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EC6" w:rsidRDefault="00D74EC6" w:rsidP="00C02EC2">
      <w:pPr>
        <w:spacing w:after="0"/>
        <w:ind w:left="4245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A78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  <w:r w:rsidR="00C02E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</w:p>
    <w:p w:rsidR="00C02EC2" w:rsidRDefault="00C02EC2" w:rsidP="00C02EC2">
      <w:pPr>
        <w:spacing w:after="0"/>
        <w:ind w:left="495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ЗАТВЕРДЖЕНО</w:t>
      </w:r>
    </w:p>
    <w:p w:rsidR="00C02EC2" w:rsidRPr="00A17A78" w:rsidRDefault="00C02EC2" w:rsidP="00C02EC2">
      <w:pPr>
        <w:spacing w:after="0"/>
        <w:ind w:left="495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17A78">
        <w:rPr>
          <w:rFonts w:ascii="Times New Roman" w:hAnsi="Times New Roman" w:cs="Times New Roman"/>
          <w:color w:val="000000" w:themeColor="text1"/>
          <w:sz w:val="28"/>
          <w:szCs w:val="28"/>
        </w:rPr>
        <w:t>озпорядження міського голови</w:t>
      </w:r>
    </w:p>
    <w:p w:rsidR="00C02EC2" w:rsidRPr="0058253A" w:rsidRDefault="0058253A" w:rsidP="00C02EC2">
      <w:pPr>
        <w:spacing w:after="0"/>
        <w:ind w:left="495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 липня </w:t>
      </w:r>
      <w:r w:rsidR="00C02EC2" w:rsidRPr="00582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</w:t>
      </w:r>
      <w:bookmarkStart w:id="0" w:name="_GoBack"/>
      <w:bookmarkEnd w:id="0"/>
      <w:r w:rsidR="00C02EC2" w:rsidRPr="0058253A">
        <w:rPr>
          <w:rFonts w:ascii="Times New Roman" w:hAnsi="Times New Roman" w:cs="Times New Roman"/>
          <w:color w:val="000000" w:themeColor="text1"/>
          <w:sz w:val="28"/>
          <w:szCs w:val="28"/>
        </w:rPr>
        <w:t>року №</w:t>
      </w:r>
      <w:r w:rsidRPr="0058253A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130-Род-22-1530</w:t>
      </w:r>
    </w:p>
    <w:p w:rsidR="00D74EC6" w:rsidRPr="00A17A78" w:rsidRDefault="00D74EC6" w:rsidP="00D74EC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4EC6" w:rsidRDefault="00D74EC6" w:rsidP="00C02EC2">
      <w:pPr>
        <w:shd w:val="clear" w:color="auto" w:fill="FFFFFF"/>
        <w:spacing w:before="300"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</w:pPr>
      <w:r w:rsidRPr="00A17A7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ПОЛОЖЕННЯ</w:t>
      </w:r>
      <w:r w:rsidRPr="00A17A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br/>
      </w:r>
      <w:r w:rsidRPr="00A17A7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про уповноважену особу  з публічних закупівель виконавчого комітету Вараської міської ради</w:t>
      </w:r>
    </w:p>
    <w:p w:rsidR="00C02EC2" w:rsidRPr="00C02EC2" w:rsidRDefault="00C02EC2" w:rsidP="00C02EC2">
      <w:pPr>
        <w:shd w:val="clear" w:color="auto" w:fill="FFFFFF"/>
        <w:spacing w:before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C02E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№1530-П-04</w:t>
      </w:r>
    </w:p>
    <w:p w:rsidR="00D74EC6" w:rsidRPr="00A17A78" w:rsidRDefault="00D74EC6" w:rsidP="00C02EC2">
      <w:pPr>
        <w:shd w:val="clear" w:color="auto" w:fill="FFFFFF"/>
        <w:spacing w:before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1" w:name="n12"/>
      <w:bookmarkEnd w:id="1"/>
      <w:r w:rsidRPr="00A17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1. Загальні положення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2" w:name="n13"/>
      <w:bookmarkEnd w:id="2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1.1.</w:t>
      </w:r>
      <w:r w:rsid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Положення про уповноважену особу з публічних закупівель виконавчого комітету Вараської міської ради (далі – Положення) розроблено відповідно до</w:t>
      </w:r>
      <w:r w:rsidR="00A17A78"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статті 11 Закону "Про публічні закупівлі" (далі - Закон),</w:t>
      </w:r>
      <w:r w:rsidR="00A17A78"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A17A78">
        <w:rPr>
          <w:rFonts w:ascii="Times New Roman" w:hAnsi="Times New Roman" w:cs="Times New Roman"/>
          <w:color w:val="000000" w:themeColor="text1"/>
          <w:sz w:val="28"/>
          <w:szCs w:val="28"/>
        </w:rPr>
        <w:t>наказу Міністерства економіки України від 08 червня 2021 р. №40 «Про затвердження Примірного положення про уповноважену особу»</w:t>
      </w:r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і визначає правовий статус, загальні організаційні та процедурні засади діяльності уповноваженої особи.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3" w:name="n14"/>
      <w:bookmarkEnd w:id="3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1.2. Уповноважена особа (особи) - службова (посадова) чи інша особа, яка є працівником замовника і визначена відповідальною за організацію та проведення процедур закупівель/спрощених закупівель згідно із </w:t>
      </w:r>
      <w:hyperlink r:id="rId6" w:anchor="n736" w:tgtFrame="_blank" w:history="1">
        <w:r w:rsidRPr="00A17A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Законом</w:t>
        </w:r>
      </w:hyperlink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на підставі власного розпорядчого рішення замовника або трудового договору (контракту).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4" w:name="n15"/>
      <w:bookmarkEnd w:id="4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1.3. Уповноважена особа під час організації та проведення процедури закупівлі/спрощеної закупівлі повинна забезпечити об'єктивність і неупередженість процесу організації та проведення процедур закупівель/спрощених закупівель в інтересах замовника.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5" w:name="n16"/>
      <w:bookmarkEnd w:id="5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1.4. Визначення або призначення уповноваженої особи не повинно створювати конфлікт між інтересами замовника та учасника чи між інтересами учасників процедури закупівлі/спрощеної закупівлі, наявність якого може вплинути на об'єктивність і неупередженість ухвалення рішень щодо вибору переможця процедури закупівлі/спрощеної закупівлі.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6" w:name="n17"/>
      <w:bookmarkEnd w:id="6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1.5. Уповноважена особа для здійснення своїх функцій, визначених </w:t>
      </w:r>
      <w:hyperlink r:id="rId7" w:anchor="n736" w:tgtFrame="_blank" w:history="1">
        <w:r w:rsidRPr="00A17A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Законом</w:t>
        </w:r>
      </w:hyperlink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підтверджує свій рівень володіння необхідними (базовими) знаннями у сфері публічних закупівель на веб-порталі Уповноваженого органу з питань закупівель шляхом проходження безкоштовного тестування.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7" w:name="n18"/>
      <w:bookmarkEnd w:id="7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1.6. Уповноважена особа у своїй діяльності керується </w:t>
      </w:r>
      <w:hyperlink r:id="rId8" w:anchor="n736" w:tgtFrame="_blank" w:history="1">
        <w:r w:rsidRPr="00A17A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Законом</w:t>
        </w:r>
      </w:hyperlink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принципами здійснення публічних закупівель, визначених Законом, іншими нормативно-правовими актами та цим Положенням.</w:t>
      </w:r>
    </w:p>
    <w:p w:rsidR="00D74EC6" w:rsidRPr="00A17A78" w:rsidRDefault="00D74EC6" w:rsidP="00D74EC6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8" w:name="n19"/>
      <w:bookmarkEnd w:id="8"/>
      <w:r w:rsidRPr="00A17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2. Організація діяльності уповноваженої особи</w:t>
      </w:r>
    </w:p>
    <w:p w:rsidR="00D74EC6" w:rsidRPr="00A17A78" w:rsidRDefault="00D74EC6" w:rsidP="008944E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9" w:name="n20"/>
      <w:bookmarkEnd w:id="9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2.1. Уповноважена особа визначається або призначається замовником одним з таких</w:t>
      </w:r>
      <w:bookmarkStart w:id="10" w:name="n21"/>
      <w:bookmarkEnd w:id="10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способів: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1) шляхом покладення на працівника із штатної чисельності функцій уповноваженої особи як додаткової роботи з відповідною доплатою згідно із законодавством;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11" w:name="n22"/>
      <w:bookmarkEnd w:id="11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2) шляхом уведення до штатного розпису окремої посади, на яку буде покладено обов'язки виконання функцій уповноваженої особи (уповноважених осіб);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12" w:name="n23"/>
      <w:bookmarkEnd w:id="12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3) шляхом укладення трудового договору (контракту) згідно із законодавством.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13" w:name="n24"/>
      <w:bookmarkEnd w:id="13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Замовник може використовувати одночасно декілька способів для визначення різних уповноважених осіб.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14" w:name="n25"/>
      <w:bookmarkEnd w:id="14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2.2. Замовник для організації та проведення процедур закупівель/спрощених закупівель може призначати одну або декілька уповноважених осіб залежно від обсягів закупівель та особливостей своєї діяльності за умови, що кожна з таких осіб буде відповідальною за організацію та проведення конкретних процедур закупівель/спрощених закупівель.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15" w:name="n26"/>
      <w:bookmarkEnd w:id="15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разі визначення кількох уповноважених осіб розмежування їх повноважень та обов'язків визначається рішенням замовника.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16" w:name="n27"/>
      <w:bookmarkEnd w:id="16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разі визначення двох і більше уповноважених осіб замовник може прийняти рішення про утворення відповідного окремого структурного підрозділу та визначити керівника, який організовує роботу такого підрозділу.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17" w:name="n28"/>
      <w:bookmarkEnd w:id="17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2.3. У разі відсутності однієї уповноваженої особи (під час перебування на лікарняному, у відрядженні або відпустці) замовник має право визначити іншу уповноважену особу, яка буде виконувати обов'язки такої уповноваженої особи.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18" w:name="n29"/>
      <w:bookmarkStart w:id="19" w:name="n30"/>
      <w:bookmarkEnd w:id="18"/>
      <w:bookmarkEnd w:id="19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2.4. У разі призначення уповноваженою особою фахівця з публічних закупівель така особа має відповідати професійним компетентностям та мати знання, вміння і навички, що визначені в наказі Міністерства соціальної політики України від 18.02.2019 № 234 "Про затвердження професійного стандарту "Фахівець з публічних закупівель".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20" w:name="n31"/>
      <w:bookmarkEnd w:id="20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2.5. Не можуть визначатися (призначатися) уповноваженими особами посадові особи та представники учасників, члени їхніх сімей, а також народні депутати України, депутати Верховної Ради Автономної Республіки Крим та депутати міської, районної у місті, районної, обласної ради.</w:t>
      </w:r>
      <w:bookmarkStart w:id="21" w:name="n32"/>
      <w:bookmarkEnd w:id="21"/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2.6. За рішенням замовника може утворюватися робоча група у складі працівників замовника, ініціатором утворення якої може бути уповноважена особа.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22" w:name="n33"/>
      <w:bookmarkEnd w:id="22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рішенні про утворення робочої групи замовник визначає перелік працівників, що входять до складу робочої групи, та уповноважену особу, яка буде головою, у разі якщо в замовника призначено кілька уповноважених осіб.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23" w:name="n34"/>
      <w:bookmarkEnd w:id="23"/>
    </w:p>
    <w:p w:rsidR="00D74EC6" w:rsidRPr="00A17A78" w:rsidRDefault="00D74EC6" w:rsidP="00B900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До складу робочої групи не можуть входити посадові особи та представники учасників, члени їхніх сімей, а також народні депутати України, депутати Верховної Ради Автономної Республіки Крим та депутати міської, районної в місті, районної, обласної ради.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24" w:name="n35"/>
      <w:bookmarkEnd w:id="24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разі утворення робочої групи уповноважена особа є її головою та організовує її роботу.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25" w:name="n36"/>
      <w:bookmarkEnd w:id="25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Робоча група бере участь: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26" w:name="n37"/>
      <w:bookmarkEnd w:id="26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підготовці тендерної документації, оголошення про проведення спрощеної закупівлі та вимог до предмета закупівлі;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27" w:name="n38"/>
      <w:bookmarkEnd w:id="27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розгляді тендерних пропозицій/пропозицій;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28" w:name="n39"/>
      <w:bookmarkEnd w:id="28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проведенні переговорів у разі здійснення переговорної процедури.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29" w:name="n40"/>
      <w:bookmarkEnd w:id="29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Члени робочої групи об'єктивно та неупереджено розглядають тендерні пропозиції/пропозиції та забезпечують збереження конфіденційності інформації, яка визначена учасниками як конфіденційна.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30" w:name="n41"/>
      <w:bookmarkEnd w:id="30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Рішення робочої групи оформлюються протоколом із зазначення дати і часу прийняття рішення та мають дорадчий характер.</w:t>
      </w:r>
    </w:p>
    <w:p w:rsidR="00D74EC6" w:rsidRPr="00A17A78" w:rsidRDefault="00D74EC6" w:rsidP="00D74EC6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31" w:name="n42"/>
      <w:bookmarkEnd w:id="31"/>
      <w:r w:rsidRPr="00A17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3. Засади діяльності та вимоги до уповноваженої особи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32" w:name="n43"/>
      <w:bookmarkEnd w:id="32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3.1. Уповноважена особа здійснює свою діяльність на підставі укладеного із замовником трудового договору (контракту) або розпорядчого рішення замовника та відповідного положення.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33" w:name="n44"/>
      <w:bookmarkEnd w:id="33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разі укладення трудового договору (контракту) такий договір (контракт) може укладатися за погодженням із замовником та уповноваженою особою на встановлений чи невизначений строк.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34" w:name="n45"/>
      <w:bookmarkEnd w:id="34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Уповноважена особа може мати право на підписання договорів про закупівлю в разі надання замовником таких повноважень, оформлених відповідно до законодавства.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35" w:name="n46"/>
      <w:bookmarkEnd w:id="35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3.2. Уповноважена особа не може здійснювати діяльність на підставі договору про надання послуг для проведення процедур (процедури) закупівель/спрощених закупівель (спрощеної закупівлі).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36" w:name="n47"/>
      <w:bookmarkEnd w:id="36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3.3. Оплата праці (доплата) уповноваженої особи здійснюється на підставі законів та інших нормативно-правових актів України, генеральної, галузевих, регіональних угод, колективних договорів. Розмір заробітної плати (доплати) уповноваженої особи визначається у трудовому договорі (контракті) відповідно до вимог законодавства.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37" w:name="n48"/>
      <w:bookmarkEnd w:id="37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3.4. Рішення уповноваженої особи оформлюються протоколом із зазначенням дати прийняття рішення, який підписується уповноваженою особою.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38" w:name="n49"/>
      <w:bookmarkEnd w:id="38"/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3.5. Уповноважена особа повинна мати вищу освіту, як правило юридичну або економічну освіту, та базовий рівень знань у сфері публічних закупівель.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39" w:name="n50"/>
      <w:bookmarkEnd w:id="39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3.6. Уповноваженій особі рекомендовано мати досвід роботи у сфері публічних закупівель.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40" w:name="n51"/>
      <w:bookmarkEnd w:id="40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3.7. Уповноваженій особі рекомендовано дотримуватися принципів доброчесності та діяти на основі етичних міркувань, передбачених настановами щодо етичної поведінки під час здійснення публічних закупівель.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41" w:name="n52"/>
      <w:bookmarkEnd w:id="41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3.8. Залежно від обсягів та предмета закупівлі уповноваженій особі доцільно орієнтуватися, зокрема, у таких питаннях: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42" w:name="n53"/>
      <w:bookmarkEnd w:id="42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 основах сучасного маркетингу, кон'юнктурі ринків товарів, робіт і послуг та факторах, що впливають на її формування, а також джерелах інформації про ринкову кон'юнктуру;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43" w:name="n54"/>
      <w:bookmarkEnd w:id="43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чинних стандартах та технічних умовах товарів, робіт і послуг, які закуповуються замовником;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44" w:name="n55"/>
      <w:bookmarkEnd w:id="44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видах, істотних умовах та особливостях укладення договорів про закупівлю товарів, робіт і послуг тощо.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45" w:name="n56"/>
      <w:bookmarkEnd w:id="45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3.9. До основних завдань (функцій) уповноваженої особи належать: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46" w:name="n57"/>
      <w:bookmarkEnd w:id="46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планування закупівель та формування річного плану закупівель в електронній системі закупівель;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47" w:name="n58"/>
      <w:bookmarkEnd w:id="47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проведення попередніх ринкових консультацій з метою аналізу ринку;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48" w:name="n59"/>
      <w:bookmarkEnd w:id="48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здійснення вибору процедури закупівлі;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49" w:name="n60"/>
      <w:bookmarkEnd w:id="49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проведення процедур закупівель/спрощених закупівель;</w:t>
      </w:r>
    </w:p>
    <w:p w:rsidR="00B90083" w:rsidRDefault="00D74EC6" w:rsidP="00D74EC6">
      <w:pPr>
        <w:shd w:val="clear" w:color="auto" w:fill="FFFFFF"/>
        <w:spacing w:after="150" w:line="240" w:lineRule="auto"/>
        <w:ind w:firstLine="450"/>
        <w:jc w:val="both"/>
      </w:pPr>
      <w:bookmarkStart w:id="50" w:name="n61"/>
      <w:bookmarkEnd w:id="50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забезпечення укладання рамкових угод;</w:t>
      </w:r>
      <w:r w:rsidR="00B90083" w:rsidRPr="00B90083">
        <w:t xml:space="preserve"> </w:t>
      </w:r>
    </w:p>
    <w:p w:rsidR="00D74EC6" w:rsidRPr="00A17A78" w:rsidRDefault="00B90083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71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 період дії встановленого указом Президента України від 24.02.22 № 64/ 2022 Про введення воєнного стану в Україні здійснювати публічні закупівлі товарів, робіт, послуг в умовах воєнного стану відповідно до постанови Кабінету Міністрів України про деякі питання здійснення оборонних та публічних закупівель товарів, робіт і послуг в умовах воєнного стану від 28.02.22 № 169 (зі змінами)</w:t>
      </w:r>
      <w:r w:rsidR="00725645" w:rsidRPr="00371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51" w:name="n62"/>
      <w:bookmarkEnd w:id="51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забезпечення рівних умов для всіх учасників, об'єктивний та чесний вибір переможця процедури закупівлі/спрощеної закупівлі;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52" w:name="n63"/>
      <w:bookmarkEnd w:id="52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забезпечення складання, затвердження та зберігання відповідних документів з питань публічних закупівель, визначених </w:t>
      </w:r>
      <w:hyperlink r:id="rId9" w:anchor="n736" w:tgtFrame="_blank" w:history="1">
        <w:r w:rsidRPr="00A17A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Законом</w:t>
        </w:r>
      </w:hyperlink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53" w:name="n64"/>
      <w:bookmarkEnd w:id="53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забезпечення оприлюднення в електронній системі закупівель інформації, необхідної для виконання вимог </w:t>
      </w:r>
      <w:hyperlink r:id="rId10" w:anchor="n736" w:tgtFrame="_blank" w:history="1">
        <w:r w:rsidRPr="00A17A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Закону</w:t>
        </w:r>
      </w:hyperlink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54" w:name="n65"/>
      <w:bookmarkEnd w:id="54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забезпечення надсилання в електронному вигляді до органу оскарження інформації, документів та матеріалів щодо проведення процедур закупівель у разі отримання запиту від органу оскарження;</w:t>
      </w:r>
      <w:bookmarkStart w:id="55" w:name="n66"/>
      <w:bookmarkEnd w:id="55"/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взаємодія з органами, що здійснюють контроль у сфері публічних закупівель під час виконання ними своїх функцій відповідно до законодавства;</w:t>
      </w:r>
    </w:p>
    <w:p w:rsidR="00D74EC6" w:rsidRPr="00A17A78" w:rsidRDefault="00D74EC6" w:rsidP="00B9008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56" w:name="n67"/>
      <w:bookmarkEnd w:id="56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здійснення інших дій, передбачених </w:t>
      </w:r>
      <w:hyperlink r:id="rId11" w:anchor="n736" w:tgtFrame="_blank" w:history="1">
        <w:r w:rsidRPr="00A17A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Законом</w:t>
        </w:r>
      </w:hyperlink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трудовим договором (контрактом) або розпорядчим рішенням замовника.</w:t>
      </w:r>
      <w:bookmarkStart w:id="57" w:name="n68"/>
      <w:bookmarkEnd w:id="57"/>
    </w:p>
    <w:p w:rsidR="00D74EC6" w:rsidRPr="00A17A78" w:rsidRDefault="00D74EC6" w:rsidP="00D74EC6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17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4. Права та обов'язки уповноваженої особи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58" w:name="n69"/>
      <w:bookmarkEnd w:id="58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4.1. Уповноважена особа має право: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59" w:name="n70"/>
      <w:bookmarkEnd w:id="59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проходити навчання з питань організації та здійснення публічних закупівель, у тому числі дистанційне, що здійснюється за допомогою мережі Інтернет;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60" w:name="n71"/>
      <w:bookmarkEnd w:id="60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брати участь у плануванні видатків і визначенні потреби в товарах, роботах і послугах, що закуповуватимуться;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61" w:name="n72"/>
      <w:bookmarkEnd w:id="61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запитувати та отримувати рекомендації та інформацію від суб'єктів господарювання для планування закупівель та підготовки до проведення процедур закупівель/спрощених закупівель;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62" w:name="n73"/>
      <w:bookmarkEnd w:id="62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вимагати та отримувати від службових осіб і підрозділів замовника інформацію та документи, необхідні для виконання завдань (функцій), пов'язаних з організацією та проведенням процедур закупівель/спрощених закупівель;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63" w:name="n74"/>
      <w:bookmarkEnd w:id="63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приймати рішення, узгоджувати проекти документів, зокрема проект договору про закупівлю з метою забезпечення його відповідності умовам процедури закупівлі/спрощеної закупівлі, та підписувати в межах компетенції відповідні документи;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64" w:name="n75"/>
      <w:bookmarkEnd w:id="64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ініціювати утворення робочої групи із складу працівників замовника;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65" w:name="n76"/>
      <w:bookmarkEnd w:id="65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надавати пропозиції керівнику щодо співпраці із централізованою закупівельною організацією;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66" w:name="n77"/>
      <w:bookmarkEnd w:id="66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брати участь у нарадах, зборах з питань, пов'язаних з виконанням її функціональних обов'язків;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67" w:name="n78"/>
      <w:bookmarkEnd w:id="67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надавати роз'яснення та консультації структурним підрозділам замовника з питань, що належать до компетенції уповноваженої особи;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68" w:name="n79"/>
      <w:bookmarkEnd w:id="68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ознайомлюватися з документами, що визначають права та обов'язки уповноваженої особи (осіб);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69" w:name="n80"/>
      <w:bookmarkEnd w:id="69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уносити пропозиції керівнику щодо організації закупівельної діяльності;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70" w:name="n81"/>
      <w:bookmarkEnd w:id="70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здійснювати інші дії, передбачені законодавством.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71" w:name="n82"/>
      <w:bookmarkEnd w:id="71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4.2. Уповноважена особа зобов'язана: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72" w:name="n83"/>
      <w:bookmarkEnd w:id="72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дотримуватися законодавства у сфері публічних закупівель та цього Положення;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73" w:name="n84"/>
      <w:bookmarkEnd w:id="73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організовувати та проводити процедури закупівель/спрощені закупівлі;</w:t>
      </w:r>
      <w:bookmarkStart w:id="74" w:name="n85"/>
      <w:bookmarkEnd w:id="74"/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забезпечувати рівні умови для всіх учасників процедур закупівель/спрощених закупівель, об'єктивний вибір переможця;</w:t>
      </w:r>
    </w:p>
    <w:p w:rsidR="00725645" w:rsidRPr="0037120B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75" w:name="n86"/>
      <w:bookmarkEnd w:id="75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встановленому </w:t>
      </w:r>
      <w:hyperlink r:id="rId12" w:anchor="n736" w:tgtFrame="_blank" w:history="1">
        <w:r w:rsidRPr="00A17A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Законом</w:t>
        </w:r>
      </w:hyperlink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порядку визначати переможців процедур </w:t>
      </w:r>
      <w:r w:rsidRPr="00371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закупівель/спрощених закупівель</w:t>
      </w:r>
      <w:r w:rsidR="00725645" w:rsidRPr="00371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D74EC6" w:rsidRPr="00A17A78" w:rsidRDefault="00725645" w:rsidP="0072564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7120B">
        <w:t xml:space="preserve"> </w:t>
      </w:r>
      <w:r w:rsidRPr="00371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дотримуватися нормативно-правових актів, затверджених на час дії воєнного стану в Україні</w:t>
      </w:r>
      <w:r w:rsidR="00D74EC6" w:rsidRPr="00371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bookmarkStart w:id="76" w:name="n87"/>
      <w:bookmarkEnd w:id="76"/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4.3. Уповноважена особа несе персональну відповідальність: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77" w:name="n88"/>
      <w:bookmarkEnd w:id="77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прийняті нею рішення і вчинені дії (бездіяльність) відповідно до законів України;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78" w:name="n89"/>
      <w:bookmarkEnd w:id="78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повноту та достовірність інформації, що оприлюднюється на веб-порталі Уповноваженого органу з питань закупівель;</w:t>
      </w:r>
    </w:p>
    <w:p w:rsidR="00D74EC6" w:rsidRPr="00A17A78" w:rsidRDefault="00D74EC6" w:rsidP="00D74E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79" w:name="n90"/>
      <w:bookmarkEnd w:id="79"/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порушення вимог, установлених </w:t>
      </w:r>
      <w:hyperlink r:id="rId13" w:anchor="n736" w:tgtFrame="_blank" w:history="1">
        <w:r w:rsidRPr="00A17A7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Законом</w:t>
        </w:r>
      </w:hyperlink>
      <w:r w:rsidRPr="00A1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та нормативно-правовими актами, прийнятими на його виконання.</w:t>
      </w:r>
    </w:p>
    <w:p w:rsidR="00D74EC6" w:rsidRPr="00A17A78" w:rsidRDefault="00D74EC6" w:rsidP="00D74EC6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4EC6" w:rsidRPr="00A17A78" w:rsidRDefault="00D74EC6" w:rsidP="00D74EC6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4EC6" w:rsidRPr="00A17A78" w:rsidRDefault="00D74EC6" w:rsidP="00D74EC6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4EC6" w:rsidRPr="00A17A78" w:rsidRDefault="0037120B" w:rsidP="0037120B">
      <w:pPr>
        <w:spacing w:after="0"/>
        <w:ind w:firstLine="45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20B">
        <w:rPr>
          <w:rFonts w:ascii="Times New Roman" w:hAnsi="Times New Roman" w:cs="Times New Roman"/>
          <w:color w:val="000000" w:themeColor="text1"/>
          <w:sz w:val="28"/>
          <w:szCs w:val="28"/>
        </w:rPr>
        <w:t>Міський голова</w:t>
      </w:r>
      <w:r w:rsidR="00D74EC6" w:rsidRPr="003712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74EC6" w:rsidRPr="003712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74EC6" w:rsidRPr="003712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74EC6" w:rsidRPr="003712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Олександр МЕНЗУЛ</w:t>
      </w:r>
    </w:p>
    <w:p w:rsidR="00D74EC6" w:rsidRPr="00A17A78" w:rsidRDefault="00D74EC6" w:rsidP="00D74EC6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105" w:rsidRPr="00A17A78" w:rsidRDefault="003D2105">
      <w:pPr>
        <w:rPr>
          <w:color w:val="000000" w:themeColor="text1"/>
        </w:rPr>
      </w:pPr>
    </w:p>
    <w:sectPr w:rsidR="003D2105" w:rsidRPr="00A17A78" w:rsidSect="00317C93">
      <w:headerReference w:type="default" r:id="rId14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39E" w:rsidRDefault="00D9239E" w:rsidP="00317C93">
      <w:pPr>
        <w:spacing w:after="0" w:line="240" w:lineRule="auto"/>
      </w:pPr>
      <w:r>
        <w:separator/>
      </w:r>
    </w:p>
  </w:endnote>
  <w:endnote w:type="continuationSeparator" w:id="0">
    <w:p w:rsidR="00D9239E" w:rsidRDefault="00D9239E" w:rsidP="0031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39E" w:rsidRDefault="00D9239E" w:rsidP="00317C93">
      <w:pPr>
        <w:spacing w:after="0" w:line="240" w:lineRule="auto"/>
      </w:pPr>
      <w:r>
        <w:separator/>
      </w:r>
    </w:p>
  </w:footnote>
  <w:footnote w:type="continuationSeparator" w:id="0">
    <w:p w:rsidR="00D9239E" w:rsidRDefault="00D9239E" w:rsidP="00317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4990891"/>
      <w:docPartObj>
        <w:docPartGallery w:val="Page Numbers (Top of Page)"/>
        <w:docPartUnique/>
      </w:docPartObj>
    </w:sdtPr>
    <w:sdtEndPr/>
    <w:sdtContent>
      <w:p w:rsidR="00317C93" w:rsidRPr="00B90083" w:rsidRDefault="00B90083" w:rsidP="00B90083">
        <w:pPr>
          <w:pStyle w:val="a4"/>
          <w:ind w:firstLine="4248"/>
          <w:jc w:val="center"/>
        </w:pPr>
        <w:r w:rsidRPr="00B9008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9008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9008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90083">
          <w:rPr>
            <w:rFonts w:ascii="Times New Roman" w:hAnsi="Times New Roman" w:cs="Times New Roman"/>
            <w:sz w:val="28"/>
            <w:szCs w:val="28"/>
          </w:rPr>
          <w:t>2</w:t>
        </w:r>
        <w:r w:rsidRPr="00B90083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B9008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B90083">
          <w:rPr>
            <w:rFonts w:ascii="Times New Roman" w:hAnsi="Times New Roman" w:cs="Times New Roman"/>
            <w:sz w:val="28"/>
            <w:szCs w:val="28"/>
          </w:rPr>
          <w:tab/>
        </w:r>
        <w:r w:rsidRPr="00B90083">
          <w:rPr>
            <w:rFonts w:ascii="Times New Roman" w:hAnsi="Times New Roman" w:cs="Times New Roman"/>
            <w:sz w:val="28"/>
            <w:szCs w:val="28"/>
          </w:rPr>
          <w:tab/>
        </w:r>
        <w:r w:rsidR="00C02EC2">
          <w:rPr>
            <w:rFonts w:ascii="Times New Roman" w:hAnsi="Times New Roman" w:cs="Times New Roman"/>
            <w:sz w:val="28"/>
            <w:szCs w:val="28"/>
          </w:rPr>
          <w:t>1530-П-04</w:t>
        </w:r>
        <w:r>
          <w:tab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C6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6F1A"/>
    <w:rsid w:val="000528DC"/>
    <w:rsid w:val="000556F4"/>
    <w:rsid w:val="00055F7F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D2D"/>
    <w:rsid w:val="000B4114"/>
    <w:rsid w:val="000B4384"/>
    <w:rsid w:val="000B6663"/>
    <w:rsid w:val="000B66DD"/>
    <w:rsid w:val="000B7A55"/>
    <w:rsid w:val="000C0546"/>
    <w:rsid w:val="000C0FA1"/>
    <w:rsid w:val="000C2155"/>
    <w:rsid w:val="000C4A96"/>
    <w:rsid w:val="000C5152"/>
    <w:rsid w:val="000C5B69"/>
    <w:rsid w:val="000C7D16"/>
    <w:rsid w:val="000D234F"/>
    <w:rsid w:val="000D2D7E"/>
    <w:rsid w:val="000D2F19"/>
    <w:rsid w:val="000E1492"/>
    <w:rsid w:val="000E15C2"/>
    <w:rsid w:val="000E6A83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2394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BEA"/>
    <w:rsid w:val="001A05EC"/>
    <w:rsid w:val="001A0AA2"/>
    <w:rsid w:val="001A0DDD"/>
    <w:rsid w:val="001A182A"/>
    <w:rsid w:val="001A4697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6BF5"/>
    <w:rsid w:val="00237EBD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935"/>
    <w:rsid w:val="00313FCC"/>
    <w:rsid w:val="00317C93"/>
    <w:rsid w:val="00321C26"/>
    <w:rsid w:val="00321E5B"/>
    <w:rsid w:val="00322303"/>
    <w:rsid w:val="00325358"/>
    <w:rsid w:val="003271D2"/>
    <w:rsid w:val="00332B73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7120B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3F58E6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6675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C1976"/>
    <w:rsid w:val="004D1BC9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F1A97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211"/>
    <w:rsid w:val="00516AC3"/>
    <w:rsid w:val="00516F70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464F"/>
    <w:rsid w:val="005647B2"/>
    <w:rsid w:val="00566067"/>
    <w:rsid w:val="00570908"/>
    <w:rsid w:val="005710EF"/>
    <w:rsid w:val="00572C91"/>
    <w:rsid w:val="00573318"/>
    <w:rsid w:val="0058253A"/>
    <w:rsid w:val="00585B2D"/>
    <w:rsid w:val="00586E45"/>
    <w:rsid w:val="00592096"/>
    <w:rsid w:val="00592DB6"/>
    <w:rsid w:val="0059535C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D45A9"/>
    <w:rsid w:val="005D64BC"/>
    <w:rsid w:val="005E1C28"/>
    <w:rsid w:val="005E2C72"/>
    <w:rsid w:val="005E2D42"/>
    <w:rsid w:val="005E3DFB"/>
    <w:rsid w:val="005E4236"/>
    <w:rsid w:val="005E5EBD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992"/>
    <w:rsid w:val="00654D1A"/>
    <w:rsid w:val="0065522B"/>
    <w:rsid w:val="00665A44"/>
    <w:rsid w:val="006665C8"/>
    <w:rsid w:val="00670D94"/>
    <w:rsid w:val="006755F6"/>
    <w:rsid w:val="0067615B"/>
    <w:rsid w:val="0069072F"/>
    <w:rsid w:val="00690AD7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C55"/>
    <w:rsid w:val="006F1EB7"/>
    <w:rsid w:val="006F3135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5645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39DB"/>
    <w:rsid w:val="007963C7"/>
    <w:rsid w:val="00796C5B"/>
    <w:rsid w:val="00797BB5"/>
    <w:rsid w:val="007A6A23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1125A"/>
    <w:rsid w:val="00811519"/>
    <w:rsid w:val="00815C79"/>
    <w:rsid w:val="008160C7"/>
    <w:rsid w:val="00820FCB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87D2C"/>
    <w:rsid w:val="008944E4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DB5"/>
    <w:rsid w:val="008B70DA"/>
    <w:rsid w:val="008C5C46"/>
    <w:rsid w:val="008C65B8"/>
    <w:rsid w:val="008C7A28"/>
    <w:rsid w:val="008D1070"/>
    <w:rsid w:val="008D6A62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3629"/>
    <w:rsid w:val="009A382A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02484"/>
    <w:rsid w:val="00A10D37"/>
    <w:rsid w:val="00A14C96"/>
    <w:rsid w:val="00A17A78"/>
    <w:rsid w:val="00A22CE3"/>
    <w:rsid w:val="00A232F0"/>
    <w:rsid w:val="00A2545F"/>
    <w:rsid w:val="00A27554"/>
    <w:rsid w:val="00A312AD"/>
    <w:rsid w:val="00A31677"/>
    <w:rsid w:val="00A32BEF"/>
    <w:rsid w:val="00A44B20"/>
    <w:rsid w:val="00A47A8A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46FF"/>
    <w:rsid w:val="00AA03C9"/>
    <w:rsid w:val="00AA2B46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227C"/>
    <w:rsid w:val="00AC64BC"/>
    <w:rsid w:val="00AC66B4"/>
    <w:rsid w:val="00AC781F"/>
    <w:rsid w:val="00AD026C"/>
    <w:rsid w:val="00AD1735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3CA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409"/>
    <w:rsid w:val="00B416CA"/>
    <w:rsid w:val="00B4268F"/>
    <w:rsid w:val="00B450C9"/>
    <w:rsid w:val="00B452B6"/>
    <w:rsid w:val="00B459DF"/>
    <w:rsid w:val="00B47FD8"/>
    <w:rsid w:val="00B51688"/>
    <w:rsid w:val="00B53624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347"/>
    <w:rsid w:val="00B865B2"/>
    <w:rsid w:val="00B87729"/>
    <w:rsid w:val="00B87E4C"/>
    <w:rsid w:val="00B90083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2EC2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2821"/>
    <w:rsid w:val="00C64343"/>
    <w:rsid w:val="00C6456F"/>
    <w:rsid w:val="00C64590"/>
    <w:rsid w:val="00C74B5B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C1DD4"/>
    <w:rsid w:val="00CC4277"/>
    <w:rsid w:val="00CD2DD8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057F6"/>
    <w:rsid w:val="00D07FBA"/>
    <w:rsid w:val="00D11132"/>
    <w:rsid w:val="00D12C3F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68EC"/>
    <w:rsid w:val="00D66AEA"/>
    <w:rsid w:val="00D70327"/>
    <w:rsid w:val="00D743AC"/>
    <w:rsid w:val="00D74EC6"/>
    <w:rsid w:val="00D801D5"/>
    <w:rsid w:val="00D810F1"/>
    <w:rsid w:val="00D81B8C"/>
    <w:rsid w:val="00D81E24"/>
    <w:rsid w:val="00D858E7"/>
    <w:rsid w:val="00D87B12"/>
    <w:rsid w:val="00D9239E"/>
    <w:rsid w:val="00D92EB3"/>
    <w:rsid w:val="00D93C75"/>
    <w:rsid w:val="00D94F39"/>
    <w:rsid w:val="00D96C34"/>
    <w:rsid w:val="00D973F6"/>
    <w:rsid w:val="00D97977"/>
    <w:rsid w:val="00D97980"/>
    <w:rsid w:val="00DA3FE7"/>
    <w:rsid w:val="00DA45A1"/>
    <w:rsid w:val="00DB37D2"/>
    <w:rsid w:val="00DB4195"/>
    <w:rsid w:val="00DB5463"/>
    <w:rsid w:val="00DB71DD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379F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758EE"/>
    <w:rsid w:val="00E764A4"/>
    <w:rsid w:val="00E843BF"/>
    <w:rsid w:val="00E85198"/>
    <w:rsid w:val="00E852C5"/>
    <w:rsid w:val="00E86564"/>
    <w:rsid w:val="00E86990"/>
    <w:rsid w:val="00E910D8"/>
    <w:rsid w:val="00E9520B"/>
    <w:rsid w:val="00EA0F1F"/>
    <w:rsid w:val="00EA1148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6C"/>
    <w:rsid w:val="00F43295"/>
    <w:rsid w:val="00F46F37"/>
    <w:rsid w:val="00F54887"/>
    <w:rsid w:val="00F54C0A"/>
    <w:rsid w:val="00F62390"/>
    <w:rsid w:val="00F669AA"/>
    <w:rsid w:val="00F67027"/>
    <w:rsid w:val="00F71990"/>
    <w:rsid w:val="00F750C0"/>
    <w:rsid w:val="00F76ED5"/>
    <w:rsid w:val="00F8582F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BC19"/>
  <w15:docId w15:val="{A3981827-57BC-4809-A851-E4A856AF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EC6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FE6177"/>
    <w:pPr>
      <w:keepNext/>
      <w:spacing w:after="0" w:line="240" w:lineRule="auto"/>
      <w:outlineLvl w:val="0"/>
    </w:pPr>
    <w:rPr>
      <w:rFonts w:ascii="Times New Roman" w:eastAsia="MS Mincho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317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7C93"/>
  </w:style>
  <w:style w:type="paragraph" w:styleId="a6">
    <w:name w:val="footer"/>
    <w:basedOn w:val="a"/>
    <w:link w:val="a7"/>
    <w:uiPriority w:val="99"/>
    <w:unhideWhenUsed/>
    <w:rsid w:val="00317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922-19" TargetMode="External"/><Relationship Id="rId13" Type="http://schemas.openxmlformats.org/officeDocument/2006/relationships/hyperlink" Target="https://zakon.rada.gov.ua/rada/show/922-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rada/show/922-19" TargetMode="External"/><Relationship Id="rId12" Type="http://schemas.openxmlformats.org/officeDocument/2006/relationships/hyperlink" Target="https://zakon.rada.gov.ua/rada/show/922-1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922-19" TargetMode="External"/><Relationship Id="rId11" Type="http://schemas.openxmlformats.org/officeDocument/2006/relationships/hyperlink" Target="https://zakon.rada.gov.ua/rada/show/922-19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rada/show/922-1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rada/show/922-1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1815</Words>
  <Characters>10348</Characters>
  <Application>Microsoft Office Word</Application>
  <DocSecurity>0</DocSecurity>
  <Lines>86</Lines>
  <Paragraphs>24</Paragraphs>
  <ScaleCrop>false</ScaleCrop>
  <Company/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Kotsiubailo</cp:lastModifiedBy>
  <cp:revision>12</cp:revision>
  <dcterms:created xsi:type="dcterms:W3CDTF">2022-07-11T09:43:00Z</dcterms:created>
  <dcterms:modified xsi:type="dcterms:W3CDTF">2022-07-12T08:22:00Z</dcterms:modified>
</cp:coreProperties>
</file>