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1E65" w:rsidRPr="00C32BE1" w:rsidRDefault="00C61E65" w:rsidP="00C61E65">
      <w:pPr>
        <w:jc w:val="center"/>
        <w:rPr>
          <w:rFonts w:ascii="Times New Roman CYR" w:eastAsia="Batang" w:hAnsi="Times New Roman CYR" w:cs="Times New Roman CYR"/>
          <w:sz w:val="28"/>
          <w:szCs w:val="28"/>
        </w:rPr>
      </w:pPr>
      <w:r w:rsidRPr="00C32BE1">
        <w:rPr>
          <w:rFonts w:ascii="Times New Roman CYR" w:eastAsia="Batang" w:hAnsi="Times New Roman CYR" w:cs="Times New Roman CYR"/>
          <w:noProof/>
          <w:sz w:val="28"/>
          <w:szCs w:val="28"/>
          <w:lang w:val="ru-RU"/>
        </w:rPr>
        <w:drawing>
          <wp:inline distT="0" distB="0" distL="0" distR="0" wp14:anchorId="23FDE407" wp14:editId="5E21ABC5">
            <wp:extent cx="461010" cy="652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65" w:rsidRPr="00C32BE1" w:rsidRDefault="00C61E65" w:rsidP="00C61E65">
      <w:pPr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</w:rPr>
      </w:pPr>
      <w:r w:rsidRPr="00C32BE1">
        <w:rPr>
          <w:rFonts w:ascii="Times New Roman CYR" w:eastAsia="Batang" w:hAnsi="Times New Roman CYR" w:cs="Times New Roman CYR"/>
          <w:b/>
          <w:bCs/>
          <w:sz w:val="28"/>
          <w:szCs w:val="28"/>
        </w:rPr>
        <w:t>УКРАЇНА</w:t>
      </w:r>
    </w:p>
    <w:p w:rsidR="00C61E65" w:rsidRPr="00C32BE1" w:rsidRDefault="00C61E65" w:rsidP="00C61E65">
      <w:pPr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</w:rPr>
      </w:pPr>
      <w:r w:rsidRPr="00C32BE1">
        <w:rPr>
          <w:rFonts w:ascii="Times New Roman CYR" w:eastAsia="Batang" w:hAnsi="Times New Roman CYR" w:cs="Times New Roman CYR"/>
          <w:b/>
          <w:bCs/>
          <w:sz w:val="28"/>
          <w:szCs w:val="28"/>
        </w:rPr>
        <w:t>РІВНЕНСЬКА ОБЛАСТЬ</w:t>
      </w:r>
    </w:p>
    <w:p w:rsidR="00C61E65" w:rsidRPr="00C32BE1" w:rsidRDefault="00C61E65" w:rsidP="00C61E65">
      <w:pPr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</w:rPr>
      </w:pPr>
      <w:r w:rsidRPr="00C32BE1">
        <w:rPr>
          <w:rFonts w:ascii="Times New Roman CYR" w:eastAsia="Batang" w:hAnsi="Times New Roman CYR" w:cs="Times New Roman CYR"/>
          <w:b/>
          <w:bCs/>
          <w:sz w:val="28"/>
          <w:szCs w:val="28"/>
        </w:rPr>
        <w:t>м. ВАРАШ</w:t>
      </w:r>
    </w:p>
    <w:p w:rsidR="00C61E65" w:rsidRPr="00C32BE1" w:rsidRDefault="00C61E65" w:rsidP="00C61E65">
      <w:pPr>
        <w:rPr>
          <w:rFonts w:eastAsia="Batang"/>
          <w:sz w:val="28"/>
          <w:szCs w:val="28"/>
        </w:rPr>
      </w:pPr>
    </w:p>
    <w:p w:rsidR="00C61E65" w:rsidRPr="00C32BE1" w:rsidRDefault="00C61E65" w:rsidP="00C61E65">
      <w:pPr>
        <w:jc w:val="center"/>
        <w:rPr>
          <w:rFonts w:ascii="Times New Roman CYR" w:eastAsia="Batang" w:hAnsi="Times New Roman CYR" w:cs="Times New Roman CYR"/>
          <w:b/>
          <w:bCs/>
          <w:sz w:val="32"/>
          <w:szCs w:val="32"/>
        </w:rPr>
      </w:pPr>
      <w:r w:rsidRPr="00C32BE1">
        <w:rPr>
          <w:rFonts w:ascii="Times New Roman CYR" w:eastAsia="Batang" w:hAnsi="Times New Roman CYR" w:cs="Times New Roman CYR"/>
          <w:b/>
          <w:bCs/>
          <w:sz w:val="32"/>
          <w:szCs w:val="32"/>
        </w:rPr>
        <w:t xml:space="preserve">Р О З П О Р Я Д Ж Е Н </w:t>
      </w:r>
      <w:proofErr w:type="spellStart"/>
      <w:r w:rsidRPr="00C32BE1">
        <w:rPr>
          <w:rFonts w:ascii="Times New Roman CYR" w:eastAsia="Batang" w:hAnsi="Times New Roman CYR" w:cs="Times New Roman CYR"/>
          <w:b/>
          <w:bCs/>
          <w:sz w:val="32"/>
          <w:szCs w:val="32"/>
        </w:rPr>
        <w:t>Н</w:t>
      </w:r>
      <w:proofErr w:type="spellEnd"/>
      <w:r w:rsidRPr="00C32BE1">
        <w:rPr>
          <w:rFonts w:ascii="Times New Roman CYR" w:eastAsia="Batang" w:hAnsi="Times New Roman CYR" w:cs="Times New Roman CYR"/>
          <w:b/>
          <w:bCs/>
          <w:sz w:val="32"/>
          <w:szCs w:val="32"/>
        </w:rPr>
        <w:t xml:space="preserve"> Я</w:t>
      </w:r>
    </w:p>
    <w:p w:rsidR="00C61E65" w:rsidRPr="00C32BE1" w:rsidRDefault="00C61E65" w:rsidP="00C61E65">
      <w:pPr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</w:rPr>
      </w:pPr>
      <w:r w:rsidRPr="00C32BE1">
        <w:rPr>
          <w:rFonts w:ascii="Times New Roman CYR" w:eastAsia="Batang" w:hAnsi="Times New Roman CYR" w:cs="Times New Roman CYR"/>
          <w:b/>
          <w:bCs/>
          <w:sz w:val="28"/>
          <w:szCs w:val="28"/>
        </w:rPr>
        <w:t>міського голови</w:t>
      </w:r>
    </w:p>
    <w:p w:rsidR="00C61E65" w:rsidRPr="00C32BE1" w:rsidRDefault="00C61E65" w:rsidP="00C61E65">
      <w:pPr>
        <w:rPr>
          <w:b/>
          <w:bCs/>
        </w:rPr>
      </w:pPr>
    </w:p>
    <w:p w:rsidR="00C61E65" w:rsidRPr="00C32BE1" w:rsidRDefault="00C61E65" w:rsidP="00C61E65">
      <w:pPr>
        <w:jc w:val="center"/>
        <w:rPr>
          <w:b/>
          <w:bCs/>
          <w:sz w:val="16"/>
          <w:szCs w:val="16"/>
        </w:rPr>
      </w:pPr>
    </w:p>
    <w:p w:rsidR="00C61E65" w:rsidRPr="00C32BE1" w:rsidRDefault="00C61E65" w:rsidP="00C61E65">
      <w:pPr>
        <w:jc w:val="center"/>
        <w:rPr>
          <w:b/>
          <w:bCs/>
          <w:sz w:val="16"/>
          <w:szCs w:val="16"/>
        </w:rPr>
      </w:pPr>
    </w:p>
    <w:p w:rsidR="00C61E65" w:rsidRPr="00C61E65" w:rsidRDefault="00C61E65" w:rsidP="00C61E65">
      <w:pPr>
        <w:jc w:val="both"/>
        <w:rPr>
          <w:b/>
          <w:bCs/>
          <w:sz w:val="28"/>
          <w:szCs w:val="28"/>
          <w:lang w:val="en-US"/>
        </w:rPr>
      </w:pPr>
      <w:r w:rsidRPr="00815266">
        <w:rPr>
          <w:sz w:val="28"/>
          <w:szCs w:val="28"/>
          <w:u w:val="single"/>
          <w:lang w:val="ru-RU"/>
        </w:rPr>
        <w:t>0</w:t>
      </w:r>
      <w:r w:rsidRPr="00C61E65">
        <w:rPr>
          <w:sz w:val="28"/>
          <w:szCs w:val="28"/>
          <w:u w:val="single"/>
          <w:lang w:val="ru-RU"/>
        </w:rPr>
        <w:t>8</w:t>
      </w:r>
      <w:r w:rsidRPr="00C61E65">
        <w:rPr>
          <w:sz w:val="28"/>
          <w:szCs w:val="28"/>
          <w:u w:val="single"/>
          <w:lang w:val="ru-RU"/>
        </w:rPr>
        <w:t xml:space="preserve"> </w:t>
      </w:r>
      <w:r w:rsidRPr="00815266">
        <w:rPr>
          <w:sz w:val="28"/>
          <w:szCs w:val="28"/>
          <w:u w:val="single"/>
        </w:rPr>
        <w:t>серпня</w:t>
      </w:r>
      <w:r w:rsidRPr="00C32BE1">
        <w:rPr>
          <w:b/>
          <w:bCs/>
          <w:sz w:val="28"/>
          <w:szCs w:val="28"/>
        </w:rPr>
        <w:t xml:space="preserve"> 2022 року</w:t>
      </w:r>
      <w:r w:rsidRPr="00C32BE1">
        <w:rPr>
          <w:b/>
          <w:bCs/>
          <w:sz w:val="28"/>
          <w:szCs w:val="28"/>
        </w:rPr>
        <w:tab/>
      </w:r>
      <w:r w:rsidRPr="00C32BE1">
        <w:rPr>
          <w:b/>
          <w:bCs/>
          <w:sz w:val="28"/>
          <w:szCs w:val="28"/>
        </w:rPr>
        <w:tab/>
      </w:r>
      <w:r w:rsidRPr="00C32BE1">
        <w:rPr>
          <w:b/>
          <w:bCs/>
          <w:sz w:val="28"/>
          <w:szCs w:val="28"/>
        </w:rPr>
        <w:tab/>
      </w:r>
      <w:r w:rsidRPr="00C32BE1">
        <w:rPr>
          <w:b/>
          <w:bCs/>
          <w:sz w:val="28"/>
          <w:szCs w:val="28"/>
          <w:lang w:val="ru-RU"/>
        </w:rPr>
        <w:t xml:space="preserve">             </w:t>
      </w:r>
      <w:r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 w:rsidRPr="00C32BE1">
        <w:rPr>
          <w:b/>
          <w:bCs/>
          <w:sz w:val="28"/>
          <w:szCs w:val="28"/>
          <w:lang w:val="ru-RU"/>
        </w:rPr>
        <w:t xml:space="preserve"> </w:t>
      </w:r>
      <w:r w:rsidRPr="00C32BE1">
        <w:rPr>
          <w:b/>
          <w:bCs/>
          <w:sz w:val="28"/>
          <w:szCs w:val="28"/>
        </w:rPr>
        <w:t>№</w:t>
      </w:r>
      <w:r w:rsidRPr="00815266">
        <w:rPr>
          <w:sz w:val="28"/>
          <w:szCs w:val="28"/>
          <w:u w:val="single"/>
        </w:rPr>
        <w:t>15</w:t>
      </w:r>
      <w:r w:rsidRPr="00C61E65">
        <w:rPr>
          <w:sz w:val="28"/>
          <w:szCs w:val="28"/>
          <w:u w:val="single"/>
          <w:lang w:val="ru-RU"/>
        </w:rPr>
        <w:t>5</w:t>
      </w:r>
      <w:r w:rsidRPr="00815266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>Р</w:t>
      </w:r>
      <w:r w:rsidRPr="00815266">
        <w:rPr>
          <w:sz w:val="28"/>
          <w:szCs w:val="28"/>
          <w:u w:val="single"/>
        </w:rPr>
        <w:t>од-22-</w:t>
      </w:r>
      <w:r>
        <w:rPr>
          <w:sz w:val="28"/>
          <w:szCs w:val="28"/>
          <w:u w:val="single"/>
          <w:lang w:val="en-US"/>
        </w:rPr>
        <w:t>1100</w:t>
      </w:r>
    </w:p>
    <w:p w:rsidR="00C61E65" w:rsidRDefault="00C61E65" w:rsidP="00C61E65">
      <w:pPr>
        <w:pStyle w:val="Default"/>
      </w:pPr>
    </w:p>
    <w:p w:rsidR="003D2105" w:rsidRDefault="00C61E65" w:rsidP="00C61E65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Про нагородження грошовою винагородою</w:t>
      </w:r>
    </w:p>
    <w:p w:rsidR="00C61E65" w:rsidRDefault="00C61E65" w:rsidP="00C61E65">
      <w:pPr>
        <w:rPr>
          <w:sz w:val="28"/>
          <w:szCs w:val="28"/>
        </w:rPr>
      </w:pPr>
    </w:p>
    <w:p w:rsidR="00C61E65" w:rsidRDefault="00C61E65" w:rsidP="00C61E65">
      <w:pPr>
        <w:rPr>
          <w:sz w:val="28"/>
          <w:szCs w:val="28"/>
        </w:rPr>
      </w:pPr>
    </w:p>
    <w:p w:rsidR="00C61E65" w:rsidRDefault="00C61E65" w:rsidP="00C61E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Враховуючи значний внесок колективу управління Державної казначейської служби України у </w:t>
      </w:r>
      <w:proofErr w:type="spellStart"/>
      <w:r>
        <w:rPr>
          <w:sz w:val="28"/>
          <w:szCs w:val="28"/>
        </w:rPr>
        <w:t>м.Вараші</w:t>
      </w:r>
      <w:proofErr w:type="spellEnd"/>
      <w:r>
        <w:rPr>
          <w:sz w:val="28"/>
          <w:szCs w:val="28"/>
        </w:rPr>
        <w:t xml:space="preserve"> Рівненської області в якісне та особливо відповідальне виконання посадових обов’язків під час воєнного стану, відповідно до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</w:t>
      </w:r>
      <w:proofErr w:type="spellStart"/>
      <w:r>
        <w:rPr>
          <w:sz w:val="28"/>
          <w:szCs w:val="28"/>
        </w:rPr>
        <w:t>Вараською</w:t>
      </w:r>
      <w:proofErr w:type="spellEnd"/>
      <w:r>
        <w:rPr>
          <w:sz w:val="28"/>
          <w:szCs w:val="28"/>
        </w:rPr>
        <w:t xml:space="preserve"> міською територіальною громадою на 2021-2025 роки», зі змінами, враховуючи лист управління Державної казначейської служби України у м. </w:t>
      </w:r>
      <w:proofErr w:type="spellStart"/>
      <w:r>
        <w:rPr>
          <w:sz w:val="28"/>
          <w:szCs w:val="28"/>
        </w:rPr>
        <w:t>Вараші</w:t>
      </w:r>
      <w:proofErr w:type="spellEnd"/>
      <w:r>
        <w:rPr>
          <w:sz w:val="28"/>
          <w:szCs w:val="28"/>
        </w:rPr>
        <w:t xml:space="preserve"> Рівненської області від 04.08.2022 № 01-13-07/299, керуючись пунктом 20 частини четвертої статті 42 Закону України «Про місцеве самоврядування в Україні»:</w:t>
      </w:r>
    </w:p>
    <w:p w:rsidR="00C61E65" w:rsidRDefault="00C61E65" w:rsidP="00C61E65">
      <w:pPr>
        <w:jc w:val="both"/>
        <w:rPr>
          <w:sz w:val="28"/>
          <w:szCs w:val="28"/>
        </w:rPr>
      </w:pPr>
    </w:p>
    <w:p w:rsidR="00C61E65" w:rsidRDefault="00C61E65" w:rsidP="00C61E65">
      <w:pPr>
        <w:pStyle w:val="Default"/>
      </w:pPr>
    </w:p>
    <w:p w:rsidR="00C61E65" w:rsidRDefault="00C61E65" w:rsidP="00C61E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1E6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Нагородити працівників управління Державної казначейської служби України у м. </w:t>
      </w:r>
      <w:proofErr w:type="spellStart"/>
      <w:r>
        <w:rPr>
          <w:sz w:val="28"/>
          <w:szCs w:val="28"/>
        </w:rPr>
        <w:t>Вараші</w:t>
      </w:r>
      <w:proofErr w:type="spellEnd"/>
      <w:r>
        <w:rPr>
          <w:sz w:val="28"/>
          <w:szCs w:val="28"/>
        </w:rPr>
        <w:t xml:space="preserve"> Рівненської області грошовою винагородою: </w:t>
      </w:r>
    </w:p>
    <w:p w:rsidR="00C61E65" w:rsidRDefault="00C61E65" w:rsidP="00C61E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Король Аллу Семенівну – 1 000,00 (одна тисяча) гривень </w:t>
      </w:r>
    </w:p>
    <w:p w:rsidR="00C61E65" w:rsidRDefault="00C61E65" w:rsidP="00C61E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Леус</w:t>
      </w:r>
      <w:proofErr w:type="spellEnd"/>
      <w:r>
        <w:rPr>
          <w:sz w:val="28"/>
          <w:szCs w:val="28"/>
        </w:rPr>
        <w:t xml:space="preserve"> Юлію Миколаївну – 1 000,00 (одна тисяча) гривень </w:t>
      </w:r>
    </w:p>
    <w:p w:rsidR="00C61E65" w:rsidRDefault="00C61E65" w:rsidP="00C61E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Малюк Інну Віталіївну – 1 000,00 (одна тисяча) гривень </w:t>
      </w:r>
    </w:p>
    <w:p w:rsidR="00C61E65" w:rsidRDefault="00C61E65" w:rsidP="00C61E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Остапчук Марину Іванівну – 1 000,00 (одна тисяча) гривень </w:t>
      </w:r>
    </w:p>
    <w:p w:rsidR="00C61E65" w:rsidRDefault="00C61E65" w:rsidP="00C61E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Ошурко Ларису Іванівну – 2 000,00 (дві тисячі) гривень. </w:t>
      </w:r>
    </w:p>
    <w:p w:rsidR="00C61E65" w:rsidRDefault="00C61E65" w:rsidP="00C61E65">
      <w:pPr>
        <w:pStyle w:val="Default"/>
        <w:jc w:val="both"/>
        <w:rPr>
          <w:sz w:val="28"/>
          <w:szCs w:val="28"/>
        </w:rPr>
      </w:pPr>
    </w:p>
    <w:p w:rsidR="00C61E65" w:rsidRDefault="00C61E65" w:rsidP="00C61E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згідно з пунктом 1 цього розпорядження. </w:t>
      </w:r>
    </w:p>
    <w:p w:rsidR="00C61E65" w:rsidRDefault="00C61E65" w:rsidP="00C61E65">
      <w:pPr>
        <w:pStyle w:val="Default"/>
        <w:jc w:val="both"/>
        <w:rPr>
          <w:sz w:val="28"/>
          <w:szCs w:val="28"/>
        </w:rPr>
      </w:pPr>
    </w:p>
    <w:p w:rsidR="00C61E65" w:rsidRDefault="00C61E65" w:rsidP="00C61E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Контроль за виконанням розпорядження залишаю за собою. </w:t>
      </w:r>
    </w:p>
    <w:p w:rsidR="00C61E65" w:rsidRDefault="00C61E65" w:rsidP="00C61E65">
      <w:pPr>
        <w:pStyle w:val="Default"/>
        <w:jc w:val="both"/>
        <w:rPr>
          <w:sz w:val="28"/>
          <w:szCs w:val="28"/>
        </w:rPr>
      </w:pPr>
    </w:p>
    <w:p w:rsidR="00C61E65" w:rsidRDefault="00C61E65" w:rsidP="00C61E65">
      <w:pPr>
        <w:pStyle w:val="Default"/>
        <w:jc w:val="both"/>
        <w:rPr>
          <w:sz w:val="28"/>
          <w:szCs w:val="28"/>
        </w:rPr>
      </w:pPr>
    </w:p>
    <w:p w:rsidR="00C61E65" w:rsidRDefault="00C61E65" w:rsidP="00C61E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Олександр МЕНЗУЛ</w:t>
      </w:r>
    </w:p>
    <w:p w:rsidR="00C61E65" w:rsidRDefault="00C61E65" w:rsidP="00C61E65">
      <w:pPr>
        <w:jc w:val="both"/>
        <w:rPr>
          <w:sz w:val="28"/>
          <w:szCs w:val="28"/>
        </w:rPr>
      </w:pPr>
    </w:p>
    <w:p w:rsidR="00C61E65" w:rsidRDefault="00C61E65" w:rsidP="00C61E65">
      <w:pPr>
        <w:jc w:val="both"/>
        <w:rPr>
          <w:sz w:val="28"/>
          <w:szCs w:val="28"/>
        </w:rPr>
      </w:pPr>
    </w:p>
    <w:p w:rsidR="00C61E65" w:rsidRDefault="00C61E65" w:rsidP="00C61E65">
      <w:pPr>
        <w:jc w:val="both"/>
      </w:pPr>
    </w:p>
    <w:sectPr w:rsidR="00C61E6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44F1B"/>
    <w:multiLevelType w:val="hybridMultilevel"/>
    <w:tmpl w:val="812C1A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6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1E65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D9C1"/>
  <w15:chartTrackingRefBased/>
  <w15:docId w15:val="{CEE91946-A8A5-4916-8D44-DF83FD86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C61E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2022-08-09T12:25:00Z</dcterms:created>
  <dcterms:modified xsi:type="dcterms:W3CDTF">2022-08-09T12:36:00Z</dcterms:modified>
</cp:coreProperties>
</file>