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0598" w:rsidRPr="009E0598" w:rsidRDefault="009E0598" w:rsidP="009E0598">
      <w:pPr>
        <w:jc w:val="center"/>
        <w:rPr>
          <w:rFonts w:eastAsia="Times New Roman" w:cs="Times New Roman"/>
          <w:sz w:val="24"/>
          <w:szCs w:val="32"/>
        </w:rPr>
      </w:pPr>
      <w:r w:rsidRPr="009E0598">
        <w:rPr>
          <w:rFonts w:eastAsia="Times New Roman" w:cs="Times New Roman"/>
          <w:noProof/>
          <w:sz w:val="24"/>
          <w:szCs w:val="24"/>
        </w:rPr>
        <w:drawing>
          <wp:inline distT="0" distB="0" distL="0" distR="0" wp14:anchorId="4C222CE7" wp14:editId="56216EA9">
            <wp:extent cx="46482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598" w:rsidRPr="009E0598" w:rsidRDefault="009E0598" w:rsidP="009E0598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eastAsia="Batang" w:cs="Times New Roman"/>
          <w:b/>
          <w:sz w:val="32"/>
          <w:szCs w:val="32"/>
          <w:lang w:val="uk-UA" w:eastAsia="ar-SA"/>
        </w:rPr>
      </w:pPr>
      <w:r w:rsidRPr="009E0598">
        <w:rPr>
          <w:rFonts w:eastAsia="Batang" w:cs="Times New Roman"/>
          <w:b/>
          <w:sz w:val="32"/>
          <w:szCs w:val="32"/>
          <w:lang w:val="uk-UA" w:eastAsia="ar-SA"/>
        </w:rPr>
        <w:t>УКРАЇНА</w:t>
      </w:r>
    </w:p>
    <w:p w:rsidR="009E0598" w:rsidRPr="009E0598" w:rsidRDefault="009E0598" w:rsidP="009E0598">
      <w:pPr>
        <w:keepNext/>
        <w:numPr>
          <w:ilvl w:val="1"/>
          <w:numId w:val="0"/>
        </w:numPr>
        <w:tabs>
          <w:tab w:val="num" w:pos="576"/>
        </w:tabs>
        <w:suppressAutoHyphens/>
        <w:ind w:left="576" w:hanging="576"/>
        <w:jc w:val="center"/>
        <w:outlineLvl w:val="1"/>
        <w:rPr>
          <w:rFonts w:eastAsia="Batang" w:cs="Times New Roman"/>
          <w:sz w:val="28"/>
          <w:szCs w:val="28"/>
          <w:lang w:val="uk-UA" w:eastAsia="ar-SA"/>
        </w:rPr>
      </w:pPr>
      <w:r w:rsidRPr="009E0598">
        <w:rPr>
          <w:rFonts w:eastAsia="Batang" w:cs="Times New Roman"/>
          <w:b/>
          <w:sz w:val="28"/>
          <w:szCs w:val="28"/>
          <w:lang w:val="uk-UA" w:eastAsia="ar-SA"/>
        </w:rPr>
        <w:t>РІВНЕНСЬКА ОБЛАСТЬ</w:t>
      </w:r>
    </w:p>
    <w:p w:rsidR="009E0598" w:rsidRPr="009E0598" w:rsidRDefault="009E0598" w:rsidP="009E0598">
      <w:pPr>
        <w:keepNext/>
        <w:numPr>
          <w:ilvl w:val="1"/>
          <w:numId w:val="0"/>
        </w:numPr>
        <w:tabs>
          <w:tab w:val="num" w:pos="576"/>
        </w:tabs>
        <w:suppressAutoHyphens/>
        <w:ind w:left="576" w:hanging="576"/>
        <w:jc w:val="center"/>
        <w:outlineLvl w:val="1"/>
        <w:rPr>
          <w:rFonts w:eastAsia="Batang" w:cs="Times New Roman"/>
          <w:sz w:val="28"/>
          <w:szCs w:val="28"/>
          <w:lang w:val="uk-UA" w:eastAsia="ar-SA"/>
        </w:rPr>
      </w:pPr>
      <w:r w:rsidRPr="009E0598">
        <w:rPr>
          <w:rFonts w:eastAsia="Batang" w:cs="Times New Roman"/>
          <w:b/>
          <w:sz w:val="28"/>
          <w:szCs w:val="28"/>
          <w:lang w:val="uk-UA" w:eastAsia="ar-SA"/>
        </w:rPr>
        <w:t>м. ВАРАШ</w:t>
      </w:r>
      <w:r w:rsidRPr="009E0598">
        <w:rPr>
          <w:rFonts w:eastAsia="Batang" w:cs="Times New Roman"/>
          <w:sz w:val="28"/>
          <w:szCs w:val="28"/>
          <w:lang w:val="uk-UA" w:eastAsia="ar-SA"/>
        </w:rPr>
        <w:tab/>
      </w:r>
    </w:p>
    <w:p w:rsidR="009E0598" w:rsidRPr="009E0598" w:rsidRDefault="009E0598" w:rsidP="009E0598">
      <w:pPr>
        <w:rPr>
          <w:rFonts w:eastAsia="Times New Roman" w:cs="Times New Roman"/>
          <w:sz w:val="24"/>
        </w:rPr>
      </w:pPr>
    </w:p>
    <w:p w:rsidR="009E0598" w:rsidRPr="009E0598" w:rsidRDefault="009E0598" w:rsidP="009E0598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eastAsia="Batang" w:cs="Times New Roman"/>
          <w:b/>
          <w:sz w:val="32"/>
          <w:szCs w:val="32"/>
          <w:lang w:val="uk-UA" w:eastAsia="ar-SA"/>
        </w:rPr>
      </w:pPr>
      <w:r w:rsidRPr="009E0598">
        <w:rPr>
          <w:rFonts w:eastAsia="Batang" w:cs="Times New Roman"/>
          <w:b/>
          <w:sz w:val="32"/>
          <w:szCs w:val="32"/>
          <w:lang w:val="uk-UA" w:eastAsia="ar-SA"/>
        </w:rPr>
        <w:t xml:space="preserve">Р О З П О Р Я Д Ж Е Н </w:t>
      </w:r>
      <w:proofErr w:type="spellStart"/>
      <w:r w:rsidRPr="009E0598">
        <w:rPr>
          <w:rFonts w:eastAsia="Batang" w:cs="Times New Roman"/>
          <w:b/>
          <w:sz w:val="32"/>
          <w:szCs w:val="32"/>
          <w:lang w:val="uk-UA" w:eastAsia="ar-SA"/>
        </w:rPr>
        <w:t>Н</w:t>
      </w:r>
      <w:proofErr w:type="spellEnd"/>
      <w:r w:rsidRPr="009E0598">
        <w:rPr>
          <w:rFonts w:eastAsia="Batang" w:cs="Times New Roman"/>
          <w:b/>
          <w:sz w:val="32"/>
          <w:szCs w:val="32"/>
          <w:lang w:val="uk-UA" w:eastAsia="ar-SA"/>
        </w:rPr>
        <w:t xml:space="preserve"> Я</w:t>
      </w:r>
    </w:p>
    <w:p w:rsidR="009E0598" w:rsidRPr="009E0598" w:rsidRDefault="009E0598" w:rsidP="009E0598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eastAsia="Batang" w:cs="Times New Roman"/>
          <w:b/>
          <w:sz w:val="28"/>
          <w:szCs w:val="28"/>
          <w:lang w:val="uk-UA" w:eastAsia="ar-SA"/>
        </w:rPr>
      </w:pPr>
      <w:r w:rsidRPr="009E0598">
        <w:rPr>
          <w:rFonts w:eastAsia="Batang" w:cs="Times New Roman"/>
          <w:b/>
          <w:sz w:val="28"/>
          <w:szCs w:val="28"/>
          <w:lang w:val="uk-UA" w:eastAsia="ar-SA"/>
        </w:rPr>
        <w:t>міського голови</w:t>
      </w:r>
    </w:p>
    <w:p w:rsidR="009E0598" w:rsidRPr="009E0598" w:rsidRDefault="009E0598" w:rsidP="009E0598">
      <w:pPr>
        <w:rPr>
          <w:rFonts w:eastAsia="Times New Roman" w:cs="Times New Roman"/>
        </w:rPr>
      </w:pPr>
    </w:p>
    <w:p w:rsidR="009E0598" w:rsidRPr="009E0598" w:rsidRDefault="009E0598" w:rsidP="009E0598">
      <w:pPr>
        <w:jc w:val="both"/>
        <w:rPr>
          <w:rFonts w:eastAsia="Times New Roman" w:cs="Times New Roman"/>
          <w:b/>
          <w:sz w:val="28"/>
          <w:szCs w:val="28"/>
          <w:u w:val="single"/>
        </w:rPr>
      </w:pPr>
    </w:p>
    <w:p w:rsidR="009E0598" w:rsidRDefault="009E0598" w:rsidP="009E0598">
      <w:pPr>
        <w:jc w:val="both"/>
        <w:rPr>
          <w:rFonts w:eastAsia="Times New Roman" w:cs="Times New Roman"/>
          <w:bCs/>
          <w:sz w:val="28"/>
          <w:szCs w:val="28"/>
          <w:u w:val="single"/>
          <w:lang w:val="uk-UA"/>
        </w:rPr>
      </w:pPr>
      <w:r w:rsidRPr="009E0598">
        <w:rPr>
          <w:rFonts w:eastAsia="Times New Roman" w:cs="Times New Roman"/>
          <w:sz w:val="28"/>
          <w:szCs w:val="28"/>
          <w:u w:val="single"/>
        </w:rPr>
        <w:t>1</w:t>
      </w:r>
      <w:r>
        <w:rPr>
          <w:rFonts w:eastAsia="Times New Roman" w:cs="Times New Roman"/>
          <w:sz w:val="28"/>
          <w:szCs w:val="28"/>
          <w:u w:val="single"/>
          <w:lang w:val="uk-UA"/>
        </w:rPr>
        <w:t>8</w:t>
      </w:r>
      <w:r w:rsidRPr="009E0598">
        <w:rPr>
          <w:rFonts w:eastAsia="Times New Roman" w:cs="Times New Roman"/>
          <w:sz w:val="28"/>
          <w:szCs w:val="28"/>
          <w:u w:val="single"/>
          <w:lang w:val="uk-UA"/>
        </w:rPr>
        <w:t xml:space="preserve"> жовтня</w:t>
      </w:r>
      <w:r w:rsidRPr="009E0598">
        <w:rPr>
          <w:rFonts w:eastAsia="Times New Roman" w:cs="Times New Roman"/>
          <w:sz w:val="24"/>
          <w:szCs w:val="24"/>
        </w:rPr>
        <w:t xml:space="preserve"> </w:t>
      </w:r>
      <w:r w:rsidRPr="009E0598">
        <w:rPr>
          <w:rFonts w:eastAsia="Times New Roman" w:cs="Times New Roman"/>
          <w:b/>
          <w:sz w:val="28"/>
          <w:szCs w:val="28"/>
        </w:rPr>
        <w:t>20</w:t>
      </w:r>
      <w:r w:rsidRPr="009E0598">
        <w:rPr>
          <w:rFonts w:eastAsia="Times New Roman" w:cs="Times New Roman"/>
          <w:b/>
          <w:sz w:val="28"/>
          <w:szCs w:val="28"/>
          <w:lang w:val="uk-UA"/>
        </w:rPr>
        <w:t>22</w:t>
      </w:r>
      <w:r w:rsidRPr="009E0598">
        <w:rPr>
          <w:rFonts w:eastAsia="Times New Roman" w:cs="Times New Roman"/>
          <w:b/>
          <w:sz w:val="28"/>
          <w:szCs w:val="28"/>
        </w:rPr>
        <w:t xml:space="preserve"> року</w:t>
      </w:r>
      <w:r w:rsidRPr="009E0598">
        <w:rPr>
          <w:rFonts w:eastAsia="Times New Roman" w:cs="Times New Roman"/>
          <w:b/>
          <w:sz w:val="28"/>
          <w:szCs w:val="28"/>
        </w:rPr>
        <w:tab/>
      </w:r>
      <w:r w:rsidRPr="009E0598">
        <w:rPr>
          <w:rFonts w:eastAsia="Times New Roman" w:cs="Times New Roman"/>
          <w:sz w:val="28"/>
          <w:szCs w:val="28"/>
          <w:lang w:val="uk-UA"/>
        </w:rPr>
        <w:t xml:space="preserve">                       </w:t>
      </w:r>
      <w:r w:rsidRPr="009E0598">
        <w:rPr>
          <w:rFonts w:eastAsia="Times New Roman" w:cs="Times New Roman"/>
          <w:sz w:val="28"/>
          <w:szCs w:val="28"/>
        </w:rPr>
        <w:tab/>
        <w:t xml:space="preserve">     </w:t>
      </w:r>
      <w:r w:rsidRPr="009E0598">
        <w:rPr>
          <w:rFonts w:eastAsia="Times New Roman" w:cs="Times New Roman"/>
          <w:sz w:val="28"/>
          <w:szCs w:val="28"/>
        </w:rPr>
        <w:tab/>
        <w:t xml:space="preserve"> </w:t>
      </w:r>
      <w:r w:rsidRPr="009E0598">
        <w:rPr>
          <w:rFonts w:eastAsia="Times New Roman" w:cs="Times New Roman"/>
          <w:sz w:val="28"/>
          <w:szCs w:val="28"/>
        </w:rPr>
        <w:tab/>
      </w:r>
      <w:r w:rsidRPr="009E0598">
        <w:rPr>
          <w:rFonts w:eastAsia="Times New Roman" w:cs="Times New Roman"/>
          <w:b/>
          <w:sz w:val="28"/>
          <w:szCs w:val="28"/>
        </w:rPr>
        <w:t xml:space="preserve"> № </w:t>
      </w:r>
      <w:r w:rsidRPr="009E0598">
        <w:rPr>
          <w:rFonts w:eastAsia="Times New Roman" w:cs="Times New Roman"/>
          <w:bCs/>
          <w:sz w:val="28"/>
          <w:szCs w:val="28"/>
          <w:u w:val="single"/>
          <w:lang w:val="uk-UA"/>
        </w:rPr>
        <w:t>2</w:t>
      </w:r>
      <w:r>
        <w:rPr>
          <w:rFonts w:eastAsia="Times New Roman" w:cs="Times New Roman"/>
          <w:bCs/>
          <w:sz w:val="28"/>
          <w:szCs w:val="28"/>
          <w:u w:val="single"/>
          <w:lang w:val="uk-UA"/>
        </w:rPr>
        <w:t>40</w:t>
      </w:r>
      <w:r w:rsidRPr="009E0598">
        <w:rPr>
          <w:rFonts w:eastAsia="Times New Roman" w:cs="Times New Roman"/>
          <w:bCs/>
          <w:sz w:val="28"/>
          <w:szCs w:val="28"/>
          <w:u w:val="single"/>
          <w:lang w:val="uk-UA"/>
        </w:rPr>
        <w:t>-Род-22-</w:t>
      </w:r>
      <w:r>
        <w:rPr>
          <w:rFonts w:eastAsia="Times New Roman" w:cs="Times New Roman"/>
          <w:bCs/>
          <w:sz w:val="28"/>
          <w:szCs w:val="28"/>
          <w:u w:val="single"/>
          <w:lang w:val="uk-UA"/>
        </w:rPr>
        <w:t>5200</w:t>
      </w:r>
    </w:p>
    <w:p w:rsidR="009E0598" w:rsidRDefault="009E0598" w:rsidP="009E0598">
      <w:pPr>
        <w:jc w:val="both"/>
        <w:rPr>
          <w:rFonts w:eastAsia="Times New Roman" w:cs="Times New Roman"/>
          <w:bCs/>
          <w:sz w:val="28"/>
          <w:szCs w:val="28"/>
          <w:u w:val="single"/>
          <w:lang w:val="uk-UA"/>
        </w:rPr>
      </w:pPr>
    </w:p>
    <w:p w:rsidR="009E0598" w:rsidRDefault="009E0598" w:rsidP="009E0598">
      <w:pPr>
        <w:pStyle w:val="Default"/>
      </w:pPr>
    </w:p>
    <w:p w:rsidR="009E0598" w:rsidRDefault="009E0598" w:rsidP="009E059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Про перенесення канікул у закладах</w:t>
      </w:r>
    </w:p>
    <w:p w:rsidR="009E0598" w:rsidRDefault="009E0598" w:rsidP="009E059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загальної середньої освіти Вараської </w:t>
      </w:r>
    </w:p>
    <w:p w:rsidR="009E0598" w:rsidRDefault="009E0598" w:rsidP="009E059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міської територіальної громади</w:t>
      </w:r>
    </w:p>
    <w:p w:rsidR="009E0598" w:rsidRDefault="009E0598" w:rsidP="009E0598">
      <w:pPr>
        <w:pStyle w:val="Default"/>
        <w:rPr>
          <w:sz w:val="28"/>
          <w:szCs w:val="28"/>
        </w:rPr>
      </w:pPr>
    </w:p>
    <w:p w:rsidR="009E0598" w:rsidRDefault="009E0598" w:rsidP="009E0598">
      <w:pPr>
        <w:pStyle w:val="Default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Відповідно до Закону України «Про правовий режим воєнного стану», Указу Президента України № 64/2022 від 24 лютого 2022 року «Про введення воєнного стану в Україні» із змінами, внесеними відповідно до Указу Президента № 573/2022 від 12 серпня 2022 року, Постанови Кабінету Міністрів України від 24 червня 2022 року № 711 «Про початок навчального року під час дії правового режиму воєнного стану в Україні», враховуючи листи Міністерства освіти і науки України від 19 серпня 2022 року № 1/9530-22 «Про </w:t>
      </w:r>
      <w:proofErr w:type="spellStart"/>
      <w:r>
        <w:rPr>
          <w:sz w:val="28"/>
          <w:szCs w:val="28"/>
        </w:rPr>
        <w:t>інструктивно</w:t>
      </w:r>
      <w:proofErr w:type="spellEnd"/>
      <w:r>
        <w:rPr>
          <w:sz w:val="28"/>
          <w:szCs w:val="28"/>
        </w:rPr>
        <w:t>-методичні рекомендації щодо організації освітнього процесу та викладання навчальних предметів/інтегрованих курсів у закладах загальної середньої освіти у 2022/3023 навчальному році», керуючись пунктом 20 частини четвертої статті 42 Закону України «Про місцеве самоврядування в Україні»:</w:t>
      </w:r>
    </w:p>
    <w:p w:rsidR="009E0598" w:rsidRDefault="009E0598" w:rsidP="009E0598">
      <w:pPr>
        <w:pStyle w:val="Default"/>
      </w:pPr>
    </w:p>
    <w:p w:rsidR="009E0598" w:rsidRDefault="009E0598" w:rsidP="009E05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1. Управлінню освіти виконавчого комітету Вараської міської ради (Олені КОРЕНЬ) забезпечити початок канікул у закладах загальної середньої освіти Вараської міської територіальної громади з 19.10.2022 та завершити канікули 30.10.2022</w:t>
      </w:r>
      <w:r>
        <w:rPr>
          <w:sz w:val="28"/>
          <w:szCs w:val="28"/>
        </w:rPr>
        <w:t>.</w:t>
      </w:r>
    </w:p>
    <w:p w:rsidR="009E0598" w:rsidRDefault="009E0598" w:rsidP="009E05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E0598" w:rsidRDefault="009E0598" w:rsidP="009E05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Контроль за виконанням цього рішення покласти на заступника міського голови з питань діяльності виконавчих органів ради Дмитра СТЕЦЮКА. </w:t>
      </w:r>
    </w:p>
    <w:p w:rsidR="009E0598" w:rsidRDefault="009E0598" w:rsidP="009E0598">
      <w:pPr>
        <w:pStyle w:val="Default"/>
        <w:jc w:val="both"/>
        <w:rPr>
          <w:sz w:val="28"/>
          <w:szCs w:val="28"/>
        </w:rPr>
      </w:pPr>
    </w:p>
    <w:p w:rsidR="003D2105" w:rsidRPr="009E0598" w:rsidRDefault="009E0598" w:rsidP="009E0598">
      <w:pPr>
        <w:jc w:val="both"/>
        <w:rPr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sectPr w:rsidR="003D2105" w:rsidRPr="009E0598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98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059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C09A"/>
  <w15:chartTrackingRefBased/>
  <w15:docId w15:val="{9E82D5EC-FCB9-4DA6-853B-A22FA288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9E05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943</Words>
  <Characters>538</Characters>
  <Application>Microsoft Office Word</Application>
  <DocSecurity>0</DocSecurity>
  <Lines>4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2022-10-18T12:48:00Z</dcterms:created>
  <dcterms:modified xsi:type="dcterms:W3CDTF">2022-10-18T12:50:00Z</dcterms:modified>
</cp:coreProperties>
</file>