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4247" w:rsidRDefault="00AB4247" w:rsidP="00AB4247">
      <w:pPr>
        <w:spacing w:line="276" w:lineRule="auto"/>
        <w:ind w:left="3540" w:firstLine="708"/>
        <w:rPr>
          <w:rFonts w:eastAsia="Calibri"/>
          <w:color w:val="002060"/>
          <w:sz w:val="22"/>
          <w:szCs w:val="22"/>
          <w:lang w:eastAsia="en-US"/>
        </w:rPr>
      </w:pPr>
      <w:r>
        <w:rPr>
          <w:rFonts w:eastAsia="Calibri"/>
          <w:color w:val="002060"/>
          <w:sz w:val="22"/>
          <w:szCs w:val="22"/>
          <w:lang w:val="uk-UA" w:eastAsia="en-US"/>
        </w:rPr>
        <w:t xml:space="preserve">  </w:t>
      </w:r>
      <w:r>
        <w:rPr>
          <w:rFonts w:eastAsia="Calibri"/>
          <w:noProof/>
          <w:color w:val="002060"/>
          <w:sz w:val="22"/>
          <w:szCs w:val="22"/>
          <w:lang w:eastAsia="en-US"/>
        </w:rPr>
        <w:drawing>
          <wp:inline distT="0" distB="0" distL="0" distR="0" wp14:anchorId="76CC206C" wp14:editId="1004C2A1">
            <wp:extent cx="466725" cy="6572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247" w:rsidRDefault="00AB4247" w:rsidP="00AB4247">
      <w:pPr>
        <w:spacing w:line="276" w:lineRule="auto"/>
        <w:jc w:val="center"/>
        <w:rPr>
          <w:rFonts w:eastAsia="Calibri"/>
          <w:b/>
          <w:color w:val="002060"/>
          <w:sz w:val="28"/>
          <w:szCs w:val="28"/>
          <w:lang w:val="uk-UA" w:eastAsia="en-US"/>
        </w:rPr>
      </w:pPr>
      <w:r>
        <w:rPr>
          <w:rFonts w:eastAsia="Calibri"/>
          <w:b/>
          <w:color w:val="002060"/>
          <w:sz w:val="28"/>
          <w:szCs w:val="28"/>
          <w:lang w:val="uk-UA" w:eastAsia="en-US"/>
        </w:rPr>
        <w:t>М І СЬ К И Й   Г О Л О В А</w:t>
      </w:r>
    </w:p>
    <w:p w:rsidR="00AB4247" w:rsidRDefault="00AB4247" w:rsidP="00AB4247">
      <w:pPr>
        <w:spacing w:line="276" w:lineRule="auto"/>
        <w:jc w:val="center"/>
        <w:rPr>
          <w:rFonts w:eastAsia="Calibri"/>
          <w:b/>
          <w:color w:val="002060"/>
          <w:sz w:val="28"/>
          <w:szCs w:val="28"/>
          <w:lang w:val="uk-UA" w:eastAsia="en-US"/>
        </w:rPr>
      </w:pPr>
      <w:r>
        <w:rPr>
          <w:rFonts w:eastAsia="Calibri"/>
          <w:b/>
          <w:color w:val="002060"/>
          <w:sz w:val="28"/>
          <w:szCs w:val="28"/>
          <w:lang w:val="uk-UA" w:eastAsia="en-US"/>
        </w:rPr>
        <w:t xml:space="preserve">м. </w:t>
      </w:r>
      <w:proofErr w:type="spellStart"/>
      <w:r>
        <w:rPr>
          <w:rFonts w:eastAsia="Calibri"/>
          <w:b/>
          <w:color w:val="002060"/>
          <w:sz w:val="28"/>
          <w:szCs w:val="28"/>
          <w:lang w:val="uk-UA" w:eastAsia="en-US"/>
        </w:rPr>
        <w:t>Вараш</w:t>
      </w:r>
      <w:proofErr w:type="spellEnd"/>
    </w:p>
    <w:p w:rsidR="00AB4247" w:rsidRDefault="00AB4247" w:rsidP="00AB4247">
      <w:pPr>
        <w:spacing w:line="276" w:lineRule="auto"/>
        <w:jc w:val="center"/>
        <w:rPr>
          <w:rFonts w:eastAsia="Calibri"/>
          <w:b/>
          <w:color w:val="002060"/>
          <w:sz w:val="16"/>
          <w:szCs w:val="16"/>
          <w:lang w:val="uk-UA" w:eastAsia="en-US"/>
        </w:rPr>
      </w:pPr>
    </w:p>
    <w:p w:rsidR="00AB4247" w:rsidRDefault="00AB4247" w:rsidP="00AB4247">
      <w:pPr>
        <w:spacing w:line="276" w:lineRule="auto"/>
        <w:jc w:val="center"/>
        <w:rPr>
          <w:rFonts w:eastAsia="Calibri"/>
          <w:b/>
          <w:color w:val="002060"/>
          <w:sz w:val="32"/>
          <w:szCs w:val="32"/>
          <w:lang w:eastAsia="en-US"/>
        </w:rPr>
      </w:pPr>
      <w:r>
        <w:rPr>
          <w:rFonts w:eastAsia="Calibri"/>
          <w:b/>
          <w:color w:val="002060"/>
          <w:sz w:val="32"/>
          <w:szCs w:val="32"/>
          <w:lang w:eastAsia="en-US"/>
        </w:rPr>
        <w:t xml:space="preserve">Р О З П О Р Я Д Ж Е Н </w:t>
      </w:r>
      <w:proofErr w:type="spellStart"/>
      <w:r>
        <w:rPr>
          <w:rFonts w:eastAsia="Calibri"/>
          <w:b/>
          <w:color w:val="002060"/>
          <w:sz w:val="32"/>
          <w:szCs w:val="32"/>
          <w:lang w:eastAsia="en-US"/>
        </w:rPr>
        <w:t>Н</w:t>
      </w:r>
      <w:proofErr w:type="spellEnd"/>
      <w:r>
        <w:rPr>
          <w:rFonts w:eastAsia="Calibri"/>
          <w:b/>
          <w:color w:val="002060"/>
          <w:sz w:val="32"/>
          <w:szCs w:val="32"/>
          <w:lang w:eastAsia="en-US"/>
        </w:rPr>
        <w:t xml:space="preserve"> Я</w:t>
      </w:r>
    </w:p>
    <w:p w:rsidR="003D2105" w:rsidRDefault="003D2105"/>
    <w:p w:rsidR="00AB4247" w:rsidRDefault="00AB4247">
      <w:pPr>
        <w:rPr>
          <w:rFonts w:asciiTheme="minorHAnsi" w:eastAsiaTheme="minorHAnsi" w:hAnsiTheme="minorHAnsi" w:cs="Times New Roman,Bold"/>
          <w:b/>
          <w:bCs/>
          <w:sz w:val="28"/>
          <w:szCs w:val="28"/>
          <w:lang w:val="uk-UA" w:eastAsia="en-US"/>
        </w:rPr>
      </w:pPr>
    </w:p>
    <w:p w:rsidR="00AB4247" w:rsidRDefault="00AB4247" w:rsidP="00292ADF">
      <w:pPr>
        <w:jc w:val="both"/>
        <w:rPr>
          <w:sz w:val="28"/>
          <w:szCs w:val="28"/>
        </w:rPr>
      </w:pPr>
      <w:r w:rsidRPr="00292ADF">
        <w:rPr>
          <w:sz w:val="28"/>
          <w:szCs w:val="28"/>
        </w:rPr>
        <w:t xml:space="preserve">12.05.2023 </w:t>
      </w:r>
      <w:r w:rsidR="00292ADF">
        <w:rPr>
          <w:sz w:val="28"/>
          <w:szCs w:val="28"/>
        </w:rPr>
        <w:tab/>
      </w:r>
      <w:r w:rsidR="00292ADF">
        <w:rPr>
          <w:sz w:val="28"/>
          <w:szCs w:val="28"/>
        </w:rPr>
        <w:tab/>
      </w:r>
      <w:r w:rsidR="00292ADF">
        <w:rPr>
          <w:sz w:val="28"/>
          <w:szCs w:val="28"/>
        </w:rPr>
        <w:tab/>
      </w:r>
      <w:r w:rsidR="00292ADF">
        <w:rPr>
          <w:sz w:val="28"/>
          <w:szCs w:val="28"/>
        </w:rPr>
        <w:tab/>
      </w:r>
      <w:r w:rsidR="00292ADF">
        <w:rPr>
          <w:sz w:val="28"/>
          <w:szCs w:val="28"/>
        </w:rPr>
        <w:tab/>
      </w:r>
      <w:r w:rsidR="00292ADF">
        <w:rPr>
          <w:sz w:val="28"/>
          <w:szCs w:val="28"/>
        </w:rPr>
        <w:tab/>
      </w:r>
      <w:r w:rsidR="00292ADF">
        <w:rPr>
          <w:sz w:val="28"/>
          <w:szCs w:val="28"/>
        </w:rPr>
        <w:tab/>
      </w:r>
      <w:r w:rsidR="00292ADF">
        <w:rPr>
          <w:sz w:val="28"/>
          <w:szCs w:val="28"/>
        </w:rPr>
        <w:tab/>
      </w:r>
      <w:r w:rsidR="00292ADF" w:rsidRPr="00292ADF">
        <w:rPr>
          <w:sz w:val="28"/>
          <w:szCs w:val="28"/>
        </w:rPr>
        <w:t>№</w:t>
      </w:r>
      <w:r w:rsidRPr="00292ADF">
        <w:rPr>
          <w:sz w:val="28"/>
          <w:szCs w:val="28"/>
        </w:rPr>
        <w:t>123-</w:t>
      </w:r>
      <w:r w:rsidR="00292ADF" w:rsidRPr="00292ADF">
        <w:rPr>
          <w:sz w:val="28"/>
          <w:szCs w:val="28"/>
        </w:rPr>
        <w:t>Род</w:t>
      </w:r>
      <w:r w:rsidRPr="00292ADF">
        <w:rPr>
          <w:sz w:val="28"/>
          <w:szCs w:val="28"/>
        </w:rPr>
        <w:t>-23-3402</w:t>
      </w:r>
    </w:p>
    <w:p w:rsidR="00292ADF" w:rsidRDefault="00292ADF" w:rsidP="00292ADF">
      <w:pPr>
        <w:jc w:val="both"/>
        <w:rPr>
          <w:sz w:val="28"/>
          <w:szCs w:val="28"/>
        </w:rPr>
      </w:pPr>
    </w:p>
    <w:p w:rsidR="00292ADF" w:rsidRDefault="00292ADF" w:rsidP="00292A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призначення відповідальної особи </w:t>
      </w:r>
    </w:p>
    <w:p w:rsidR="00292ADF" w:rsidRDefault="00292ADF" w:rsidP="00292A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інформаційну безпеку у виконавчому </w:t>
      </w:r>
    </w:p>
    <w:p w:rsidR="00292ADF" w:rsidRDefault="00292ADF" w:rsidP="00292AD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комітеті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292ADF" w:rsidRDefault="00292ADF" w:rsidP="00292ADF">
      <w:pPr>
        <w:jc w:val="both"/>
        <w:rPr>
          <w:sz w:val="28"/>
          <w:szCs w:val="28"/>
        </w:rPr>
      </w:pPr>
    </w:p>
    <w:p w:rsidR="00292ADF" w:rsidRDefault="00292ADF" w:rsidP="00292ADF">
      <w:pPr>
        <w:pStyle w:val="Default"/>
      </w:pPr>
    </w:p>
    <w:p w:rsidR="00292ADF" w:rsidRDefault="00292ADF" w:rsidP="00292ADF">
      <w:pPr>
        <w:jc w:val="both"/>
        <w:rPr>
          <w:sz w:val="28"/>
          <w:szCs w:val="28"/>
        </w:rPr>
      </w:pPr>
      <w:r>
        <w:rPr>
          <w:lang w:val="uk-UA"/>
        </w:rPr>
        <w:tab/>
      </w:r>
      <w:r w:rsidRPr="00292ADF">
        <w:rPr>
          <w:sz w:val="28"/>
          <w:szCs w:val="28"/>
          <w:lang w:val="uk-UA"/>
        </w:rPr>
        <w:t xml:space="preserve">З метою захисту інформації, відповідно до постанови Кабінету Міністрів України від 29.03.2006 №373 «Про затвердження Правил забезпечення захисту інформації в інформаційних, телекомунікаційних та інформаційно- телекомунікаційних системах», Закону України «Про захист інформації в інформаційно-телекомунікаційних системах», керуючись статтею </w:t>
      </w:r>
      <w:r>
        <w:rPr>
          <w:sz w:val="28"/>
          <w:szCs w:val="28"/>
        </w:rPr>
        <w:t xml:space="preserve">42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»:</w:t>
      </w:r>
    </w:p>
    <w:p w:rsidR="00292ADF" w:rsidRDefault="00292ADF" w:rsidP="00292ADF">
      <w:pPr>
        <w:pStyle w:val="Default"/>
      </w:pPr>
    </w:p>
    <w:p w:rsidR="00292ADF" w:rsidRDefault="00292ADF" w:rsidP="00292A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Призначити відповідальною особою за інформаційну безпеку у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головного спеціаліста сектору впровадження та супроводу відділу інформаційних технологій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Владислава КОЗОДОЯ. </w:t>
      </w:r>
    </w:p>
    <w:p w:rsidR="00292ADF" w:rsidRDefault="00292ADF" w:rsidP="00292ADF">
      <w:pPr>
        <w:pStyle w:val="Default"/>
        <w:jc w:val="both"/>
        <w:rPr>
          <w:sz w:val="28"/>
          <w:szCs w:val="28"/>
        </w:rPr>
      </w:pPr>
    </w:p>
    <w:p w:rsidR="00292ADF" w:rsidRDefault="00292ADF" w:rsidP="00292A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 разі тимчасової відсутності (відпустка, відрядження, тощо) відповідальної особи, відповідальність за інформаційну безпеку у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покладається на особу, визначену розпорядженням міського голови. </w:t>
      </w:r>
    </w:p>
    <w:p w:rsidR="00292ADF" w:rsidRDefault="00292ADF" w:rsidP="00292ADF">
      <w:pPr>
        <w:pStyle w:val="Default"/>
        <w:jc w:val="both"/>
        <w:rPr>
          <w:sz w:val="28"/>
          <w:szCs w:val="28"/>
        </w:rPr>
      </w:pPr>
    </w:p>
    <w:p w:rsidR="00292ADF" w:rsidRDefault="00292ADF" w:rsidP="00292A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розпорядження залишаю за собою. </w:t>
      </w:r>
    </w:p>
    <w:p w:rsidR="00292ADF" w:rsidRDefault="00292ADF" w:rsidP="00292ADF">
      <w:pPr>
        <w:pStyle w:val="Default"/>
        <w:jc w:val="both"/>
        <w:rPr>
          <w:sz w:val="28"/>
          <w:szCs w:val="28"/>
        </w:rPr>
      </w:pPr>
    </w:p>
    <w:p w:rsidR="00292ADF" w:rsidRPr="00292ADF" w:rsidRDefault="00292ADF" w:rsidP="00292AD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292ADF" w:rsidRPr="00292ADF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4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2ADF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247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361D"/>
  <w15:chartTrackingRefBased/>
  <w15:docId w15:val="{86A50334-5ACB-448F-8BBE-EE9FED17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292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772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2023-05-15T08:14:00Z</dcterms:created>
  <dcterms:modified xsi:type="dcterms:W3CDTF">2023-05-15T08:20:00Z</dcterms:modified>
</cp:coreProperties>
</file>