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1DF1" w14:textId="77777777" w:rsidR="00AC5BDA" w:rsidRDefault="00AC5BDA" w:rsidP="00BB1A77">
      <w:pPr>
        <w:ind w:right="5102"/>
        <w:rPr>
          <w:sz w:val="28"/>
          <w:szCs w:val="28"/>
          <w:lang w:val="uk-UA"/>
        </w:rPr>
      </w:pPr>
      <w:bookmarkStart w:id="0" w:name="_Hlk137725783"/>
    </w:p>
    <w:p w14:paraId="05B5B2B7" w14:textId="77777777" w:rsidR="00AC5BDA" w:rsidRDefault="00AC5BDA" w:rsidP="00BB1A77">
      <w:pPr>
        <w:ind w:right="5102"/>
        <w:rPr>
          <w:sz w:val="28"/>
          <w:szCs w:val="28"/>
          <w:lang w:val="uk-UA"/>
        </w:rPr>
      </w:pPr>
    </w:p>
    <w:p w14:paraId="5C40845D" w14:textId="77777777" w:rsidR="00AC5BDA" w:rsidRDefault="00AC5BDA" w:rsidP="00BB1A77">
      <w:pPr>
        <w:ind w:right="5102"/>
        <w:rPr>
          <w:sz w:val="28"/>
          <w:szCs w:val="28"/>
          <w:lang w:val="uk-UA"/>
        </w:rPr>
      </w:pPr>
    </w:p>
    <w:p w14:paraId="25442B98" w14:textId="77777777" w:rsidR="00AC5BDA" w:rsidRPr="00AC5BDA" w:rsidRDefault="00AC5BDA" w:rsidP="00AC5BDA">
      <w:pPr>
        <w:ind w:left="1644" w:firstLine="2751"/>
        <w:rPr>
          <w:rFonts w:eastAsia="Times New Roman"/>
          <w:color w:val="17365D"/>
          <w:sz w:val="26"/>
          <w:szCs w:val="24"/>
        </w:rPr>
      </w:pPr>
      <w:r w:rsidRPr="00AC5BDA">
        <w:rPr>
          <w:rFonts w:eastAsia="Times New Roman"/>
          <w:color w:val="17365D"/>
          <w:sz w:val="26"/>
          <w:szCs w:val="24"/>
          <w:lang w:val="uk-UA"/>
        </w:rPr>
        <w:t xml:space="preserve">  </w:t>
      </w:r>
      <w:r w:rsidRPr="00AC5BDA">
        <w:rPr>
          <w:rFonts w:eastAsia="Times New Roman"/>
          <w:bCs/>
          <w:noProof/>
          <w:color w:val="17365D"/>
          <w:sz w:val="26"/>
          <w:szCs w:val="24"/>
          <w:lang w:val="uk-UA" w:eastAsia="uk-UA"/>
        </w:rPr>
        <w:drawing>
          <wp:inline distT="0" distB="0" distL="0" distR="0" wp14:anchorId="7F7A5F4A" wp14:editId="14A68B1A">
            <wp:extent cx="466725" cy="657225"/>
            <wp:effectExtent l="0" t="0" r="9525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92A8E" w14:textId="77777777" w:rsidR="00AC5BDA" w:rsidRPr="00AC5BDA" w:rsidRDefault="00AC5BDA" w:rsidP="00AC5BDA">
      <w:pPr>
        <w:jc w:val="center"/>
        <w:rPr>
          <w:rFonts w:eastAsia="Times New Roman"/>
          <w:b/>
          <w:color w:val="17365D"/>
          <w:sz w:val="28"/>
          <w:szCs w:val="28"/>
          <w:lang w:val="uk-UA"/>
        </w:rPr>
      </w:pPr>
      <w:r w:rsidRPr="00AC5BDA">
        <w:rPr>
          <w:rFonts w:eastAsia="Times New Roman"/>
          <w:b/>
          <w:color w:val="17365D"/>
          <w:sz w:val="28"/>
          <w:szCs w:val="28"/>
          <w:lang w:val="uk-UA"/>
        </w:rPr>
        <w:t>М І СЬ К И Й   Г О Л О В А</w:t>
      </w:r>
    </w:p>
    <w:p w14:paraId="68F26D3D" w14:textId="77777777" w:rsidR="00AC5BDA" w:rsidRPr="00AC5BDA" w:rsidRDefault="00AC5BDA" w:rsidP="00AC5BDA">
      <w:pPr>
        <w:jc w:val="center"/>
        <w:rPr>
          <w:rFonts w:eastAsia="Times New Roman"/>
          <w:b/>
          <w:color w:val="17365D"/>
          <w:sz w:val="28"/>
          <w:szCs w:val="28"/>
          <w:lang w:val="uk-UA"/>
        </w:rPr>
      </w:pPr>
      <w:r w:rsidRPr="00AC5BDA">
        <w:rPr>
          <w:rFonts w:eastAsia="Times New Roman"/>
          <w:b/>
          <w:color w:val="17365D"/>
          <w:sz w:val="28"/>
          <w:szCs w:val="28"/>
          <w:lang w:val="uk-UA"/>
        </w:rPr>
        <w:t xml:space="preserve">м. </w:t>
      </w:r>
      <w:proofErr w:type="spellStart"/>
      <w:r w:rsidRPr="00AC5BDA">
        <w:rPr>
          <w:rFonts w:eastAsia="Times New Roman"/>
          <w:b/>
          <w:color w:val="17365D"/>
          <w:sz w:val="28"/>
          <w:szCs w:val="28"/>
          <w:lang w:val="uk-UA"/>
        </w:rPr>
        <w:t>Вараш</w:t>
      </w:r>
      <w:proofErr w:type="spellEnd"/>
    </w:p>
    <w:p w14:paraId="3755AD54" w14:textId="77777777" w:rsidR="00AC5BDA" w:rsidRPr="00AC5BDA" w:rsidRDefault="00AC5BDA" w:rsidP="00AC5BDA">
      <w:pPr>
        <w:jc w:val="center"/>
        <w:rPr>
          <w:rFonts w:eastAsia="Times New Roman"/>
          <w:b/>
          <w:color w:val="17365D"/>
          <w:sz w:val="16"/>
          <w:szCs w:val="16"/>
          <w:lang w:val="uk-UA"/>
        </w:rPr>
      </w:pPr>
    </w:p>
    <w:p w14:paraId="6CE74621" w14:textId="77777777" w:rsidR="00AC5BDA" w:rsidRPr="00AC5BDA" w:rsidRDefault="00AC5BDA" w:rsidP="00AC5BDA">
      <w:pPr>
        <w:jc w:val="center"/>
        <w:rPr>
          <w:rFonts w:eastAsia="Times New Roman"/>
          <w:b/>
          <w:color w:val="17365D"/>
          <w:sz w:val="32"/>
          <w:szCs w:val="32"/>
        </w:rPr>
      </w:pPr>
      <w:r w:rsidRPr="00AC5BDA">
        <w:rPr>
          <w:rFonts w:eastAsia="Times New Roman"/>
          <w:b/>
          <w:color w:val="17365D"/>
          <w:sz w:val="32"/>
          <w:szCs w:val="32"/>
        </w:rPr>
        <w:t xml:space="preserve">Р О З П О Р Я Д Ж Е Н </w:t>
      </w:r>
      <w:proofErr w:type="spellStart"/>
      <w:r w:rsidRPr="00AC5BDA">
        <w:rPr>
          <w:rFonts w:eastAsia="Times New Roman"/>
          <w:b/>
          <w:color w:val="17365D"/>
          <w:sz w:val="32"/>
          <w:szCs w:val="32"/>
        </w:rPr>
        <w:t>Н</w:t>
      </w:r>
      <w:proofErr w:type="spellEnd"/>
      <w:r w:rsidRPr="00AC5BDA">
        <w:rPr>
          <w:rFonts w:eastAsia="Times New Roman"/>
          <w:b/>
          <w:color w:val="17365D"/>
          <w:sz w:val="32"/>
          <w:szCs w:val="32"/>
        </w:rPr>
        <w:t xml:space="preserve"> Я</w:t>
      </w:r>
    </w:p>
    <w:p w14:paraId="7B4723FB" w14:textId="77777777" w:rsidR="00AC5BDA" w:rsidRDefault="00AC5BDA" w:rsidP="00BB1A77">
      <w:pPr>
        <w:ind w:right="5102"/>
        <w:rPr>
          <w:sz w:val="28"/>
          <w:szCs w:val="28"/>
          <w:lang w:val="uk-UA"/>
        </w:rPr>
      </w:pPr>
    </w:p>
    <w:p w14:paraId="6CA0AA28" w14:textId="5613C043" w:rsidR="00AC5BDA" w:rsidRDefault="00AC5BDA" w:rsidP="00AC5BDA">
      <w:pPr>
        <w:ind w:right="-1"/>
        <w:jc w:val="both"/>
        <w:rPr>
          <w:sz w:val="28"/>
          <w:szCs w:val="28"/>
        </w:rPr>
      </w:pPr>
      <w:r w:rsidRPr="00AC5BDA">
        <w:rPr>
          <w:sz w:val="28"/>
          <w:szCs w:val="28"/>
        </w:rPr>
        <w:t xml:space="preserve">16.06.2023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C5BDA">
        <w:rPr>
          <w:sz w:val="28"/>
          <w:szCs w:val="28"/>
        </w:rPr>
        <w:t>№159-Род-23-4310</w:t>
      </w:r>
    </w:p>
    <w:p w14:paraId="433EE1B8" w14:textId="77777777" w:rsidR="00AC5BDA" w:rsidRPr="00AC5BDA" w:rsidRDefault="00AC5BDA" w:rsidP="00AC5BDA">
      <w:pPr>
        <w:ind w:right="-1"/>
        <w:jc w:val="both"/>
        <w:rPr>
          <w:sz w:val="28"/>
          <w:szCs w:val="28"/>
          <w:lang w:val="uk-UA"/>
        </w:rPr>
      </w:pPr>
    </w:p>
    <w:p w14:paraId="1B23067F" w14:textId="733C5548" w:rsidR="00BB1A77" w:rsidRPr="0020140A" w:rsidRDefault="00BB1A77" w:rsidP="00BB1A77">
      <w:pPr>
        <w:ind w:right="5102"/>
        <w:rPr>
          <w:sz w:val="28"/>
          <w:szCs w:val="28"/>
          <w:lang w:val="uk-UA"/>
        </w:rPr>
      </w:pPr>
      <w:r w:rsidRPr="0020140A">
        <w:rPr>
          <w:sz w:val="28"/>
          <w:szCs w:val="28"/>
          <w:lang w:val="uk-UA"/>
        </w:rPr>
        <w:t xml:space="preserve">Про утворення робочої групи </w:t>
      </w:r>
      <w:bookmarkStart w:id="1" w:name="_Hlk137479105"/>
      <w:r w:rsidR="00816E25">
        <w:rPr>
          <w:sz w:val="28"/>
          <w:szCs w:val="28"/>
          <w:lang w:val="uk-UA"/>
        </w:rPr>
        <w:t>з</w:t>
      </w:r>
    </w:p>
    <w:p w14:paraId="29BCE44B" w14:textId="77777777" w:rsidR="00BB1A77" w:rsidRPr="0020140A" w:rsidRDefault="00BB1A77" w:rsidP="00BB1A77">
      <w:pPr>
        <w:ind w:right="5102"/>
        <w:rPr>
          <w:sz w:val="28"/>
          <w:szCs w:val="28"/>
          <w:lang w:val="uk-UA"/>
        </w:rPr>
      </w:pPr>
      <w:bookmarkStart w:id="2" w:name="_Hlk137479714"/>
      <w:r>
        <w:rPr>
          <w:sz w:val="28"/>
          <w:szCs w:val="28"/>
          <w:lang w:val="uk-UA"/>
        </w:rPr>
        <w:t xml:space="preserve">визначення місць розташування контейнерних майданчиків </w:t>
      </w:r>
      <w:r w:rsidRPr="0020140A">
        <w:rPr>
          <w:sz w:val="28"/>
          <w:szCs w:val="28"/>
          <w:lang w:val="uk-UA"/>
        </w:rPr>
        <w:t xml:space="preserve">для зберігання </w:t>
      </w:r>
      <w:r>
        <w:rPr>
          <w:sz w:val="28"/>
          <w:szCs w:val="28"/>
          <w:lang w:val="uk-UA"/>
        </w:rPr>
        <w:t>побутових відходів</w:t>
      </w:r>
      <w:r w:rsidRPr="0020140A">
        <w:rPr>
          <w:sz w:val="28"/>
          <w:szCs w:val="28"/>
          <w:lang w:val="uk-UA"/>
        </w:rPr>
        <w:t xml:space="preserve"> </w:t>
      </w:r>
      <w:bookmarkEnd w:id="1"/>
      <w:bookmarkEnd w:id="2"/>
    </w:p>
    <w:p w14:paraId="4E8EE6E3" w14:textId="77777777" w:rsidR="00BB1A77" w:rsidRDefault="00BB1A77" w:rsidP="00BB1A77">
      <w:pPr>
        <w:ind w:left="-567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  <w:t xml:space="preserve">на території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Вараської</w:t>
      </w:r>
      <w:proofErr w:type="spellEnd"/>
      <w:r>
        <w:rPr>
          <w:rFonts w:eastAsia="Times New Roman"/>
          <w:sz w:val="28"/>
          <w:szCs w:val="28"/>
          <w:lang w:val="uk-UA" w:eastAsia="uk-UA"/>
        </w:rPr>
        <w:t xml:space="preserve"> МТГ</w:t>
      </w:r>
    </w:p>
    <w:p w14:paraId="5B3C83E8" w14:textId="77777777" w:rsidR="00BB1A77" w:rsidRPr="0020140A" w:rsidRDefault="00BB1A77" w:rsidP="00BB1A77">
      <w:pPr>
        <w:ind w:left="-567"/>
        <w:rPr>
          <w:rFonts w:eastAsia="Times New Roman"/>
          <w:sz w:val="28"/>
          <w:szCs w:val="28"/>
          <w:lang w:val="uk-UA" w:eastAsia="uk-UA"/>
        </w:rPr>
      </w:pPr>
    </w:p>
    <w:p w14:paraId="191177AD" w14:textId="124A8510" w:rsidR="00BB1A77" w:rsidRDefault="00BB1A77" w:rsidP="00A2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val="uk-UA" w:eastAsia="uk-UA"/>
        </w:rPr>
      </w:pPr>
      <w:r w:rsidRPr="0020140A">
        <w:rPr>
          <w:rFonts w:eastAsia="Times New Roman"/>
          <w:sz w:val="28"/>
          <w:szCs w:val="28"/>
          <w:lang w:val="uk-UA" w:eastAsia="uk-UA"/>
        </w:rPr>
        <w:tab/>
        <w:t xml:space="preserve">З метою покращення якості надання послуг з вивезення твердих побутових відходів, зменшення впливу побутових відходів на довкілля, поліпшення умов </w:t>
      </w:r>
      <w:r>
        <w:rPr>
          <w:rFonts w:eastAsia="Times New Roman"/>
          <w:sz w:val="28"/>
          <w:szCs w:val="28"/>
          <w:lang w:val="uk-UA" w:eastAsia="uk-UA"/>
        </w:rPr>
        <w:t xml:space="preserve">з забезпечення населення якісними послугами поводження з побутовими відходами </w:t>
      </w:r>
      <w:r w:rsidRPr="0020140A">
        <w:rPr>
          <w:rFonts w:eastAsia="Times New Roman"/>
          <w:sz w:val="28"/>
          <w:szCs w:val="28"/>
          <w:lang w:val="uk-UA" w:eastAsia="uk-UA"/>
        </w:rPr>
        <w:t xml:space="preserve">та покращення санітарно-епідеміологічного стану міста та благоустрою </w:t>
      </w:r>
      <w:proofErr w:type="spellStart"/>
      <w:r w:rsidRPr="0020140A">
        <w:rPr>
          <w:rFonts w:eastAsia="Times New Roman"/>
          <w:sz w:val="28"/>
          <w:szCs w:val="28"/>
          <w:lang w:val="uk-UA" w:eastAsia="uk-UA"/>
        </w:rPr>
        <w:t>Вараської</w:t>
      </w:r>
      <w:proofErr w:type="spellEnd"/>
      <w:r w:rsidRPr="0020140A">
        <w:rPr>
          <w:rFonts w:eastAsia="Times New Roman"/>
          <w:sz w:val="28"/>
          <w:szCs w:val="28"/>
          <w:lang w:val="uk-UA" w:eastAsia="uk-UA"/>
        </w:rPr>
        <w:t xml:space="preserve"> міської територіальної громади, </w:t>
      </w:r>
      <w:r>
        <w:rPr>
          <w:rFonts w:eastAsia="Times New Roman"/>
          <w:sz w:val="28"/>
          <w:szCs w:val="28"/>
          <w:lang w:val="uk-UA" w:eastAsia="uk-UA"/>
        </w:rPr>
        <w:t xml:space="preserve">відповідно </w:t>
      </w:r>
      <w:r w:rsidR="00816E25">
        <w:rPr>
          <w:rFonts w:eastAsia="Times New Roman"/>
          <w:sz w:val="28"/>
          <w:szCs w:val="28"/>
          <w:lang w:val="uk-UA" w:eastAsia="uk-UA"/>
        </w:rPr>
        <w:t xml:space="preserve">до </w:t>
      </w:r>
      <w:r>
        <w:rPr>
          <w:rFonts w:eastAsia="Times New Roman"/>
          <w:sz w:val="28"/>
          <w:szCs w:val="28"/>
          <w:lang w:val="uk-UA" w:eastAsia="uk-UA"/>
        </w:rPr>
        <w:t>статт</w:t>
      </w:r>
      <w:r w:rsidR="00816E25">
        <w:rPr>
          <w:rFonts w:eastAsia="Times New Roman"/>
          <w:sz w:val="28"/>
          <w:szCs w:val="28"/>
          <w:lang w:val="uk-UA" w:eastAsia="uk-UA"/>
        </w:rPr>
        <w:t>і</w:t>
      </w:r>
      <w:r>
        <w:rPr>
          <w:rFonts w:eastAsia="Times New Roman"/>
          <w:sz w:val="28"/>
          <w:szCs w:val="28"/>
          <w:lang w:val="uk-UA" w:eastAsia="uk-UA"/>
        </w:rPr>
        <w:t xml:space="preserve"> 21 Закону України «Про відходи», Державни</w:t>
      </w:r>
      <w:r w:rsidR="00816E25">
        <w:rPr>
          <w:rFonts w:eastAsia="Times New Roman"/>
          <w:sz w:val="28"/>
          <w:szCs w:val="28"/>
          <w:lang w:val="uk-UA" w:eastAsia="uk-UA"/>
        </w:rPr>
        <w:t>х</w:t>
      </w:r>
      <w:r>
        <w:rPr>
          <w:rFonts w:eastAsia="Times New Roman"/>
          <w:sz w:val="28"/>
          <w:szCs w:val="28"/>
          <w:lang w:val="uk-UA" w:eastAsia="uk-UA"/>
        </w:rPr>
        <w:t xml:space="preserve"> санітарни</w:t>
      </w:r>
      <w:r w:rsidR="00816E25">
        <w:rPr>
          <w:rFonts w:eastAsia="Times New Roman"/>
          <w:sz w:val="28"/>
          <w:szCs w:val="28"/>
          <w:lang w:val="uk-UA" w:eastAsia="uk-UA"/>
        </w:rPr>
        <w:t>х</w:t>
      </w:r>
      <w:r>
        <w:rPr>
          <w:rFonts w:eastAsia="Times New Roman"/>
          <w:sz w:val="28"/>
          <w:szCs w:val="28"/>
          <w:lang w:val="uk-UA" w:eastAsia="uk-UA"/>
        </w:rPr>
        <w:t xml:space="preserve"> норм та правил утримання територій населених місць, затверджених наказом Міністерства охорони </w:t>
      </w:r>
      <w:proofErr w:type="spellStart"/>
      <w:r>
        <w:rPr>
          <w:rFonts w:eastAsia="Times New Roman"/>
          <w:sz w:val="28"/>
          <w:szCs w:val="28"/>
          <w:lang w:val="uk-UA" w:eastAsia="uk-UA"/>
        </w:rPr>
        <w:t>здоров</w:t>
      </w:r>
      <w:proofErr w:type="spellEnd"/>
      <w:r>
        <w:rPr>
          <w:rFonts w:eastAsia="Times New Roman"/>
          <w:sz w:val="28"/>
          <w:szCs w:val="28"/>
          <w:lang w:val="en-US" w:eastAsia="uk-UA"/>
        </w:rPr>
        <w:t>’</w:t>
      </w:r>
      <w:r>
        <w:rPr>
          <w:rFonts w:eastAsia="Times New Roman"/>
          <w:sz w:val="28"/>
          <w:szCs w:val="28"/>
          <w:lang w:val="uk-UA" w:eastAsia="uk-UA"/>
        </w:rPr>
        <w:t>я України від 17</w:t>
      </w:r>
      <w:r w:rsidR="00816E25">
        <w:rPr>
          <w:rFonts w:eastAsia="Times New Roman"/>
          <w:sz w:val="28"/>
          <w:szCs w:val="28"/>
          <w:lang w:val="uk-UA" w:eastAsia="uk-UA"/>
        </w:rPr>
        <w:t xml:space="preserve"> березня </w:t>
      </w:r>
      <w:r>
        <w:rPr>
          <w:rFonts w:eastAsia="Times New Roman"/>
          <w:sz w:val="28"/>
          <w:szCs w:val="28"/>
          <w:lang w:val="uk-UA" w:eastAsia="uk-UA"/>
        </w:rPr>
        <w:t>2011</w:t>
      </w:r>
      <w:r w:rsidR="00816E25">
        <w:rPr>
          <w:rFonts w:eastAsia="Times New Roman"/>
          <w:sz w:val="28"/>
          <w:szCs w:val="28"/>
          <w:lang w:val="uk-UA" w:eastAsia="uk-UA"/>
        </w:rPr>
        <w:t>р.</w:t>
      </w:r>
      <w:r>
        <w:rPr>
          <w:rFonts w:eastAsia="Times New Roman"/>
          <w:sz w:val="28"/>
          <w:szCs w:val="28"/>
          <w:lang w:val="uk-UA" w:eastAsia="uk-UA"/>
        </w:rPr>
        <w:t xml:space="preserve"> №145, зареєстрованих в Міністерстві юстиції України 05 квітня 2011р. за №457/19195</w:t>
      </w:r>
      <w:r w:rsidR="00816E25">
        <w:rPr>
          <w:rFonts w:eastAsia="Times New Roman"/>
          <w:sz w:val="28"/>
          <w:szCs w:val="28"/>
          <w:lang w:val="uk-UA" w:eastAsia="uk-UA"/>
        </w:rPr>
        <w:t>, керуючись пунктом 20 статті 42 Закону України «Про місцеве самоврядування»</w:t>
      </w:r>
      <w:r>
        <w:rPr>
          <w:rFonts w:eastAsia="Times New Roman"/>
          <w:sz w:val="28"/>
          <w:szCs w:val="28"/>
          <w:lang w:val="uk-UA" w:eastAsia="uk-UA"/>
        </w:rPr>
        <w:t>:</w:t>
      </w:r>
    </w:p>
    <w:p w14:paraId="259FC860" w14:textId="77777777" w:rsidR="00A25883" w:rsidRPr="00A25883" w:rsidRDefault="00A25883" w:rsidP="00A2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8"/>
          <w:lang w:val="uk-UA" w:eastAsia="uk-UA"/>
        </w:rPr>
      </w:pPr>
    </w:p>
    <w:p w14:paraId="14E51D9D" w14:textId="53D638D5" w:rsidR="00BB1A77" w:rsidRDefault="00BB1A77" w:rsidP="00A2588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A446D">
        <w:rPr>
          <w:sz w:val="28"/>
          <w:szCs w:val="28"/>
          <w:lang w:val="uk-UA"/>
        </w:rPr>
        <w:t>Утворити робочу групу</w:t>
      </w:r>
      <w:r>
        <w:rPr>
          <w:sz w:val="28"/>
          <w:szCs w:val="28"/>
          <w:lang w:val="uk-UA"/>
        </w:rPr>
        <w:t xml:space="preserve"> </w:t>
      </w:r>
      <w:r w:rsidR="00816E25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визначення місць розташування контейнерних майданчиків для зберігання побутових відходів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№4310-КО-24 </w:t>
      </w:r>
      <w:r w:rsidRPr="008F5CE6">
        <w:rPr>
          <w:sz w:val="28"/>
          <w:szCs w:val="28"/>
          <w:lang w:val="uk-UA"/>
        </w:rPr>
        <w:t>(далі – Робоча група) у складі згідно з додатком.</w:t>
      </w:r>
    </w:p>
    <w:p w14:paraId="1D37EBB7" w14:textId="77777777" w:rsidR="00A25883" w:rsidRPr="00A25883" w:rsidRDefault="00A25883" w:rsidP="00A25883">
      <w:pPr>
        <w:shd w:val="clear" w:color="auto" w:fill="FFFFFF"/>
        <w:tabs>
          <w:tab w:val="left" w:pos="1134"/>
        </w:tabs>
        <w:ind w:left="567"/>
        <w:jc w:val="both"/>
        <w:rPr>
          <w:sz w:val="28"/>
          <w:szCs w:val="28"/>
          <w:lang w:val="uk-UA"/>
        </w:rPr>
      </w:pPr>
    </w:p>
    <w:p w14:paraId="34ADD4BF" w14:textId="62EEE7DF" w:rsidR="00BB1A77" w:rsidRDefault="00BB1A77" w:rsidP="00BB1A77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A446D">
        <w:rPr>
          <w:sz w:val="28"/>
          <w:szCs w:val="28"/>
          <w:lang w:val="uk-UA"/>
        </w:rPr>
        <w:t>Робочій групі</w:t>
      </w:r>
      <w:r>
        <w:rPr>
          <w:sz w:val="28"/>
          <w:szCs w:val="28"/>
          <w:lang w:val="uk-UA"/>
        </w:rPr>
        <w:t xml:space="preserve"> визначити місця розташування контейнерних майданчиків для зберігання побутових відходів на 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</w:t>
      </w:r>
      <w:r w:rsidR="00816E25">
        <w:rPr>
          <w:sz w:val="28"/>
          <w:szCs w:val="28"/>
          <w:lang w:val="uk-UA"/>
        </w:rPr>
        <w:t xml:space="preserve"> та своє рішення оформити протоколом.</w:t>
      </w:r>
    </w:p>
    <w:p w14:paraId="57DB00F1" w14:textId="77777777" w:rsidR="00BB1A77" w:rsidRDefault="00BB1A77" w:rsidP="00BB1A77">
      <w:pPr>
        <w:pStyle w:val="a3"/>
        <w:rPr>
          <w:sz w:val="28"/>
          <w:szCs w:val="28"/>
          <w:lang w:val="uk-UA"/>
        </w:rPr>
      </w:pPr>
    </w:p>
    <w:p w14:paraId="7AB0358A" w14:textId="6C768A0E" w:rsidR="009F7C0B" w:rsidRPr="00BB1A77" w:rsidRDefault="009F7C0B" w:rsidP="00BB1A77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A446D">
        <w:rPr>
          <w:sz w:val="28"/>
          <w:szCs w:val="28"/>
          <w:lang w:val="uk-UA"/>
        </w:rPr>
        <w:t xml:space="preserve">Контроль за виконанням даного розпорядження покласти на заступника міського голови з </w:t>
      </w:r>
      <w:r>
        <w:rPr>
          <w:sz w:val="28"/>
          <w:szCs w:val="28"/>
          <w:lang w:val="uk-UA"/>
        </w:rPr>
        <w:t>питань діяльності виконавчих органів влади Ігоря ВОСКОБОЙНИКА.</w:t>
      </w:r>
    </w:p>
    <w:p w14:paraId="0412D93F" w14:textId="77777777" w:rsidR="00BB1A77" w:rsidRDefault="00BB1A77" w:rsidP="00BB1A77">
      <w:pPr>
        <w:ind w:firstLine="708"/>
        <w:jc w:val="both"/>
        <w:rPr>
          <w:sz w:val="28"/>
          <w:szCs w:val="28"/>
          <w:lang w:val="uk-UA"/>
        </w:rPr>
      </w:pPr>
    </w:p>
    <w:p w14:paraId="62250AF8" w14:textId="77777777" w:rsidR="00BB1A77" w:rsidRDefault="00BB1A77" w:rsidP="00BB1A77">
      <w:pPr>
        <w:ind w:firstLine="708"/>
        <w:jc w:val="both"/>
        <w:rPr>
          <w:sz w:val="28"/>
          <w:szCs w:val="28"/>
          <w:lang w:val="uk-UA"/>
        </w:rPr>
      </w:pPr>
    </w:p>
    <w:p w14:paraId="4222B811" w14:textId="77777777" w:rsidR="00BB1A77" w:rsidRPr="006A446D" w:rsidRDefault="00BB1A77" w:rsidP="00BB1A77">
      <w:pPr>
        <w:ind w:firstLine="708"/>
        <w:jc w:val="both"/>
        <w:rPr>
          <w:sz w:val="28"/>
          <w:szCs w:val="28"/>
          <w:lang w:val="uk-UA"/>
        </w:rPr>
      </w:pPr>
    </w:p>
    <w:p w14:paraId="53BF0ECF" w14:textId="6A54E1E7" w:rsidR="00A2004F" w:rsidRPr="00BB1A77" w:rsidRDefault="00BB1A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Олександр МЕНЗУЛ</w:t>
      </w:r>
      <w:bookmarkEnd w:id="0"/>
    </w:p>
    <w:sectPr w:rsidR="00A2004F" w:rsidRPr="00BB1A77" w:rsidSect="00D1114E">
      <w:headerReference w:type="default" r:id="rId8"/>
      <w:headerReference w:type="first" r:id="rId9"/>
      <w:pgSz w:w="11906" w:h="16838"/>
      <w:pgMar w:top="-1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AAFC" w14:textId="77777777" w:rsidR="00AE11A5" w:rsidRDefault="00AE11A5">
      <w:r>
        <w:separator/>
      </w:r>
    </w:p>
  </w:endnote>
  <w:endnote w:type="continuationSeparator" w:id="0">
    <w:p w14:paraId="1F636179" w14:textId="77777777" w:rsidR="00AE11A5" w:rsidRDefault="00AE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B693" w14:textId="77777777" w:rsidR="00AE11A5" w:rsidRDefault="00AE11A5">
      <w:r>
        <w:separator/>
      </w:r>
    </w:p>
  </w:footnote>
  <w:footnote w:type="continuationSeparator" w:id="0">
    <w:p w14:paraId="1E8A65FF" w14:textId="77777777" w:rsidR="00AE11A5" w:rsidRDefault="00AE1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6212" w14:textId="77777777" w:rsidR="00881BA0" w:rsidRPr="00D1114E" w:rsidRDefault="00BB1A77" w:rsidP="00D1114E">
    <w:pPr>
      <w:pStyle w:val="a4"/>
      <w:jc w:val="center"/>
      <w:rPr>
        <w:sz w:val="28"/>
        <w:szCs w:val="28"/>
      </w:rPr>
    </w:pPr>
    <w:r w:rsidRPr="006A446D">
      <w:rPr>
        <w:sz w:val="28"/>
        <w:szCs w:val="28"/>
      </w:rPr>
      <w:fldChar w:fldCharType="begin"/>
    </w:r>
    <w:r w:rsidRPr="006A446D">
      <w:rPr>
        <w:sz w:val="28"/>
        <w:szCs w:val="28"/>
      </w:rPr>
      <w:instrText>PAGE   \* MERGEFORMAT</w:instrText>
    </w:r>
    <w:r w:rsidRPr="006A446D">
      <w:rPr>
        <w:sz w:val="28"/>
        <w:szCs w:val="28"/>
      </w:rPr>
      <w:fldChar w:fldCharType="separate"/>
    </w:r>
    <w:r w:rsidRPr="00516E15">
      <w:rPr>
        <w:noProof/>
        <w:sz w:val="28"/>
        <w:szCs w:val="28"/>
        <w:lang w:val="ru-RU"/>
      </w:rPr>
      <w:t>2</w:t>
    </w:r>
    <w:r w:rsidRPr="006A44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871D" w14:textId="77777777" w:rsidR="003B6C78" w:rsidRPr="003B6C78" w:rsidRDefault="00AC5BDA" w:rsidP="00D1114E">
    <w:pPr>
      <w:spacing w:before="120"/>
      <w:rPr>
        <w:b/>
        <w:bCs/>
        <w:color w:val="00206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F34"/>
    <w:multiLevelType w:val="multilevel"/>
    <w:tmpl w:val="9E52527E"/>
    <w:lvl w:ilvl="0">
      <w:start w:val="1"/>
      <w:numFmt w:val="decimal"/>
      <w:lvlText w:val="%1."/>
      <w:lvlJc w:val="left"/>
      <w:pPr>
        <w:ind w:left="117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74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77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4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74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14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562" w:hanging="1440"/>
      </w:pPr>
      <w:rPr>
        <w:rFonts w:hint="default"/>
        <w:sz w:val="28"/>
      </w:rPr>
    </w:lvl>
  </w:abstractNum>
  <w:num w:numId="1" w16cid:durableId="75628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32"/>
    <w:rsid w:val="000A6A1A"/>
    <w:rsid w:val="000B5589"/>
    <w:rsid w:val="000F0969"/>
    <w:rsid w:val="001404CF"/>
    <w:rsid w:val="001F56BE"/>
    <w:rsid w:val="00253BAD"/>
    <w:rsid w:val="004E4302"/>
    <w:rsid w:val="00533AC7"/>
    <w:rsid w:val="006A7848"/>
    <w:rsid w:val="00791519"/>
    <w:rsid w:val="00816E25"/>
    <w:rsid w:val="009F7C0B"/>
    <w:rsid w:val="00A2004F"/>
    <w:rsid w:val="00A25883"/>
    <w:rsid w:val="00A43317"/>
    <w:rsid w:val="00A74032"/>
    <w:rsid w:val="00AC5BDA"/>
    <w:rsid w:val="00AE11A5"/>
    <w:rsid w:val="00BB1A77"/>
    <w:rsid w:val="00BE5DB0"/>
    <w:rsid w:val="00C16DC9"/>
    <w:rsid w:val="00CE5F5A"/>
    <w:rsid w:val="00E32714"/>
    <w:rsid w:val="00E75B13"/>
    <w:rsid w:val="00F00468"/>
    <w:rsid w:val="00F36588"/>
    <w:rsid w:val="00F9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9FD3"/>
  <w15:chartTrackingRefBased/>
  <w15:docId w15:val="{9B9FB3D8-AF88-4F5B-835B-6944245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A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77"/>
    <w:pPr>
      <w:ind w:left="708"/>
    </w:pPr>
  </w:style>
  <w:style w:type="paragraph" w:styleId="a4">
    <w:name w:val="header"/>
    <w:basedOn w:val="a"/>
    <w:link w:val="a5"/>
    <w:rsid w:val="00BB1A7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BB1A77"/>
    <w:rPr>
      <w:rFonts w:ascii="Times New Roman" w:eastAsia="MS Mincho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Людмила Козодой</cp:lastModifiedBy>
  <cp:revision>2</cp:revision>
  <cp:lastPrinted>2023-06-16T07:57:00Z</cp:lastPrinted>
  <dcterms:created xsi:type="dcterms:W3CDTF">2023-06-19T08:17:00Z</dcterms:created>
  <dcterms:modified xsi:type="dcterms:W3CDTF">2023-06-19T08:17:00Z</dcterms:modified>
</cp:coreProperties>
</file>