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6FB3" w14:textId="77777777" w:rsidR="008963D9" w:rsidRDefault="0094521A">
      <w:pPr>
        <w:pStyle w:val="a3"/>
        <w:ind w:left="45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7AC5F32" wp14:editId="6ACCDBC0">
            <wp:extent cx="423913" cy="5497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13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BDF92" w14:textId="77777777" w:rsidR="008963D9" w:rsidRDefault="008963D9">
      <w:pPr>
        <w:pStyle w:val="a3"/>
        <w:rPr>
          <w:sz w:val="8"/>
        </w:rPr>
      </w:pPr>
    </w:p>
    <w:p w14:paraId="415CD10F" w14:textId="77777777" w:rsidR="008963D9" w:rsidRDefault="0094521A">
      <w:pPr>
        <w:tabs>
          <w:tab w:val="left" w:pos="2105"/>
        </w:tabs>
        <w:spacing w:before="86" w:line="322" w:lineRule="exact"/>
        <w:ind w:left="2"/>
        <w:jc w:val="center"/>
        <w:rPr>
          <w:b/>
          <w:sz w:val="28"/>
        </w:rPr>
      </w:pPr>
      <w:r>
        <w:rPr>
          <w:b/>
          <w:color w:val="000080"/>
          <w:sz w:val="28"/>
        </w:rPr>
        <w:t>М</w:t>
      </w:r>
      <w:r>
        <w:rPr>
          <w:b/>
          <w:color w:val="000080"/>
          <w:spacing w:val="2"/>
          <w:sz w:val="28"/>
        </w:rPr>
        <w:t xml:space="preserve"> </w:t>
      </w:r>
      <w:r>
        <w:rPr>
          <w:b/>
          <w:color w:val="000080"/>
          <w:sz w:val="28"/>
        </w:rPr>
        <w:t>І</w:t>
      </w:r>
      <w:r>
        <w:rPr>
          <w:b/>
          <w:color w:val="000080"/>
          <w:spacing w:val="3"/>
          <w:sz w:val="28"/>
        </w:rPr>
        <w:t xml:space="preserve"> </w:t>
      </w:r>
      <w:r>
        <w:rPr>
          <w:b/>
          <w:color w:val="000080"/>
          <w:sz w:val="28"/>
        </w:rPr>
        <w:t>С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z w:val="28"/>
        </w:rPr>
        <w:t>Ь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z w:val="28"/>
        </w:rPr>
        <w:t>К И Й</w:t>
      </w:r>
      <w:r>
        <w:rPr>
          <w:b/>
          <w:color w:val="000080"/>
          <w:sz w:val="28"/>
        </w:rPr>
        <w:tab/>
        <w:t>Г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z w:val="28"/>
        </w:rPr>
        <w:t>О Л</w:t>
      </w:r>
      <w:r>
        <w:rPr>
          <w:b/>
          <w:color w:val="000080"/>
          <w:spacing w:val="-1"/>
          <w:sz w:val="28"/>
        </w:rPr>
        <w:t xml:space="preserve"> </w:t>
      </w:r>
      <w:r>
        <w:rPr>
          <w:b/>
          <w:color w:val="000080"/>
          <w:sz w:val="28"/>
        </w:rPr>
        <w:t>О В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А</w:t>
      </w:r>
    </w:p>
    <w:p w14:paraId="20CD114E" w14:textId="77777777" w:rsidR="008963D9" w:rsidRDefault="0094521A">
      <w:pPr>
        <w:ind w:left="2" w:right="3"/>
        <w:jc w:val="center"/>
        <w:rPr>
          <w:b/>
          <w:sz w:val="28"/>
        </w:rPr>
      </w:pPr>
      <w:r>
        <w:rPr>
          <w:b/>
          <w:color w:val="000080"/>
          <w:sz w:val="28"/>
        </w:rPr>
        <w:t>м.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z w:val="28"/>
        </w:rPr>
        <w:t>Вараш</w:t>
      </w:r>
    </w:p>
    <w:p w14:paraId="761DA38A" w14:textId="77777777" w:rsidR="008963D9" w:rsidRDefault="0094521A">
      <w:pPr>
        <w:pStyle w:val="a4"/>
      </w:pPr>
      <w:r>
        <w:rPr>
          <w:color w:val="000080"/>
        </w:rPr>
        <w:t>Р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О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З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П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О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Р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Я Д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Ж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Е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Н</w:t>
      </w:r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Н</w:t>
      </w:r>
      <w:proofErr w:type="spellEnd"/>
      <w:r>
        <w:rPr>
          <w:color w:val="000080"/>
          <w:spacing w:val="-3"/>
        </w:rPr>
        <w:t xml:space="preserve"> </w:t>
      </w:r>
      <w:r>
        <w:rPr>
          <w:color w:val="000080"/>
        </w:rPr>
        <w:t>Я</w:t>
      </w:r>
    </w:p>
    <w:p w14:paraId="6A17ECE7" w14:textId="77777777" w:rsidR="008963D9" w:rsidRDefault="008963D9">
      <w:pPr>
        <w:pStyle w:val="a3"/>
        <w:rPr>
          <w:b/>
          <w:sz w:val="36"/>
        </w:rPr>
      </w:pPr>
    </w:p>
    <w:p w14:paraId="32E838DA" w14:textId="77777777" w:rsidR="008963D9" w:rsidRDefault="008963D9">
      <w:pPr>
        <w:pStyle w:val="a3"/>
        <w:rPr>
          <w:b/>
          <w:sz w:val="36"/>
        </w:rPr>
      </w:pPr>
    </w:p>
    <w:p w14:paraId="11D9E25B" w14:textId="77777777" w:rsidR="008963D9" w:rsidRDefault="0093569F">
      <w:pPr>
        <w:pStyle w:val="a3"/>
        <w:spacing w:before="1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</w:t>
      </w:r>
      <w:r w:rsidRPr="0093569F">
        <w:rPr>
          <w:rStyle w:val="fontstyle01"/>
          <w:sz w:val="28"/>
          <w:szCs w:val="28"/>
        </w:rPr>
        <w:t xml:space="preserve">19.06.2023 </w:t>
      </w:r>
      <w:r>
        <w:rPr>
          <w:rStyle w:val="fontstyle01"/>
          <w:sz w:val="28"/>
          <w:szCs w:val="28"/>
        </w:rPr>
        <w:t xml:space="preserve">                                                                          </w:t>
      </w:r>
      <w:r w:rsidRPr="0093569F">
        <w:rPr>
          <w:rStyle w:val="fontstyle01"/>
          <w:sz w:val="28"/>
          <w:szCs w:val="28"/>
        </w:rPr>
        <w:t>№ 164-Род-23-7210</w:t>
      </w:r>
    </w:p>
    <w:p w14:paraId="6ECD8AC2" w14:textId="77777777" w:rsidR="0093569F" w:rsidRPr="0093569F" w:rsidRDefault="0093569F">
      <w:pPr>
        <w:pStyle w:val="a3"/>
        <w:spacing w:before="1"/>
        <w:rPr>
          <w:b/>
        </w:rPr>
      </w:pPr>
    </w:p>
    <w:p w14:paraId="5E511C2D" w14:textId="77777777" w:rsidR="008963D9" w:rsidRDefault="0094521A" w:rsidP="00A157C4">
      <w:pPr>
        <w:pStyle w:val="a3"/>
        <w:ind w:left="100" w:right="5172"/>
        <w:jc w:val="both"/>
      </w:pPr>
      <w:r>
        <w:t>Про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проєкту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будівництва,</w:t>
      </w:r>
      <w:r>
        <w:rPr>
          <w:spacing w:val="1"/>
        </w:rPr>
        <w:t xml:space="preserve"> </w:t>
      </w:r>
      <w:r>
        <w:t>реконструкції, модернізації та поточних</w:t>
      </w:r>
      <w:r>
        <w:rPr>
          <w:spacing w:val="-67"/>
        </w:rPr>
        <w:t xml:space="preserve"> </w:t>
      </w:r>
      <w:r>
        <w:t>ремонтів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рік</w:t>
      </w:r>
    </w:p>
    <w:p w14:paraId="68B2D32C" w14:textId="77777777" w:rsidR="008963D9" w:rsidRDefault="008963D9" w:rsidP="0094521A">
      <w:pPr>
        <w:pStyle w:val="a3"/>
        <w:ind w:right="5030"/>
        <w:rPr>
          <w:sz w:val="30"/>
        </w:rPr>
      </w:pPr>
    </w:p>
    <w:p w14:paraId="2F5C1D3F" w14:textId="77777777" w:rsidR="008963D9" w:rsidRDefault="008963D9">
      <w:pPr>
        <w:pStyle w:val="a3"/>
        <w:spacing w:before="10"/>
        <w:rPr>
          <w:sz w:val="25"/>
        </w:rPr>
      </w:pPr>
    </w:p>
    <w:p w14:paraId="7BDAC0B1" w14:textId="77777777" w:rsidR="008963D9" w:rsidRDefault="0094521A">
      <w:pPr>
        <w:pStyle w:val="a3"/>
        <w:ind w:left="100" w:right="102" w:firstLine="705"/>
        <w:jc w:val="both"/>
      </w:pPr>
      <w:r>
        <w:t>З метою ефективного та раціонального використання наявних об’єктів</w:t>
      </w:r>
      <w:r>
        <w:rPr>
          <w:spacing w:val="1"/>
        </w:rPr>
        <w:t xml:space="preserve"> </w:t>
      </w:r>
      <w:r>
        <w:t>нерухомого</w:t>
      </w:r>
      <w:r>
        <w:rPr>
          <w:spacing w:val="1"/>
        </w:rPr>
        <w:t xml:space="preserve"> </w:t>
      </w:r>
      <w:r>
        <w:t>майна,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Вараської</w:t>
      </w:r>
      <w:r>
        <w:rPr>
          <w:spacing w:val="1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 громади, підвищення життєвого рівня та вирішення соціальних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 xml:space="preserve">мешканців,  </w:t>
      </w:r>
      <w:r w:rsidR="006A52DA" w:rsidRPr="006A52DA">
        <w:t>відповідно до стратегічних пріоритетів та цілей, визначених у Стратегії розвитку Вараської міської територіальної громади на період до 2027 року № 7200-ПР-03, що затверджена рішенням Вараської міської ради від 09 вересня 2022 року № 1618-РР-VIII,</w:t>
      </w:r>
      <w:r>
        <w:t xml:space="preserve"> розпорядження   міського   голови   від</w:t>
      </w:r>
      <w:r>
        <w:rPr>
          <w:spacing w:val="1"/>
        </w:rPr>
        <w:t xml:space="preserve"> </w:t>
      </w:r>
      <w:r>
        <w:t>02 березня 2012 року № 43-р «Про затвердження Порядку розроблення міських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виконання»,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четвертої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 Україні»:</w:t>
      </w:r>
    </w:p>
    <w:p w14:paraId="121F3918" w14:textId="77777777" w:rsidR="008963D9" w:rsidRDefault="0094521A">
      <w:pPr>
        <w:pStyle w:val="a5"/>
        <w:numPr>
          <w:ilvl w:val="0"/>
          <w:numId w:val="1"/>
        </w:numPr>
        <w:tabs>
          <w:tab w:val="left" w:pos="1195"/>
        </w:tabs>
        <w:spacing w:before="242"/>
        <w:ind w:right="104" w:firstLine="720"/>
        <w:jc w:val="both"/>
        <w:rPr>
          <w:sz w:val="28"/>
        </w:rPr>
      </w:pPr>
      <w:r>
        <w:rPr>
          <w:sz w:val="28"/>
        </w:rPr>
        <w:t>Розробити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реконструкції, модернізації та поточних ремонтів на 2024 рік (далі - Програма)</w:t>
      </w:r>
      <w:r>
        <w:rPr>
          <w:spacing w:val="1"/>
          <w:sz w:val="28"/>
        </w:rPr>
        <w:t xml:space="preserve"> </w:t>
      </w:r>
      <w:r>
        <w:rPr>
          <w:sz w:val="28"/>
        </w:rPr>
        <w:t>та подати 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2"/>
          <w:sz w:val="28"/>
        </w:rPr>
        <w:t xml:space="preserve"> </w:t>
      </w:r>
      <w:r>
        <w:rPr>
          <w:sz w:val="28"/>
        </w:rPr>
        <w:t>Вараській міській раді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 до 01.08.2023.</w:t>
      </w:r>
    </w:p>
    <w:p w14:paraId="52DE0BAF" w14:textId="77777777" w:rsidR="008963D9" w:rsidRDefault="0094521A">
      <w:pPr>
        <w:pStyle w:val="a5"/>
        <w:numPr>
          <w:ilvl w:val="0"/>
          <w:numId w:val="1"/>
        </w:numPr>
        <w:tabs>
          <w:tab w:val="left" w:pos="1224"/>
        </w:tabs>
        <w:ind w:right="114" w:firstLine="720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3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 ради (відділ будівництва).</w:t>
      </w:r>
    </w:p>
    <w:p w14:paraId="2B731ABB" w14:textId="77777777" w:rsidR="001046E4" w:rsidRPr="001046E4" w:rsidRDefault="001046E4" w:rsidP="001046E4">
      <w:pPr>
        <w:pStyle w:val="a5"/>
        <w:numPr>
          <w:ilvl w:val="0"/>
          <w:numId w:val="1"/>
        </w:numPr>
        <w:tabs>
          <w:tab w:val="left" w:pos="1224"/>
        </w:tabs>
        <w:ind w:right="114" w:firstLine="720"/>
        <w:jc w:val="both"/>
        <w:rPr>
          <w:sz w:val="28"/>
        </w:rPr>
      </w:pPr>
      <w:r w:rsidRPr="001046E4">
        <w:rPr>
          <w:rFonts w:ascii="Times New Roman CYR" w:eastAsia="Batang" w:hAnsi="Times New Roman CYR" w:cs="Times New Roman CYR"/>
          <w:sz w:val="28"/>
          <w:szCs w:val="28"/>
          <w:lang w:eastAsia="ru-RU"/>
        </w:rPr>
        <w:t xml:space="preserve">Контроль за виконанням розпорядження покласти на </w:t>
      </w:r>
      <w:r w:rsidRPr="001046E4">
        <w:rPr>
          <w:rFonts w:eastAsia="Batang"/>
          <w:sz w:val="28"/>
          <w:szCs w:val="28"/>
          <w:lang w:eastAsia="ru-RU"/>
        </w:rPr>
        <w:t>заступника міського голови з питань діяльності виконавчих органів ради Ігоря ВОСКОБОЙНИКА.</w:t>
      </w:r>
    </w:p>
    <w:p w14:paraId="79D54FD2" w14:textId="77777777" w:rsidR="008963D9" w:rsidRDefault="008963D9">
      <w:pPr>
        <w:pStyle w:val="a3"/>
        <w:rPr>
          <w:sz w:val="30"/>
        </w:rPr>
      </w:pPr>
    </w:p>
    <w:p w14:paraId="07642DF8" w14:textId="77777777" w:rsidR="008963D9" w:rsidRDefault="008963D9">
      <w:pPr>
        <w:pStyle w:val="a3"/>
        <w:spacing w:before="2"/>
        <w:rPr>
          <w:sz w:val="32"/>
        </w:rPr>
      </w:pPr>
    </w:p>
    <w:p w14:paraId="29442E2E" w14:textId="77777777" w:rsidR="008963D9" w:rsidRDefault="0094521A">
      <w:pPr>
        <w:pStyle w:val="a3"/>
        <w:tabs>
          <w:tab w:val="left" w:pos="7097"/>
        </w:tabs>
        <w:ind w:right="49"/>
        <w:jc w:val="center"/>
      </w:pPr>
      <w:r>
        <w:t>Міський</w:t>
      </w:r>
      <w:r>
        <w:rPr>
          <w:spacing w:val="-3"/>
        </w:rPr>
        <w:t xml:space="preserve"> </w:t>
      </w:r>
      <w:r>
        <w:t>голова</w:t>
      </w:r>
      <w:r>
        <w:tab/>
        <w:t>Олександр</w:t>
      </w:r>
      <w:r>
        <w:rPr>
          <w:spacing w:val="-8"/>
        </w:rPr>
        <w:t xml:space="preserve"> </w:t>
      </w:r>
      <w:r>
        <w:t>МЕНЗУЛ</w:t>
      </w:r>
    </w:p>
    <w:sectPr w:rsidR="008963D9">
      <w:type w:val="continuous"/>
      <w:pgSz w:w="11910" w:h="16840"/>
      <w:pgMar w:top="72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92100"/>
    <w:multiLevelType w:val="hybridMultilevel"/>
    <w:tmpl w:val="5970807A"/>
    <w:lvl w:ilvl="0" w:tplc="40E27E5C">
      <w:start w:val="1"/>
      <w:numFmt w:val="decimal"/>
      <w:lvlText w:val="%1.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5AC4">
      <w:numFmt w:val="bullet"/>
      <w:lvlText w:val="•"/>
      <w:lvlJc w:val="left"/>
      <w:pPr>
        <w:ind w:left="1074" w:hanging="374"/>
      </w:pPr>
      <w:rPr>
        <w:rFonts w:hint="default"/>
        <w:lang w:val="uk-UA" w:eastAsia="en-US" w:bidi="ar-SA"/>
      </w:rPr>
    </w:lvl>
    <w:lvl w:ilvl="2" w:tplc="88D03248">
      <w:numFmt w:val="bullet"/>
      <w:lvlText w:val="•"/>
      <w:lvlJc w:val="left"/>
      <w:pPr>
        <w:ind w:left="2048" w:hanging="374"/>
      </w:pPr>
      <w:rPr>
        <w:rFonts w:hint="default"/>
        <w:lang w:val="uk-UA" w:eastAsia="en-US" w:bidi="ar-SA"/>
      </w:rPr>
    </w:lvl>
    <w:lvl w:ilvl="3" w:tplc="5394EB24">
      <w:numFmt w:val="bullet"/>
      <w:lvlText w:val="•"/>
      <w:lvlJc w:val="left"/>
      <w:pPr>
        <w:ind w:left="3023" w:hanging="374"/>
      </w:pPr>
      <w:rPr>
        <w:rFonts w:hint="default"/>
        <w:lang w:val="uk-UA" w:eastAsia="en-US" w:bidi="ar-SA"/>
      </w:rPr>
    </w:lvl>
    <w:lvl w:ilvl="4" w:tplc="5300C0CA">
      <w:numFmt w:val="bullet"/>
      <w:lvlText w:val="•"/>
      <w:lvlJc w:val="left"/>
      <w:pPr>
        <w:ind w:left="3997" w:hanging="374"/>
      </w:pPr>
      <w:rPr>
        <w:rFonts w:hint="default"/>
        <w:lang w:val="uk-UA" w:eastAsia="en-US" w:bidi="ar-SA"/>
      </w:rPr>
    </w:lvl>
    <w:lvl w:ilvl="5" w:tplc="774E8676">
      <w:numFmt w:val="bullet"/>
      <w:lvlText w:val="•"/>
      <w:lvlJc w:val="left"/>
      <w:pPr>
        <w:ind w:left="4972" w:hanging="374"/>
      </w:pPr>
      <w:rPr>
        <w:rFonts w:hint="default"/>
        <w:lang w:val="uk-UA" w:eastAsia="en-US" w:bidi="ar-SA"/>
      </w:rPr>
    </w:lvl>
    <w:lvl w:ilvl="6" w:tplc="CDF82152">
      <w:numFmt w:val="bullet"/>
      <w:lvlText w:val="•"/>
      <w:lvlJc w:val="left"/>
      <w:pPr>
        <w:ind w:left="5946" w:hanging="374"/>
      </w:pPr>
      <w:rPr>
        <w:rFonts w:hint="default"/>
        <w:lang w:val="uk-UA" w:eastAsia="en-US" w:bidi="ar-SA"/>
      </w:rPr>
    </w:lvl>
    <w:lvl w:ilvl="7" w:tplc="9B7A09B8">
      <w:numFmt w:val="bullet"/>
      <w:lvlText w:val="•"/>
      <w:lvlJc w:val="left"/>
      <w:pPr>
        <w:ind w:left="6920" w:hanging="374"/>
      </w:pPr>
      <w:rPr>
        <w:rFonts w:hint="default"/>
        <w:lang w:val="uk-UA" w:eastAsia="en-US" w:bidi="ar-SA"/>
      </w:rPr>
    </w:lvl>
    <w:lvl w:ilvl="8" w:tplc="4FE6A57E">
      <w:numFmt w:val="bullet"/>
      <w:lvlText w:val="•"/>
      <w:lvlJc w:val="left"/>
      <w:pPr>
        <w:ind w:left="7895" w:hanging="374"/>
      </w:pPr>
      <w:rPr>
        <w:rFonts w:hint="default"/>
        <w:lang w:val="uk-UA" w:eastAsia="en-US" w:bidi="ar-SA"/>
      </w:rPr>
    </w:lvl>
  </w:abstractNum>
  <w:num w:numId="1" w16cid:durableId="189427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D9"/>
    <w:rsid w:val="001046E4"/>
    <w:rsid w:val="00474B92"/>
    <w:rsid w:val="006A52DA"/>
    <w:rsid w:val="006F27A3"/>
    <w:rsid w:val="00710CDA"/>
    <w:rsid w:val="00836E18"/>
    <w:rsid w:val="008963D9"/>
    <w:rsid w:val="0093569F"/>
    <w:rsid w:val="0094521A"/>
    <w:rsid w:val="00A157C4"/>
    <w:rsid w:val="00D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091"/>
  <w15:docId w15:val="{343BAF59-83FE-43F6-A219-B46CEA6C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7"/>
      <w:ind w:lef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39"/>
      <w:ind w:left="100" w:right="10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93569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Людмила Козодой</cp:lastModifiedBy>
  <cp:revision>3</cp:revision>
  <cp:lastPrinted>2023-06-20T05:32:00Z</cp:lastPrinted>
  <dcterms:created xsi:type="dcterms:W3CDTF">2023-06-20T05:32:00Z</dcterms:created>
  <dcterms:modified xsi:type="dcterms:W3CDTF">2023-06-20T05:32:00Z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2023-06-15T00:00:00Z</vt:filetime>
  </property>
</Properties>
</file>