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87C5" w14:textId="77777777" w:rsidR="00CE3846" w:rsidRPr="00CE3846" w:rsidRDefault="00CE3846" w:rsidP="00CE3846">
      <w:pPr>
        <w:spacing w:after="120" w:line="240" w:lineRule="auto"/>
        <w:jc w:val="center"/>
        <w:rPr>
          <w:rFonts w:ascii="Times New Roman CYR" w:eastAsia="Batang" w:hAnsi="Times New Roman CYR" w:cs="Times New Roman"/>
          <w:b/>
          <w:color w:val="002060"/>
          <w:sz w:val="28"/>
          <w:szCs w:val="28"/>
          <w:lang w:val="uk-UA" w:eastAsia="ru-RU"/>
        </w:rPr>
      </w:pPr>
      <w:r w:rsidRPr="00CE3846">
        <w:rPr>
          <w:rFonts w:ascii="Times New Roman CYR" w:eastAsia="Batang" w:hAnsi="Times New Roman CYR" w:cs="Times New Roman"/>
          <w:b/>
          <w:bCs/>
          <w:noProof/>
          <w:color w:val="002060"/>
          <w:sz w:val="28"/>
          <w:szCs w:val="28"/>
          <w:lang w:eastAsia="ru-RU"/>
        </w:rPr>
        <w:drawing>
          <wp:inline distT="0" distB="0" distL="0" distR="0" wp14:anchorId="04C2DF9D" wp14:editId="43094561">
            <wp:extent cx="523875" cy="609600"/>
            <wp:effectExtent l="0" t="0" r="9525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55EB8" w14:textId="77777777" w:rsidR="00CE3846" w:rsidRPr="00CE3846" w:rsidRDefault="00CE3846" w:rsidP="00CE384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</w:pP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М</w:t>
      </w:r>
      <w:r w:rsidRPr="00CE3846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І</w:t>
      </w:r>
      <w:r w:rsidRPr="00CE3846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С</w:t>
      </w:r>
      <w:r w:rsidRPr="00CE3846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Ь</w:t>
      </w:r>
      <w:r w:rsidRPr="00CE3846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К</w:t>
      </w:r>
      <w:r w:rsidRPr="00CE3846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И</w:t>
      </w:r>
      <w:r w:rsidRPr="00CE3846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Й</w:t>
      </w:r>
      <w:r w:rsidRPr="00CE3846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  </w:t>
      </w: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 xml:space="preserve"> Г</w:t>
      </w:r>
      <w:r w:rsidRPr="00CE3846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О</w:t>
      </w:r>
      <w:r w:rsidRPr="00CE3846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Л</w:t>
      </w:r>
      <w:r w:rsidRPr="00CE3846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О</w:t>
      </w:r>
      <w:r w:rsidRPr="00CE3846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</w:t>
      </w:r>
      <w:r w:rsidRPr="00CE3846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А</w:t>
      </w:r>
    </w:p>
    <w:p w14:paraId="6A7F7DA0" w14:textId="77777777" w:rsidR="00CE3846" w:rsidRPr="00CE3846" w:rsidRDefault="00CE3846" w:rsidP="00CE384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</w:pPr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 xml:space="preserve">м. </w:t>
      </w:r>
      <w:proofErr w:type="spellStart"/>
      <w:r w:rsidRPr="00CE384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Вараш</w:t>
      </w:r>
      <w:proofErr w:type="spellEnd"/>
    </w:p>
    <w:p w14:paraId="38035996" w14:textId="77777777" w:rsidR="00CE3846" w:rsidRPr="00CE3846" w:rsidRDefault="00CE3846" w:rsidP="00CE3846">
      <w:pPr>
        <w:spacing w:before="120" w:after="0" w:line="240" w:lineRule="auto"/>
        <w:jc w:val="center"/>
        <w:rPr>
          <w:rFonts w:ascii="Times New Roman CYR" w:eastAsia="Batang" w:hAnsi="Times New Roman CYR" w:cs="Times New Roman"/>
          <w:b/>
          <w:color w:val="000080"/>
          <w:sz w:val="32"/>
          <w:szCs w:val="32"/>
          <w:lang w:val="uk-UA" w:eastAsia="ru-RU"/>
        </w:rPr>
      </w:pPr>
      <w:r w:rsidRPr="00CE384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Р О З П О Р Я Д Ж Е Н </w:t>
      </w:r>
      <w:proofErr w:type="spellStart"/>
      <w:r w:rsidRPr="00CE384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CE384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7390AFFF" w14:textId="77777777" w:rsidR="00CE3846" w:rsidRPr="00CE3846" w:rsidRDefault="00CE3846" w:rsidP="00CE3846">
      <w:pPr>
        <w:spacing w:before="120" w:after="0" w:line="240" w:lineRule="auto"/>
        <w:jc w:val="center"/>
        <w:rPr>
          <w:rFonts w:ascii="Times New Roman CYR" w:eastAsia="Batang" w:hAnsi="Times New Roman CYR" w:cs="Times New Roman"/>
          <w:b/>
          <w:color w:val="002060"/>
          <w:sz w:val="32"/>
          <w:szCs w:val="32"/>
          <w:lang w:val="uk-UA" w:eastAsia="ru-RU"/>
        </w:rPr>
      </w:pPr>
    </w:p>
    <w:p w14:paraId="10BCC80B" w14:textId="77777777" w:rsidR="00CE3846" w:rsidRPr="00CE3846" w:rsidRDefault="00CE3846" w:rsidP="00CE3846">
      <w:pPr>
        <w:tabs>
          <w:tab w:val="center" w:pos="4320"/>
          <w:tab w:val="right" w:pos="8640"/>
        </w:tabs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14:paraId="355311F5" w14:textId="77777777" w:rsidR="00CE3846" w:rsidRPr="00CE3846" w:rsidRDefault="00CE3846" w:rsidP="00CE384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14:paraId="4EE4B42D" w14:textId="77777777" w:rsidR="00CE3846" w:rsidRPr="00CE3846" w:rsidRDefault="00CE3846" w:rsidP="00CE3846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14:paraId="36E109D3" w14:textId="77777777" w:rsidR="00CE3846" w:rsidRPr="00CE3846" w:rsidRDefault="00276A5A" w:rsidP="00CE3846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 w:rsidRPr="00276A5A"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  <w:t xml:space="preserve">19.06.2023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                                                                  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  <w:t>№ 165</w:t>
      </w:r>
      <w:r w:rsidRPr="00276A5A"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  <w:t>-Род-23-7210</w:t>
      </w:r>
    </w:p>
    <w:p w14:paraId="7242B792" w14:textId="77777777" w:rsidR="00CE3846" w:rsidRPr="00CE3846" w:rsidRDefault="00CE3846" w:rsidP="00CE3846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14:paraId="048946AA" w14:textId="77777777" w:rsidR="00CE3846" w:rsidRPr="00CE3846" w:rsidRDefault="00CE3846" w:rsidP="00CE3846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розробку</w:t>
      </w:r>
      <w:proofErr w:type="spellEnd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proofErr w:type="spellStart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проєкту</w:t>
      </w:r>
      <w:proofErr w:type="spellEnd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proofErr w:type="spellStart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Програми</w:t>
      </w:r>
      <w:proofErr w:type="spellEnd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proofErr w:type="spellStart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розвитку</w:t>
      </w:r>
      <w:proofErr w:type="spellEnd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реалізації</w:t>
      </w:r>
      <w:proofErr w:type="spellEnd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proofErr w:type="spellStart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питань</w:t>
      </w:r>
      <w:proofErr w:type="spellEnd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proofErr w:type="spellStart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містобудування</w:t>
      </w:r>
      <w:proofErr w:type="spellEnd"/>
      <w:r w:rsidRPr="00CE384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на 2024-2026 роки</w:t>
      </w:r>
    </w:p>
    <w:p w14:paraId="2168AD85" w14:textId="77777777" w:rsidR="00CE3846" w:rsidRPr="00CE3846" w:rsidRDefault="00CE3846" w:rsidP="00CE3846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47D57EEA" w14:textId="77777777" w:rsidR="00CE3846" w:rsidRPr="00CE3846" w:rsidRDefault="00CE3846" w:rsidP="00CE3846">
      <w:pPr>
        <w:spacing w:before="240" w:after="240" w:line="240" w:lineRule="auto"/>
        <w:ind w:firstLine="720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 w:rsidRPr="00CE3846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З метою забезпечення сталого розвитку та реалізації питань містобудування на території </w:t>
      </w:r>
      <w:proofErr w:type="spellStart"/>
      <w:r w:rsidR="00B95F46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>Вараської</w:t>
      </w:r>
      <w:proofErr w:type="spellEnd"/>
      <w:r w:rsidR="00B95F46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міської</w:t>
      </w:r>
      <w:r w:rsidRPr="00CE3846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територіальної</w:t>
      </w:r>
      <w:r w:rsid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громади, </w:t>
      </w:r>
      <w:r w:rsidR="00F17A77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на виконання </w:t>
      </w:r>
      <w:r w:rsid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статті 10 </w:t>
      </w:r>
      <w:r w:rsidRPr="00CE3846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Закону України «Про регулювання містобудівної діяльності», </w:t>
      </w:r>
      <w:r w:rsidR="00F17A77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>відповідно</w:t>
      </w:r>
      <w:r w:rsidR="00F17A77" w:rsidRPr="00F17A77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до стратегічних пріоритетів та цілей, визначених у Стратегії</w:t>
      </w:r>
      <w:r w:rsidR="00B968AF" w:rsidRP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розвитку </w:t>
      </w:r>
      <w:proofErr w:type="spellStart"/>
      <w:r w:rsidR="00B968AF" w:rsidRP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>Вараської</w:t>
      </w:r>
      <w:proofErr w:type="spellEnd"/>
      <w:r w:rsidR="00B968AF" w:rsidRP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міської територіальної</w:t>
      </w:r>
      <w:r w:rsid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громади на період до 2027 року</w:t>
      </w:r>
      <w:r w:rsidR="00B968AF" w:rsidRPr="00B968AF">
        <w:t xml:space="preserve"> </w:t>
      </w:r>
      <w:r w:rsidR="00B968AF" w:rsidRP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>№</w:t>
      </w:r>
      <w:r w:rsidR="006E744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</w:t>
      </w:r>
      <w:r w:rsidR="00B968AF" w:rsidRP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>7200-ПР-03</w:t>
      </w:r>
      <w:r w:rsidR="00F17A77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>, що затверджена</w:t>
      </w:r>
      <w:r w:rsid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рішенням </w:t>
      </w:r>
      <w:proofErr w:type="spellStart"/>
      <w:r w:rsid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>Вараської</w:t>
      </w:r>
      <w:proofErr w:type="spellEnd"/>
      <w:r w:rsid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міської ради від 09 вересня 2022 року</w:t>
      </w:r>
      <w:r w:rsidR="00F17A77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</w:t>
      </w:r>
      <w:r w:rsidR="00B968AF" w:rsidRP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>№</w:t>
      </w:r>
      <w:r w:rsidR="006E744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</w:t>
      </w:r>
      <w:r w:rsidR="00B968AF" w:rsidRP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>1618-РР-VIII</w:t>
      </w:r>
      <w:r w:rsidR="00B968AF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, </w:t>
      </w:r>
      <w:r w:rsidRPr="00CE3846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>розпорядження міського голови від 02 березня 2012 року № 43-р «Про затвердження Порядку розроблення міських цільових програм, моніторингу та звітності про їх виконання», керуючись пунктом 9 частини четвертої статті 42 Закону України «Про місцеве самоврядування в Україні»:</w:t>
      </w:r>
    </w:p>
    <w:p w14:paraId="6472A84E" w14:textId="77777777" w:rsidR="00CE3846" w:rsidRPr="00CE3846" w:rsidRDefault="00CE3846" w:rsidP="00CE3846">
      <w:pPr>
        <w:numPr>
          <w:ilvl w:val="0"/>
          <w:numId w:val="1"/>
        </w:numPr>
        <w:spacing w:before="240" w:after="240" w:line="240" w:lineRule="auto"/>
        <w:ind w:left="0" w:firstLine="709"/>
        <w:jc w:val="both"/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</w:pPr>
      <w:r w:rsidRPr="00CE3846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Розробити </w:t>
      </w:r>
      <w:proofErr w:type="spellStart"/>
      <w:r w:rsidRPr="00CE3846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>проєкт</w:t>
      </w:r>
      <w:proofErr w:type="spellEnd"/>
      <w:r w:rsidRPr="00CE3846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 Програми розвитку та реалізації питань</w:t>
      </w:r>
      <w:r w:rsidRPr="00CE3846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br/>
        <w:t>містобудування на 2024-2026 роки (далі – Програма) та подати на розгляд</w:t>
      </w:r>
      <w:r w:rsidRPr="00CE3846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br/>
      </w:r>
      <w:proofErr w:type="spellStart"/>
      <w:r w:rsidRPr="00CE3846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>Вараській</w:t>
      </w:r>
      <w:proofErr w:type="spellEnd"/>
      <w:r w:rsidRPr="00CE3846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 міській раді в термін до 01.08.2023.</w:t>
      </w:r>
    </w:p>
    <w:p w14:paraId="1DAF9540" w14:textId="77777777" w:rsidR="00CE3846" w:rsidRPr="00CE3846" w:rsidRDefault="00CE3846" w:rsidP="00CE3846">
      <w:pPr>
        <w:numPr>
          <w:ilvl w:val="0"/>
          <w:numId w:val="1"/>
        </w:numPr>
        <w:spacing w:before="240" w:after="240" w:line="240" w:lineRule="auto"/>
        <w:ind w:left="0" w:firstLine="709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 w:rsidRPr="00CE3846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Визначити розробником Програми </w:t>
      </w:r>
      <w:r w:rsidRPr="00CE3846">
        <w:rPr>
          <w:rFonts w:ascii="TimesNewRomanPSMT" w:eastAsia="Batang" w:hAnsi="TimesNewRomanPSMT" w:cs="Times New Roman"/>
          <w:bCs/>
          <w:color w:val="000000"/>
          <w:sz w:val="28"/>
          <w:szCs w:val="28"/>
          <w:lang w:val="uk-UA" w:eastAsia="ru-RU"/>
        </w:rPr>
        <w:t>та відповідальним виконавцем</w:t>
      </w:r>
      <w:r w:rsidRPr="00CE3846">
        <w:rPr>
          <w:rFonts w:ascii="TimesNewRomanPSMT" w:eastAsia="Batang" w:hAnsi="TimesNewRomanPSMT" w:cs="Times New Roman"/>
          <w:bCs/>
          <w:color w:val="000000"/>
          <w:sz w:val="28"/>
          <w:szCs w:val="28"/>
          <w:lang w:val="uk-UA" w:eastAsia="ru-RU"/>
        </w:rPr>
        <w:br/>
        <w:t xml:space="preserve">Програми – відділ архітектури та містобудування </w:t>
      </w:r>
      <w:r w:rsidRPr="00CE3846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>виконавчого комітету</w:t>
      </w:r>
      <w:r w:rsidR="009C41E7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E3846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>Вараської</w:t>
      </w:r>
      <w:proofErr w:type="spellEnd"/>
      <w:r w:rsidRPr="00CE3846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 міської ради</w:t>
      </w:r>
      <w:r w:rsidRPr="00CE3846">
        <w:rPr>
          <w:rFonts w:ascii="TimesNewRomanPSMT" w:eastAsia="Batang" w:hAnsi="TimesNewRomanPSMT" w:cs="Times New Roman"/>
          <w:bCs/>
          <w:color w:val="000000"/>
          <w:sz w:val="28"/>
          <w:szCs w:val="28"/>
          <w:lang w:val="uk-UA" w:eastAsia="ru-RU"/>
        </w:rPr>
        <w:t>.</w:t>
      </w:r>
    </w:p>
    <w:p w14:paraId="73FD74B7" w14:textId="77777777" w:rsidR="00CE3846" w:rsidRPr="00CE3846" w:rsidRDefault="00CE3846" w:rsidP="00CE3846">
      <w:pPr>
        <w:numPr>
          <w:ilvl w:val="0"/>
          <w:numId w:val="1"/>
        </w:numPr>
        <w:spacing w:before="240" w:after="240" w:line="240" w:lineRule="auto"/>
        <w:ind w:left="0" w:firstLine="709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 w:rsidRPr="00CE3846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Контроль за виконанням даного розпорядження покласти на </w:t>
      </w:r>
      <w:r w:rsidRPr="00CE3846">
        <w:rPr>
          <w:rFonts w:ascii="TimesNewRomanPSMT" w:eastAsia="Batang" w:hAnsi="TimesNewRomanPSMT" w:cs="Times New Roman"/>
          <w:bCs/>
          <w:color w:val="000000"/>
          <w:sz w:val="28"/>
          <w:szCs w:val="28"/>
          <w:lang w:val="uk-UA" w:eastAsia="ru-RU"/>
        </w:rPr>
        <w:t>першого заступника міського голови Павла ПАВЛИШИНА.</w:t>
      </w:r>
    </w:p>
    <w:p w14:paraId="5D7380B9" w14:textId="77777777" w:rsidR="00CE3846" w:rsidRPr="00CE3846" w:rsidRDefault="00CE3846" w:rsidP="00CE3846">
      <w:pPr>
        <w:spacing w:after="0" w:line="240" w:lineRule="auto"/>
        <w:ind w:left="709"/>
        <w:jc w:val="both"/>
        <w:rPr>
          <w:rFonts w:ascii="TimesNewRomanPSMT" w:eastAsia="Batang" w:hAnsi="TimesNewRomanPSMT" w:cs="Times New Roman" w:hint="eastAsia"/>
          <w:bCs/>
          <w:color w:val="000000"/>
          <w:sz w:val="28"/>
          <w:szCs w:val="28"/>
          <w:lang w:val="uk-UA" w:eastAsia="ru-RU"/>
        </w:rPr>
      </w:pPr>
    </w:p>
    <w:p w14:paraId="331E16F2" w14:textId="77777777" w:rsidR="00CE3846" w:rsidRPr="00CE3846" w:rsidRDefault="00CE3846" w:rsidP="00CE3846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 w:rsidRPr="00CE3846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>Міський голова                                                                     Олександр МЕНЗУЛ</w:t>
      </w:r>
    </w:p>
    <w:p w14:paraId="2462FE4F" w14:textId="77777777" w:rsidR="00614935" w:rsidRPr="00CE3846" w:rsidRDefault="00614935" w:rsidP="00CE3846"/>
    <w:sectPr w:rsidR="00614935" w:rsidRPr="00CE3846" w:rsidSect="009C1D72">
      <w:foot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6C53" w14:textId="77777777" w:rsidR="009D4007" w:rsidRDefault="009D4007">
      <w:pPr>
        <w:spacing w:after="0" w:line="240" w:lineRule="auto"/>
      </w:pPr>
      <w:r>
        <w:separator/>
      </w:r>
    </w:p>
  </w:endnote>
  <w:endnote w:type="continuationSeparator" w:id="0">
    <w:p w14:paraId="3CE7E35B" w14:textId="77777777" w:rsidR="009D4007" w:rsidRDefault="009D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903A" w14:textId="77777777" w:rsidR="00120AB8" w:rsidRDefault="00387EA1" w:rsidP="00120AB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968A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6EAE" w14:textId="77777777" w:rsidR="009D4007" w:rsidRDefault="009D4007">
      <w:pPr>
        <w:spacing w:after="0" w:line="240" w:lineRule="auto"/>
      </w:pPr>
      <w:r>
        <w:separator/>
      </w:r>
    </w:p>
  </w:footnote>
  <w:footnote w:type="continuationSeparator" w:id="0">
    <w:p w14:paraId="0EAFAC74" w14:textId="77777777" w:rsidR="009D4007" w:rsidRDefault="009D4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507A3"/>
    <w:multiLevelType w:val="hybridMultilevel"/>
    <w:tmpl w:val="774E6AE4"/>
    <w:lvl w:ilvl="0" w:tplc="C004CC7E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98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3C"/>
    <w:rsid w:val="000E1986"/>
    <w:rsid w:val="00132BCF"/>
    <w:rsid w:val="001F6CFB"/>
    <w:rsid w:val="00201E31"/>
    <w:rsid w:val="00276A5A"/>
    <w:rsid w:val="002A7A1D"/>
    <w:rsid w:val="00336B13"/>
    <w:rsid w:val="00376742"/>
    <w:rsid w:val="00387EA1"/>
    <w:rsid w:val="003D273C"/>
    <w:rsid w:val="003D78C4"/>
    <w:rsid w:val="00547AF4"/>
    <w:rsid w:val="00614935"/>
    <w:rsid w:val="00672C8A"/>
    <w:rsid w:val="006E744F"/>
    <w:rsid w:val="009C41E7"/>
    <w:rsid w:val="009D4007"/>
    <w:rsid w:val="00A94B6F"/>
    <w:rsid w:val="00B95F46"/>
    <w:rsid w:val="00B968AF"/>
    <w:rsid w:val="00CE3846"/>
    <w:rsid w:val="00DC3356"/>
    <w:rsid w:val="00F17A77"/>
    <w:rsid w:val="00F6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A8EE"/>
  <w15:chartTrackingRefBased/>
  <w15:docId w15:val="{B9372029-20F9-4614-B6D1-A3346C6F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E38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E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Семенова</dc:creator>
  <cp:keywords/>
  <dc:description/>
  <cp:lastModifiedBy>Людмила Козодой</cp:lastModifiedBy>
  <cp:revision>3</cp:revision>
  <cp:lastPrinted>2023-06-20T05:31:00Z</cp:lastPrinted>
  <dcterms:created xsi:type="dcterms:W3CDTF">2023-06-20T05:31:00Z</dcterms:created>
  <dcterms:modified xsi:type="dcterms:W3CDTF">2023-06-20T05:31:00Z</dcterms:modified>
</cp:coreProperties>
</file>