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449E" w:rsidRDefault="00BD449E" w:rsidP="00BD449E">
      <w:pPr>
        <w:rPr>
          <w:b/>
          <w:szCs w:val="28"/>
        </w:rPr>
      </w:pPr>
      <w:r>
        <w:rPr>
          <w:noProof/>
          <w:sz w:val="28"/>
          <w:szCs w:val="28"/>
          <w:lang w:val="uk-UA"/>
        </w:rPr>
        <w:t xml:space="preserve">                                                               </w:t>
      </w:r>
      <w:r>
        <w:rPr>
          <w:noProof/>
          <w:sz w:val="28"/>
          <w:szCs w:val="28"/>
        </w:rPr>
        <w:drawing>
          <wp:inline distT="0" distB="0" distL="0" distR="0" wp14:anchorId="7C716ABF" wp14:editId="26191168">
            <wp:extent cx="466725" cy="657225"/>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t xml:space="preserve">                                                         </w:t>
      </w:r>
    </w:p>
    <w:p w:rsidR="00BD449E" w:rsidRDefault="00BD449E" w:rsidP="00BD449E">
      <w:pPr>
        <w:jc w:val="center"/>
        <w:rPr>
          <w:b/>
          <w:sz w:val="32"/>
          <w:szCs w:val="32"/>
        </w:rPr>
      </w:pPr>
      <w:r>
        <w:rPr>
          <w:b/>
          <w:sz w:val="32"/>
          <w:szCs w:val="32"/>
        </w:rPr>
        <w:t>УКРАЇНА</w:t>
      </w:r>
    </w:p>
    <w:p w:rsidR="00BD449E" w:rsidRDefault="00BD449E" w:rsidP="00BD449E">
      <w:pPr>
        <w:jc w:val="center"/>
        <w:rPr>
          <w:b/>
          <w:sz w:val="28"/>
          <w:szCs w:val="28"/>
        </w:rPr>
      </w:pPr>
      <w:r>
        <w:rPr>
          <w:b/>
          <w:sz w:val="28"/>
          <w:szCs w:val="28"/>
        </w:rPr>
        <w:t>РІВНЕНСЬКА ОБЛАСТЬ</w:t>
      </w:r>
    </w:p>
    <w:p w:rsidR="00BD449E" w:rsidRDefault="00BD449E" w:rsidP="00BD449E">
      <w:pPr>
        <w:jc w:val="center"/>
        <w:rPr>
          <w:b/>
          <w:sz w:val="28"/>
          <w:szCs w:val="28"/>
        </w:rPr>
      </w:pPr>
      <w:r>
        <w:rPr>
          <w:b/>
          <w:sz w:val="28"/>
          <w:szCs w:val="28"/>
        </w:rPr>
        <w:t>м. ВАРАШ</w:t>
      </w:r>
    </w:p>
    <w:p w:rsidR="00BD449E" w:rsidRDefault="00BD449E" w:rsidP="00BD449E">
      <w:pPr>
        <w:jc w:val="center"/>
        <w:rPr>
          <w:b/>
        </w:rPr>
      </w:pPr>
    </w:p>
    <w:p w:rsidR="00BD449E" w:rsidRDefault="00BD449E" w:rsidP="00BD449E">
      <w:pPr>
        <w:jc w:val="center"/>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BD449E" w:rsidRDefault="00BD449E" w:rsidP="00BD449E">
      <w:pPr>
        <w:jc w:val="center"/>
        <w:rPr>
          <w:b/>
          <w:sz w:val="28"/>
          <w:szCs w:val="28"/>
        </w:rPr>
      </w:pPr>
      <w:proofErr w:type="spellStart"/>
      <w:r>
        <w:rPr>
          <w:b/>
          <w:sz w:val="28"/>
          <w:szCs w:val="28"/>
        </w:rPr>
        <w:t>міського</w:t>
      </w:r>
      <w:proofErr w:type="spellEnd"/>
      <w:r>
        <w:rPr>
          <w:b/>
          <w:sz w:val="28"/>
          <w:szCs w:val="28"/>
        </w:rPr>
        <w:t xml:space="preserve"> </w:t>
      </w:r>
      <w:proofErr w:type="spellStart"/>
      <w:r>
        <w:rPr>
          <w:b/>
          <w:sz w:val="28"/>
          <w:szCs w:val="28"/>
        </w:rPr>
        <w:t>голови</w:t>
      </w:r>
      <w:proofErr w:type="spellEnd"/>
    </w:p>
    <w:p w:rsidR="003D2105" w:rsidRDefault="003D2105"/>
    <w:p w:rsidR="00BD449E" w:rsidRDefault="00BD449E" w:rsidP="00BD449E">
      <w:pPr>
        <w:rPr>
          <w:rFonts w:eastAsiaTheme="minorHAnsi"/>
          <w:sz w:val="28"/>
          <w:szCs w:val="28"/>
        </w:rPr>
      </w:pPr>
      <w:r w:rsidRPr="00BD449E">
        <w:rPr>
          <w:rFonts w:eastAsiaTheme="minorHAnsi"/>
          <w:sz w:val="28"/>
          <w:szCs w:val="28"/>
        </w:rPr>
        <w:t xml:space="preserve">04.04.2023 </w:t>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lang w:val="uk-UA"/>
        </w:rPr>
        <w:t>№</w:t>
      </w:r>
      <w:r w:rsidRPr="00BD449E">
        <w:rPr>
          <w:rFonts w:eastAsiaTheme="minorHAnsi"/>
          <w:sz w:val="28"/>
          <w:szCs w:val="28"/>
        </w:rPr>
        <w:t>91-</w:t>
      </w:r>
      <w:r>
        <w:rPr>
          <w:rFonts w:eastAsiaTheme="minorHAnsi"/>
          <w:sz w:val="28"/>
          <w:szCs w:val="28"/>
          <w:lang w:val="uk-UA"/>
        </w:rPr>
        <w:t>Род</w:t>
      </w:r>
      <w:r w:rsidRPr="00BD449E">
        <w:rPr>
          <w:rFonts w:eastAsiaTheme="minorHAnsi"/>
          <w:sz w:val="28"/>
          <w:szCs w:val="28"/>
        </w:rPr>
        <w:t>-23-7210</w:t>
      </w:r>
    </w:p>
    <w:p w:rsidR="00BD449E" w:rsidRDefault="00BD449E" w:rsidP="00BD449E">
      <w:pPr>
        <w:rPr>
          <w:rFonts w:eastAsiaTheme="minorHAnsi"/>
          <w:sz w:val="28"/>
          <w:szCs w:val="28"/>
        </w:rPr>
      </w:pPr>
    </w:p>
    <w:p w:rsidR="00BD449E" w:rsidRDefault="00BD449E" w:rsidP="00BD449E">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284"/>
      </w:tblGrid>
      <w:tr w:rsidR="00BD449E" w:rsidRPr="00BD449E">
        <w:tblPrEx>
          <w:tblCellMar>
            <w:top w:w="0" w:type="dxa"/>
            <w:bottom w:w="0" w:type="dxa"/>
          </w:tblCellMar>
        </w:tblPrEx>
        <w:trPr>
          <w:trHeight w:val="609"/>
        </w:trPr>
        <w:tc>
          <w:tcPr>
            <w:tcW w:w="4284" w:type="dxa"/>
          </w:tcPr>
          <w:p w:rsidR="00BD449E" w:rsidRDefault="00BD449E">
            <w:pPr>
              <w:pStyle w:val="Default"/>
              <w:rPr>
                <w:sz w:val="28"/>
                <w:szCs w:val="28"/>
              </w:rPr>
            </w:pPr>
            <w:r>
              <w:rPr>
                <w:sz w:val="28"/>
                <w:szCs w:val="28"/>
              </w:rPr>
              <w:t xml:space="preserve">Про розробку </w:t>
            </w:r>
            <w:proofErr w:type="spellStart"/>
            <w:r>
              <w:rPr>
                <w:sz w:val="28"/>
                <w:szCs w:val="28"/>
              </w:rPr>
              <w:t>проєкту</w:t>
            </w:r>
            <w:proofErr w:type="spellEnd"/>
            <w:r>
              <w:rPr>
                <w:sz w:val="28"/>
                <w:szCs w:val="28"/>
              </w:rPr>
              <w:t xml:space="preserve"> Комплексної програми соціальної підтримки Захисників і Захисниць України та членів їх сімей на 2023 – 2025 роки </w:t>
            </w:r>
          </w:p>
        </w:tc>
      </w:tr>
    </w:tbl>
    <w:p w:rsidR="00BD449E" w:rsidRDefault="00BD449E" w:rsidP="00BD449E">
      <w:pPr>
        <w:rPr>
          <w:sz w:val="28"/>
          <w:szCs w:val="28"/>
          <w:lang w:val="uk-UA"/>
        </w:rPr>
      </w:pPr>
    </w:p>
    <w:p w:rsidR="00BD449E" w:rsidRDefault="00BD449E" w:rsidP="00BD449E">
      <w:pPr>
        <w:jc w:val="both"/>
        <w:rPr>
          <w:sz w:val="28"/>
          <w:szCs w:val="28"/>
          <w:lang w:val="uk-UA"/>
        </w:rPr>
      </w:pPr>
      <w:r>
        <w:rPr>
          <w:sz w:val="28"/>
          <w:szCs w:val="28"/>
          <w:lang w:val="uk-UA"/>
        </w:rPr>
        <w:tab/>
      </w:r>
      <w:r w:rsidRPr="00BD449E">
        <w:rPr>
          <w:sz w:val="28"/>
          <w:szCs w:val="28"/>
          <w:lang w:val="uk-UA"/>
        </w:rPr>
        <w:t>З метою соціального, медичного забезпечення, адаптації, психологічної реабілітації та інших заходів соціальної підтримки Захисників та Захисниць України, відповідно до Конституції України, Бюджетного кодексу України, законів України «Про правовий режим воєнного стану», «Про статус ветеранів війни, гарантії їх соціального захисту», «Про соціальний і правовий захист військовослужбовців та членів їх сімей», «Про поліпшення матеріального становища учасників бойових дій та осіб з інвалідністю внаслідок війни», «Про військовий обов’язок і військову службу», «Про основи національного спротиву», «Про правовий статус осіб, зниклих безвісти за особливих обставин», Указу Президента України від 24 лютого 2022 року № 64 «Про введення воєнного стану в Україні» (зі змінами), розпорядження голови обласної державної адміністрації – начальника обласної військової адміністрації від 04 листопада 2022 року № 366 «Про Обласну комплексну програму соціальної підтримки Захисників та Захисниць України на 2023-2025 роки», розпорядження міського голови від 02 березня 2012 року № 43-р «Про затвердження Порядку розроблення міських цільових програм, моніторингу та звітності про їх виконання», керуючись пунктом 9 частини четвертої статті 42 Закону України «Про місцеве самоврядування в Україні»:</w:t>
      </w:r>
    </w:p>
    <w:p w:rsidR="00BD449E" w:rsidRDefault="00BD449E" w:rsidP="00BD449E">
      <w:pPr>
        <w:jc w:val="both"/>
        <w:rPr>
          <w:sz w:val="28"/>
          <w:szCs w:val="28"/>
          <w:lang w:val="uk-UA"/>
        </w:rPr>
      </w:pPr>
    </w:p>
    <w:p w:rsidR="00BD449E" w:rsidRDefault="00BD449E" w:rsidP="00BD449E">
      <w:pPr>
        <w:pStyle w:val="Default"/>
        <w:jc w:val="both"/>
        <w:rPr>
          <w:sz w:val="28"/>
          <w:szCs w:val="28"/>
        </w:rPr>
      </w:pPr>
      <w:r>
        <w:tab/>
      </w:r>
      <w:r>
        <w:rPr>
          <w:sz w:val="28"/>
          <w:szCs w:val="28"/>
        </w:rPr>
        <w:t xml:space="preserve">1. Розробити </w:t>
      </w:r>
      <w:proofErr w:type="spellStart"/>
      <w:r>
        <w:rPr>
          <w:sz w:val="28"/>
          <w:szCs w:val="28"/>
        </w:rPr>
        <w:t>проєкт</w:t>
      </w:r>
      <w:proofErr w:type="spellEnd"/>
      <w:r>
        <w:rPr>
          <w:sz w:val="28"/>
          <w:szCs w:val="28"/>
        </w:rPr>
        <w:t xml:space="preserve"> Комплексної програми соціальної підтримки Захисників і Захисниць України та членів їх сімей на 2023 – 2025 роки (далі – Програма) та подати на розгляд </w:t>
      </w:r>
      <w:proofErr w:type="spellStart"/>
      <w:r>
        <w:rPr>
          <w:sz w:val="28"/>
          <w:szCs w:val="28"/>
        </w:rPr>
        <w:t>Вараській</w:t>
      </w:r>
      <w:proofErr w:type="spellEnd"/>
      <w:r>
        <w:rPr>
          <w:sz w:val="28"/>
          <w:szCs w:val="28"/>
        </w:rPr>
        <w:t xml:space="preserve"> міській раді. </w:t>
      </w:r>
    </w:p>
    <w:p w:rsidR="00BD449E" w:rsidRDefault="00BD449E" w:rsidP="00BD449E">
      <w:pPr>
        <w:pStyle w:val="Default"/>
        <w:jc w:val="both"/>
        <w:rPr>
          <w:sz w:val="28"/>
          <w:szCs w:val="28"/>
        </w:rPr>
      </w:pPr>
    </w:p>
    <w:p w:rsidR="00BD449E" w:rsidRDefault="00BD449E" w:rsidP="00BD449E">
      <w:pPr>
        <w:jc w:val="both"/>
        <w:rPr>
          <w:sz w:val="28"/>
          <w:szCs w:val="28"/>
        </w:rPr>
      </w:pPr>
      <w:r>
        <w:rPr>
          <w:sz w:val="28"/>
          <w:szCs w:val="28"/>
        </w:rPr>
        <w:tab/>
      </w:r>
      <w:r>
        <w:rPr>
          <w:sz w:val="28"/>
          <w:szCs w:val="28"/>
        </w:rPr>
        <w:t xml:space="preserve">2. </w:t>
      </w:r>
      <w:proofErr w:type="spellStart"/>
      <w:r>
        <w:rPr>
          <w:sz w:val="28"/>
          <w:szCs w:val="28"/>
        </w:rPr>
        <w:t>Визначити</w:t>
      </w:r>
      <w:proofErr w:type="spellEnd"/>
      <w:r>
        <w:rPr>
          <w:sz w:val="28"/>
          <w:szCs w:val="28"/>
        </w:rPr>
        <w:t xml:space="preserve"> </w:t>
      </w:r>
      <w:proofErr w:type="spellStart"/>
      <w:r>
        <w:rPr>
          <w:sz w:val="28"/>
          <w:szCs w:val="28"/>
        </w:rPr>
        <w:t>розробником</w:t>
      </w:r>
      <w:proofErr w:type="spellEnd"/>
      <w:r>
        <w:rPr>
          <w:sz w:val="28"/>
          <w:szCs w:val="28"/>
        </w:rPr>
        <w:t xml:space="preserve"> та </w:t>
      </w:r>
      <w:proofErr w:type="spellStart"/>
      <w:r>
        <w:rPr>
          <w:sz w:val="28"/>
          <w:szCs w:val="28"/>
        </w:rPr>
        <w:t>відповідальним</w:t>
      </w:r>
      <w:proofErr w:type="spellEnd"/>
      <w:r>
        <w:rPr>
          <w:sz w:val="28"/>
          <w:szCs w:val="28"/>
        </w:rPr>
        <w:t xml:space="preserve"> </w:t>
      </w:r>
      <w:proofErr w:type="spellStart"/>
      <w:r>
        <w:rPr>
          <w:sz w:val="28"/>
          <w:szCs w:val="28"/>
        </w:rPr>
        <w:t>виконавцем</w:t>
      </w:r>
      <w:proofErr w:type="spellEnd"/>
      <w:r>
        <w:rPr>
          <w:sz w:val="28"/>
          <w:szCs w:val="28"/>
        </w:rPr>
        <w:t xml:space="preserve"> </w:t>
      </w:r>
      <w:proofErr w:type="spellStart"/>
      <w:r>
        <w:rPr>
          <w:sz w:val="28"/>
          <w:szCs w:val="28"/>
        </w:rPr>
        <w:t>Програми</w:t>
      </w:r>
      <w:proofErr w:type="spellEnd"/>
      <w:r>
        <w:rPr>
          <w:sz w:val="28"/>
          <w:szCs w:val="28"/>
        </w:rPr>
        <w:t xml:space="preserve"> департамент </w:t>
      </w:r>
      <w:proofErr w:type="spellStart"/>
      <w:r>
        <w:rPr>
          <w:sz w:val="28"/>
          <w:szCs w:val="28"/>
        </w:rPr>
        <w:t>соціального</w:t>
      </w:r>
      <w:proofErr w:type="spellEnd"/>
      <w:r>
        <w:rPr>
          <w:sz w:val="28"/>
          <w:szCs w:val="28"/>
        </w:rPr>
        <w:t xml:space="preserve"> </w:t>
      </w:r>
      <w:proofErr w:type="spellStart"/>
      <w:r>
        <w:rPr>
          <w:sz w:val="28"/>
          <w:szCs w:val="28"/>
        </w:rPr>
        <w:t>захисту</w:t>
      </w:r>
      <w:proofErr w:type="spellEnd"/>
      <w:r>
        <w:rPr>
          <w:sz w:val="28"/>
          <w:szCs w:val="28"/>
        </w:rPr>
        <w:t xml:space="preserve"> та </w:t>
      </w:r>
      <w:proofErr w:type="spellStart"/>
      <w:r>
        <w:rPr>
          <w:sz w:val="28"/>
          <w:szCs w:val="28"/>
        </w:rPr>
        <w:t>гідності</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Вараської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rsidR="00BD449E" w:rsidRDefault="00BD449E" w:rsidP="00BD449E">
      <w:pPr>
        <w:jc w:val="both"/>
        <w:rPr>
          <w:sz w:val="28"/>
          <w:szCs w:val="28"/>
        </w:rPr>
      </w:pPr>
    </w:p>
    <w:p w:rsidR="00BD449E" w:rsidRDefault="00BD449E" w:rsidP="00BD449E">
      <w:pPr>
        <w:jc w:val="both"/>
        <w:rPr>
          <w:sz w:val="28"/>
          <w:szCs w:val="28"/>
        </w:rPr>
      </w:pPr>
    </w:p>
    <w:p w:rsidR="00BD449E" w:rsidRDefault="00BD449E" w:rsidP="00BD449E">
      <w:pPr>
        <w:pStyle w:val="Default"/>
        <w:jc w:val="both"/>
        <w:rPr>
          <w:sz w:val="28"/>
          <w:szCs w:val="28"/>
        </w:rPr>
      </w:pPr>
      <w:r>
        <w:rPr>
          <w:sz w:val="28"/>
          <w:szCs w:val="28"/>
        </w:rPr>
        <w:lastRenderedPageBreak/>
        <w:tab/>
      </w:r>
      <w:r>
        <w:rPr>
          <w:sz w:val="28"/>
          <w:szCs w:val="28"/>
        </w:rPr>
        <w:t xml:space="preserve">3. Контроль за виконанням цього розпорядження покласти на заступника міського голови з питань діяльності виконавчих органів ради відповідно до розподілу функціональних обов’язків. </w:t>
      </w:r>
    </w:p>
    <w:p w:rsidR="00BD449E" w:rsidRDefault="00BD449E" w:rsidP="00BD449E">
      <w:pPr>
        <w:pStyle w:val="Default"/>
        <w:jc w:val="both"/>
        <w:rPr>
          <w:sz w:val="28"/>
          <w:szCs w:val="28"/>
        </w:rPr>
      </w:pPr>
    </w:p>
    <w:p w:rsidR="00BD449E" w:rsidRDefault="00BD449E" w:rsidP="00BD449E">
      <w:pPr>
        <w:pStyle w:val="Default"/>
        <w:jc w:val="both"/>
        <w:rPr>
          <w:sz w:val="28"/>
          <w:szCs w:val="28"/>
        </w:rPr>
      </w:pPr>
      <w:r>
        <w:rPr>
          <w:sz w:val="28"/>
          <w:szCs w:val="28"/>
        </w:rPr>
        <w:t xml:space="preserve">Міський голова </w:t>
      </w:r>
      <w:r>
        <w:rPr>
          <w:sz w:val="28"/>
          <w:szCs w:val="28"/>
        </w:rPr>
        <w:tab/>
      </w:r>
      <w:r>
        <w:rPr>
          <w:sz w:val="28"/>
          <w:szCs w:val="28"/>
        </w:rPr>
        <w:tab/>
      </w:r>
      <w:r>
        <w:rPr>
          <w:sz w:val="28"/>
          <w:szCs w:val="28"/>
        </w:rPr>
        <w:tab/>
      </w:r>
      <w:r>
        <w:rPr>
          <w:sz w:val="28"/>
          <w:szCs w:val="28"/>
        </w:rPr>
        <w:tab/>
      </w:r>
      <w:bookmarkStart w:id="0" w:name="_GoBack"/>
      <w:bookmarkEnd w:id="0"/>
      <w:r>
        <w:rPr>
          <w:sz w:val="28"/>
          <w:szCs w:val="28"/>
        </w:rPr>
        <w:t xml:space="preserve">Олександр МЕНЗУЛ </w:t>
      </w:r>
    </w:p>
    <w:p w:rsidR="00BD449E" w:rsidRPr="00BD449E" w:rsidRDefault="00BD449E" w:rsidP="00BD449E">
      <w:pPr>
        <w:jc w:val="both"/>
        <w:rPr>
          <w:sz w:val="28"/>
          <w:szCs w:val="28"/>
          <w:lang w:val="uk-UA"/>
        </w:rPr>
      </w:pPr>
    </w:p>
    <w:sectPr w:rsidR="00BD449E" w:rsidRPr="00BD449E"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9E"/>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D449E"/>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99A5"/>
  <w15:chartTrackingRefBased/>
  <w15:docId w15:val="{EC984EA9-0FEC-414D-90C5-EEF1B3A0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49E"/>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FE6177"/>
    <w:pPr>
      <w:keepNext/>
      <w:outlineLvl w:val="0"/>
    </w:pPr>
    <w:rPr>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Default">
    <w:name w:val="Default"/>
    <w:rsid w:val="00BD44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1424</Words>
  <Characters>812</Characters>
  <Application>Microsoft Office Word</Application>
  <DocSecurity>0</DocSecurity>
  <Lines>6</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1</cp:revision>
  <dcterms:created xsi:type="dcterms:W3CDTF">2023-04-05T12:40:00Z</dcterms:created>
  <dcterms:modified xsi:type="dcterms:W3CDTF">2023-04-05T12:42:00Z</dcterms:modified>
</cp:coreProperties>
</file>