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B87" w:rsidRPr="00C8174A" w:rsidRDefault="00F54B87" w:rsidP="009A1CE5">
      <w:r>
        <w:t xml:space="preserve">                                                                                  </w:t>
      </w:r>
      <w:r w:rsidRPr="00CC0050"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pt;visibility:visible">
            <v:imagedata r:id="rId5" o:title=""/>
          </v:shape>
        </w:pict>
      </w:r>
    </w:p>
    <w:p w:rsidR="00F54B87" w:rsidRPr="00DC29DC" w:rsidRDefault="00F54B87" w:rsidP="009A1CE5">
      <w:pPr>
        <w:spacing w:line="360" w:lineRule="auto"/>
        <w:ind w:right="425"/>
        <w:jc w:val="center"/>
        <w:rPr>
          <w:sz w:val="32"/>
          <w:szCs w:val="32"/>
        </w:rPr>
      </w:pPr>
      <w:r w:rsidRPr="00DC29DC">
        <w:rPr>
          <w:b/>
          <w:bCs/>
          <w:sz w:val="32"/>
          <w:szCs w:val="32"/>
        </w:rPr>
        <w:t>УКРАЇНА</w:t>
      </w:r>
    </w:p>
    <w:p w:rsidR="00F54B87" w:rsidRPr="00AD5465" w:rsidRDefault="00F54B87" w:rsidP="009A1CE5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       </w:t>
      </w:r>
      <w:r>
        <w:rPr>
          <w:b/>
          <w:bCs/>
          <w:sz w:val="28"/>
          <w:szCs w:val="28"/>
        </w:rPr>
        <w:t>ВАРАСЬКА</w:t>
      </w:r>
      <w:r w:rsidRPr="00AD5465">
        <w:rPr>
          <w:b/>
          <w:bCs/>
          <w:sz w:val="28"/>
          <w:szCs w:val="28"/>
        </w:rPr>
        <w:t xml:space="preserve"> МІСЬКА РАДА</w:t>
      </w:r>
      <w:r>
        <w:rPr>
          <w:b/>
          <w:bCs/>
          <w:sz w:val="28"/>
          <w:szCs w:val="28"/>
        </w:rPr>
        <w:t xml:space="preserve">             </w:t>
      </w:r>
      <w:r w:rsidRPr="009A1CE5">
        <w:rPr>
          <w:sz w:val="24"/>
          <w:szCs w:val="24"/>
        </w:rPr>
        <w:t>Проект І.Барабух</w:t>
      </w:r>
    </w:p>
    <w:p w:rsidR="00F54B87" w:rsidRPr="00AD5465" w:rsidRDefault="00F54B87" w:rsidP="009A1CE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</w:t>
      </w:r>
      <w:r w:rsidRPr="00AD5465">
        <w:rPr>
          <w:b/>
          <w:bCs/>
          <w:sz w:val="28"/>
          <w:szCs w:val="28"/>
        </w:rPr>
        <w:t>РІВНЕНСЬКОЇ ОБЛАСТІ</w:t>
      </w:r>
    </w:p>
    <w:p w:rsidR="00F54B87" w:rsidRPr="00451452" w:rsidRDefault="00F54B87" w:rsidP="009A1CE5">
      <w:pPr>
        <w:ind w:left="2160" w:firstLine="720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32"/>
          <w:szCs w:val="32"/>
        </w:rPr>
        <w:t>Сьоме</w:t>
      </w:r>
      <w:r w:rsidRPr="004D5EED">
        <w:rPr>
          <w:b/>
          <w:bCs/>
          <w:sz w:val="32"/>
          <w:szCs w:val="32"/>
        </w:rPr>
        <w:t xml:space="preserve"> скликання</w:t>
      </w:r>
    </w:p>
    <w:p w:rsidR="00F54B87" w:rsidRPr="009A1CE5" w:rsidRDefault="00F54B87" w:rsidP="009A1CE5">
      <w:r>
        <w:rPr>
          <w:b/>
          <w:bCs/>
          <w:sz w:val="32"/>
          <w:szCs w:val="32"/>
        </w:rPr>
        <w:t xml:space="preserve">                                   </w:t>
      </w:r>
      <w:r w:rsidRPr="009A1CE5">
        <w:rPr>
          <w:sz w:val="32"/>
          <w:szCs w:val="32"/>
        </w:rPr>
        <w:t>(порядковий номер сесії)</w:t>
      </w:r>
    </w:p>
    <w:p w:rsidR="00F54B87" w:rsidRPr="000563C6" w:rsidRDefault="00F54B87" w:rsidP="009A1CE5">
      <w:pPr>
        <w:ind w:left="288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DC29DC">
        <w:rPr>
          <w:b/>
          <w:bCs/>
          <w:sz w:val="32"/>
          <w:szCs w:val="32"/>
        </w:rPr>
        <w:t>Р І Ш Е Н Н Я</w:t>
      </w:r>
      <w:r w:rsidRPr="00794A2D">
        <w:rPr>
          <w:b/>
          <w:bCs/>
          <w:sz w:val="32"/>
          <w:szCs w:val="32"/>
        </w:rPr>
        <w:t xml:space="preserve">                   </w:t>
      </w:r>
      <w:r>
        <w:rPr>
          <w:b/>
          <w:bCs/>
          <w:sz w:val="32"/>
          <w:szCs w:val="32"/>
        </w:rPr>
        <w:t xml:space="preserve">  </w:t>
      </w:r>
      <w:r w:rsidRPr="000563C6">
        <w:rPr>
          <w:sz w:val="28"/>
          <w:szCs w:val="28"/>
        </w:rPr>
        <w:t xml:space="preserve">        </w:t>
      </w:r>
    </w:p>
    <w:p w:rsidR="00F54B87" w:rsidRPr="006A71E8" w:rsidRDefault="00F54B87" w:rsidP="009A1CE5">
      <w:pPr>
        <w:ind w:left="2880"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</w:t>
      </w:r>
    </w:p>
    <w:p w:rsidR="00F54B87" w:rsidRPr="00A97A43" w:rsidRDefault="00F54B87" w:rsidP="009A1CE5">
      <w:pPr>
        <w:ind w:left="2880" w:firstLine="720"/>
        <w:jc w:val="both"/>
        <w:rPr>
          <w:b/>
          <w:bCs/>
          <w:sz w:val="24"/>
          <w:szCs w:val="24"/>
        </w:rPr>
      </w:pPr>
    </w:p>
    <w:p w:rsidR="00F54B87" w:rsidRDefault="00F54B87" w:rsidP="009A1CE5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    05  червня  </w:t>
      </w:r>
      <w:r w:rsidRPr="00067E9C">
        <w:rPr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>9</w:t>
      </w:r>
      <w:r w:rsidRPr="00067E9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року</w:t>
      </w:r>
      <w:r>
        <w:rPr>
          <w:b/>
          <w:bCs/>
          <w:sz w:val="28"/>
          <w:szCs w:val="28"/>
        </w:rPr>
        <w:tab/>
        <w:t xml:space="preserve">                                              </w:t>
      </w:r>
      <w:r w:rsidRPr="006F5C7D">
        <w:rPr>
          <w:b/>
          <w:bCs/>
          <w:sz w:val="28"/>
          <w:szCs w:val="28"/>
          <w:lang w:val="ru-RU"/>
        </w:rPr>
        <w:t xml:space="preserve">   </w:t>
      </w:r>
      <w:r>
        <w:rPr>
          <w:b/>
          <w:bCs/>
          <w:sz w:val="28"/>
          <w:szCs w:val="28"/>
          <w:lang w:val="ru-RU"/>
        </w:rPr>
        <w:t xml:space="preserve">                </w:t>
      </w:r>
      <w:r>
        <w:rPr>
          <w:b/>
          <w:bCs/>
          <w:sz w:val="28"/>
          <w:szCs w:val="28"/>
        </w:rPr>
        <w:t xml:space="preserve">  № 1581</w:t>
      </w:r>
    </w:p>
    <w:p w:rsidR="00F54B87" w:rsidRDefault="00F54B87" w:rsidP="009A1CE5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4618"/>
      </w:tblGrid>
      <w:tr w:rsidR="00F54B87" w:rsidRPr="001506E5">
        <w:trPr>
          <w:trHeight w:val="1413"/>
        </w:trPr>
        <w:tc>
          <w:tcPr>
            <w:tcW w:w="4618" w:type="dxa"/>
          </w:tcPr>
          <w:p w:rsidR="00F54B87" w:rsidRPr="001506E5" w:rsidRDefault="00F54B87" w:rsidP="009510E0">
            <w:pPr>
              <w:jc w:val="both"/>
              <w:rPr>
                <w:sz w:val="28"/>
                <w:szCs w:val="28"/>
              </w:rPr>
            </w:pPr>
            <w:r w:rsidRPr="001506E5">
              <w:rPr>
                <w:sz w:val="28"/>
                <w:szCs w:val="28"/>
              </w:rPr>
              <w:t>Звіт про здійснення державної регуляторної політики виконавчими</w:t>
            </w:r>
          </w:p>
          <w:p w:rsidR="00F54B87" w:rsidRPr="001506E5" w:rsidRDefault="00F54B87" w:rsidP="009510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органами Вараської</w:t>
            </w:r>
            <w:r w:rsidRPr="001506E5">
              <w:rPr>
                <w:sz w:val="28"/>
                <w:szCs w:val="28"/>
              </w:rPr>
              <w:t xml:space="preserve"> міської ради за 201</w:t>
            </w:r>
            <w:r>
              <w:rPr>
                <w:sz w:val="28"/>
                <w:szCs w:val="28"/>
              </w:rPr>
              <w:t>8</w:t>
            </w:r>
            <w:r w:rsidRPr="001506E5">
              <w:rPr>
                <w:sz w:val="28"/>
                <w:szCs w:val="28"/>
              </w:rPr>
              <w:t xml:space="preserve"> рік</w:t>
            </w:r>
          </w:p>
          <w:p w:rsidR="00F54B87" w:rsidRPr="001506E5" w:rsidRDefault="00F54B87" w:rsidP="009510E0">
            <w:pPr>
              <w:jc w:val="both"/>
              <w:rPr>
                <w:sz w:val="28"/>
                <w:szCs w:val="28"/>
              </w:rPr>
            </w:pPr>
          </w:p>
        </w:tc>
      </w:tr>
    </w:tbl>
    <w:p w:rsidR="00F54B87" w:rsidRDefault="00F54B87" w:rsidP="009A1CE5">
      <w:pPr>
        <w:jc w:val="both"/>
        <w:rPr>
          <w:sz w:val="28"/>
          <w:szCs w:val="28"/>
        </w:rPr>
      </w:pPr>
    </w:p>
    <w:p w:rsidR="00F54B87" w:rsidRDefault="00F54B87" w:rsidP="00C32AA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Заслухавши звіт міського голови С.Анощенка про здійснення державної регуляторної політики виконавчими органами Вараської міської ради за 2018 рік, на виконання ст.38 Закону України «Про засади державної регуляторної політики у сфері господарської діяльності», керуючись п.9 ч.1 ст.26 Закону України «Про місцеве самоврядування в Україні», за погодженням з</w:t>
      </w:r>
      <w:r w:rsidRPr="004A5A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постійною депутатською комісією </w:t>
      </w:r>
      <w:r w:rsidRPr="00C32AA8">
        <w:rPr>
          <w:sz w:val="28"/>
          <w:szCs w:val="28"/>
        </w:rPr>
        <w:t>з</w:t>
      </w:r>
      <w:r w:rsidRPr="00C32AA8">
        <w:rPr>
          <w:rStyle w:val="Strong"/>
          <w:b w:val="0"/>
          <w:bCs w:val="0"/>
          <w:sz w:val="28"/>
          <w:szCs w:val="28"/>
        </w:rPr>
        <w:t xml:space="preserve"> питань бюджету, фінансів, економічного розвитку та інвестиційної політики,</w:t>
      </w:r>
      <w:r>
        <w:rPr>
          <w:sz w:val="28"/>
          <w:szCs w:val="28"/>
        </w:rPr>
        <w:t xml:space="preserve"> міська рада</w:t>
      </w:r>
    </w:p>
    <w:p w:rsidR="00F54B87" w:rsidRDefault="00F54B87" w:rsidP="009A1CE5">
      <w:pPr>
        <w:jc w:val="both"/>
        <w:rPr>
          <w:sz w:val="28"/>
          <w:szCs w:val="28"/>
        </w:rPr>
      </w:pPr>
    </w:p>
    <w:p w:rsidR="00F54B87" w:rsidRDefault="00F54B87" w:rsidP="009A1CE5">
      <w:pPr>
        <w:jc w:val="both"/>
        <w:rPr>
          <w:sz w:val="28"/>
          <w:szCs w:val="28"/>
        </w:rPr>
      </w:pPr>
    </w:p>
    <w:p w:rsidR="00F54B87" w:rsidRDefault="00F54B87" w:rsidP="009A1CE5">
      <w:pPr>
        <w:jc w:val="center"/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Pr="00794A2D">
        <w:rPr>
          <w:sz w:val="28"/>
          <w:szCs w:val="28"/>
        </w:rPr>
        <w:t>:</w:t>
      </w:r>
    </w:p>
    <w:p w:rsidR="00F54B87" w:rsidRPr="00644566" w:rsidRDefault="00F54B87" w:rsidP="009A1CE5">
      <w:pPr>
        <w:jc w:val="center"/>
        <w:rPr>
          <w:sz w:val="28"/>
          <w:szCs w:val="28"/>
        </w:rPr>
      </w:pPr>
    </w:p>
    <w:p w:rsidR="00F54B87" w:rsidRDefault="00F54B87" w:rsidP="009A1CE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Звіт про здійснення державної регуляторної політики виконавчими органами Вараської міської ради за 2018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рік взяти до відома (додається).</w:t>
      </w:r>
    </w:p>
    <w:p w:rsidR="00F54B87" w:rsidRDefault="00F54B87" w:rsidP="009A1CE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Звіт оприлюднити </w:t>
      </w:r>
      <w:r w:rsidRPr="00084CE5">
        <w:rPr>
          <w:sz w:val="28"/>
          <w:szCs w:val="28"/>
        </w:rPr>
        <w:t>на офіційному веб-с</w:t>
      </w:r>
      <w:r>
        <w:rPr>
          <w:sz w:val="28"/>
          <w:szCs w:val="28"/>
        </w:rPr>
        <w:t>айті Вараської</w:t>
      </w:r>
      <w:r w:rsidRPr="00084CE5">
        <w:rPr>
          <w:sz w:val="28"/>
          <w:szCs w:val="28"/>
        </w:rPr>
        <w:t xml:space="preserve"> міської ради та її виконавчого комітету.</w:t>
      </w:r>
    </w:p>
    <w:p w:rsidR="00F54B87" w:rsidRDefault="00F54B87" w:rsidP="009A1CE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рішення покласти на постійну комісію з питань бюджету, фінансів, економічного розвитку та інвестиційної політики.</w:t>
      </w:r>
    </w:p>
    <w:p w:rsidR="00F54B87" w:rsidRDefault="00F54B87" w:rsidP="009A1CE5">
      <w:pPr>
        <w:ind w:firstLine="360"/>
        <w:jc w:val="both"/>
        <w:rPr>
          <w:sz w:val="28"/>
          <w:szCs w:val="28"/>
        </w:rPr>
      </w:pPr>
    </w:p>
    <w:p w:rsidR="00F54B87" w:rsidRDefault="00F54B87" w:rsidP="009A1CE5">
      <w:pPr>
        <w:ind w:firstLine="360"/>
        <w:jc w:val="both"/>
        <w:rPr>
          <w:sz w:val="28"/>
          <w:szCs w:val="28"/>
        </w:rPr>
      </w:pPr>
    </w:p>
    <w:p w:rsidR="00F54B87" w:rsidRDefault="00F54B87" w:rsidP="009A1CE5">
      <w:pPr>
        <w:ind w:firstLine="360"/>
        <w:jc w:val="both"/>
        <w:rPr>
          <w:sz w:val="28"/>
          <w:szCs w:val="28"/>
        </w:rPr>
      </w:pPr>
    </w:p>
    <w:p w:rsidR="00F54B87" w:rsidRDefault="00F54B87" w:rsidP="009A1CE5">
      <w:pPr>
        <w:ind w:firstLine="360"/>
        <w:jc w:val="both"/>
        <w:rPr>
          <w:sz w:val="28"/>
          <w:szCs w:val="28"/>
        </w:rPr>
      </w:pPr>
    </w:p>
    <w:p w:rsidR="00F54B87" w:rsidRDefault="00F54B87" w:rsidP="009A1CE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С.Анощенко</w:t>
      </w:r>
    </w:p>
    <w:p w:rsidR="00F54B87" w:rsidRDefault="00F54B87" w:rsidP="009A1CE5">
      <w:pPr>
        <w:jc w:val="both"/>
        <w:rPr>
          <w:sz w:val="28"/>
          <w:szCs w:val="28"/>
        </w:rPr>
      </w:pPr>
    </w:p>
    <w:p w:rsidR="00F54B87" w:rsidRDefault="00F54B87" w:rsidP="009A1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54B87" w:rsidRDefault="00F54B87" w:rsidP="00881F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F54B87" w:rsidRDefault="00F54B87" w:rsidP="009A1C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tbl>
      <w:tblPr>
        <w:tblW w:w="4140" w:type="dxa"/>
        <w:tblInd w:w="5402" w:type="dxa"/>
        <w:tblLook w:val="00A0"/>
      </w:tblPr>
      <w:tblGrid>
        <w:gridCol w:w="4140"/>
      </w:tblGrid>
      <w:tr w:rsidR="00F54B87" w:rsidRPr="00245E92" w:rsidTr="00881FA0">
        <w:trPr>
          <w:trHeight w:val="986"/>
        </w:trPr>
        <w:tc>
          <w:tcPr>
            <w:tcW w:w="4140" w:type="dxa"/>
          </w:tcPr>
          <w:p w:rsidR="00F54B87" w:rsidRPr="00CC0050" w:rsidRDefault="00F54B87" w:rsidP="00881F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</w:t>
            </w:r>
          </w:p>
          <w:p w:rsidR="00F54B87" w:rsidRPr="00CC0050" w:rsidRDefault="00F54B87" w:rsidP="00245E92">
            <w:pPr>
              <w:rPr>
                <w:sz w:val="28"/>
                <w:szCs w:val="28"/>
              </w:rPr>
            </w:pPr>
            <w:r w:rsidRPr="00CC0050">
              <w:rPr>
                <w:sz w:val="28"/>
                <w:szCs w:val="28"/>
              </w:rPr>
              <w:t>до     рішення      міської      ради</w:t>
            </w:r>
          </w:p>
          <w:p w:rsidR="00F54B87" w:rsidRPr="00CC0050" w:rsidRDefault="00F54B87" w:rsidP="00CC0050">
            <w:pPr>
              <w:jc w:val="both"/>
              <w:rPr>
                <w:sz w:val="28"/>
                <w:szCs w:val="28"/>
              </w:rPr>
            </w:pPr>
            <w:r w:rsidRPr="00CC0050">
              <w:rPr>
                <w:sz w:val="28"/>
                <w:szCs w:val="28"/>
              </w:rPr>
              <w:t>05 червня 201</w:t>
            </w:r>
            <w:r w:rsidRPr="00CC0050">
              <w:rPr>
                <w:sz w:val="28"/>
                <w:szCs w:val="28"/>
                <w:lang w:val="ru-RU"/>
              </w:rPr>
              <w:t>9</w:t>
            </w:r>
            <w:r w:rsidRPr="00CC0050">
              <w:rPr>
                <w:sz w:val="28"/>
                <w:szCs w:val="28"/>
              </w:rPr>
              <w:t xml:space="preserve"> року  № 1581</w:t>
            </w:r>
          </w:p>
        </w:tc>
      </w:tr>
    </w:tbl>
    <w:p w:rsidR="00F54B87" w:rsidRDefault="00F54B87" w:rsidP="009A1CE5">
      <w:pPr>
        <w:jc w:val="both"/>
        <w:rPr>
          <w:sz w:val="28"/>
          <w:szCs w:val="28"/>
        </w:rPr>
      </w:pPr>
    </w:p>
    <w:p w:rsidR="00F54B87" w:rsidRDefault="00F54B87" w:rsidP="009A1CE5">
      <w:pPr>
        <w:pStyle w:val="BodyText"/>
        <w:jc w:val="center"/>
        <w:rPr>
          <w:b/>
          <w:bCs/>
        </w:rPr>
      </w:pPr>
      <w:r>
        <w:rPr>
          <w:b/>
          <w:bCs/>
        </w:rPr>
        <w:t xml:space="preserve">Звіт про здійснення державної регуляторної політики </w:t>
      </w:r>
    </w:p>
    <w:p w:rsidR="00F54B87" w:rsidRDefault="00F54B87" w:rsidP="009A1CE5">
      <w:pPr>
        <w:pStyle w:val="BodyText"/>
        <w:jc w:val="center"/>
        <w:rPr>
          <w:b/>
          <w:bCs/>
        </w:rPr>
      </w:pPr>
      <w:r>
        <w:rPr>
          <w:b/>
          <w:bCs/>
        </w:rPr>
        <w:t xml:space="preserve">виконавчими органами Вараської міської ради </w:t>
      </w:r>
    </w:p>
    <w:p w:rsidR="00F54B87" w:rsidRDefault="00F54B87" w:rsidP="009A1CE5">
      <w:pPr>
        <w:pStyle w:val="BodyText"/>
        <w:jc w:val="center"/>
        <w:rPr>
          <w:b/>
          <w:bCs/>
        </w:rPr>
      </w:pPr>
      <w:r>
        <w:rPr>
          <w:b/>
          <w:bCs/>
        </w:rPr>
        <w:t>за 2018 рік</w:t>
      </w:r>
    </w:p>
    <w:p w:rsidR="00F54B87" w:rsidRPr="00201854" w:rsidRDefault="00F54B87" w:rsidP="009A1CE5">
      <w:pPr>
        <w:ind w:firstLine="720"/>
        <w:jc w:val="both"/>
        <w:rPr>
          <w:sz w:val="28"/>
          <w:szCs w:val="28"/>
          <w:lang w:val="ru-RU"/>
        </w:rPr>
      </w:pPr>
      <w:r>
        <w:tab/>
      </w:r>
    </w:p>
    <w:p w:rsidR="00F54B87" w:rsidRDefault="00F54B87" w:rsidP="009A1C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основних принципів державної регуляторної політики, визначених Законом України «Про засади державної регуляторної політики у сфері господарської діяльності» (далі - Закон), виконавчі органи Вараської міської ради спрямовували свою роботу на удосконалення умов для здійснення господарської та підприємницької діяльності відповідно до вимог нормативно-правових актів.</w:t>
      </w:r>
    </w:p>
    <w:p w:rsidR="00F54B87" w:rsidRDefault="00F54B87" w:rsidP="009A1C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здійсненні державної регуляторної політики діяльність виконавчих органів Вараської міської ради спрямована на дотримання принципів доцільності, адекватності, ефективності, збалансованості, передбачуваності, прозорості та врахування громадської думки.</w:t>
      </w:r>
    </w:p>
    <w:p w:rsidR="00F54B87" w:rsidRDefault="00F54B87" w:rsidP="009A1C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виконання положень Закону реалізація державної регуляторної політики у виконавчих органах Вараської міської ради проводилась у таких напрямках:</w:t>
      </w:r>
    </w:p>
    <w:p w:rsidR="00F54B87" w:rsidRDefault="00F54B87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планування діяльності з підготовки проектів регуляторних актів;</w:t>
      </w:r>
    </w:p>
    <w:p w:rsidR="00F54B87" w:rsidRDefault="00F54B87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підготовку аналізу регуляторного впливу, застосування єдиного підходу до підготовки аналізу регуляторного впливу та до здійснення відстежень результативності регуляторних актів;</w:t>
      </w:r>
    </w:p>
    <w:p w:rsidR="00F54B87" w:rsidRDefault="00F54B87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оприлюднення проектів регуляторних актів з метою одержання зауважень і пропозицій від фізичних та юридичних осіб, їх об’єднань;</w:t>
      </w:r>
    </w:p>
    <w:p w:rsidR="00F54B87" w:rsidRDefault="00F54B87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відстеження результативності регуляторних актів;</w:t>
      </w:r>
    </w:p>
    <w:p w:rsidR="00F54B87" w:rsidRDefault="00F54B87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перегляд та систематизація регуляторних актів;</w:t>
      </w:r>
    </w:p>
    <w:p w:rsidR="00F54B87" w:rsidRDefault="00F54B87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недопущення прийняття регуляторних актів, які є непослідовними або не узгоджуються чи дублюють діючі регуляторні акти, викладення положень регуляторного акту у спосіб, який є доступним та однозначним для розуміння особам, які повинні впроваджувати або виконувати вимоги цього регуляторного акта;</w:t>
      </w:r>
    </w:p>
    <w:p w:rsidR="00F54B87" w:rsidRDefault="00F54B87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оприлюднення інформації про здійснення регуляторної діяльності.</w:t>
      </w:r>
    </w:p>
    <w:p w:rsidR="00F54B87" w:rsidRDefault="00F54B87" w:rsidP="009A1CE5">
      <w:pPr>
        <w:jc w:val="both"/>
        <w:rPr>
          <w:sz w:val="28"/>
          <w:szCs w:val="28"/>
        </w:rPr>
      </w:pPr>
    </w:p>
    <w:p w:rsidR="00F54B87" w:rsidRDefault="00F54B87" w:rsidP="009A1CE5">
      <w:pPr>
        <w:pStyle w:val="BodyText"/>
        <w:jc w:val="center"/>
        <w:rPr>
          <w:b/>
          <w:bCs/>
        </w:rPr>
      </w:pPr>
      <w:r w:rsidRPr="00A62628">
        <w:rPr>
          <w:b/>
          <w:bCs/>
        </w:rPr>
        <w:t>Планування діяльності з підготовки проектів регуляторних актів</w:t>
      </w:r>
    </w:p>
    <w:p w:rsidR="00F54B87" w:rsidRDefault="00F54B87" w:rsidP="009A1CE5">
      <w:pPr>
        <w:pStyle w:val="BodyText"/>
        <w:jc w:val="center"/>
        <w:rPr>
          <w:b/>
          <w:bCs/>
        </w:rPr>
      </w:pPr>
    </w:p>
    <w:p w:rsidR="00F54B87" w:rsidRDefault="00F54B87" w:rsidP="009A1CE5">
      <w:pPr>
        <w:pStyle w:val="BodyText"/>
        <w:ind w:firstLine="720"/>
      </w:pPr>
      <w:r>
        <w:t xml:space="preserve">Відповідно до вимог ст. 7 Закону, підготовка проектів регуляторних актів здійснюється згідно із планом діяльності з підготовки проектів регуляторних актів. Плани діяльності з підготовки проектів регуляторних актів міської ради та виконавчого комітету на 2018 рік затвердженні </w:t>
      </w:r>
      <w:r w:rsidRPr="00185772">
        <w:t>рішення</w:t>
      </w:r>
      <w:r>
        <w:t>м міської ради від 15.12.2017 №978 (із</w:t>
      </w:r>
      <w:r w:rsidRPr="00185772">
        <w:t xml:space="preserve"> змінами, внесеними </w:t>
      </w:r>
      <w:r>
        <w:t>рішеннями від 08.06.2018 №1091 та від 12.11.2018 №1281) та рішенням виконавчого комітету від 23.11.2017 №190 (із</w:t>
      </w:r>
      <w:r w:rsidRPr="00185772">
        <w:t xml:space="preserve"> змінами, внесеними </w:t>
      </w:r>
      <w:r>
        <w:t>рішеннями від 13.11.2018 №200).</w:t>
      </w:r>
    </w:p>
    <w:p w:rsidR="00F54B87" w:rsidRDefault="00F54B87" w:rsidP="009A1CE5">
      <w:pPr>
        <w:pStyle w:val="BodyText"/>
        <w:ind w:firstLine="720"/>
      </w:pPr>
      <w:r>
        <w:t xml:space="preserve">Зазначені плани сформовані на підставі пропозицій структурних підрозділів виконавчого комітету міської ради та оприлюднені на офіційному веб-сайті Вараської міської ради та її виконавчого комітету </w:t>
      </w:r>
      <w:hyperlink r:id="rId6" w:history="1">
        <w:r w:rsidRPr="00160ACD">
          <w:rPr>
            <w:rStyle w:val="Hyperlink"/>
            <w:b/>
            <w:bCs/>
            <w:lang w:val="en-US"/>
          </w:rPr>
          <w:t>varash</w:t>
        </w:r>
        <w:r w:rsidRPr="00160ACD">
          <w:rPr>
            <w:rStyle w:val="Hyperlink"/>
            <w:b/>
            <w:bCs/>
          </w:rPr>
          <w:t>@</w:t>
        </w:r>
        <w:r w:rsidRPr="00160ACD">
          <w:rPr>
            <w:rStyle w:val="Hyperlink"/>
            <w:b/>
            <w:bCs/>
            <w:lang w:val="en-US"/>
          </w:rPr>
          <w:t>rv</w:t>
        </w:r>
        <w:r w:rsidRPr="00160ACD">
          <w:rPr>
            <w:rStyle w:val="Hyperlink"/>
            <w:b/>
            <w:bCs/>
          </w:rPr>
          <w:t>.</w:t>
        </w:r>
        <w:r w:rsidRPr="00160ACD">
          <w:rPr>
            <w:rStyle w:val="Hyperlink"/>
            <w:b/>
            <w:bCs/>
            <w:lang w:val="en-US"/>
          </w:rPr>
          <w:t>gov</w:t>
        </w:r>
        <w:r w:rsidRPr="00160ACD">
          <w:rPr>
            <w:rStyle w:val="Hyperlink"/>
            <w:b/>
            <w:bCs/>
          </w:rPr>
          <w:t>.</w:t>
        </w:r>
        <w:r w:rsidRPr="00160ACD">
          <w:rPr>
            <w:rStyle w:val="Hyperlink"/>
            <w:b/>
            <w:bCs/>
            <w:lang w:val="en-US"/>
          </w:rPr>
          <w:t>ua</w:t>
        </w:r>
      </w:hyperlink>
      <w:r w:rsidRPr="005417FB">
        <w:t xml:space="preserve">  у розділі «Регуляторна політика»</w:t>
      </w:r>
      <w:r>
        <w:t>.</w:t>
      </w:r>
    </w:p>
    <w:p w:rsidR="00F54B87" w:rsidRDefault="00F54B87" w:rsidP="009A1CE5">
      <w:pPr>
        <w:pStyle w:val="BodyText"/>
        <w:ind w:firstLine="720"/>
      </w:pPr>
      <w:r>
        <w:t>План містить інформацію щодо найменування проектів регуляторних актів, цілі прийняття, строків підготовки, найменування структурного підрозділу, відповідального за його розробку. Інформація, зазначена у плані надає  можливість суб’єктам господарювання та фізичним особам планувати свою подальшу діяльність, приймати участь в обговоренні проекту регуляторного акту, сприяє захисту їх прав.</w:t>
      </w:r>
    </w:p>
    <w:p w:rsidR="00F54B87" w:rsidRDefault="00F54B87" w:rsidP="009A1CE5">
      <w:pPr>
        <w:pStyle w:val="BodyText"/>
        <w:ind w:firstLine="720"/>
      </w:pPr>
      <w:r>
        <w:t xml:space="preserve">Плани діяльності з підготовки проектів регуляторних актів на 2019 рік затверджені </w:t>
      </w:r>
      <w:r w:rsidRPr="00185772">
        <w:t>рішення</w:t>
      </w:r>
      <w:r>
        <w:t>м</w:t>
      </w:r>
      <w:r w:rsidRPr="00185772">
        <w:t xml:space="preserve"> </w:t>
      </w:r>
      <w:r>
        <w:t xml:space="preserve">Вараської </w:t>
      </w:r>
      <w:r w:rsidRPr="00185772">
        <w:t xml:space="preserve">міської ради </w:t>
      </w:r>
      <w:r>
        <w:t xml:space="preserve">від 16.11.2018 </w:t>
      </w:r>
      <w:r w:rsidRPr="00185772">
        <w:t>№</w:t>
      </w:r>
      <w:r>
        <w:t>1289 та рішенням виконавчого комітету від 13.11.2018 №202.</w:t>
      </w:r>
    </w:p>
    <w:p w:rsidR="00F54B87" w:rsidRDefault="00F54B87" w:rsidP="009A1CE5">
      <w:pPr>
        <w:pStyle w:val="BodyText"/>
        <w:ind w:firstLine="720"/>
      </w:pPr>
    </w:p>
    <w:p w:rsidR="00F54B87" w:rsidRPr="00AA56AC" w:rsidRDefault="00F54B87" w:rsidP="009A1CE5">
      <w:pPr>
        <w:pStyle w:val="BodyText"/>
        <w:jc w:val="center"/>
        <w:rPr>
          <w:b/>
          <w:bCs/>
        </w:rPr>
      </w:pPr>
      <w:r w:rsidRPr="00A62628">
        <w:rPr>
          <w:b/>
          <w:bCs/>
        </w:rPr>
        <w:t>Підготовка аналізу регуляторного впливу та застосування єдиного підходу до підготовки аналізу регуляторного впливу та до здійснення відстежень результативності регуляторних актів</w:t>
      </w:r>
    </w:p>
    <w:p w:rsidR="00F54B87" w:rsidRDefault="00F54B87" w:rsidP="009A1CE5">
      <w:pPr>
        <w:pStyle w:val="BodyText"/>
        <w:jc w:val="center"/>
        <w:rPr>
          <w:b/>
          <w:bCs/>
        </w:rPr>
      </w:pPr>
    </w:p>
    <w:p w:rsidR="00F54B87" w:rsidRDefault="00F54B87" w:rsidP="009A1CE5">
      <w:pPr>
        <w:pStyle w:val="BodyText"/>
        <w:ind w:firstLine="720"/>
      </w:pPr>
      <w:r w:rsidRPr="00F32464">
        <w:t xml:space="preserve">При підготовці проектів </w:t>
      </w:r>
      <w:r>
        <w:t>регуляторних актів виконавчих органів Вараської міської ради</w:t>
      </w:r>
      <w:r w:rsidRPr="00F32464">
        <w:t xml:space="preserve"> дотримується єдиний підхід до підготовки аналізу регуляторного впливу та до здійснення відстежень результативності регуляторних актів</w:t>
      </w:r>
      <w:r>
        <w:t>.</w:t>
      </w:r>
    </w:p>
    <w:p w:rsidR="00F54B87" w:rsidRDefault="00F54B87" w:rsidP="009A1CE5">
      <w:pPr>
        <w:ind w:firstLine="720"/>
        <w:jc w:val="both"/>
        <w:rPr>
          <w:sz w:val="28"/>
          <w:szCs w:val="28"/>
        </w:rPr>
      </w:pPr>
      <w:r w:rsidRPr="00EE20F8">
        <w:rPr>
          <w:sz w:val="28"/>
          <w:szCs w:val="28"/>
        </w:rPr>
        <w:t xml:space="preserve">Аналіз регуляторного впливу готується відповідно до статті 8 Закону та </w:t>
      </w:r>
      <w:r>
        <w:rPr>
          <w:sz w:val="28"/>
          <w:szCs w:val="28"/>
        </w:rPr>
        <w:t>Методики проведення аналізу впливу регуляторного акта, яка затверджена постановою</w:t>
      </w:r>
      <w:r w:rsidRPr="00EE20F8">
        <w:rPr>
          <w:sz w:val="28"/>
          <w:szCs w:val="28"/>
        </w:rPr>
        <w:t xml:space="preserve"> Кабінету Міністрів України від 11.03.2004 №308 «</w:t>
      </w:r>
      <w:r>
        <w:rPr>
          <w:sz w:val="28"/>
          <w:szCs w:val="28"/>
        </w:rPr>
        <w:t>Про затвердження м</w:t>
      </w:r>
      <w:r w:rsidRPr="00EE20F8">
        <w:rPr>
          <w:sz w:val="28"/>
          <w:szCs w:val="28"/>
        </w:rPr>
        <w:t xml:space="preserve">етодик проведення аналізу впливу </w:t>
      </w:r>
      <w:r>
        <w:rPr>
          <w:sz w:val="28"/>
          <w:szCs w:val="28"/>
        </w:rPr>
        <w:t xml:space="preserve">та відстеження результативності </w:t>
      </w:r>
      <w:r w:rsidRPr="00EE20F8">
        <w:rPr>
          <w:sz w:val="28"/>
          <w:szCs w:val="28"/>
        </w:rPr>
        <w:t>регуляторного акта»</w:t>
      </w:r>
      <w:r>
        <w:rPr>
          <w:sz w:val="28"/>
          <w:szCs w:val="28"/>
        </w:rPr>
        <w:t>.</w:t>
      </w:r>
    </w:p>
    <w:p w:rsidR="00F54B87" w:rsidRDefault="00F54B87" w:rsidP="009A1C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Аналіз регуляторного впливу оприлюднюється одночасно з проектом регуляторного акта.</w:t>
      </w:r>
    </w:p>
    <w:p w:rsidR="00F54B87" w:rsidRPr="001B78C2" w:rsidRDefault="00F54B87" w:rsidP="009A1CE5">
      <w:pPr>
        <w:pStyle w:val="BodyText"/>
        <w:ind w:firstLine="720"/>
      </w:pPr>
      <w:r>
        <w:t>П</w:t>
      </w:r>
      <w:r w:rsidRPr="001B78C2">
        <w:t xml:space="preserve">роекти регуляторних актів, </w:t>
      </w:r>
      <w:r>
        <w:t xml:space="preserve">що представленні для затвердження Вараської міської ради та </w:t>
      </w:r>
      <w:r w:rsidRPr="001B78C2">
        <w:t>виконавчого комітету</w:t>
      </w:r>
      <w:r>
        <w:t xml:space="preserve"> Вараської міської ради</w:t>
      </w:r>
      <w:r w:rsidRPr="001B78C2">
        <w:t xml:space="preserve"> розгляда</w:t>
      </w:r>
      <w:r>
        <w:t>лися</w:t>
      </w:r>
      <w:r w:rsidRPr="001B78C2">
        <w:t xml:space="preserve"> лише у випадку, якщо вони внесені разом із аналізом регуляторного впливу</w:t>
      </w:r>
      <w:r>
        <w:t>, згідно  ст.33 Закону</w:t>
      </w:r>
      <w:r w:rsidRPr="001B78C2">
        <w:t xml:space="preserve">. </w:t>
      </w:r>
    </w:p>
    <w:p w:rsidR="00F54B87" w:rsidRDefault="00F54B87" w:rsidP="009A1CE5">
      <w:pPr>
        <w:pStyle w:val="BodyText"/>
        <w:ind w:firstLine="900"/>
        <w:rPr>
          <w:b/>
          <w:bCs/>
        </w:rPr>
      </w:pPr>
    </w:p>
    <w:p w:rsidR="00F54B87" w:rsidRPr="001B78C2" w:rsidRDefault="00F54B87" w:rsidP="009A1CE5">
      <w:pPr>
        <w:pStyle w:val="BodyText"/>
        <w:jc w:val="center"/>
        <w:rPr>
          <w:b/>
          <w:bCs/>
        </w:rPr>
      </w:pPr>
      <w:r w:rsidRPr="00A62628">
        <w:rPr>
          <w:b/>
          <w:bCs/>
        </w:rPr>
        <w:t>Оприлюднення проектів регуляторних актів</w:t>
      </w:r>
    </w:p>
    <w:p w:rsidR="00F54B87" w:rsidRDefault="00F54B87" w:rsidP="009A1CE5">
      <w:pPr>
        <w:pStyle w:val="BodyText"/>
      </w:pPr>
      <w:r w:rsidRPr="001B78C2">
        <w:tab/>
      </w:r>
    </w:p>
    <w:p w:rsidR="00F54B87" w:rsidRDefault="00F54B87" w:rsidP="009A1CE5">
      <w:pPr>
        <w:pStyle w:val="BodyText"/>
        <w:ind w:firstLine="720"/>
      </w:pPr>
      <w:r>
        <w:t>З метою недопущення прийняття економічно недоцільних, неефективних регуляторних актів та для залучення суб’єктів підприємництва, повідомлення про оприлюднення проекту регуляторного акта, п</w:t>
      </w:r>
      <w:r w:rsidRPr="001B78C2">
        <w:t xml:space="preserve">роекти регуляторних актів </w:t>
      </w:r>
      <w:r>
        <w:t xml:space="preserve">та відповідні аналізи регуляторного впливу </w:t>
      </w:r>
      <w:r w:rsidRPr="001B78C2">
        <w:t xml:space="preserve">оприлюднюються </w:t>
      </w:r>
      <w:r>
        <w:t xml:space="preserve">для </w:t>
      </w:r>
      <w:r w:rsidRPr="001B78C2">
        <w:t>отримання зауважень і пропозицій на оф</w:t>
      </w:r>
      <w:r>
        <w:t>іційному веб-сайті Вараської</w:t>
      </w:r>
      <w:r w:rsidRPr="001B78C2">
        <w:t xml:space="preserve"> міської ради та її виконавчого комітету</w:t>
      </w:r>
      <w:r>
        <w:t xml:space="preserve"> відповідно до вимог </w:t>
      </w:r>
      <w:r w:rsidRPr="001B78C2">
        <w:t>ст.</w:t>
      </w:r>
      <w:r>
        <w:t>ст. 9,35</w:t>
      </w:r>
      <w:r w:rsidRPr="001B78C2">
        <w:t xml:space="preserve"> Закону</w:t>
      </w:r>
      <w:r>
        <w:t>.</w:t>
      </w:r>
    </w:p>
    <w:p w:rsidR="00F54B87" w:rsidRDefault="00F54B87" w:rsidP="009A1CE5">
      <w:pPr>
        <w:pStyle w:val="BodyText"/>
        <w:ind w:firstLine="720"/>
      </w:pPr>
      <w:r>
        <w:t>Одержані зауваження і пропозиції опрацьовуються та враховуються при прийнятті регуляторного акта або аргументовано відхиляються, що дозволяє визначити оцінку впливу регуляторного акту та відкоригувати недоліки проекту регуляторного акту до набрання ним чинності.</w:t>
      </w:r>
    </w:p>
    <w:p w:rsidR="00F54B87" w:rsidRDefault="00F54B87" w:rsidP="009A1CE5">
      <w:pPr>
        <w:pStyle w:val="BodyText"/>
        <w:ind w:firstLine="720"/>
      </w:pPr>
      <w:r>
        <w:t>Оприлюднення документів, підготовлених у процесі виконання  регуляторної діяльності здійснюються відповідно до ст.13 Закону.</w:t>
      </w:r>
    </w:p>
    <w:p w:rsidR="00F54B87" w:rsidRDefault="00F54B87" w:rsidP="009A1CE5">
      <w:pPr>
        <w:pStyle w:val="BodyText"/>
        <w:jc w:val="center"/>
        <w:rPr>
          <w:b/>
          <w:bCs/>
        </w:rPr>
      </w:pPr>
    </w:p>
    <w:p w:rsidR="00F54B87" w:rsidRPr="00A62628" w:rsidRDefault="00F54B87" w:rsidP="00941090">
      <w:pPr>
        <w:pStyle w:val="BodyText"/>
        <w:jc w:val="center"/>
        <w:rPr>
          <w:b/>
          <w:bCs/>
        </w:rPr>
      </w:pPr>
      <w:r>
        <w:rPr>
          <w:b/>
          <w:bCs/>
        </w:rPr>
        <w:t>Розробка та затвердження регуляторних актів</w:t>
      </w:r>
    </w:p>
    <w:p w:rsidR="00F54B87" w:rsidRDefault="00F54B87" w:rsidP="00941090">
      <w:pPr>
        <w:pStyle w:val="BodyText"/>
        <w:ind w:firstLine="720"/>
        <w:rPr>
          <w:b/>
          <w:bCs/>
        </w:rPr>
      </w:pPr>
    </w:p>
    <w:p w:rsidR="00F54B87" w:rsidRDefault="00F54B87" w:rsidP="00941090">
      <w:pPr>
        <w:pStyle w:val="BodyText"/>
        <w:ind w:firstLine="720"/>
      </w:pPr>
      <w:r>
        <w:t>Протягом звітного періоду розробка проектів регуляторних актів здійснювалась відповідно до затверджених планів діяльності з підготовки проектів регуляторних актів.</w:t>
      </w:r>
    </w:p>
    <w:p w:rsidR="00F54B87" w:rsidRPr="00692E91" w:rsidRDefault="00F54B87" w:rsidP="00941090">
      <w:pPr>
        <w:pStyle w:val="BodyText"/>
        <w:ind w:firstLine="720"/>
        <w:rPr>
          <w:lang w:val="ru-RU"/>
        </w:rPr>
      </w:pPr>
      <w:r>
        <w:t>Упродовж 2018</w:t>
      </w:r>
      <w:r w:rsidRPr="00692E91">
        <w:t xml:space="preserve"> року прийнято </w:t>
      </w:r>
      <w:r>
        <w:t xml:space="preserve">та оприлюднено </w:t>
      </w:r>
      <w:r w:rsidRPr="00692E91">
        <w:t>наступні регуляторні акти</w:t>
      </w:r>
      <w:r w:rsidRPr="00692E91">
        <w:rPr>
          <w:lang w:val="ru-RU"/>
        </w:rPr>
        <w:t>:</w:t>
      </w:r>
    </w:p>
    <w:p w:rsidR="00F54B87" w:rsidRPr="006E58A5" w:rsidRDefault="00F54B87" w:rsidP="00941090">
      <w:pPr>
        <w:numPr>
          <w:ilvl w:val="0"/>
          <w:numId w:val="2"/>
        </w:numPr>
        <w:tabs>
          <w:tab w:val="clear" w:pos="735"/>
          <w:tab w:val="num" w:pos="360"/>
        </w:tabs>
        <w:ind w:left="720" w:hanging="360"/>
        <w:jc w:val="both"/>
        <w:rPr>
          <w:sz w:val="28"/>
          <w:szCs w:val="28"/>
        </w:rPr>
      </w:pPr>
      <w:r w:rsidRPr="006E58A5">
        <w:rPr>
          <w:sz w:val="28"/>
          <w:szCs w:val="28"/>
          <w:lang w:val="ru-RU"/>
        </w:rPr>
        <w:t xml:space="preserve">Рішення </w:t>
      </w:r>
      <w:r w:rsidRPr="006E58A5"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>від 08.06.2018 №1088 «Про встановлення ставок та пільг із сплати земельного податку на 2019 рік»</w:t>
      </w:r>
      <w:r>
        <w:rPr>
          <w:rFonts w:ascii="PT Sans" w:hAnsi="PT Sans" w:cs="PT Sans"/>
          <w:color w:val="4E4E4E"/>
          <w:lang w:eastAsia="uk-UA"/>
        </w:rPr>
        <w:t>.</w:t>
      </w:r>
    </w:p>
    <w:p w:rsidR="00F54B87" w:rsidRDefault="00F54B87" w:rsidP="00941090">
      <w:pPr>
        <w:numPr>
          <w:ilvl w:val="0"/>
          <w:numId w:val="2"/>
        </w:numPr>
        <w:tabs>
          <w:tab w:val="clear" w:pos="735"/>
          <w:tab w:val="num" w:pos="360"/>
        </w:tabs>
        <w:ind w:left="720" w:hanging="360"/>
        <w:jc w:val="both"/>
        <w:rPr>
          <w:sz w:val="28"/>
          <w:szCs w:val="28"/>
        </w:rPr>
      </w:pPr>
      <w:r w:rsidRPr="006E58A5">
        <w:rPr>
          <w:sz w:val="28"/>
          <w:szCs w:val="28"/>
          <w:lang w:eastAsia="uk-UA"/>
        </w:rPr>
        <w:t xml:space="preserve">Рішення міської ради від </w:t>
      </w:r>
      <w:r w:rsidRPr="006E58A5">
        <w:rPr>
          <w:sz w:val="28"/>
          <w:szCs w:val="28"/>
        </w:rPr>
        <w:t>08.06.2018 №1089 «</w:t>
      </w:r>
      <w:r w:rsidRPr="006E58A5">
        <w:rPr>
          <w:sz w:val="28"/>
          <w:szCs w:val="28"/>
          <w:shd w:val="clear" w:color="auto" w:fill="FFFFFF"/>
        </w:rPr>
        <w:t>Про встановлення ставок та пільг із сплати податку на нерухоме майно, відмінне від земельної ділянки, на 2019 рік</w:t>
      </w:r>
      <w:r w:rsidRPr="006E58A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4B87" w:rsidRDefault="00F54B87" w:rsidP="00941090">
      <w:pPr>
        <w:numPr>
          <w:ilvl w:val="0"/>
          <w:numId w:val="2"/>
        </w:numPr>
        <w:tabs>
          <w:tab w:val="clear" w:pos="735"/>
          <w:tab w:val="num" w:pos="360"/>
        </w:tabs>
        <w:ind w:left="720" w:hanging="360"/>
        <w:jc w:val="both"/>
        <w:rPr>
          <w:sz w:val="28"/>
          <w:szCs w:val="28"/>
        </w:rPr>
      </w:pPr>
      <w:r w:rsidRPr="006E58A5">
        <w:rPr>
          <w:sz w:val="28"/>
          <w:szCs w:val="28"/>
          <w:lang w:eastAsia="uk-UA"/>
        </w:rPr>
        <w:t>Рішення міської ради від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08.06.2018 №1104 </w:t>
      </w:r>
      <w:r w:rsidRPr="006E58A5">
        <w:rPr>
          <w:sz w:val="28"/>
          <w:szCs w:val="28"/>
        </w:rPr>
        <w:t>«</w:t>
      </w:r>
      <w:r w:rsidRPr="006E58A5">
        <w:rPr>
          <w:color w:val="000000"/>
          <w:sz w:val="28"/>
          <w:szCs w:val="28"/>
          <w:shd w:val="clear" w:color="auto" w:fill="FFFFFF"/>
        </w:rPr>
        <w:t>Про затвердження Положення про Порядок визначення та відшкодування збитків власникам землі та землекористувачам</w:t>
      </w:r>
      <w:r w:rsidRPr="006E58A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4B87" w:rsidRDefault="00F54B87" w:rsidP="00941090">
      <w:pPr>
        <w:numPr>
          <w:ilvl w:val="0"/>
          <w:numId w:val="2"/>
        </w:numPr>
        <w:tabs>
          <w:tab w:val="clear" w:pos="735"/>
          <w:tab w:val="num" w:pos="360"/>
        </w:tabs>
        <w:ind w:left="720" w:hanging="360"/>
        <w:jc w:val="both"/>
        <w:rPr>
          <w:sz w:val="28"/>
          <w:szCs w:val="28"/>
        </w:rPr>
      </w:pPr>
      <w:r w:rsidRPr="008176E9">
        <w:rPr>
          <w:sz w:val="28"/>
          <w:szCs w:val="28"/>
          <w:lang w:eastAsia="uk-UA"/>
        </w:rPr>
        <w:t xml:space="preserve">Рішення міської ради від </w:t>
      </w:r>
      <w:r w:rsidRPr="008176E9">
        <w:rPr>
          <w:sz w:val="28"/>
          <w:szCs w:val="28"/>
        </w:rPr>
        <w:t>08.06.2018 №1105 «</w:t>
      </w:r>
      <w:r w:rsidRPr="008176E9">
        <w:rPr>
          <w:color w:val="000000"/>
          <w:sz w:val="28"/>
          <w:szCs w:val="28"/>
          <w:shd w:val="clear" w:color="auto" w:fill="FFFFFF"/>
        </w:rPr>
        <w:t>Про затвердження технічної документації з нормативної грошової оцінки земель міста Вараш Рівненської області</w:t>
      </w:r>
      <w:r w:rsidRPr="008176E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4B87" w:rsidRDefault="00F54B87" w:rsidP="009410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Проте п</w:t>
      </w:r>
      <w:r w:rsidRPr="004F1D06">
        <w:rPr>
          <w:sz w:val="28"/>
          <w:szCs w:val="28"/>
        </w:rPr>
        <w:t>роект рішення</w:t>
      </w:r>
      <w:r>
        <w:rPr>
          <w:sz w:val="28"/>
          <w:szCs w:val="28"/>
        </w:rPr>
        <w:t xml:space="preserve"> міської ради</w:t>
      </w:r>
      <w:r w:rsidRPr="004F1D06">
        <w:rPr>
          <w:sz w:val="28"/>
          <w:szCs w:val="28"/>
        </w:rPr>
        <w:t xml:space="preserve"> (проект</w:t>
      </w:r>
      <w:r>
        <w:rPr>
          <w:sz w:val="28"/>
          <w:szCs w:val="28"/>
        </w:rPr>
        <w:t>у</w:t>
      </w:r>
      <w:r w:rsidRPr="004F1D06">
        <w:rPr>
          <w:sz w:val="28"/>
          <w:szCs w:val="28"/>
        </w:rPr>
        <w:t xml:space="preserve"> регуляторного акта) від 15.01.2018 №1049</w:t>
      </w:r>
      <w:r>
        <w:rPr>
          <w:sz w:val="28"/>
          <w:szCs w:val="28"/>
        </w:rPr>
        <w:t xml:space="preserve"> </w:t>
      </w:r>
      <w:r w:rsidRPr="004F1D06">
        <w:rPr>
          <w:sz w:val="28"/>
          <w:szCs w:val="28"/>
        </w:rPr>
        <w:t>«Про затвердження Положення про Порядок визначення та відшкодування збитків власниками землі та землекористувачами»</w:t>
      </w:r>
      <w:r>
        <w:rPr>
          <w:sz w:val="28"/>
          <w:szCs w:val="28"/>
        </w:rPr>
        <w:t xml:space="preserve"> суперечить </w:t>
      </w:r>
      <w:r w:rsidRPr="008A063E">
        <w:rPr>
          <w:sz w:val="28"/>
          <w:szCs w:val="28"/>
        </w:rPr>
        <w:t>правови</w:t>
      </w:r>
      <w:r>
        <w:rPr>
          <w:sz w:val="28"/>
          <w:szCs w:val="28"/>
        </w:rPr>
        <w:t>м</w:t>
      </w:r>
      <w:r w:rsidRPr="008A063E">
        <w:rPr>
          <w:sz w:val="28"/>
          <w:szCs w:val="28"/>
        </w:rPr>
        <w:t xml:space="preserve"> та організаційни</w:t>
      </w:r>
      <w:r>
        <w:rPr>
          <w:sz w:val="28"/>
          <w:szCs w:val="28"/>
        </w:rPr>
        <w:t>м</w:t>
      </w:r>
      <w:r w:rsidRPr="008A063E">
        <w:rPr>
          <w:sz w:val="28"/>
          <w:szCs w:val="28"/>
        </w:rPr>
        <w:t xml:space="preserve"> засад</w:t>
      </w:r>
      <w:r>
        <w:rPr>
          <w:sz w:val="28"/>
          <w:szCs w:val="28"/>
        </w:rPr>
        <w:t>ам</w:t>
      </w:r>
      <w:r w:rsidRPr="008A063E">
        <w:rPr>
          <w:sz w:val="28"/>
          <w:szCs w:val="28"/>
        </w:rPr>
        <w:t xml:space="preserve"> реалізації державної регуляторної політики у сфері господарської діяльності</w:t>
      </w:r>
      <w:r>
        <w:rPr>
          <w:sz w:val="28"/>
          <w:szCs w:val="28"/>
        </w:rPr>
        <w:t xml:space="preserve"> та підлягає скасуванню, як такий, що не відповідає принципам державної регуляторної політики та Закону України «Про засади здійснення державної регуляторної політики в сфері господарської діяльності», а саме: </w:t>
      </w:r>
    </w:p>
    <w:p w:rsidR="00F54B87" w:rsidRPr="00245E92" w:rsidRDefault="00F54B87" w:rsidP="00941090">
      <w:pPr>
        <w:pStyle w:val="ListParagraph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45E92">
        <w:rPr>
          <w:sz w:val="28"/>
          <w:szCs w:val="28"/>
        </w:rPr>
        <w:t>ідділом з питань регулювання земельних відносин не було підготовлено повідомлення про оприлюднення  проекту  регуляторного  акта</w:t>
      </w:r>
      <w:bookmarkStart w:id="0" w:name="o105"/>
      <w:bookmarkEnd w:id="0"/>
      <w:r>
        <w:rPr>
          <w:sz w:val="28"/>
          <w:szCs w:val="28"/>
        </w:rPr>
        <w:t>;</w:t>
      </w:r>
      <w:r w:rsidRPr="00245E92">
        <w:rPr>
          <w:sz w:val="28"/>
          <w:szCs w:val="28"/>
        </w:rPr>
        <w:t xml:space="preserve"> </w:t>
      </w:r>
    </w:p>
    <w:p w:rsidR="00F54B87" w:rsidRPr="00245E92" w:rsidRDefault="00F54B87" w:rsidP="00941090">
      <w:pPr>
        <w:pStyle w:val="ListParagraph"/>
        <w:numPr>
          <w:ilvl w:val="1"/>
          <w:numId w:val="4"/>
        </w:numPr>
        <w:jc w:val="both"/>
        <w:rPr>
          <w:sz w:val="28"/>
          <w:szCs w:val="28"/>
        </w:rPr>
      </w:pPr>
      <w:r w:rsidRPr="00245E92">
        <w:rPr>
          <w:sz w:val="28"/>
          <w:szCs w:val="28"/>
        </w:rPr>
        <w:t>не погоджено із постійною комісією з питань бюджету, фінансів, економічного розвитку та інвестиційної політики та відсутні відповідні експертні висновки;</w:t>
      </w:r>
    </w:p>
    <w:p w:rsidR="00F54B87" w:rsidRPr="00245E92" w:rsidRDefault="00F54B87" w:rsidP="00941090">
      <w:pPr>
        <w:pStyle w:val="ListParagraph"/>
        <w:numPr>
          <w:ilvl w:val="1"/>
          <w:numId w:val="4"/>
        </w:numPr>
        <w:jc w:val="both"/>
        <w:rPr>
          <w:sz w:val="28"/>
          <w:szCs w:val="28"/>
        </w:rPr>
      </w:pPr>
      <w:r w:rsidRPr="00245E92">
        <w:rPr>
          <w:sz w:val="28"/>
          <w:szCs w:val="28"/>
        </w:rPr>
        <w:t xml:space="preserve">розроблено Тест малого підприємництва (М-Тест), що не відповідає вимогам Постанови КМУ від 11.03.2004  №308, </w:t>
      </w:r>
    </w:p>
    <w:p w:rsidR="00F54B87" w:rsidRDefault="00F54B87" w:rsidP="00941090">
      <w:pPr>
        <w:pStyle w:val="ListParagraph"/>
        <w:numPr>
          <w:ilvl w:val="1"/>
          <w:numId w:val="4"/>
        </w:numPr>
        <w:jc w:val="both"/>
        <w:rPr>
          <w:sz w:val="28"/>
          <w:szCs w:val="28"/>
        </w:rPr>
      </w:pPr>
      <w:r w:rsidRPr="00245E92">
        <w:rPr>
          <w:sz w:val="28"/>
          <w:szCs w:val="28"/>
        </w:rPr>
        <w:t>суперечить положенням Постанови Кабінету міністрів України від 25.07.2007 №963 «</w:t>
      </w:r>
      <w:r w:rsidRPr="00245E92">
        <w:rPr>
          <w:sz w:val="28"/>
          <w:szCs w:val="28"/>
          <w:lang w:eastAsia="uk-UA"/>
        </w:rPr>
        <w:t>Про затвердження Методики визначення розміру шкоди, заподіяної внаслідок самовільного зайняття земельних ділянок, використання земельних ділянок не за цільовим призначенням, зняття ґрунтового покриву (родючого шару ґрунту) без спеціального дозволу</w:t>
      </w:r>
      <w:r w:rsidRPr="00245E92">
        <w:rPr>
          <w:sz w:val="28"/>
          <w:szCs w:val="28"/>
        </w:rPr>
        <w:t xml:space="preserve">» в частині здійснення повноважень щодо </w:t>
      </w:r>
      <w:r w:rsidRPr="00245E92">
        <w:rPr>
          <w:rStyle w:val="Emphasis"/>
          <w:i w:val="0"/>
          <w:iCs w:val="0"/>
          <w:sz w:val="28"/>
          <w:szCs w:val="28"/>
        </w:rPr>
        <w:t>розрахунку    розміру    шкоди,   заподіяної   державі, територіальним  громадам внаслідок самовільного зайняття земельних ділянок, використання   земельних   ділянок   не   за   цільовим призначенням, зняття ґрунтового покриву (родючого шару ґрунту) без спеціального дозволу.</w:t>
      </w:r>
      <w:r w:rsidRPr="00245E92">
        <w:rPr>
          <w:sz w:val="28"/>
          <w:szCs w:val="28"/>
        </w:rPr>
        <w:t xml:space="preserve"> </w:t>
      </w:r>
    </w:p>
    <w:p w:rsidR="00F54B87" w:rsidRPr="00245E92" w:rsidRDefault="00F54B87" w:rsidP="00941090">
      <w:pPr>
        <w:pStyle w:val="ListParagraph"/>
        <w:ind w:left="1800"/>
        <w:jc w:val="both"/>
        <w:rPr>
          <w:sz w:val="28"/>
          <w:szCs w:val="28"/>
        </w:rPr>
      </w:pPr>
    </w:p>
    <w:p w:rsidR="00F54B87" w:rsidRPr="00881129" w:rsidRDefault="00F54B87" w:rsidP="00941090">
      <w:pPr>
        <w:pStyle w:val="BodyText"/>
      </w:pPr>
      <w:r w:rsidRPr="00881129">
        <w:tab/>
        <w:t>Станом на 01.01.201</w:t>
      </w:r>
      <w:r>
        <w:t>9</w:t>
      </w:r>
      <w:r w:rsidRPr="00881129">
        <w:t xml:space="preserve"> року </w:t>
      </w:r>
      <w:r>
        <w:t>до</w:t>
      </w:r>
      <w:r w:rsidRPr="00881129">
        <w:t xml:space="preserve"> Реєстр</w:t>
      </w:r>
      <w:r>
        <w:t>у</w:t>
      </w:r>
      <w:r w:rsidRPr="00881129">
        <w:t xml:space="preserve"> вк</w:t>
      </w:r>
      <w:r>
        <w:t>лючено 24</w:t>
      </w:r>
      <w:r w:rsidRPr="00881129">
        <w:t xml:space="preserve"> діючих регуляторних актів, з них</w:t>
      </w:r>
      <w:r w:rsidRPr="00881129">
        <w:rPr>
          <w:lang w:val="ru-RU"/>
        </w:rPr>
        <w:t>:</w:t>
      </w:r>
    </w:p>
    <w:p w:rsidR="00F54B87" w:rsidRPr="00881129" w:rsidRDefault="00F54B87" w:rsidP="00941090">
      <w:pPr>
        <w:pStyle w:val="BodyText"/>
        <w:numPr>
          <w:ilvl w:val="0"/>
          <w:numId w:val="1"/>
        </w:numPr>
        <w:rPr>
          <w:lang w:val="ru-RU"/>
        </w:rPr>
      </w:pPr>
      <w:r w:rsidRPr="00881129">
        <w:t>1</w:t>
      </w:r>
      <w:r>
        <w:t>6</w:t>
      </w:r>
      <w:r w:rsidRPr="00881129">
        <w:t xml:space="preserve"> рішень міської ради</w:t>
      </w:r>
      <w:r w:rsidRPr="00881129">
        <w:rPr>
          <w:lang w:val="ru-RU"/>
        </w:rPr>
        <w:t>;</w:t>
      </w:r>
    </w:p>
    <w:p w:rsidR="00F54B87" w:rsidRPr="00245E92" w:rsidRDefault="00F54B87" w:rsidP="00941090">
      <w:pPr>
        <w:pStyle w:val="BodyText"/>
        <w:numPr>
          <w:ilvl w:val="0"/>
          <w:numId w:val="1"/>
        </w:numPr>
        <w:rPr>
          <w:lang w:val="ru-RU"/>
        </w:rPr>
      </w:pPr>
      <w:r>
        <w:t>8 рішень виконавчого комітету.</w:t>
      </w:r>
    </w:p>
    <w:p w:rsidR="00F54B87" w:rsidRDefault="00F54B87" w:rsidP="009A1CE5">
      <w:pPr>
        <w:pStyle w:val="BodyText"/>
        <w:jc w:val="center"/>
        <w:rPr>
          <w:b/>
          <w:bCs/>
        </w:rPr>
      </w:pPr>
    </w:p>
    <w:p w:rsidR="00F54B87" w:rsidRPr="00501B60" w:rsidRDefault="00F54B87" w:rsidP="009A1CE5">
      <w:pPr>
        <w:pStyle w:val="BodyText"/>
        <w:jc w:val="center"/>
        <w:rPr>
          <w:b/>
          <w:bCs/>
        </w:rPr>
      </w:pPr>
      <w:r w:rsidRPr="00A62628">
        <w:rPr>
          <w:b/>
          <w:bCs/>
        </w:rPr>
        <w:t>Відстеження результативності регуляторних актів.</w:t>
      </w:r>
    </w:p>
    <w:p w:rsidR="00F54B87" w:rsidRPr="0093790C" w:rsidRDefault="00F54B87" w:rsidP="009A1CE5">
      <w:pPr>
        <w:ind w:left="360"/>
        <w:jc w:val="both"/>
        <w:rPr>
          <w:sz w:val="28"/>
          <w:szCs w:val="28"/>
        </w:rPr>
      </w:pPr>
    </w:p>
    <w:p w:rsidR="00F54B87" w:rsidRDefault="00F54B87" w:rsidP="009A1CE5">
      <w:pPr>
        <w:ind w:firstLine="720"/>
        <w:jc w:val="both"/>
        <w:rPr>
          <w:sz w:val="28"/>
          <w:szCs w:val="28"/>
        </w:rPr>
      </w:pPr>
      <w:r w:rsidRPr="00EF5D03">
        <w:rPr>
          <w:sz w:val="28"/>
          <w:szCs w:val="28"/>
        </w:rPr>
        <w:t xml:space="preserve">Відповідно до вимог статті 10 Закону України </w:t>
      </w:r>
      <w:r>
        <w:rPr>
          <w:sz w:val="28"/>
          <w:szCs w:val="28"/>
        </w:rPr>
        <w:t>«</w:t>
      </w:r>
      <w:r w:rsidRPr="00EF5D03">
        <w:rPr>
          <w:sz w:val="28"/>
          <w:szCs w:val="28"/>
        </w:rPr>
        <w:t>Про засади державної регуляторної політики у сфері господарської діяльності</w:t>
      </w:r>
      <w:r>
        <w:rPr>
          <w:sz w:val="28"/>
          <w:szCs w:val="28"/>
        </w:rPr>
        <w:t>»</w:t>
      </w:r>
      <w:r w:rsidRPr="00EF5D03">
        <w:rPr>
          <w:sz w:val="28"/>
          <w:szCs w:val="28"/>
        </w:rPr>
        <w:t xml:space="preserve">, стосовно кожного регуляторного акта послідовно здійснюється базове, повторне та періодичне відстеження згідно з затвердженим планом-графіком проведення заходів з відстеження. </w:t>
      </w:r>
      <w:r>
        <w:rPr>
          <w:sz w:val="28"/>
          <w:szCs w:val="28"/>
        </w:rPr>
        <w:t xml:space="preserve">Відстеження результативності </w:t>
      </w:r>
      <w:r w:rsidRPr="00EE20F8">
        <w:rPr>
          <w:sz w:val="28"/>
          <w:szCs w:val="28"/>
        </w:rPr>
        <w:t xml:space="preserve">регуляторного </w:t>
      </w:r>
      <w:r>
        <w:rPr>
          <w:sz w:val="28"/>
          <w:szCs w:val="28"/>
        </w:rPr>
        <w:t xml:space="preserve">акта </w:t>
      </w:r>
      <w:r w:rsidRPr="00EE20F8">
        <w:rPr>
          <w:sz w:val="28"/>
          <w:szCs w:val="28"/>
        </w:rPr>
        <w:t>готу</w:t>
      </w:r>
      <w:r>
        <w:rPr>
          <w:sz w:val="28"/>
          <w:szCs w:val="28"/>
        </w:rPr>
        <w:t>ю</w:t>
      </w:r>
      <w:r w:rsidRPr="00EE20F8">
        <w:rPr>
          <w:sz w:val="28"/>
          <w:szCs w:val="28"/>
        </w:rPr>
        <w:t xml:space="preserve">ться відповідно до </w:t>
      </w:r>
      <w:r>
        <w:rPr>
          <w:sz w:val="28"/>
          <w:szCs w:val="28"/>
        </w:rPr>
        <w:t>ст.ст.</w:t>
      </w:r>
      <w:r w:rsidRPr="00EE20F8">
        <w:rPr>
          <w:sz w:val="28"/>
          <w:szCs w:val="28"/>
        </w:rPr>
        <w:t xml:space="preserve"> </w:t>
      </w:r>
      <w:r>
        <w:rPr>
          <w:sz w:val="28"/>
          <w:szCs w:val="28"/>
        </w:rPr>
        <w:t>10, 37</w:t>
      </w:r>
      <w:r w:rsidRPr="00EE20F8">
        <w:rPr>
          <w:sz w:val="28"/>
          <w:szCs w:val="28"/>
        </w:rPr>
        <w:t xml:space="preserve"> Закону та постанови Кабінету Міністрів України від 11.03.2004 №308 «</w:t>
      </w:r>
      <w:r>
        <w:rPr>
          <w:sz w:val="28"/>
          <w:szCs w:val="28"/>
        </w:rPr>
        <w:t>Про затвердження м</w:t>
      </w:r>
      <w:r w:rsidRPr="00EE20F8">
        <w:rPr>
          <w:sz w:val="28"/>
          <w:szCs w:val="28"/>
        </w:rPr>
        <w:t xml:space="preserve">етодик проведення аналізу впливу </w:t>
      </w:r>
      <w:r>
        <w:rPr>
          <w:sz w:val="28"/>
          <w:szCs w:val="28"/>
        </w:rPr>
        <w:t xml:space="preserve">та відстеження результативності </w:t>
      </w:r>
      <w:r w:rsidRPr="00EE20F8">
        <w:rPr>
          <w:sz w:val="28"/>
          <w:szCs w:val="28"/>
        </w:rPr>
        <w:t>регуляторного акта»</w:t>
      </w:r>
      <w:r>
        <w:rPr>
          <w:sz w:val="28"/>
          <w:szCs w:val="28"/>
        </w:rPr>
        <w:t>.</w:t>
      </w:r>
    </w:p>
    <w:p w:rsidR="00F54B87" w:rsidRPr="00EF5D03" w:rsidRDefault="00F54B87" w:rsidP="009A1CE5">
      <w:pPr>
        <w:ind w:firstLine="708"/>
        <w:jc w:val="both"/>
        <w:rPr>
          <w:sz w:val="28"/>
          <w:szCs w:val="28"/>
        </w:rPr>
      </w:pPr>
      <w:r w:rsidRPr="00EF5D03">
        <w:rPr>
          <w:sz w:val="28"/>
          <w:szCs w:val="28"/>
        </w:rPr>
        <w:t>Звіти про відстеження результативності регуляторних актів оприлюднюються на оф</w:t>
      </w:r>
      <w:r>
        <w:rPr>
          <w:sz w:val="28"/>
          <w:szCs w:val="28"/>
        </w:rPr>
        <w:t>іційному веб-сайті Вараської</w:t>
      </w:r>
      <w:r w:rsidRPr="00EF5D03">
        <w:rPr>
          <w:sz w:val="28"/>
          <w:szCs w:val="28"/>
        </w:rPr>
        <w:t xml:space="preserve"> міської ради та її виконавчого комітету </w:t>
      </w:r>
      <w:hyperlink r:id="rId7" w:history="1">
        <w:r w:rsidRPr="008B6D23">
          <w:rPr>
            <w:rStyle w:val="Hyperlink"/>
            <w:b/>
            <w:bCs/>
            <w:sz w:val="28"/>
            <w:szCs w:val="28"/>
            <w:lang w:val="en-US"/>
          </w:rPr>
          <w:t>varash</w:t>
        </w:r>
        <w:r w:rsidRPr="008B6D23">
          <w:rPr>
            <w:rStyle w:val="Hyperlink"/>
            <w:b/>
            <w:bCs/>
            <w:sz w:val="28"/>
            <w:szCs w:val="28"/>
          </w:rPr>
          <w:t>@</w:t>
        </w:r>
        <w:r w:rsidRPr="008B6D23">
          <w:rPr>
            <w:rStyle w:val="Hyperlink"/>
            <w:b/>
            <w:bCs/>
            <w:sz w:val="28"/>
            <w:szCs w:val="28"/>
            <w:lang w:val="en-US"/>
          </w:rPr>
          <w:t>rv</w:t>
        </w:r>
        <w:r w:rsidRPr="008B6D23">
          <w:rPr>
            <w:rStyle w:val="Hyperlink"/>
            <w:b/>
            <w:bCs/>
            <w:sz w:val="28"/>
            <w:szCs w:val="28"/>
          </w:rPr>
          <w:t>.</w:t>
        </w:r>
        <w:r w:rsidRPr="008B6D23">
          <w:rPr>
            <w:rStyle w:val="Hyperlink"/>
            <w:b/>
            <w:bCs/>
            <w:sz w:val="28"/>
            <w:szCs w:val="28"/>
            <w:lang w:val="en-US"/>
          </w:rPr>
          <w:t>gov</w:t>
        </w:r>
        <w:r w:rsidRPr="008B6D23">
          <w:rPr>
            <w:rStyle w:val="Hyperlink"/>
            <w:b/>
            <w:bCs/>
            <w:sz w:val="28"/>
            <w:szCs w:val="28"/>
          </w:rPr>
          <w:t>.</w:t>
        </w:r>
        <w:r w:rsidRPr="008B6D23">
          <w:rPr>
            <w:rStyle w:val="Hyperlink"/>
            <w:b/>
            <w:bCs/>
            <w:sz w:val="28"/>
            <w:szCs w:val="28"/>
            <w:lang w:val="en-US"/>
          </w:rPr>
          <w:t>ua</w:t>
        </w:r>
      </w:hyperlink>
      <w:r w:rsidRPr="00EF5D03">
        <w:rPr>
          <w:sz w:val="28"/>
          <w:szCs w:val="28"/>
        </w:rPr>
        <w:t xml:space="preserve">  у розділі «Регуляторна політика».</w:t>
      </w:r>
    </w:p>
    <w:p w:rsidR="00F54B87" w:rsidRDefault="00F54B87" w:rsidP="009A1C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Протягом 2018</w:t>
      </w:r>
      <w:r w:rsidRPr="00907C26">
        <w:rPr>
          <w:sz w:val="28"/>
          <w:szCs w:val="28"/>
        </w:rPr>
        <w:t xml:space="preserve"> року проведено </w:t>
      </w:r>
      <w:r>
        <w:rPr>
          <w:sz w:val="28"/>
          <w:szCs w:val="28"/>
        </w:rPr>
        <w:t>8</w:t>
      </w:r>
      <w:r w:rsidRPr="00907C26">
        <w:rPr>
          <w:sz w:val="28"/>
          <w:szCs w:val="28"/>
        </w:rPr>
        <w:t xml:space="preserve"> відстежень результативності регул</w:t>
      </w:r>
      <w:r>
        <w:rPr>
          <w:sz w:val="28"/>
          <w:szCs w:val="28"/>
        </w:rPr>
        <w:t>яторних актів, з них: базових - 1, повторних - 3, періодичних</w:t>
      </w:r>
      <w:r w:rsidRPr="00907C26">
        <w:rPr>
          <w:sz w:val="28"/>
          <w:szCs w:val="28"/>
        </w:rPr>
        <w:t xml:space="preserve"> </w:t>
      </w:r>
      <w:r>
        <w:rPr>
          <w:sz w:val="28"/>
          <w:szCs w:val="28"/>
        </w:rPr>
        <w:t>– 4:</w:t>
      </w:r>
    </w:p>
    <w:p w:rsidR="00F54B87" w:rsidRPr="00FB2EDA" w:rsidRDefault="00F54B87" w:rsidP="009A1CE5">
      <w:pPr>
        <w:pStyle w:val="BodyText"/>
        <w:numPr>
          <w:ilvl w:val="0"/>
          <w:numId w:val="4"/>
        </w:numPr>
        <w:tabs>
          <w:tab w:val="clear" w:pos="1860"/>
        </w:tabs>
        <w:ind w:left="720" w:hanging="720"/>
      </w:pPr>
      <w:r>
        <w:t>Б</w:t>
      </w:r>
      <w:r w:rsidRPr="00C92101">
        <w:t>азове відстеження</w:t>
      </w:r>
      <w:r>
        <w:t>:</w:t>
      </w:r>
    </w:p>
    <w:p w:rsidR="00F54B87" w:rsidRPr="00006C24" w:rsidRDefault="00F54B87" w:rsidP="009A1CE5">
      <w:pPr>
        <w:pStyle w:val="BodyText"/>
        <w:numPr>
          <w:ilvl w:val="1"/>
          <w:numId w:val="4"/>
        </w:numPr>
      </w:pPr>
      <w:r>
        <w:rPr>
          <w:lang w:val="ru-RU"/>
        </w:rPr>
        <w:t>рішення виконавчого комітету від 31.07.2017 №106 «Про встановлення тарифу на проїзд міським автомобільним транспортом».</w:t>
      </w:r>
    </w:p>
    <w:p w:rsidR="00F54B87" w:rsidRPr="00006C24" w:rsidRDefault="00F54B87" w:rsidP="009A1CE5">
      <w:pPr>
        <w:pStyle w:val="BodyText"/>
        <w:ind w:left="1440"/>
      </w:pPr>
    </w:p>
    <w:p w:rsidR="00F54B87" w:rsidRDefault="00F54B87" w:rsidP="009A1CE5">
      <w:pPr>
        <w:pStyle w:val="BodyText"/>
        <w:numPr>
          <w:ilvl w:val="0"/>
          <w:numId w:val="4"/>
        </w:numPr>
        <w:tabs>
          <w:tab w:val="clear" w:pos="1860"/>
        </w:tabs>
        <w:ind w:left="720" w:hanging="720"/>
      </w:pPr>
      <w:r>
        <w:t>Повторне відстеження:</w:t>
      </w:r>
    </w:p>
    <w:p w:rsidR="00F54B87" w:rsidRDefault="00F54B87" w:rsidP="009A1CE5">
      <w:pPr>
        <w:pStyle w:val="BodyText"/>
        <w:numPr>
          <w:ilvl w:val="0"/>
          <w:numId w:val="1"/>
        </w:numPr>
        <w:tabs>
          <w:tab w:val="clear" w:pos="720"/>
          <w:tab w:val="num" w:pos="1260"/>
        </w:tabs>
        <w:ind w:left="1260" w:hanging="540"/>
      </w:pPr>
      <w:r>
        <w:t>рішення міської ради від 28.10.2011 №229 «Про затвердження Методики розрахунку і порядку використання плати за оренду комунального майна» (із змінами внесеними рішення міської ради від 17.12.2012 №657, від 28.05.2015 №1975, від23.12.2016 №505);</w:t>
      </w:r>
    </w:p>
    <w:p w:rsidR="00F54B87" w:rsidRDefault="00F54B87" w:rsidP="009A1CE5">
      <w:pPr>
        <w:pStyle w:val="BodyText"/>
        <w:numPr>
          <w:ilvl w:val="0"/>
          <w:numId w:val="1"/>
        </w:numPr>
        <w:tabs>
          <w:tab w:val="clear" w:pos="720"/>
          <w:tab w:val="num" w:pos="1260"/>
        </w:tabs>
        <w:ind w:left="1260" w:hanging="540"/>
      </w:pPr>
      <w:r w:rsidRPr="00753AEB">
        <w:t xml:space="preserve">рішення </w:t>
      </w:r>
      <w:r>
        <w:t>міської ради від 06.03.2017 №573 «</w:t>
      </w:r>
      <w:r w:rsidRPr="00753AEB">
        <w:t>Про затвердження Порядку присвоєння та зміни адрес об'҆єктів нерухомого майна, розташованим на території м.Вараш</w:t>
      </w:r>
      <w:r>
        <w:t>»;</w:t>
      </w:r>
    </w:p>
    <w:p w:rsidR="00F54B87" w:rsidRPr="00EE56D2" w:rsidRDefault="00F54B87" w:rsidP="009A1CE5">
      <w:pPr>
        <w:pStyle w:val="BodyText"/>
        <w:numPr>
          <w:ilvl w:val="0"/>
          <w:numId w:val="1"/>
        </w:numPr>
        <w:tabs>
          <w:tab w:val="clear" w:pos="720"/>
          <w:tab w:val="num" w:pos="1260"/>
        </w:tabs>
        <w:ind w:left="1260" w:hanging="540"/>
      </w:pPr>
      <w:r>
        <w:t>рішення виконавчого комітету від 05.08.2016 №151 «Про затвердження Положення про Порядок встановлення режиму роботи об’єктів торгівлі, ресторанного господарства та сфери послуг».</w:t>
      </w:r>
    </w:p>
    <w:p w:rsidR="00F54B87" w:rsidRDefault="00F54B87" w:rsidP="009A1CE5">
      <w:pPr>
        <w:pStyle w:val="BodyText"/>
      </w:pPr>
    </w:p>
    <w:p w:rsidR="00F54B87" w:rsidRDefault="00F54B87" w:rsidP="009A1CE5">
      <w:pPr>
        <w:pStyle w:val="BodyText"/>
        <w:numPr>
          <w:ilvl w:val="0"/>
          <w:numId w:val="4"/>
        </w:numPr>
        <w:tabs>
          <w:tab w:val="clear" w:pos="1860"/>
        </w:tabs>
        <w:ind w:left="720" w:hanging="720"/>
      </w:pPr>
      <w:r>
        <w:t>Періодичне відстеження:</w:t>
      </w:r>
    </w:p>
    <w:p w:rsidR="00F54B87" w:rsidRDefault="00F54B87" w:rsidP="009A1CE5">
      <w:pPr>
        <w:pStyle w:val="BodyText"/>
        <w:numPr>
          <w:ilvl w:val="1"/>
          <w:numId w:val="4"/>
        </w:numPr>
      </w:pPr>
      <w:r>
        <w:t>рішення міської ради від 16.05.2008 №369 «Про затвердження Порядку видалення дерев, кущів, газонів і квітників та Методики визначення відновної вартості зелених насаджень по м.Кузнецовськ»;</w:t>
      </w:r>
    </w:p>
    <w:p w:rsidR="00F54B87" w:rsidRDefault="00F54B87" w:rsidP="009A1CE5">
      <w:pPr>
        <w:pStyle w:val="BodyText"/>
        <w:numPr>
          <w:ilvl w:val="1"/>
          <w:numId w:val="4"/>
        </w:numPr>
      </w:pPr>
      <w:r>
        <w:t>рішення міської ради від 28.02.2014 «1181 «Про затвердження Порядку проведення конкурсу на надання послуг з вивезення побутових відходів у м.Кузнецовськ»»</w:t>
      </w:r>
    </w:p>
    <w:p w:rsidR="00F54B87" w:rsidRDefault="00F54B87" w:rsidP="009A1CE5">
      <w:pPr>
        <w:pStyle w:val="BodyText"/>
        <w:numPr>
          <w:ilvl w:val="1"/>
          <w:numId w:val="4"/>
        </w:numPr>
      </w:pPr>
      <w:r>
        <w:t>рішення міської ради від30.04.2014 №1232 «Про затвердження Правил благоустрою міста Кузнецовськ (в новій редакції)»;</w:t>
      </w:r>
    </w:p>
    <w:p w:rsidR="00F54B87" w:rsidRPr="00753AEB" w:rsidRDefault="00F54B87" w:rsidP="009A1CE5">
      <w:pPr>
        <w:pStyle w:val="BodyText"/>
        <w:numPr>
          <w:ilvl w:val="1"/>
          <w:numId w:val="4"/>
        </w:numPr>
      </w:pPr>
      <w:r>
        <w:t>рішення виконавчого комітету від 08.07.2013 №96 «Про затвердження Положення про Порядок проведення на території міста Кузнецовськ виставково-ярмаркової та презентаційної діяльності» (зі змінами внесеними рішенням від 23.12.2014 №274).</w:t>
      </w:r>
    </w:p>
    <w:p w:rsidR="00F54B87" w:rsidRPr="00753AEB" w:rsidRDefault="00F54B87" w:rsidP="009A1CE5">
      <w:pPr>
        <w:pStyle w:val="BodyText"/>
        <w:ind w:left="1800"/>
      </w:pPr>
    </w:p>
    <w:p w:rsidR="00F54B87" w:rsidRPr="007E3F60" w:rsidRDefault="00F54B87" w:rsidP="00245E92">
      <w:pPr>
        <w:pStyle w:val="BodyText"/>
        <w:ind w:left="720"/>
      </w:pPr>
    </w:p>
    <w:p w:rsidR="00F54B87" w:rsidRPr="00E10165" w:rsidRDefault="00F54B87" w:rsidP="009A1CE5">
      <w:pPr>
        <w:ind w:left="1080" w:hanging="360"/>
        <w:jc w:val="both"/>
        <w:rPr>
          <w:b/>
          <w:bCs/>
          <w:sz w:val="28"/>
          <w:szCs w:val="28"/>
        </w:rPr>
      </w:pPr>
      <w:r w:rsidRPr="00A62628">
        <w:rPr>
          <w:b/>
          <w:bCs/>
          <w:sz w:val="28"/>
          <w:szCs w:val="28"/>
        </w:rPr>
        <w:t>Оприлюднення інформації про здійснення регуляторної діяльності</w:t>
      </w:r>
    </w:p>
    <w:p w:rsidR="00F54B87" w:rsidRPr="0093790C" w:rsidRDefault="00F54B87" w:rsidP="009A1CE5">
      <w:pPr>
        <w:jc w:val="both"/>
        <w:rPr>
          <w:color w:val="0000FF"/>
          <w:sz w:val="28"/>
          <w:szCs w:val="28"/>
        </w:rPr>
      </w:pPr>
    </w:p>
    <w:p w:rsidR="00F54B87" w:rsidRDefault="00F54B87" w:rsidP="009A1C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Щорічно готується та оприлюднюється </w:t>
      </w:r>
      <w:r w:rsidRPr="00EF5D03">
        <w:rPr>
          <w:sz w:val="28"/>
          <w:szCs w:val="28"/>
        </w:rPr>
        <w:t>на оф</w:t>
      </w:r>
      <w:r>
        <w:rPr>
          <w:sz w:val="28"/>
          <w:szCs w:val="28"/>
        </w:rPr>
        <w:t>іційному веб-сайті Вараської</w:t>
      </w:r>
      <w:r w:rsidRPr="00EF5D03">
        <w:rPr>
          <w:sz w:val="28"/>
          <w:szCs w:val="28"/>
        </w:rPr>
        <w:t xml:space="preserve"> міської ради та її виконавчого комітету </w:t>
      </w:r>
      <w:hyperlink r:id="rId8" w:history="1">
        <w:r w:rsidRPr="008B6D23">
          <w:rPr>
            <w:rStyle w:val="Hyperlink"/>
            <w:b/>
            <w:bCs/>
            <w:sz w:val="28"/>
            <w:szCs w:val="28"/>
            <w:lang w:val="en-US"/>
          </w:rPr>
          <w:t>varash</w:t>
        </w:r>
        <w:r w:rsidRPr="008B6D23">
          <w:rPr>
            <w:rStyle w:val="Hyperlink"/>
            <w:b/>
            <w:bCs/>
            <w:sz w:val="28"/>
            <w:szCs w:val="28"/>
          </w:rPr>
          <w:t>@</w:t>
        </w:r>
        <w:r w:rsidRPr="008B6D23">
          <w:rPr>
            <w:rStyle w:val="Hyperlink"/>
            <w:b/>
            <w:bCs/>
            <w:sz w:val="28"/>
            <w:szCs w:val="28"/>
            <w:lang w:val="en-US"/>
          </w:rPr>
          <w:t>rv</w:t>
        </w:r>
        <w:r w:rsidRPr="008B6D23">
          <w:rPr>
            <w:rStyle w:val="Hyperlink"/>
            <w:b/>
            <w:bCs/>
            <w:sz w:val="28"/>
            <w:szCs w:val="28"/>
          </w:rPr>
          <w:t>.</w:t>
        </w:r>
        <w:r w:rsidRPr="008B6D23">
          <w:rPr>
            <w:rStyle w:val="Hyperlink"/>
            <w:b/>
            <w:bCs/>
            <w:sz w:val="28"/>
            <w:szCs w:val="28"/>
            <w:lang w:val="en-US"/>
          </w:rPr>
          <w:t>gov</w:t>
        </w:r>
        <w:r w:rsidRPr="008B6D23">
          <w:rPr>
            <w:rStyle w:val="Hyperlink"/>
            <w:b/>
            <w:bCs/>
            <w:sz w:val="28"/>
            <w:szCs w:val="28"/>
          </w:rPr>
          <w:t>.</w:t>
        </w:r>
        <w:r w:rsidRPr="008B6D23">
          <w:rPr>
            <w:rStyle w:val="Hyperlink"/>
            <w:b/>
            <w:bCs/>
            <w:sz w:val="28"/>
            <w:szCs w:val="28"/>
            <w:lang w:val="en-US"/>
          </w:rPr>
          <w:t>ua</w:t>
        </w:r>
      </w:hyperlink>
      <w:r w:rsidRPr="008B6D23">
        <w:rPr>
          <w:b/>
          <w:bCs/>
          <w:sz w:val="28"/>
          <w:szCs w:val="28"/>
          <w:u w:val="single"/>
        </w:rPr>
        <w:t xml:space="preserve"> </w:t>
      </w:r>
      <w:r w:rsidRPr="00EF5D03">
        <w:rPr>
          <w:sz w:val="28"/>
          <w:szCs w:val="28"/>
        </w:rPr>
        <w:t>у розділі «Регуляторна політика»</w:t>
      </w:r>
      <w:r>
        <w:rPr>
          <w:sz w:val="28"/>
          <w:szCs w:val="28"/>
        </w:rPr>
        <w:t xml:space="preserve"> інформація про здійснення регуляторної діяльності:</w:t>
      </w:r>
    </w:p>
    <w:p w:rsidR="00F54B87" w:rsidRDefault="00F54B87" w:rsidP="009A1CE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звіт про здійснення державної регуляторної політики виконавчими органами Вараської міської ради;</w:t>
      </w:r>
    </w:p>
    <w:p w:rsidR="00F54B87" w:rsidRDefault="00F54B87" w:rsidP="009A1CE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реєстр діючих регуляторних актів, що постійно оновлюється;</w:t>
      </w:r>
    </w:p>
    <w:p w:rsidR="00F54B87" w:rsidRDefault="00F54B87" w:rsidP="009A1CE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звіти про виконання відстежень результативності регуляторних актів;</w:t>
      </w:r>
    </w:p>
    <w:p w:rsidR="00F54B87" w:rsidRDefault="00F54B87" w:rsidP="009A1CE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план-графік проведення заходів з відстеження результативності регуляторних актів, прийнятих Вараською міською радою та її виконавчим комітетом.</w:t>
      </w:r>
    </w:p>
    <w:p w:rsidR="00F54B87" w:rsidRDefault="00F54B87" w:rsidP="009A1CE5">
      <w:pPr>
        <w:pStyle w:val="BodyText"/>
        <w:tabs>
          <w:tab w:val="left" w:pos="567"/>
        </w:tabs>
        <w:jc w:val="center"/>
        <w:rPr>
          <w:b/>
          <w:bCs/>
          <w:color w:val="000000"/>
        </w:rPr>
      </w:pPr>
    </w:p>
    <w:p w:rsidR="00F54B87" w:rsidRPr="0093790C" w:rsidRDefault="00F54B87" w:rsidP="009A1CE5">
      <w:pPr>
        <w:rPr>
          <w:color w:val="0000FF"/>
          <w:sz w:val="28"/>
          <w:szCs w:val="28"/>
        </w:rPr>
      </w:pPr>
    </w:p>
    <w:p w:rsidR="00F54B87" w:rsidRPr="0093790C" w:rsidRDefault="00F54B87" w:rsidP="009A1CE5">
      <w:pPr>
        <w:jc w:val="both"/>
        <w:rPr>
          <w:color w:val="0000FF"/>
          <w:sz w:val="28"/>
          <w:szCs w:val="28"/>
        </w:rPr>
      </w:pPr>
    </w:p>
    <w:p w:rsidR="00F54B87" w:rsidRPr="00255976" w:rsidRDefault="00F54B87" w:rsidP="009A1CE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С.Анощенко</w:t>
      </w:r>
    </w:p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 w:rsidP="001D6E19">
      <w:pPr>
        <w:ind w:right="98"/>
        <w:jc w:val="both"/>
        <w:rPr>
          <w:b/>
          <w:bCs/>
          <w:sz w:val="28"/>
          <w:szCs w:val="28"/>
        </w:rPr>
      </w:pPr>
    </w:p>
    <w:p w:rsidR="00F54B87" w:rsidRDefault="00F54B87" w:rsidP="001D6E19">
      <w:pPr>
        <w:jc w:val="both"/>
        <w:rPr>
          <w:b/>
          <w:bCs/>
          <w:sz w:val="28"/>
          <w:szCs w:val="28"/>
        </w:rPr>
      </w:pPr>
    </w:p>
    <w:p w:rsidR="00F54B87" w:rsidRDefault="00F54B87" w:rsidP="001D6E19">
      <w:pPr>
        <w:jc w:val="both"/>
        <w:rPr>
          <w:b/>
          <w:bCs/>
          <w:sz w:val="28"/>
          <w:szCs w:val="28"/>
        </w:rPr>
      </w:pPr>
    </w:p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sectPr w:rsidR="00F54B87" w:rsidSect="00F81237">
      <w:pgSz w:w="11906" w:h="16838"/>
      <w:pgMar w:top="107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D711A"/>
    <w:multiLevelType w:val="hybridMultilevel"/>
    <w:tmpl w:val="F20404CA"/>
    <w:lvl w:ilvl="0" w:tplc="872283E4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540B47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3C5EDE"/>
    <w:multiLevelType w:val="hybridMultilevel"/>
    <w:tmpl w:val="491C1AB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082681"/>
    <w:multiLevelType w:val="hybridMultilevel"/>
    <w:tmpl w:val="BFC6C13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5D303C"/>
    <w:multiLevelType w:val="hybridMultilevel"/>
    <w:tmpl w:val="36941412"/>
    <w:lvl w:ilvl="0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4">
    <w:nsid w:val="36E415D1"/>
    <w:multiLevelType w:val="hybridMultilevel"/>
    <w:tmpl w:val="0FC8BF34"/>
    <w:lvl w:ilvl="0" w:tplc="C186CC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481312"/>
    <w:multiLevelType w:val="hybridMultilevel"/>
    <w:tmpl w:val="7D3C0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59169A"/>
    <w:multiLevelType w:val="hybridMultilevel"/>
    <w:tmpl w:val="362A7512"/>
    <w:lvl w:ilvl="0" w:tplc="855A534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CE5"/>
    <w:rsid w:val="00006C24"/>
    <w:rsid w:val="000563C6"/>
    <w:rsid w:val="00067E9C"/>
    <w:rsid w:val="0007530C"/>
    <w:rsid w:val="00084CE5"/>
    <w:rsid w:val="000B0A57"/>
    <w:rsid w:val="0013309A"/>
    <w:rsid w:val="001506E5"/>
    <w:rsid w:val="00160ACD"/>
    <w:rsid w:val="00185772"/>
    <w:rsid w:val="001B0993"/>
    <w:rsid w:val="001B78C2"/>
    <w:rsid w:val="001C0336"/>
    <w:rsid w:val="001D6E19"/>
    <w:rsid w:val="00201854"/>
    <w:rsid w:val="00230EBE"/>
    <w:rsid w:val="00245E92"/>
    <w:rsid w:val="00255976"/>
    <w:rsid w:val="00326C4C"/>
    <w:rsid w:val="00443828"/>
    <w:rsid w:val="00451452"/>
    <w:rsid w:val="004A5AF6"/>
    <w:rsid w:val="004D5EED"/>
    <w:rsid w:val="004F1D06"/>
    <w:rsid w:val="00501B60"/>
    <w:rsid w:val="005143C8"/>
    <w:rsid w:val="005417FB"/>
    <w:rsid w:val="006347EB"/>
    <w:rsid w:val="00644566"/>
    <w:rsid w:val="00673885"/>
    <w:rsid w:val="00692E91"/>
    <w:rsid w:val="006A71E8"/>
    <w:rsid w:val="006E58A5"/>
    <w:rsid w:val="006F5C7D"/>
    <w:rsid w:val="00753AEB"/>
    <w:rsid w:val="00794A2D"/>
    <w:rsid w:val="007C6E32"/>
    <w:rsid w:val="007E3F60"/>
    <w:rsid w:val="007F3FC4"/>
    <w:rsid w:val="007F5B64"/>
    <w:rsid w:val="008176E9"/>
    <w:rsid w:val="00844AFD"/>
    <w:rsid w:val="00881129"/>
    <w:rsid w:val="00881FA0"/>
    <w:rsid w:val="008A063E"/>
    <w:rsid w:val="008B6D23"/>
    <w:rsid w:val="00907C26"/>
    <w:rsid w:val="0093790C"/>
    <w:rsid w:val="00941090"/>
    <w:rsid w:val="009510E0"/>
    <w:rsid w:val="00972F49"/>
    <w:rsid w:val="009A1CE5"/>
    <w:rsid w:val="009D0446"/>
    <w:rsid w:val="00A62628"/>
    <w:rsid w:val="00A97A43"/>
    <w:rsid w:val="00AA56AC"/>
    <w:rsid w:val="00AD5465"/>
    <w:rsid w:val="00AD591E"/>
    <w:rsid w:val="00BA081E"/>
    <w:rsid w:val="00C32AA8"/>
    <w:rsid w:val="00C8174A"/>
    <w:rsid w:val="00C83291"/>
    <w:rsid w:val="00C92101"/>
    <w:rsid w:val="00CC0050"/>
    <w:rsid w:val="00CD1D58"/>
    <w:rsid w:val="00CD253F"/>
    <w:rsid w:val="00D23FEB"/>
    <w:rsid w:val="00D87A75"/>
    <w:rsid w:val="00DC29DC"/>
    <w:rsid w:val="00E10165"/>
    <w:rsid w:val="00E92742"/>
    <w:rsid w:val="00EE20F8"/>
    <w:rsid w:val="00EE56D2"/>
    <w:rsid w:val="00EF5D03"/>
    <w:rsid w:val="00F32464"/>
    <w:rsid w:val="00F54B87"/>
    <w:rsid w:val="00F654EF"/>
    <w:rsid w:val="00F81237"/>
    <w:rsid w:val="00F82E03"/>
    <w:rsid w:val="00FB2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CE5"/>
    <w:rPr>
      <w:rFonts w:ascii="Times New Roman" w:eastAsia="Times New Roman" w:hAnsi="Times New Roman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A1CE5"/>
    <w:pPr>
      <w:tabs>
        <w:tab w:val="left" w:pos="-2127"/>
      </w:tabs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A1CE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Абзац списку"/>
    <w:basedOn w:val="Normal"/>
    <w:uiPriority w:val="99"/>
    <w:rsid w:val="009A1CE5"/>
    <w:pPr>
      <w:ind w:left="708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9A1C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A1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1CE5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6E58A5"/>
    <w:pPr>
      <w:ind w:left="720"/>
    </w:pPr>
  </w:style>
  <w:style w:type="character" w:styleId="Strong">
    <w:name w:val="Strong"/>
    <w:basedOn w:val="DefaultParagraphFont"/>
    <w:uiPriority w:val="99"/>
    <w:qFormat/>
    <w:rsid w:val="001D6E19"/>
    <w:rPr>
      <w:b/>
      <w:bCs/>
    </w:rPr>
  </w:style>
  <w:style w:type="character" w:styleId="Emphasis">
    <w:name w:val="Emphasis"/>
    <w:basedOn w:val="DefaultParagraphFont"/>
    <w:uiPriority w:val="99"/>
    <w:qFormat/>
    <w:rsid w:val="00245E92"/>
    <w:rPr>
      <w:i/>
      <w:iCs/>
    </w:rPr>
  </w:style>
  <w:style w:type="table" w:styleId="TableGrid">
    <w:name w:val="Table Grid"/>
    <w:basedOn w:val="TableNormal"/>
    <w:uiPriority w:val="99"/>
    <w:rsid w:val="00245E9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75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7315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7316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7314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ash@rv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rash@rv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rash@rv.gov.u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164</TotalTime>
  <Pages>8</Pages>
  <Words>1897</Words>
  <Characters>10819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user02</cp:lastModifiedBy>
  <cp:revision>11</cp:revision>
  <cp:lastPrinted>2019-06-04T08:48:00Z</cp:lastPrinted>
  <dcterms:created xsi:type="dcterms:W3CDTF">2019-05-14T06:33:00Z</dcterms:created>
  <dcterms:modified xsi:type="dcterms:W3CDTF">2019-06-05T11:31:00Z</dcterms:modified>
</cp:coreProperties>
</file>