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4F" w:rsidRDefault="00DD4F4F" w:rsidP="00F35BBE">
      <w:pPr>
        <w:pStyle w:val="ac"/>
        <w:ind w:left="708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F35BBE" w:rsidRPr="00D52462" w:rsidRDefault="00F35BBE" w:rsidP="00F35BBE">
      <w:pPr>
        <w:pStyle w:val="ac"/>
        <w:ind w:left="708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Про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</w:t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кт</w:t>
      </w:r>
      <w:proofErr w:type="spellEnd"/>
    </w:p>
    <w:p w:rsidR="00F35BBE" w:rsidRPr="00D52462" w:rsidRDefault="00F35BBE" w:rsidP="00F35BBE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="008407BA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 xml:space="preserve">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Оксана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Савонік</w:t>
      </w:r>
      <w:proofErr w:type="spellEnd"/>
    </w:p>
    <w:p w:rsidR="00F35BBE" w:rsidRPr="00D52462" w:rsidRDefault="00F35BBE" w:rsidP="00F35BBE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val="uk-UA" w:eastAsia="uk-UA"/>
        </w:rPr>
        <w:drawing>
          <wp:inline distT="0" distB="0" distL="0" distR="0">
            <wp:extent cx="542925" cy="695325"/>
            <wp:effectExtent l="19050" t="0" r="9525" b="0"/>
            <wp:docPr id="1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BE" w:rsidRPr="00A32900" w:rsidRDefault="00F35BBE" w:rsidP="008407B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F35BBE" w:rsidRPr="00D52462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ВАРАСЬКА МІСЬКА РАДА</w:t>
      </w:r>
    </w:p>
    <w:p w:rsidR="00F35BBE" w:rsidRPr="00D52462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РІВНЕНСЬКОЇ ОБЛАСТІ</w:t>
      </w:r>
    </w:p>
    <w:p w:rsidR="00F35BBE" w:rsidRPr="00D52462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Сьоме скликання</w:t>
      </w:r>
    </w:p>
    <w:p w:rsidR="00F35BBE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(Чергова сесія)</w:t>
      </w:r>
    </w:p>
    <w:p w:rsidR="00F35BBE" w:rsidRPr="00D52462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F35BBE" w:rsidRPr="00D52462" w:rsidRDefault="00F35BBE" w:rsidP="00F35BBE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РІШЕННЯ</w:t>
      </w:r>
    </w:p>
    <w:p w:rsidR="00F35BBE" w:rsidRPr="00D52462" w:rsidRDefault="00F35BBE" w:rsidP="00F35BBE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45"/>
        <w:gridCol w:w="2720"/>
        <w:gridCol w:w="3186"/>
      </w:tblGrid>
      <w:tr w:rsidR="00F35BBE" w:rsidRPr="00D52462" w:rsidTr="00D5568F">
        <w:tc>
          <w:tcPr>
            <w:tcW w:w="3873" w:type="dxa"/>
            <w:vAlign w:val="center"/>
          </w:tcPr>
          <w:p w:rsidR="00F35BBE" w:rsidRPr="00D52462" w:rsidRDefault="00F35BBE" w:rsidP="00D5568F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</w:t>
            </w:r>
            <w:r w:rsidR="008407BA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20 </w:t>
            </w:r>
            <w:r w:rsidR="008407B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липня </w:t>
            </w: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04" w:type="dxa"/>
            <w:vAlign w:val="center"/>
          </w:tcPr>
          <w:p w:rsidR="00F35BBE" w:rsidRPr="00D52462" w:rsidRDefault="00F35BBE" w:rsidP="00D5568F">
            <w:pPr>
              <w:pStyle w:val="ac"/>
              <w:ind w:right="-5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051" w:type="dxa"/>
            <w:vAlign w:val="center"/>
          </w:tcPr>
          <w:p w:rsidR="00F35BBE" w:rsidRPr="00D52462" w:rsidRDefault="00F35BBE" w:rsidP="00D5568F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№</w:t>
            </w:r>
            <w:r w:rsidR="008407BA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1922</w:t>
            </w: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____</w:t>
            </w:r>
          </w:p>
        </w:tc>
      </w:tr>
    </w:tbl>
    <w:p w:rsidR="00F35BBE" w:rsidRPr="00D52462" w:rsidRDefault="00F35BBE" w:rsidP="00F35BBE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</w:p>
    <w:tbl>
      <w:tblPr>
        <w:tblW w:w="5047" w:type="pct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"/>
        <w:gridCol w:w="2001"/>
        <w:gridCol w:w="222"/>
        <w:gridCol w:w="356"/>
        <w:gridCol w:w="2538"/>
        <w:gridCol w:w="458"/>
        <w:gridCol w:w="4376"/>
      </w:tblGrid>
      <w:tr w:rsidR="00F35BBE" w:rsidRPr="007E785C" w:rsidTr="00E32495">
        <w:trPr>
          <w:gridBefore w:val="1"/>
          <w:wBefore w:w="94" w:type="dxa"/>
        </w:trPr>
        <w:tc>
          <w:tcPr>
            <w:tcW w:w="5117" w:type="dxa"/>
            <w:gridSpan w:val="4"/>
            <w:shd w:val="clear" w:color="auto" w:fill="FFFFFF"/>
            <w:vAlign w:val="center"/>
            <w:hideMark/>
          </w:tcPr>
          <w:p w:rsidR="00F35BBE" w:rsidRDefault="00F35BBE" w:rsidP="00D5568F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</w:t>
            </w:r>
            <w:r w:rsidR="00A3290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утворення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Заболоттівського</w:t>
            </w:r>
            <w:proofErr w:type="spellEnd"/>
          </w:p>
          <w:p w:rsidR="00F35BBE" w:rsidRPr="00D52462" w:rsidRDefault="00F35BBE" w:rsidP="0071260F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будинку культури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культури та туризму виконавчого комітету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та затвердження Положення про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Заболоттівський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будинок культури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культури та туризму виконавчого комітету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  <w:tc>
          <w:tcPr>
            <w:tcW w:w="458" w:type="dxa"/>
            <w:shd w:val="clear" w:color="auto" w:fill="FFFFFF"/>
            <w:vAlign w:val="center"/>
            <w:hideMark/>
          </w:tcPr>
          <w:p w:rsidR="00F35BBE" w:rsidRPr="00D52462" w:rsidRDefault="00F35BBE" w:rsidP="00D5568F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376" w:type="dxa"/>
            <w:shd w:val="clear" w:color="auto" w:fill="FFFFFF"/>
            <w:vAlign w:val="center"/>
            <w:hideMark/>
          </w:tcPr>
          <w:p w:rsidR="00F35BBE" w:rsidRPr="00D52462" w:rsidRDefault="00F35BBE" w:rsidP="00D5568F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35BBE" w:rsidRPr="007E785C" w:rsidTr="00D5568F">
        <w:tblPrEx>
          <w:tblCellSpacing w:w="0" w:type="dxa"/>
        </w:tblPrEx>
        <w:trPr>
          <w:gridAfter w:val="3"/>
          <w:wAfter w:w="7372" w:type="dxa"/>
          <w:tblCellSpacing w:w="0" w:type="dxa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BE" w:rsidRPr="0085488B" w:rsidRDefault="00F35BBE" w:rsidP="00D55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488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BE" w:rsidRPr="0085488B" w:rsidRDefault="00F35BBE" w:rsidP="00D55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BBE" w:rsidRPr="0085488B" w:rsidRDefault="00F35BBE" w:rsidP="00D55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548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 </w:t>
            </w:r>
          </w:p>
        </w:tc>
      </w:tr>
    </w:tbl>
    <w:p w:rsidR="001E5F0A" w:rsidRDefault="00F35BBE" w:rsidP="001E5F0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В</w:t>
      </w:r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раховуючи рішення </w:t>
      </w:r>
      <w:proofErr w:type="spellStart"/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міської ради від 26.10.2018 року № 1201 «Про добровільне приєднання до територіальної громади міста обласного значення»,</w:t>
      </w:r>
      <w:r w:rsidR="001E5F0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керуючись Законом України «Про культуру», ст.25, ч.4 ст.54, ч.1 ст.59 Закону України «Про місцеве самоврядування в Україні», </w:t>
      </w:r>
      <w:proofErr w:type="spellStart"/>
      <w:r w:rsidR="001E5F0A"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="001E5F0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:rsidR="00F35BBE" w:rsidRDefault="00F35BBE" w:rsidP="001E5F0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 </w:t>
      </w:r>
    </w:p>
    <w:p w:rsidR="00E32495" w:rsidRPr="0085488B" w:rsidRDefault="00E32495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 И Р І Ш И Л А :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</w:p>
    <w:p w:rsidR="00F35BBE" w:rsidRPr="0085488B" w:rsidRDefault="00F35BBE" w:rsidP="0071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Утворити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Заболоттівський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будинок культури відділу культури 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туризму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</w:t>
      </w:r>
      <w:r w:rsidR="006248E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авчого комітету </w:t>
      </w:r>
      <w:proofErr w:type="spellStart"/>
      <w:r w:rsidR="006248E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="006248E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35BBE" w:rsidRPr="0085488B" w:rsidRDefault="00F35BBE" w:rsidP="0071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Затвердити Положення про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Заболоттівський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будинок культури відділу культури та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туризму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ради (додається).</w:t>
      </w:r>
    </w:p>
    <w:p w:rsidR="00F35BBE" w:rsidRDefault="00F35BBE" w:rsidP="0071260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Уповноважити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т.в.о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 д</w:t>
      </w:r>
      <w:r w:rsidR="007E785C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ректора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Заболоттівського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будинку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культуривідділу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культури та туризму виконавчого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Віру ОБРУСНІК подати всі необхідні документи для проведення державної реєстрації в установленому законодавством порядку.</w:t>
      </w:r>
    </w:p>
    <w:p w:rsidR="00F35BBE" w:rsidRDefault="00F35BBE" w:rsidP="0071260F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 w:rsidRPr="0085488B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радиА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натолія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РЕЧИКАта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постійну депутатську комісію з гуманітарних питань, дитячої, молодіжної та інформаційної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політики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юдмилу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ЕРЕШЕКО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F35BBE" w:rsidRPr="0085488B" w:rsidRDefault="00F35BBE" w:rsidP="0071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F35BBE" w:rsidRPr="0085488B" w:rsidRDefault="00F35BBE" w:rsidP="00DD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Міський голова                                                         Сергій АНОЩЕНКО</w:t>
      </w:r>
    </w:p>
    <w:p w:rsidR="00F35BBE" w:rsidRDefault="00F35BBE" w:rsidP="00F35BBE">
      <w:pPr>
        <w:pStyle w:val="ac"/>
        <w:ind w:left="708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F35BBE" w:rsidRDefault="00F35BBE" w:rsidP="00F35BBE">
      <w:pPr>
        <w:pStyle w:val="ac"/>
        <w:ind w:left="708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F35BBE" w:rsidRPr="00A32900" w:rsidRDefault="00F35BBE" w:rsidP="008407B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35BBE" w:rsidRPr="0085488B" w:rsidRDefault="00F35BBE" w:rsidP="00F35BB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одаток 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    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>      до рішення міської ради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  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  <w:t>                __________ 2020р. №___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Положення</w:t>
      </w: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про </w:t>
      </w:r>
      <w:proofErr w:type="spellStart"/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Заболоттівський</w:t>
      </w:r>
      <w:proofErr w:type="spellEnd"/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будинок культури</w:t>
      </w: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відділу культури та туризму</w:t>
      </w: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виконавчого комітету </w:t>
      </w:r>
      <w:proofErr w:type="spellStart"/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міської ради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</w:p>
    <w:p w:rsidR="00F35BBE" w:rsidRPr="0085488B" w:rsidRDefault="00F35BBE" w:rsidP="00F35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1.Загальні положення.</w:t>
      </w:r>
    </w:p>
    <w:p w:rsidR="00F35BBE" w:rsidRPr="0085488B" w:rsidRDefault="00F35BBE" w:rsidP="00F35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5488B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1.1.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Заболоттівський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будинок культури відділу культури та туризму виконавчого комітету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 – </w:t>
      </w:r>
      <w:r w:rsidR="00417F41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клубний заклад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функції якого полягають у здійсненні діяльності у сфері культури та мистецтва, спрямоване на відродження, створення, розповсюдження, демонстрування, популяризацію, збереження і використання культурних благ та культурно-мистецьких цінностей для задоволення культурних потреб громадян.</w:t>
      </w:r>
    </w:p>
    <w:p w:rsidR="00F35BBE" w:rsidRPr="0085488B" w:rsidRDefault="00F35BBE" w:rsidP="00F35BB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55763" w:rsidRPr="00A86111" w:rsidRDefault="00F35BBE" w:rsidP="000557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Заболоттівський будинок культури відділу культури та туризму виконавчого комітету </w:t>
      </w:r>
      <w:proofErr w:type="spellStart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(надалі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культури)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заснований </w:t>
      </w:r>
      <w:proofErr w:type="spellStart"/>
      <w:r w:rsidR="00CA689F">
        <w:rPr>
          <w:rFonts w:ascii="Times New Roman" w:hAnsi="Times New Roman" w:cs="Times New Roman"/>
          <w:sz w:val="28"/>
          <w:szCs w:val="28"/>
          <w:lang w:val="uk-UA"/>
        </w:rPr>
        <w:t>Вараською</w:t>
      </w:r>
      <w:proofErr w:type="spellEnd"/>
      <w:r w:rsidR="00CA689F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належить до комунальної форми власності, є неприбутковою організацією і в своїй діяльності керується Конституцією України, </w:t>
      </w:r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Законами України «Про культуру»</w:t>
      </w:r>
      <w:r w:rsidR="0005576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55763" w:rsidRPr="00A7134F">
        <w:rPr>
          <w:rFonts w:ascii="Times New Roman" w:hAnsi="Times New Roman" w:cs="Times New Roman"/>
          <w:sz w:val="28"/>
          <w:szCs w:val="28"/>
          <w:lang w:val="uk-UA"/>
        </w:rPr>
        <w:t>«Про туризм»,</w:t>
      </w:r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Загальним положенням про клубне формування закладу культури системи Міністерства культури і мистецтв України, затвердженого наказом Міністерства культури і мистецтв України від 07 грудня 2004 року №835, рішеннями </w:t>
      </w:r>
      <w:proofErr w:type="spellStart"/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наказами відділу культури та туризму виконавчого комітету </w:t>
      </w:r>
      <w:proofErr w:type="spellStart"/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05576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та іншими нормативно-правовими актами, що регулю</w:t>
      </w:r>
      <w:r w:rsidR="00055763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 діяльність у сфері культури, цим Положенням.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створюється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задоволення культурних потреб населення у розвитку народної традиційної культури, підтримки художньої творчості, іншої самодіяльної творчої ініціативи, організації дозвілля та діє на засадах рівноправності їх членів, самоврядування, законності та гласності, тощо.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1.4.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Заболоттівський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своїй діяльності підпорядковується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та є юридичною особою. 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1.5. Повне найменування закладу: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F35BBE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Скорочене найменування: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ВКтТ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ВК ВМР.</w:t>
      </w:r>
    </w:p>
    <w:p w:rsidR="00F35BBE" w:rsidRPr="00633D4B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1.6. Юридична адреса: 34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372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Україна, Рівненська область,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олодимирецький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с.Заболоття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вул.Соборна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,9а.</w:t>
      </w:r>
    </w:p>
    <w:p w:rsidR="00F35BBE" w:rsidRPr="00633D4B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055763" w:rsidRDefault="00055763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55763" w:rsidRDefault="00055763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055763" w:rsidRDefault="00055763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F9376F" w:rsidRDefault="00F35BBE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Продовження додатку</w:t>
      </w:r>
    </w:p>
    <w:p w:rsidR="00F35BBE" w:rsidRPr="00633D4B" w:rsidRDefault="00F35BBE" w:rsidP="00F35B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F35BBE" w:rsidRPr="00633D4B" w:rsidRDefault="00F35BBE" w:rsidP="00F35BB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2.Основні завдання.</w:t>
      </w:r>
    </w:p>
    <w:p w:rsidR="00F35BBE" w:rsidRPr="00633D4B" w:rsidRDefault="00F35BBE" w:rsidP="00F35BB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Пріоритетними напрямками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збереження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розвиток української культури, а також культур інших національних груп, що проживають на території України;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популяризація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культурної спадщини як національної культури;</w:t>
      </w:r>
    </w:p>
    <w:p w:rsidR="00F35BBE" w:rsidRPr="00B1285E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культурного дозвілля громадян;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демонстрація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вивчення, пропагування мистецьких творів різноманітних напрямків як українських, так і зарубіжних митців;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підтримка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популяризаці</w:t>
      </w:r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розвитку туризму в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с.Заболоття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-надання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інформаційної, організаційної та іншої допомоги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громадянам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участь</w:t>
      </w:r>
      <w:proofErr w:type="spellEnd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міських заходах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їх організація</w:t>
      </w:r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які проводяться відділом культури та туризму виконавчого комітету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2.2. Головними завданнями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задоволення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різноманітних духовних запитів, культурних, мистецьких та творчих потреб населення в сфері дозвілля на основі вільного вибору видів занять, спільності інтересів, добровільності членства;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систематичних навчань для задоволення культурних потреб населення;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репетиці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концерт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вистав, тренуван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екскурсі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туристичних 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поход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тощо;</w:t>
      </w:r>
    </w:p>
    <w:p w:rsidR="00F35BBE" w:rsidRPr="00A86111" w:rsidRDefault="0071260F" w:rsidP="00F35BB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організаційно-методичної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</w:t>
      </w:r>
      <w:r w:rsidR="005A4194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A4194" w:rsidRPr="00A86111" w:rsidRDefault="005A4194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-організація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творчих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 роботи колективів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звітний період;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-підтримка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збереження осередків народних художніх промислів;</w:t>
      </w:r>
    </w:p>
    <w:p w:rsidR="005A4194" w:rsidRPr="00A86111" w:rsidRDefault="005A4194" w:rsidP="005A41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-використання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інших форм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творчої, групової, індивідуальної роботи та організації дозвілля населення;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розвиток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аматорського мистецтва, самодіяльної народної творчості;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організація діяльності творчих колективів, гуртків, студій, любительських об’єднань та клубів за інтересами інших клубних формувань;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підтримка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соціально важливих культурно-творчих, пізнавально-розважальних, художньо-естетичних ініціатив;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інформаційних та методичних послуг і консультацій </w:t>
      </w:r>
      <w:proofErr w:type="spellStart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дозвіллєвим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іншим закладам в організації змістовного відпочинку. 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проведення  фестивалів, оглядів, конкурсів, виставок та інших форм показу результатів творчої діяльності; 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спектаклів, концертів, інших театрально-видовищних заходів, у тому числі за участю професійних творчих колективів та окремих виконавців;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масових театралізованих свят, народних гулянь, обрядів, ритуалів відповідно до місцевих звичаїв і традицій;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дозвілля різновікових груп населення, у тому числі проведення вечорів відпочинку, дискотек, молодіжних балів, карнавалів, дитячих ранків та інших розважальних програм;</w:t>
      </w:r>
    </w:p>
    <w:p w:rsidR="00E32495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407BA" w:rsidRPr="00A32900" w:rsidRDefault="008407BA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407BA" w:rsidRPr="00A32900" w:rsidRDefault="008407BA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32495" w:rsidRPr="00F9376F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Продовження додатку</w:t>
      </w:r>
    </w:p>
    <w:p w:rsidR="00E32495" w:rsidRPr="00F9376F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активізація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 вихідного дня;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активізація фестивального руху, виставкової та концертної діяльності;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-робота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громадськими організаціями і підприємствами різних форм власності з питання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(конференцій);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-заняття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аматорськими колективами та творчими об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єднаннями;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-надання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практичної та організаційно-методичної допомоги майстрам (проведення майстер-класів), які займаються творчою діяльністю та таким чином сприяють збереженню та відновленню традицій у художньому житті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с.Заболоття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 (виставок, екскурсій, зустрічей з майстрами, тематичних  акцій), щодо популяризації художньої спадщини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с.Заболоття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формуванняестетичного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світогляду і бережного відношення до сучасного мистецтва серед дітей та молоді;</w:t>
      </w:r>
    </w:p>
    <w:p w:rsidR="005A4194" w:rsidRPr="00A86111" w:rsidRDefault="005A4194" w:rsidP="005A41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-дослідження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сучасного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декоратив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ного мистецтва міста, допомога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народним майстрам і майстрам народної творчості у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опуляризації їх творчості, надання практичних рекомендацій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керівникам гуртків в напрямку мистецтва (семінари, майстер-класи, кру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глі столи, конференції), сприяння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збереженню та відновленню художніх традицій;</w:t>
      </w:r>
    </w:p>
    <w:p w:rsidR="0038245F" w:rsidRDefault="005A4194" w:rsidP="005A4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-зберігання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охорона та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примноженнякультурноїспадщини</w:t>
      </w:r>
      <w:r w:rsidRPr="00833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українців</w:t>
      </w:r>
      <w:proofErr w:type="spellEnd"/>
      <w:r w:rsidRPr="00833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F35BBE" w:rsidRPr="00A86111" w:rsidRDefault="0071260F" w:rsidP="005A41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охоплення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виставковою діяльністю митців усієї території України;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збереження, закріпленого майна та ефективної експлуатації його за призначенням відповідно до цілей, визначених Положенням;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 зміцнення матеріально-технічної бази своїх туристичних об’єднань, баз та споруд;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проведення фестивалів, конкурсів, </w:t>
      </w:r>
      <w:proofErr w:type="spellStart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спартакіад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спортивних змагань, навчально-тренувальних зборів, виставок, семінарів, програм, інших заходів, тематика яких пов'язана з туристичною діяльністю;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фізкультурно-оздоровчої роботи, туризму, надання оздоровчих послуг населенню;</w:t>
      </w:r>
    </w:p>
    <w:p w:rsidR="00F35BBE" w:rsidRPr="00A86111" w:rsidRDefault="0071260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пошук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джерел і залучення фінансових ресурсів для реалізації заходів з підготовки та участі туристів у походах, експедиціях  та змаганнях різних масштабів.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2.3. Заняття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(в тому числі гуртках, студіях,  колективах за видами мистецтва і народної творчості та туризму) проводяться регулярно за спеціальним розкладом та програмою, затвердженими директором </w:t>
      </w:r>
      <w:proofErr w:type="spellStart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язковими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документами </w:t>
      </w:r>
      <w:proofErr w:type="spellStart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 положення, список учасників (членів), журнал обліку занять, план роботи, репертуарний план (для творчих колективів).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2.4. Колективи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один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раз на рік проводять творчі звіти перед населенням, творчі виставки, або дні відкритих дверей з оновленою програмою (не менше 1/3 діючого репертуару) чи новими виставами.</w:t>
      </w:r>
    </w:p>
    <w:p w:rsidR="0038245F" w:rsidRDefault="0038245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6553F" w:rsidRDefault="00F6553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8245F" w:rsidRDefault="0038245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07BA" w:rsidRPr="00A32900" w:rsidRDefault="008407BA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7BA" w:rsidRPr="00A32900" w:rsidRDefault="008407BA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45F" w:rsidRPr="00F9376F" w:rsidRDefault="0038245F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Продовження додатку</w:t>
      </w:r>
    </w:p>
    <w:p w:rsidR="0038245F" w:rsidRDefault="0038245F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E32495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 Постійно діючим аматорським колективам за активну творчу діяльність по збереженню, розвитку і пропаганді культури, високий художній рівень та високу виконавську майстерність може бути присвоєно почесне звання «народний», «зразковий».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Порядок присвоєння почесного звання «народний», «зразковий» визначається Положенням про народний (зразковий) аматорський колектив (студію) закладів культури системи Міністерства культури України, затвердженого наказом Мінкультури України від 23.06.1999р. № 415 і зареєстрованого в Міністерстві юстиції України 02.09.1999р. № 593/3886.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3.Функції діяльності </w:t>
      </w:r>
      <w:proofErr w:type="spellStart"/>
      <w:r w:rsidRPr="00CF314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Заболоттівського</w:t>
      </w:r>
      <w:proofErr w:type="spellEnd"/>
      <w:r w:rsidRPr="00CF314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будинку культури</w:t>
      </w:r>
      <w:r w:rsidRPr="00CF314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3.1.Головними функціями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культурно-творча, виховна, пізнавальна, розважальна, мистецька, галерейна, туристична.</w:t>
      </w:r>
    </w:p>
    <w:p w:rsidR="00F35BBE" w:rsidRPr="003D5414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3.2. 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завданнями, напрямами та змістом його діяльності, місцевими умовами й можливостями. </w:t>
      </w:r>
      <w:r w:rsidRPr="003D5414">
        <w:rPr>
          <w:rFonts w:ascii="Times New Roman" w:hAnsi="Times New Roman" w:cs="Times New Roman"/>
          <w:sz w:val="28"/>
          <w:szCs w:val="28"/>
          <w:lang w:val="uk-UA"/>
        </w:rPr>
        <w:t>Структурними складовими є: мистецька зала, клубні об’єднання, творчо-виробничі підрозділи та громадські формування мистецького та туристичного спрямування (творчі колективи, асоціації, гуртки, художні студії, курси, консультаційні пункти, любительські об’єднання інші ініціативні утворення).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sz w:val="28"/>
          <w:szCs w:val="28"/>
          <w:lang w:val="uk-UA"/>
        </w:rPr>
        <w:t>3.3. Пріоритетними напрямками є: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задоволення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культурно-дозвіллєвих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потреб населення;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усіх видів та жанрів самодіяльної народної творчості, аматорського мистецтва, народних художніх промислів;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організація діяльності  формувань (творчих колективів, гуртків, студій, любительських та творчих громадських об’єднань, клубів за інтересами);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культурних запитів та розкриття творчих здібностей і обдаровань  різних груп населення;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 важливих культурних ініціатив;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>вироблення</w:t>
      </w:r>
      <w:proofErr w:type="spellEnd"/>
      <w:r w:rsidR="00F35BBE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та запровадження нових моделей культурного обслуговування громадян.</w:t>
      </w:r>
    </w:p>
    <w:p w:rsidR="0038245F" w:rsidRPr="00A86111" w:rsidRDefault="00F35BBE" w:rsidP="003824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планує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свою діяльність відповідно до культурних потреб населення, виходячи із творчих можливостей та фінансових ресурсів. </w:t>
      </w:r>
      <w:r w:rsidR="0038245F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Плани заходів формуються</w:t>
      </w:r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="0038245F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обговорюються на </w:t>
      </w:r>
      <w:proofErr w:type="spellStart"/>
      <w:r w:rsidR="0038245F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нарадахта</w:t>
      </w:r>
      <w:proofErr w:type="spellEnd"/>
      <w:r w:rsidR="0038245F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затверджуються</w:t>
      </w:r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начальникм</w:t>
      </w:r>
      <w:proofErr w:type="spellEnd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культури та туризму виконавчого комітету </w:t>
      </w:r>
      <w:proofErr w:type="spellStart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="0038245F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35BBE" w:rsidRDefault="00F35BBE" w:rsidP="003824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3.5. Культурно-освітня, виховна, організаційно-масова,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здійснюється диференційовано з використанням різних організаційних форм роботи: мистецької, галерейної, туристичної, гурткової роботи, індивідуальних занять, конкурсів, оглядів, концертів, фестивалів, а також з використанням інших форм, передбачених </w:t>
      </w:r>
      <w:r w:rsidR="0038245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Законом України «Про культуру» т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даним Положенням.</w:t>
      </w:r>
    </w:p>
    <w:p w:rsidR="0038245F" w:rsidRDefault="0038245F" w:rsidP="003824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6553F" w:rsidRPr="00A86111" w:rsidRDefault="00F6553F" w:rsidP="003824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407BA" w:rsidRPr="00A32900" w:rsidRDefault="008407BA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407BA" w:rsidRPr="00A32900" w:rsidRDefault="008407BA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8245F" w:rsidRDefault="0038245F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Продовження додатку</w:t>
      </w:r>
    </w:p>
    <w:p w:rsidR="0038245F" w:rsidRPr="00F9376F" w:rsidRDefault="0038245F" w:rsidP="0038245F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71260F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Заболоттівський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організовувати роботу мистецької зали, творчих об’єднань, туристичних організацій у приміщеннях інших закладів та установ відповідно до укладених угод.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3.7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залучати до участі в організаційно-масових заходах дошкільні, позашкільні, загальноосвітні, професійно-технічні, вищі навчальні заклади, інші заклади та організації.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71260F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відповідно до законодавства України, має право на надання платних послуг.</w:t>
      </w:r>
    </w:p>
    <w:p w:rsidR="00F35BBE" w:rsidRPr="00A86111" w:rsidRDefault="0071260F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3.9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 метою удосконалення </w:t>
      </w:r>
      <w:proofErr w:type="spellStart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культурно-дозвіллєвої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в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Заболоттівському</w:t>
      </w:r>
      <w:proofErr w:type="spellEnd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 w:rsidR="00F35BBE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можуть</w:t>
      </w:r>
      <w:proofErr w:type="spellEnd"/>
      <w:r w:rsidR="00F35BBE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створюватись методичні, громадські ради, комісії. Діяльність методичних, громадських рад, комісій може здійснюватися з урахуванням рекомендацій відділу культури та туризму, у підпорядкуванні якого знаходиться  заклад.</w:t>
      </w:r>
    </w:p>
    <w:p w:rsidR="00F35BBE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A86111" w:rsidRDefault="00F35BBE" w:rsidP="00F35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4.Орган управління </w:t>
      </w:r>
      <w:proofErr w:type="spellStart"/>
      <w:r w:rsidRPr="005508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Заболоттівського</w:t>
      </w:r>
      <w:proofErr w:type="spellEnd"/>
      <w:r w:rsidRPr="0055084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будинку культури.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94376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4.1. Засновником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="00A943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9437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Вараська</w:t>
      </w:r>
      <w:proofErr w:type="spellEnd"/>
      <w:r w:rsidR="00A943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міська рада.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 будинок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створюється з урахуванням соціально-економічних,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культурно-дозвіллєвих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потреб населення за умови наявності необхідної матеріально-технічної бази, кадрів та відповідно до нормативів забезпечення населення клубними закладами та згідно з рішенням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заснований на комунальній власності територіальної громади міста та підпорядкований відділу культури та туризму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як головному розпоряднику бюджетних коштів.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5470BD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юридичною особою, здійснює свою діяльність в межах своїх повноважень.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5470BD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створювати</w:t>
      </w:r>
      <w:r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презентації, формувати гуртки, художні студії, об’єднання, художні галереї без статусу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юридичної особи та прибутковості, направлені на організацію та проведення змістовного відпочинку та дозвілля.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A86111" w:rsidRDefault="00F35BBE" w:rsidP="00F35BB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Керівництво </w:t>
      </w:r>
      <w:proofErr w:type="spellStart"/>
      <w:r w:rsidRPr="003D54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Заболоттівським</w:t>
      </w:r>
      <w:proofErr w:type="spellEnd"/>
      <w:r w:rsidRPr="003D54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будинком культури.</w:t>
      </w: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5.1.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підпорядкований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E32495" w:rsidRDefault="00F35BBE" w:rsidP="00B524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5.2. Керівництво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директором, який призначається на посаду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 ст.21 Закону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Укра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ни «Про культуру»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86111">
        <w:rPr>
          <w:rFonts w:ascii="Times New Roman" w:hAnsi="Times New Roman" w:cs="Times New Roman"/>
          <w:sz w:val="28"/>
          <w:szCs w:val="28"/>
          <w:lang w:val="uk-UA"/>
        </w:rPr>
        <w:t>шляхом укладення з ними контракту строком на п’ять років за результатами конкурсу.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звільняється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посади за наказом начальника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та туризму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ради.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час відсутності </w:t>
      </w:r>
    </w:p>
    <w:p w:rsidR="00E32495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32495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407BA" w:rsidRPr="00A32900" w:rsidRDefault="008407BA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407BA" w:rsidRPr="00A32900" w:rsidRDefault="008407BA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32495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Продовження додатку</w:t>
      </w:r>
    </w:p>
    <w:p w:rsidR="00E32495" w:rsidRPr="00F9376F" w:rsidRDefault="00E32495" w:rsidP="00E32495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A86111" w:rsidRDefault="00F35BBE" w:rsidP="00E324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директора виконання обов’язків за  наказом начальника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покладається на </w:t>
      </w:r>
      <w:proofErr w:type="spellStart"/>
      <w:r w:rsidR="00B5245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працівника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відповідну професійну підготовку й освіту, необхідну для виконання такої роботи.</w:t>
      </w:r>
    </w:p>
    <w:p w:rsidR="00F35BBE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5.3. Кваліфікаційні вимоги - керівником закладу культури може бути особа, яка має вищу освіту відповідного напрямку  підготовки, стаж роботи у сфері культури не менше трьох років, володіє державною мовою та здатна за своїми </w:t>
      </w:r>
    </w:p>
    <w:p w:rsidR="00F35BBE" w:rsidRPr="00A86111" w:rsidRDefault="00F35BBE" w:rsidP="00B52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діловими і моральними якостями, освітнім і професійним рівнем виконувати відповідні посадові обов’язки.</w:t>
      </w:r>
    </w:p>
    <w:p w:rsidR="00B52458" w:rsidRPr="00A86111" w:rsidRDefault="00B52458" w:rsidP="00B524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Художній та артистичний персонал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признача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ється на посади і звільняє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з посад відповідно до законодавства України директором та за погодженням з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 Заміщення вакантних посад художнього та артистичного персоналу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 відповідно до наказу Міністерства культури України «Про затвердження Порядку формування на конкурсній основі кадрового складу художнього та артистичного персоналу державних та комунальних закладів культури» від 01.07.2016 року №497.</w:t>
      </w:r>
    </w:p>
    <w:p w:rsidR="00F35BBE" w:rsidRPr="00A86111" w:rsidRDefault="00F35BBE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5.5. Директор самостійно вирішує питання діяльності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0425D" w:rsidRPr="00A86111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-здійснює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керівництво колективом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забезпечує добір і розстановку кадрів, створює належні умови для підвищення їх фахового рівня. </w:t>
      </w:r>
    </w:p>
    <w:p w:rsidR="0080425D" w:rsidRPr="00A86111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-забезпечує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 за виконанням планів, програм, культурно -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дозвіллєвих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заходів, організаційно-масової та організаційно-методичної роботи закладу, веде необхідну документацію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0425D" w:rsidRPr="00A86111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-створює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необхідні умови для розвитку народної творчості, культурно -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відповідно до запитів населення;</w:t>
      </w:r>
    </w:p>
    <w:p w:rsidR="0080425D" w:rsidRPr="00A86111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-розпоряджається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установленому порядку майном і коштами Закладу;</w:t>
      </w:r>
    </w:p>
    <w:p w:rsidR="0080425D" w:rsidRPr="00A86111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установлює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надбавки, доплати, премії та надає матеріальну допомогу працівникам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законодавства України та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запогодженням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80425D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-представляє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відносинах з громадянами, іншими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установа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організація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ми;</w:t>
      </w:r>
    </w:p>
    <w:p w:rsidR="0080425D" w:rsidRPr="00A86111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погодженням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коллективу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затверджує 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правила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внутрішнього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розпорядкуроботи</w:t>
      </w:r>
      <w:proofErr w:type="spellEnd"/>
      <w:r w:rsidRPr="00A861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0425D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-затверджує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посадові інструкції працівників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огодженням з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80425D" w:rsidRPr="00A86111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 межах своєї компетенції видає накази та інші акти, дає вказівки, обов'язкові для своїх працівників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веде діловодство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0425D" w:rsidRPr="00833F5A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вирішуєвсіпитання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межах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наданихйому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прав, доручаєвиконанняокремихорганізаційно-господарськихфункційіншимпосадовим особам;</w:t>
      </w:r>
    </w:p>
    <w:p w:rsidR="00E32495" w:rsidRDefault="00E32495" w:rsidP="0080425D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Pr="00F9376F" w:rsidRDefault="0080425D" w:rsidP="0080425D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Продовження додатку</w:t>
      </w:r>
    </w:p>
    <w:p w:rsidR="0080425D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живаєзаходівщодозабезпечення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кваліфікованими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кадрами,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найкращоговикористаннязнань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досвідупрацівників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створеннябезпечних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сприятливих умов праці;</w:t>
      </w:r>
    </w:p>
    <w:p w:rsidR="0080425D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-забезпечує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додержання законності, активне використання правових засобів удосконалення управління, зміцнення договірної дисципліни і обліку;</w:t>
      </w:r>
    </w:p>
    <w:p w:rsidR="0080425D" w:rsidRPr="00833F5A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-здійснюєповсякденнекерівництво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Заболоттівським</w:t>
      </w:r>
      <w:proofErr w:type="spellEnd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будинком культури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0425D" w:rsidRPr="00356C1E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-плануєдіяльністьвідповідно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потреб та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запитівнаселення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складаєперспективні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поточні плани 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річний план, 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такожформує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репертуар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та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щорічнозвітуєпро</w:t>
      </w:r>
      <w:proofErr w:type="spellEnd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подає</w:t>
      </w:r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начальнику</w:t>
      </w:r>
      <w:proofErr w:type="spellEnd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відділукультури</w:t>
      </w:r>
      <w:proofErr w:type="spellEnd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туризму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річнийзвіт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діяльність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0425D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-користується</w:t>
      </w:r>
      <w:proofErr w:type="spellEnd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правом прийому, звільнення та </w:t>
      </w:r>
      <w:proofErr w:type="spellStart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переміщенняпрацівників</w:t>
      </w:r>
      <w:proofErr w:type="spellEnd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відповідності з Кодексом законів про </w:t>
      </w:r>
      <w:proofErr w:type="spellStart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працюУкраїни</w:t>
      </w:r>
      <w:proofErr w:type="spellEnd"/>
      <w:r w:rsidRPr="00840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погодженням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начальником відділу культури та туризму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80425D" w:rsidRPr="00A86111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несеповнувідповідальність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виконання покладених на заклад завдань, протокольних доручень, результати фінансово-господарської діяльності, стан і збереження майна, переданого в оперативне управління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відповідає перед засновником за результати діяльності;</w:t>
      </w:r>
    </w:p>
    <w:p w:rsidR="0080425D" w:rsidRPr="00A86111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здійснюєоперативнийобліксвоєїдіяльності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425D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виконуєіншіфункції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суперечать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чинному</w:t>
      </w:r>
      <w:proofErr w:type="gram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законодавству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оложенню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25D" w:rsidRPr="00A86111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5.6. Органом громадського самоврядування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загальні збори колективу цього закладу, які скликаються за потребою, але не рідше одного разу на рік.</w:t>
      </w:r>
    </w:p>
    <w:p w:rsidR="0080425D" w:rsidRPr="00267BD6" w:rsidRDefault="0080425D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80425D" w:rsidRPr="00A86111" w:rsidRDefault="0080425D" w:rsidP="0080425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 Фінансово-господарська діяльність.</w:t>
      </w:r>
    </w:p>
    <w:p w:rsidR="0080425D" w:rsidRPr="00A86111" w:rsidRDefault="0080425D" w:rsidP="008042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Pr="00A86111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6.1. Фінансово-господарська діяльність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 w:rsidR="0093701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законодавства України та цього Положення.</w:t>
      </w:r>
    </w:p>
    <w:p w:rsidR="0080425D" w:rsidRPr="0080425D" w:rsidRDefault="0080425D" w:rsidP="00804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6.2. Фінансування здійснюється за рахунок бюджетних асигнувань, передбачених на утримання закладу культури, додаткових джерел фінансування та інших надходжень не заборонених чинним законодавством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6.3. Додатковими джерелами формування коштів є: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отримуються від надання платних послуг згідно функціональних повноважень відповідно до чинного законодавства; 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отримуються від реалізації майна; 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-плата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надання в оренду приміщень (майна);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-благодійні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внески, гранти та дарунки.</w:t>
      </w:r>
    </w:p>
    <w:p w:rsidR="00DB37A9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Кошти, отримані з додаткових джерел фінансування використовуються для провадження діял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ьності, передбаченої Положенням, 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згідно чинного законодавства.</w:t>
      </w:r>
    </w:p>
    <w:p w:rsidR="00F6553F" w:rsidRPr="00E32495" w:rsidRDefault="00F6553F" w:rsidP="00E324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будинок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процесі провадження фінансово-господарської діяльності має право:</w:t>
      </w:r>
    </w:p>
    <w:p w:rsidR="008407BA" w:rsidRPr="00A32900" w:rsidRDefault="008407BA" w:rsidP="00DB37A9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7BA" w:rsidRPr="00A32900" w:rsidRDefault="008407BA" w:rsidP="00DB37A9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7A9" w:rsidRPr="00F9376F" w:rsidRDefault="00DB37A9" w:rsidP="00DB37A9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76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Продовження додатку</w:t>
      </w:r>
    </w:p>
    <w:p w:rsidR="00DB37A9" w:rsidRPr="00A7134F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-розпоряджатися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коштами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погодженням начальник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одержаними від господарської та іншої діяльності відповідно до Положення;</w:t>
      </w:r>
    </w:p>
    <w:p w:rsidR="00DB37A9" w:rsidRPr="00A86111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-розвивати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власну матеріальну базу, володіти, користуватися і розпоряджатися майном відповідно до законодавства та Положення;</w:t>
      </w:r>
    </w:p>
    <w:p w:rsidR="00DB37A9" w:rsidRPr="00313A8D" w:rsidRDefault="00DB37A9" w:rsidP="00DB37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-виконувати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інші дії, що не суперечать законодавству та Положенню.</w:t>
      </w: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6.5. Матеріально-технічна база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включає приміщення, споруди, обладнання, засоби зв’язку, земельну ділянку, рухоме і нерухоме майно, що перебуває в його користуванні.</w:t>
      </w: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6.6. Приміщення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перебуває на балансі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6.7.  Порядок ведення документації, бухгалтерського обліку та звітності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здійснюється у порядку, визначеному нормативно-правовими актами.</w:t>
      </w:r>
    </w:p>
    <w:p w:rsidR="00DB37A9" w:rsidRDefault="00DB37A9" w:rsidP="00CB5C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.Обов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язковими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документами є: положення; список працівників; журнал обліку занять; план роботи; репертуарний план (для творчих колективів).</w:t>
      </w:r>
    </w:p>
    <w:p w:rsidR="00CB5CEA" w:rsidRDefault="00CB5CEA" w:rsidP="00CB5C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7. Контроль за діяльністю </w:t>
      </w:r>
      <w:proofErr w:type="spellStart"/>
      <w:r w:rsidR="00CB5CEA" w:rsidRPr="004F01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Заболоттівського</w:t>
      </w:r>
      <w:proofErr w:type="spellEnd"/>
      <w:r w:rsidR="00CB5CEA" w:rsidRPr="004F01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будинку культури.</w:t>
      </w: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B37A9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7.1. Контроль за діяльністю </w:t>
      </w:r>
      <w:proofErr w:type="spellStart"/>
      <w:r w:rsidR="00CB5CEA"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CB5CEA"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здійснює начальник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міська рада та її виконавчий комітет, а також її управління та відділи в межах делегованих повноважень. Для досягнення завдань, передбачених в даному положенні, начальник відділу культури та туризму забезпечує необхідні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умовидля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</w:t>
      </w:r>
      <w:proofErr w:type="spellStart"/>
      <w:r w:rsidR="00CB5CEA"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="00CB5CEA"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затверджує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 структуру,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плани роботи, програми, кошториси доходів та видатків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B5CEA" w:rsidRDefault="00CB5CEA" w:rsidP="00CB5C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5CEA" w:rsidRPr="00A86111" w:rsidRDefault="00CB5CEA" w:rsidP="00CB5C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8. Припинення </w:t>
      </w:r>
      <w:r w:rsidRPr="004F01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діяльності </w:t>
      </w:r>
      <w:proofErr w:type="spellStart"/>
      <w:r w:rsidRPr="004F01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Заболоттівського</w:t>
      </w:r>
      <w:proofErr w:type="spellEnd"/>
      <w:r w:rsidRPr="004F01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будинку культури.</w:t>
      </w:r>
    </w:p>
    <w:p w:rsidR="00CB5CEA" w:rsidRPr="00A86111" w:rsidRDefault="00CB5CEA" w:rsidP="00CB5C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B5CEA" w:rsidRPr="00A86111" w:rsidRDefault="00CB5CEA" w:rsidP="00CB5C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A86111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 xml:space="preserve">8.1. Реорганізація та ліквідація </w:t>
      </w:r>
      <w:proofErr w:type="spellStart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Заболоттівського</w:t>
      </w:r>
      <w:proofErr w:type="spellEnd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будинку </w:t>
      </w:r>
      <w:proofErr w:type="spellStart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його закриття здійснюється </w:t>
      </w:r>
      <w:r w:rsidRPr="00A86111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відповідно до норм чинного законодавства України.</w:t>
      </w:r>
    </w:p>
    <w:p w:rsidR="00CB5CEA" w:rsidRPr="00A86111" w:rsidRDefault="00CB5CEA" w:rsidP="00CB5C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8.2. </w:t>
      </w:r>
      <w:proofErr w:type="spellStart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Заболоттівськ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будин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 </w:t>
      </w:r>
      <w:proofErr w:type="spellStart"/>
      <w:r w:rsidRPr="00CB5CE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припиняє</w:t>
      </w:r>
      <w:proofErr w:type="spellEnd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свою діяльність шляхом 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реорганізації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(злиття, приєднання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, поділ та перетворення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) 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та </w:t>
      </w:r>
      <w:proofErr w:type="spellStart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ліквідаціїза</w:t>
      </w:r>
      <w:proofErr w:type="spellEnd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рішенням </w:t>
      </w:r>
      <w:proofErr w:type="spellStart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Вараської</w:t>
      </w:r>
      <w:proofErr w:type="spellEnd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міської ради або суду у випадках, передбачених чинним законодавством, для чого створюється спеціальна ліквідаційна комісія. При 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реорганізації і 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ліквідації працівникам, що звільняються, гарантується додержання їх прав та інтересів відповідно до законодавства України.</w:t>
      </w:r>
    </w:p>
    <w:p w:rsidR="00CB5CEA" w:rsidRPr="00383233" w:rsidRDefault="00CB5CEA" w:rsidP="00CB5CEA">
      <w:pPr>
        <w:widowControl w:val="0"/>
        <w:numPr>
          <w:ilvl w:val="1"/>
          <w:numId w:val="19"/>
        </w:numPr>
        <w:tabs>
          <w:tab w:val="left" w:pos="650"/>
        </w:tabs>
        <w:spacing w:after="0" w:line="240" w:lineRule="auto"/>
        <w:ind w:left="0"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</w:pPr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Внесення змін та доповнень до Положення затверджується рішенням </w:t>
      </w:r>
      <w:proofErr w:type="spellStart"/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Вараської</w:t>
      </w:r>
      <w:proofErr w:type="spellEnd"/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міської ради.</w:t>
      </w:r>
    </w:p>
    <w:p w:rsidR="00CB5CEA" w:rsidRPr="00B61A42" w:rsidRDefault="00CB5CEA" w:rsidP="00CB5CEA">
      <w:pPr>
        <w:widowControl w:val="0"/>
        <w:numPr>
          <w:ilvl w:val="1"/>
          <w:numId w:val="19"/>
        </w:numPr>
        <w:tabs>
          <w:tab w:val="left" w:pos="6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61A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uk-UA" w:bidi="uk-UA"/>
        </w:rPr>
        <w:t xml:space="preserve">Доцільність реорганізації та ліквідації визначається </w:t>
      </w:r>
      <w:proofErr w:type="spellStart"/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Вараською</w:t>
      </w:r>
      <w:proofErr w:type="spellEnd"/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міською радою </w:t>
      </w:r>
      <w:r w:rsidRPr="00B61A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uk-UA" w:bidi="uk-UA"/>
        </w:rPr>
        <w:t xml:space="preserve">за пропозицією </w:t>
      </w:r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відділу культури та туризму виконавчого комітету </w:t>
      </w:r>
      <w:proofErr w:type="spellStart"/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ї</w:t>
      </w:r>
      <w:proofErr w:type="spellEnd"/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ї</w:t>
      </w:r>
      <w:r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рад</w:t>
      </w:r>
      <w:r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и.</w:t>
      </w:r>
    </w:p>
    <w:p w:rsidR="00F6553F" w:rsidRDefault="00F6553F" w:rsidP="00F6553F">
      <w:pPr>
        <w:widowControl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E32495" w:rsidRDefault="00F6553F" w:rsidP="00F6553F">
      <w:pPr>
        <w:widowControl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ectPr w:rsidR="00E32495" w:rsidSect="008407BA">
          <w:headerReference w:type="default" r:id="rId9"/>
          <w:headerReference w:type="first" r:id="rId10"/>
          <w:pgSz w:w="11906" w:h="16838"/>
          <w:pgMar w:top="284" w:right="567" w:bottom="142" w:left="1418" w:header="709" w:footer="709" w:gutter="0"/>
          <w:pgNumType w:start="1"/>
          <w:cols w:space="708"/>
          <w:titlePg/>
          <w:docGrid w:linePitch="360"/>
        </w:sect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Секретар міської ради                         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лександр МЕНЗУЛ</w:t>
      </w:r>
    </w:p>
    <w:p w:rsidR="00F6553F" w:rsidRDefault="00F6553F" w:rsidP="00F6553F">
      <w:pPr>
        <w:widowControl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CB5CEA" w:rsidRPr="00A86111" w:rsidRDefault="00CB5CEA" w:rsidP="00CB5CE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B5CEA" w:rsidRPr="00A86111" w:rsidRDefault="00CB5CEA" w:rsidP="00CB5CEA">
      <w:pPr>
        <w:widowControl w:val="0"/>
        <w:tabs>
          <w:tab w:val="left" w:pos="65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B5CEA" w:rsidRPr="00A86111" w:rsidRDefault="00CB5CEA" w:rsidP="00CB5CE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B5CEA" w:rsidRPr="00A86111" w:rsidRDefault="00CB5CEA" w:rsidP="00CB5CE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B5CEA" w:rsidRPr="00A86111" w:rsidRDefault="00CB5CEA" w:rsidP="00CB5CE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B37A9" w:rsidRPr="00A86111" w:rsidRDefault="00DB37A9" w:rsidP="00DB37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425D" w:rsidRDefault="0080425D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3701A" w:rsidRDefault="0093701A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3701A" w:rsidRDefault="0093701A" w:rsidP="00F35B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3701A" w:rsidRDefault="0093701A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701A" w:rsidRDefault="0093701A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701A" w:rsidRDefault="0093701A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F9376F" w:rsidRDefault="00F35BBE" w:rsidP="00F35BBE">
      <w:pPr>
        <w:spacing w:after="0" w:line="240" w:lineRule="auto"/>
        <w:ind w:left="737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35BBE" w:rsidRPr="00A86111" w:rsidRDefault="00F35BBE" w:rsidP="00F35B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6553F" w:rsidRDefault="00F6553F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F35BBE" w:rsidRDefault="00F35BBE" w:rsidP="00F35BB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рішення підготував:</w:t>
      </w:r>
    </w:p>
    <w:p w:rsidR="00613C5D" w:rsidRPr="00CB63F1" w:rsidRDefault="00F35BBE" w:rsidP="00DB0875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начальник відділу культури та туризму                                          Оксана САВОНІК</w:t>
      </w:r>
      <w:bookmarkStart w:id="0" w:name="_GoBack"/>
      <w:bookmarkEnd w:id="0"/>
    </w:p>
    <w:sectPr w:rsidR="00613C5D" w:rsidRPr="00CB63F1" w:rsidSect="00E32495"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23" w:rsidRDefault="005C2223" w:rsidP="00F9376F">
      <w:pPr>
        <w:spacing w:after="0" w:line="240" w:lineRule="auto"/>
      </w:pPr>
      <w:r>
        <w:separator/>
      </w:r>
    </w:p>
  </w:endnote>
  <w:endnote w:type="continuationSeparator" w:id="1">
    <w:p w:rsidR="005C2223" w:rsidRDefault="005C2223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23" w:rsidRDefault="005C2223" w:rsidP="00F9376F">
      <w:pPr>
        <w:spacing w:after="0" w:line="240" w:lineRule="auto"/>
      </w:pPr>
      <w:r>
        <w:separator/>
      </w:r>
    </w:p>
  </w:footnote>
  <w:footnote w:type="continuationSeparator" w:id="1">
    <w:p w:rsidR="005C2223" w:rsidRDefault="005C2223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007663"/>
      <w:docPartObj>
        <w:docPartGallery w:val="Page Numbers (Top of Page)"/>
        <w:docPartUnique/>
      </w:docPartObj>
    </w:sdtPr>
    <w:sdtContent>
      <w:p w:rsidR="00E32495" w:rsidRDefault="005F2E3E">
        <w:pPr>
          <w:pStyle w:val="ad"/>
          <w:jc w:val="center"/>
        </w:pPr>
        <w:r>
          <w:fldChar w:fldCharType="begin"/>
        </w:r>
        <w:r w:rsidR="00E32495">
          <w:instrText>PAGE   \* MERGEFORMAT</w:instrText>
        </w:r>
        <w:r>
          <w:fldChar w:fldCharType="separate"/>
        </w:r>
        <w:r w:rsidR="007E785C">
          <w:rPr>
            <w:noProof/>
          </w:rPr>
          <w:t>2</w:t>
        </w:r>
        <w:r>
          <w:fldChar w:fldCharType="end"/>
        </w:r>
      </w:p>
    </w:sdtContent>
  </w:sdt>
  <w:p w:rsidR="00E32495" w:rsidRDefault="00E3249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36382"/>
      <w:docPartObj>
        <w:docPartGallery w:val="Page Numbers (Top of Page)"/>
        <w:docPartUnique/>
      </w:docPartObj>
    </w:sdtPr>
    <w:sdtContent>
      <w:p w:rsidR="00E32495" w:rsidRDefault="005F2E3E">
        <w:pPr>
          <w:pStyle w:val="ad"/>
          <w:jc w:val="center"/>
        </w:pPr>
        <w:r w:rsidRPr="00E32495">
          <w:rPr>
            <w:color w:val="FFFFFF" w:themeColor="background1"/>
          </w:rPr>
          <w:fldChar w:fldCharType="begin"/>
        </w:r>
        <w:r w:rsidR="00E32495" w:rsidRPr="00E32495">
          <w:rPr>
            <w:color w:val="FFFFFF" w:themeColor="background1"/>
          </w:rPr>
          <w:instrText>PAGE   \* MERGEFORMAT</w:instrText>
        </w:r>
        <w:r w:rsidRPr="00E32495">
          <w:rPr>
            <w:color w:val="FFFFFF" w:themeColor="background1"/>
          </w:rPr>
          <w:fldChar w:fldCharType="separate"/>
        </w:r>
        <w:r w:rsidR="007E785C">
          <w:rPr>
            <w:noProof/>
            <w:color w:val="FFFFFF" w:themeColor="background1"/>
          </w:rPr>
          <w:t>1</w:t>
        </w:r>
        <w:r w:rsidRPr="00E32495">
          <w:rPr>
            <w:color w:val="FFFFFF" w:themeColor="background1"/>
          </w:rPr>
          <w:fldChar w:fldCharType="end"/>
        </w:r>
      </w:p>
    </w:sdtContent>
  </w:sdt>
  <w:p w:rsidR="00E32495" w:rsidRDefault="00E3249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8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7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FBE"/>
    <w:rsid w:val="00012FC9"/>
    <w:rsid w:val="000173B9"/>
    <w:rsid w:val="00055763"/>
    <w:rsid w:val="0007433F"/>
    <w:rsid w:val="000838C5"/>
    <w:rsid w:val="000F0661"/>
    <w:rsid w:val="000F6BED"/>
    <w:rsid w:val="00112EAD"/>
    <w:rsid w:val="00143422"/>
    <w:rsid w:val="00153E08"/>
    <w:rsid w:val="001A3336"/>
    <w:rsid w:val="001D33AB"/>
    <w:rsid w:val="001D72CA"/>
    <w:rsid w:val="001E03AD"/>
    <w:rsid w:val="001E5F0A"/>
    <w:rsid w:val="001F54EA"/>
    <w:rsid w:val="00203E5B"/>
    <w:rsid w:val="002358BA"/>
    <w:rsid w:val="00246EE4"/>
    <w:rsid w:val="00262EB6"/>
    <w:rsid w:val="002677F6"/>
    <w:rsid w:val="00270393"/>
    <w:rsid w:val="002735CC"/>
    <w:rsid w:val="002B142A"/>
    <w:rsid w:val="002C6FBE"/>
    <w:rsid w:val="002C72BE"/>
    <w:rsid w:val="002D672A"/>
    <w:rsid w:val="002E6CDC"/>
    <w:rsid w:val="00304B63"/>
    <w:rsid w:val="0031790B"/>
    <w:rsid w:val="0032409B"/>
    <w:rsid w:val="00336389"/>
    <w:rsid w:val="00351D42"/>
    <w:rsid w:val="003665DF"/>
    <w:rsid w:val="0038245F"/>
    <w:rsid w:val="00391A19"/>
    <w:rsid w:val="003C642D"/>
    <w:rsid w:val="003C7BD1"/>
    <w:rsid w:val="003D3EBF"/>
    <w:rsid w:val="003D5414"/>
    <w:rsid w:val="003D730F"/>
    <w:rsid w:val="004005CB"/>
    <w:rsid w:val="00404414"/>
    <w:rsid w:val="00417F41"/>
    <w:rsid w:val="00442978"/>
    <w:rsid w:val="00442CE5"/>
    <w:rsid w:val="00477D53"/>
    <w:rsid w:val="00497960"/>
    <w:rsid w:val="004A18B7"/>
    <w:rsid w:val="004C6106"/>
    <w:rsid w:val="004E3174"/>
    <w:rsid w:val="004E32EA"/>
    <w:rsid w:val="004F0108"/>
    <w:rsid w:val="00516F18"/>
    <w:rsid w:val="00517892"/>
    <w:rsid w:val="00532428"/>
    <w:rsid w:val="00532725"/>
    <w:rsid w:val="005470BD"/>
    <w:rsid w:val="0055084A"/>
    <w:rsid w:val="005738A7"/>
    <w:rsid w:val="00591D00"/>
    <w:rsid w:val="005A4194"/>
    <w:rsid w:val="005B4D19"/>
    <w:rsid w:val="005B7F99"/>
    <w:rsid w:val="005C2223"/>
    <w:rsid w:val="005C5093"/>
    <w:rsid w:val="005D63BE"/>
    <w:rsid w:val="005D6549"/>
    <w:rsid w:val="005F2E3E"/>
    <w:rsid w:val="005F736B"/>
    <w:rsid w:val="00607566"/>
    <w:rsid w:val="00613C5D"/>
    <w:rsid w:val="006248E6"/>
    <w:rsid w:val="00632B2B"/>
    <w:rsid w:val="00633D4B"/>
    <w:rsid w:val="00637580"/>
    <w:rsid w:val="0064618B"/>
    <w:rsid w:val="0066264D"/>
    <w:rsid w:val="00677C52"/>
    <w:rsid w:val="00680B02"/>
    <w:rsid w:val="006F37D8"/>
    <w:rsid w:val="0071260F"/>
    <w:rsid w:val="007129B4"/>
    <w:rsid w:val="007279BE"/>
    <w:rsid w:val="00735E4D"/>
    <w:rsid w:val="00743848"/>
    <w:rsid w:val="00753EED"/>
    <w:rsid w:val="00786BF4"/>
    <w:rsid w:val="007D4BC0"/>
    <w:rsid w:val="007D6D50"/>
    <w:rsid w:val="007E785C"/>
    <w:rsid w:val="007F07EC"/>
    <w:rsid w:val="0080425D"/>
    <w:rsid w:val="008407BA"/>
    <w:rsid w:val="0085488B"/>
    <w:rsid w:val="008649AD"/>
    <w:rsid w:val="00890360"/>
    <w:rsid w:val="0089445F"/>
    <w:rsid w:val="008D34A3"/>
    <w:rsid w:val="008F019A"/>
    <w:rsid w:val="00913FB2"/>
    <w:rsid w:val="0093701A"/>
    <w:rsid w:val="009378C7"/>
    <w:rsid w:val="00957403"/>
    <w:rsid w:val="009846A8"/>
    <w:rsid w:val="0099668F"/>
    <w:rsid w:val="009A5C3B"/>
    <w:rsid w:val="009A7C88"/>
    <w:rsid w:val="009C205D"/>
    <w:rsid w:val="009E260C"/>
    <w:rsid w:val="00A06BC5"/>
    <w:rsid w:val="00A07CED"/>
    <w:rsid w:val="00A24020"/>
    <w:rsid w:val="00A32900"/>
    <w:rsid w:val="00A94376"/>
    <w:rsid w:val="00AA0C21"/>
    <w:rsid w:val="00AC18A1"/>
    <w:rsid w:val="00AC5D41"/>
    <w:rsid w:val="00AE11FF"/>
    <w:rsid w:val="00B07E47"/>
    <w:rsid w:val="00B25B58"/>
    <w:rsid w:val="00B41BA6"/>
    <w:rsid w:val="00B52458"/>
    <w:rsid w:val="00B66773"/>
    <w:rsid w:val="00B71532"/>
    <w:rsid w:val="00B92009"/>
    <w:rsid w:val="00BA3C7E"/>
    <w:rsid w:val="00BB328F"/>
    <w:rsid w:val="00BD2FF8"/>
    <w:rsid w:val="00BF07C0"/>
    <w:rsid w:val="00C12C88"/>
    <w:rsid w:val="00C22438"/>
    <w:rsid w:val="00C528E5"/>
    <w:rsid w:val="00C53520"/>
    <w:rsid w:val="00C85285"/>
    <w:rsid w:val="00C8697A"/>
    <w:rsid w:val="00CA689F"/>
    <w:rsid w:val="00CB37B0"/>
    <w:rsid w:val="00CB5CEA"/>
    <w:rsid w:val="00CB63F1"/>
    <w:rsid w:val="00CC0356"/>
    <w:rsid w:val="00CD0097"/>
    <w:rsid w:val="00CE24FD"/>
    <w:rsid w:val="00CE34DE"/>
    <w:rsid w:val="00CF314D"/>
    <w:rsid w:val="00D061A0"/>
    <w:rsid w:val="00D20EBB"/>
    <w:rsid w:val="00D77F15"/>
    <w:rsid w:val="00D854F4"/>
    <w:rsid w:val="00D875D9"/>
    <w:rsid w:val="00D92B5A"/>
    <w:rsid w:val="00D93E6B"/>
    <w:rsid w:val="00DB0875"/>
    <w:rsid w:val="00DB299B"/>
    <w:rsid w:val="00DB37A9"/>
    <w:rsid w:val="00DC7FDC"/>
    <w:rsid w:val="00DD4F4F"/>
    <w:rsid w:val="00DE320F"/>
    <w:rsid w:val="00DF5261"/>
    <w:rsid w:val="00E32495"/>
    <w:rsid w:val="00E6560F"/>
    <w:rsid w:val="00E878DF"/>
    <w:rsid w:val="00E914DD"/>
    <w:rsid w:val="00EA14F5"/>
    <w:rsid w:val="00ED20B4"/>
    <w:rsid w:val="00EF7BD7"/>
    <w:rsid w:val="00EF7EEF"/>
    <w:rsid w:val="00F01EB5"/>
    <w:rsid w:val="00F077F8"/>
    <w:rsid w:val="00F35BBE"/>
    <w:rsid w:val="00F6553F"/>
    <w:rsid w:val="00F7520B"/>
    <w:rsid w:val="00F77E63"/>
    <w:rsid w:val="00F9376F"/>
    <w:rsid w:val="00FA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AFBC0-3E45-4953-BCAD-F83EA04E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2425</Words>
  <Characters>19646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Userr</cp:lastModifiedBy>
  <cp:revision>4</cp:revision>
  <cp:lastPrinted>2020-05-20T13:21:00Z</cp:lastPrinted>
  <dcterms:created xsi:type="dcterms:W3CDTF">2020-07-20T11:03:00Z</dcterms:created>
  <dcterms:modified xsi:type="dcterms:W3CDTF">2020-07-20T11:31:00Z</dcterms:modified>
</cp:coreProperties>
</file>