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40" w:rsidRDefault="00947040" w:rsidP="00947040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4CA7F2AF" wp14:editId="6216000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9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</w:t>
      </w:r>
      <w:proofErr w:type="spellStart"/>
      <w:r w:rsidRPr="00CD2168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CD2168">
        <w:rPr>
          <w:sz w:val="28"/>
          <w:szCs w:val="28"/>
          <w:lang w:val="uk-UA"/>
        </w:rPr>
        <w:t>кт</w:t>
      </w:r>
      <w:proofErr w:type="spellEnd"/>
      <w:r w:rsidRPr="00CD21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Л. </w:t>
      </w:r>
      <w:r w:rsidRPr="00CD2168">
        <w:rPr>
          <w:sz w:val="28"/>
          <w:szCs w:val="28"/>
          <w:lang w:val="uk-UA"/>
        </w:rPr>
        <w:t>Ковбасюк</w:t>
      </w:r>
    </w:p>
    <w:p w:rsidR="00947040" w:rsidRDefault="00947040" w:rsidP="00947040">
      <w:pPr>
        <w:jc w:val="center"/>
        <w:rPr>
          <w:lang w:val="uk-UA"/>
        </w:rPr>
      </w:pPr>
    </w:p>
    <w:p w:rsidR="00947040" w:rsidRDefault="00947040" w:rsidP="00947040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>УКРАЇНА</w:t>
      </w:r>
    </w:p>
    <w:p w:rsidR="00947040" w:rsidRDefault="00947040" w:rsidP="009470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947040" w:rsidRDefault="00947040" w:rsidP="009470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947040" w:rsidRDefault="00947040" w:rsidP="00947040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Восьме  скликання</w:t>
      </w:r>
    </w:p>
    <w:p w:rsidR="00947040" w:rsidRDefault="00947040" w:rsidP="00947040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(</w:t>
      </w:r>
      <w:r>
        <w:rPr>
          <w:b/>
          <w:sz w:val="32"/>
          <w:szCs w:val="32"/>
          <w:lang w:val="uk-UA"/>
        </w:rPr>
        <w:t xml:space="preserve"> </w:t>
      </w:r>
      <w:bookmarkStart w:id="0" w:name="_GoBack"/>
      <w:r>
        <w:rPr>
          <w:b/>
          <w:sz w:val="28"/>
          <w:szCs w:val="28"/>
          <w:lang w:val="uk-UA"/>
        </w:rPr>
        <w:t xml:space="preserve">Порядковий номер </w:t>
      </w:r>
      <w:bookmarkEnd w:id="0"/>
      <w:r>
        <w:rPr>
          <w:b/>
          <w:sz w:val="28"/>
          <w:szCs w:val="28"/>
          <w:lang w:val="uk-UA"/>
        </w:rPr>
        <w:t>сесії )</w:t>
      </w:r>
    </w:p>
    <w:p w:rsidR="00947040" w:rsidRDefault="00947040" w:rsidP="00947040">
      <w:pPr>
        <w:jc w:val="center"/>
        <w:rPr>
          <w:b/>
          <w:sz w:val="28"/>
          <w:szCs w:val="28"/>
          <w:lang w:val="uk-UA"/>
        </w:rPr>
      </w:pPr>
    </w:p>
    <w:p w:rsidR="00947040" w:rsidRDefault="00947040" w:rsidP="00947040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  <w:r>
        <w:rPr>
          <w:b/>
          <w:sz w:val="32"/>
          <w:szCs w:val="32"/>
        </w:rPr>
        <w:t xml:space="preserve">  </w:t>
      </w:r>
    </w:p>
    <w:p w:rsidR="00947040" w:rsidRDefault="00947040" w:rsidP="00947040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(нова редакція від </w:t>
      </w:r>
      <w:r>
        <w:rPr>
          <w:sz w:val="28"/>
          <w:szCs w:val="28"/>
          <w:lang w:val="uk-UA"/>
        </w:rPr>
        <w:t>14.12</w:t>
      </w:r>
      <w:r>
        <w:rPr>
          <w:sz w:val="28"/>
          <w:szCs w:val="28"/>
          <w:lang w:val="uk-UA"/>
        </w:rPr>
        <w:t>.2020 року)</w:t>
      </w:r>
    </w:p>
    <w:p w:rsidR="000E742F" w:rsidRDefault="000E742F" w:rsidP="000E742F">
      <w:pPr>
        <w:jc w:val="center"/>
        <w:rPr>
          <w:sz w:val="24"/>
          <w:szCs w:val="24"/>
          <w:lang w:val="uk-UA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lang w:val="uk-UA"/>
        </w:rPr>
        <w:t xml:space="preserve">           </w:t>
      </w:r>
    </w:p>
    <w:p w:rsidR="000E742F" w:rsidRPr="00CD2168" w:rsidRDefault="002B49FF" w:rsidP="000E742F">
      <w:pPr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 жовтня</w:t>
      </w:r>
      <w:r w:rsidR="000E742F">
        <w:rPr>
          <w:b/>
          <w:sz w:val="24"/>
          <w:szCs w:val="24"/>
          <w:lang w:val="uk-UA"/>
        </w:rPr>
        <w:t xml:space="preserve">  </w:t>
      </w:r>
      <w:r w:rsidR="000E742F">
        <w:rPr>
          <w:b/>
          <w:sz w:val="28"/>
          <w:szCs w:val="28"/>
          <w:lang w:val="uk-UA"/>
        </w:rPr>
        <w:t xml:space="preserve">2020 </w:t>
      </w:r>
      <w:r w:rsidR="000E742F"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 w:rsidR="000E742F">
        <w:rPr>
          <w:rFonts w:cs="Times New Roman CYR"/>
          <w:b/>
          <w:sz w:val="28"/>
          <w:szCs w:val="28"/>
          <w:lang w:val="uk-UA"/>
        </w:rPr>
        <w:tab/>
        <w:t xml:space="preserve">                               № </w:t>
      </w:r>
      <w:r>
        <w:rPr>
          <w:rFonts w:cs="Times New Roman CYR"/>
          <w:b/>
          <w:sz w:val="28"/>
          <w:szCs w:val="28"/>
          <w:lang w:val="uk-UA"/>
        </w:rPr>
        <w:t>1987</w:t>
      </w:r>
    </w:p>
    <w:p w:rsidR="000E742F" w:rsidRDefault="000E742F" w:rsidP="000E742F">
      <w:pPr>
        <w:rPr>
          <w:rFonts w:cs="Times New Roman CYR"/>
          <w:b/>
          <w:sz w:val="28"/>
          <w:szCs w:val="28"/>
          <w:lang w:val="uk-UA"/>
        </w:rPr>
      </w:pPr>
    </w:p>
    <w:p w:rsidR="007C4BD0" w:rsidRDefault="007F7AD5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Про </w:t>
      </w:r>
      <w:r w:rsidR="000E742F">
        <w:rPr>
          <w:rFonts w:cs="Times New Roman CYR"/>
          <w:sz w:val="28"/>
          <w:szCs w:val="28"/>
          <w:lang w:val="uk-UA"/>
        </w:rPr>
        <w:t xml:space="preserve">затвердження програми </w:t>
      </w:r>
    </w:p>
    <w:p w:rsidR="007F7AD5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забезпечення житлом</w:t>
      </w:r>
      <w:r w:rsidR="008F1993">
        <w:rPr>
          <w:rFonts w:cs="Times New Roman CYR"/>
          <w:sz w:val="28"/>
          <w:szCs w:val="28"/>
          <w:lang w:val="uk-UA"/>
        </w:rPr>
        <w:t xml:space="preserve"> учасників</w:t>
      </w:r>
    </w:p>
    <w:p w:rsidR="008F1993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антитерористичної операції, </w:t>
      </w:r>
      <w:r w:rsidR="008F1993">
        <w:rPr>
          <w:rFonts w:cs="Times New Roman CYR"/>
          <w:sz w:val="28"/>
          <w:szCs w:val="28"/>
          <w:lang w:val="uk-UA"/>
        </w:rPr>
        <w:t>операції</w:t>
      </w:r>
    </w:p>
    <w:p w:rsidR="00103506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об’</w:t>
      </w:r>
      <w:r w:rsidRPr="008F1993">
        <w:rPr>
          <w:rFonts w:cs="Times New Roman CYR"/>
          <w:sz w:val="28"/>
          <w:szCs w:val="28"/>
          <w:lang w:val="uk-UA"/>
        </w:rPr>
        <w:t>єднаних</w:t>
      </w:r>
      <w:r w:rsidR="008F1993">
        <w:rPr>
          <w:rFonts w:cs="Times New Roman CYR"/>
          <w:sz w:val="28"/>
          <w:szCs w:val="28"/>
          <w:lang w:val="uk-UA"/>
        </w:rPr>
        <w:t xml:space="preserve"> </w:t>
      </w:r>
      <w:r w:rsidR="007F7AD5">
        <w:rPr>
          <w:rFonts w:cs="Times New Roman CYR"/>
          <w:sz w:val="28"/>
          <w:szCs w:val="28"/>
          <w:lang w:val="uk-UA"/>
        </w:rPr>
        <w:t>сил</w:t>
      </w:r>
      <w:r w:rsidR="00103506">
        <w:rPr>
          <w:rFonts w:cs="Times New Roman CYR"/>
          <w:sz w:val="28"/>
          <w:szCs w:val="28"/>
          <w:lang w:val="uk-UA"/>
        </w:rPr>
        <w:t xml:space="preserve">, членів сімей загиблих </w:t>
      </w:r>
    </w:p>
    <w:p w:rsidR="00103506" w:rsidRDefault="00103506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(померлих) учасників АТО/ООС</w:t>
      </w:r>
      <w:r w:rsidR="007F7AD5">
        <w:rPr>
          <w:rFonts w:cs="Times New Roman CYR"/>
          <w:sz w:val="28"/>
          <w:szCs w:val="28"/>
          <w:lang w:val="uk-UA"/>
        </w:rPr>
        <w:t xml:space="preserve"> </w:t>
      </w:r>
    </w:p>
    <w:p w:rsidR="000E742F" w:rsidRDefault="000E742F" w:rsidP="000E742F">
      <w:pPr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>на 20</w:t>
      </w:r>
      <w:r w:rsidR="007C4BD0">
        <w:rPr>
          <w:rFonts w:cs="Times New Roman CYR"/>
          <w:sz w:val="28"/>
          <w:szCs w:val="28"/>
          <w:lang w:val="uk-UA"/>
        </w:rPr>
        <w:t>21</w:t>
      </w:r>
      <w:r>
        <w:rPr>
          <w:rFonts w:cs="Times New Roman CYR"/>
          <w:sz w:val="28"/>
          <w:szCs w:val="28"/>
          <w:lang w:val="uk-UA"/>
        </w:rPr>
        <w:t>-202</w:t>
      </w:r>
      <w:r w:rsidR="007C4BD0">
        <w:rPr>
          <w:rFonts w:cs="Times New Roman CYR"/>
          <w:sz w:val="28"/>
          <w:szCs w:val="28"/>
          <w:lang w:val="uk-UA"/>
        </w:rPr>
        <w:t>5</w:t>
      </w:r>
      <w:r>
        <w:rPr>
          <w:rFonts w:cs="Times New Roman CYR"/>
          <w:sz w:val="28"/>
          <w:szCs w:val="28"/>
          <w:lang w:val="uk-UA"/>
        </w:rPr>
        <w:t xml:space="preserve"> роки</w:t>
      </w:r>
    </w:p>
    <w:p w:rsidR="000E742F" w:rsidRDefault="000E742F" w:rsidP="000E742F">
      <w:pPr>
        <w:rPr>
          <w:lang w:val="uk-UA"/>
        </w:rPr>
      </w:pPr>
      <w:r>
        <w:rPr>
          <w:lang w:val="uk-UA"/>
        </w:rPr>
        <w:t xml:space="preserve">   </w:t>
      </w:r>
    </w:p>
    <w:p w:rsidR="000E742F" w:rsidRPr="00AC062B" w:rsidRDefault="000E742F" w:rsidP="000E742F">
      <w:pPr>
        <w:jc w:val="both"/>
        <w:rPr>
          <w:sz w:val="28"/>
          <w:szCs w:val="28"/>
          <w:lang w:val="uk-UA"/>
        </w:rPr>
      </w:pPr>
      <w:r w:rsidRPr="0082062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</w:t>
      </w:r>
      <w:r w:rsidR="00593CCE">
        <w:rPr>
          <w:sz w:val="28"/>
          <w:szCs w:val="28"/>
          <w:lang w:val="uk-UA"/>
        </w:rPr>
        <w:t xml:space="preserve">вирішення житлових проблем </w:t>
      </w:r>
      <w:r w:rsidRPr="00820627">
        <w:rPr>
          <w:sz w:val="28"/>
          <w:szCs w:val="28"/>
          <w:lang w:val="uk-UA"/>
        </w:rPr>
        <w:t xml:space="preserve">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="008F1993"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="008F1993"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b/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середовища, </w:t>
      </w:r>
      <w:r>
        <w:rPr>
          <w:sz w:val="28"/>
          <w:szCs w:val="28"/>
          <w:lang w:val="uk-UA"/>
        </w:rPr>
        <w:t xml:space="preserve">враховуючи </w:t>
      </w:r>
      <w:r w:rsidRPr="0082062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</w:t>
      </w:r>
      <w:r w:rsidRPr="00820627">
        <w:rPr>
          <w:sz w:val="28"/>
          <w:szCs w:val="28"/>
          <w:lang w:val="uk-UA"/>
        </w:rPr>
        <w:t xml:space="preserve"> України 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областях»,</w:t>
      </w:r>
      <w:r>
        <w:rPr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на підставі </w:t>
      </w:r>
      <w:r w:rsidR="007C4BD0">
        <w:rPr>
          <w:sz w:val="28"/>
          <w:szCs w:val="28"/>
          <w:lang w:val="uk-UA"/>
        </w:rPr>
        <w:t>пункту 14 частини</w:t>
      </w:r>
      <w:r w:rsidRPr="00820627">
        <w:rPr>
          <w:sz w:val="28"/>
          <w:szCs w:val="28"/>
          <w:lang w:val="uk-UA"/>
        </w:rPr>
        <w:t xml:space="preserve"> </w:t>
      </w:r>
      <w:r w:rsidR="007C4BD0">
        <w:rPr>
          <w:sz w:val="28"/>
          <w:szCs w:val="28"/>
          <w:lang w:val="uk-UA"/>
        </w:rPr>
        <w:t>першої статті</w:t>
      </w:r>
      <w:r w:rsidRPr="00820627">
        <w:rPr>
          <w:sz w:val="28"/>
          <w:szCs w:val="28"/>
          <w:lang w:val="uk-UA"/>
        </w:rPr>
        <w:t xml:space="preserve"> 12 Закону України «Про статус ветеранів війни, гарантії їх соціального захисту», с</w:t>
      </w:r>
      <w:r w:rsidR="00C85B9F">
        <w:rPr>
          <w:sz w:val="28"/>
          <w:szCs w:val="28"/>
          <w:lang w:val="uk-UA"/>
        </w:rPr>
        <w:t>татей</w:t>
      </w:r>
      <w:r w:rsidRPr="00820627">
        <w:rPr>
          <w:sz w:val="28"/>
          <w:szCs w:val="28"/>
          <w:lang w:val="uk-UA"/>
        </w:rPr>
        <w:t xml:space="preserve"> 45, 46 Житлового коде</w:t>
      </w:r>
      <w:r w:rsidR="00C85B9F">
        <w:rPr>
          <w:sz w:val="28"/>
          <w:szCs w:val="28"/>
          <w:lang w:val="uk-UA"/>
        </w:rPr>
        <w:t>ксу Української РСР</w:t>
      </w:r>
      <w:r w:rsidR="001A1D0E">
        <w:rPr>
          <w:sz w:val="28"/>
          <w:szCs w:val="28"/>
          <w:lang w:val="uk-UA"/>
        </w:rPr>
        <w:t>,</w:t>
      </w:r>
      <w:r w:rsidR="00AC062B">
        <w:rPr>
          <w:sz w:val="28"/>
          <w:szCs w:val="28"/>
          <w:lang w:val="uk-UA"/>
        </w:rPr>
        <w:t xml:space="preserve"> </w:t>
      </w:r>
      <w:r w:rsidR="001A1D0E">
        <w:rPr>
          <w:sz w:val="28"/>
          <w:szCs w:val="28"/>
          <w:lang w:val="uk-UA"/>
        </w:rPr>
        <w:t xml:space="preserve">керуючись </w:t>
      </w:r>
      <w:r w:rsidR="007C4BD0">
        <w:rPr>
          <w:sz w:val="28"/>
          <w:szCs w:val="28"/>
          <w:lang w:val="uk-UA"/>
        </w:rPr>
        <w:t>пунктом 22 частини першої статті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 w:rsidR="001A1D0E">
        <w:rPr>
          <w:sz w:val="28"/>
          <w:szCs w:val="28"/>
          <w:lang w:val="uk-UA"/>
        </w:rPr>
        <w:t>сцеве самоврядування в Україні»</w:t>
      </w:r>
      <w:r w:rsidR="007F7AD5">
        <w:rPr>
          <w:sz w:val="28"/>
          <w:szCs w:val="28"/>
          <w:lang w:val="uk-UA"/>
        </w:rPr>
        <w:t xml:space="preserve">, </w:t>
      </w:r>
      <w:r w:rsidR="00884F0F"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депутатськими комісіями</w:t>
      </w:r>
      <w:r w:rsidR="00884F0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4F0F" w:rsidRPr="00AC062B">
        <w:rPr>
          <w:sz w:val="28"/>
          <w:szCs w:val="28"/>
          <w:lang w:val="uk-UA"/>
        </w:rPr>
        <w:t>міськ</w:t>
      </w:r>
      <w:r w:rsidR="00884F0F">
        <w:rPr>
          <w:sz w:val="28"/>
          <w:szCs w:val="28"/>
          <w:lang w:val="uk-UA"/>
        </w:rPr>
        <w:t>ої</w:t>
      </w:r>
      <w:r w:rsidR="00884F0F" w:rsidRPr="00AC062B">
        <w:rPr>
          <w:sz w:val="28"/>
          <w:szCs w:val="28"/>
          <w:lang w:val="uk-UA"/>
        </w:rPr>
        <w:t xml:space="preserve"> рад</w:t>
      </w:r>
      <w:r w:rsidR="00884F0F">
        <w:rPr>
          <w:sz w:val="28"/>
          <w:szCs w:val="28"/>
          <w:lang w:val="uk-UA"/>
        </w:rPr>
        <w:t xml:space="preserve">и, </w:t>
      </w:r>
      <w:proofErr w:type="spellStart"/>
      <w:r w:rsidR="007F7AD5">
        <w:rPr>
          <w:sz w:val="28"/>
          <w:szCs w:val="28"/>
          <w:lang w:val="uk-UA"/>
        </w:rPr>
        <w:t>Вараська</w:t>
      </w:r>
      <w:proofErr w:type="spellEnd"/>
      <w:r w:rsidR="007F7AD5">
        <w:rPr>
          <w:sz w:val="28"/>
          <w:szCs w:val="28"/>
          <w:lang w:val="uk-UA"/>
        </w:rPr>
        <w:t xml:space="preserve"> міська рада</w:t>
      </w:r>
    </w:p>
    <w:p w:rsidR="000E742F" w:rsidRPr="00AC062B" w:rsidRDefault="000E742F" w:rsidP="000E742F">
      <w:pPr>
        <w:jc w:val="both"/>
        <w:rPr>
          <w:b/>
          <w:bCs/>
          <w:sz w:val="28"/>
          <w:szCs w:val="28"/>
          <w:lang w:val="uk-UA"/>
        </w:rPr>
      </w:pPr>
    </w:p>
    <w:p w:rsidR="000E742F" w:rsidRDefault="000E742F" w:rsidP="000E74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0E742F" w:rsidRDefault="000E742F" w:rsidP="007F7AD5">
      <w:pPr>
        <w:jc w:val="both"/>
        <w:rPr>
          <w:sz w:val="28"/>
          <w:szCs w:val="28"/>
          <w:lang w:val="uk-UA"/>
        </w:rPr>
      </w:pPr>
    </w:p>
    <w:p w:rsidR="00F51D88" w:rsidRDefault="000E742F" w:rsidP="00C85B9F">
      <w:pPr>
        <w:tabs>
          <w:tab w:val="left" w:pos="1276"/>
        </w:tabs>
        <w:ind w:left="-142"/>
        <w:jc w:val="both"/>
        <w:rPr>
          <w:rFonts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B6C58">
        <w:rPr>
          <w:sz w:val="28"/>
          <w:szCs w:val="28"/>
          <w:lang w:val="uk-UA"/>
        </w:rPr>
        <w:t xml:space="preserve">  </w:t>
      </w:r>
      <w:r w:rsidR="00C85B9F">
        <w:rPr>
          <w:sz w:val="28"/>
          <w:szCs w:val="28"/>
          <w:lang w:val="uk-UA"/>
        </w:rPr>
        <w:t xml:space="preserve">  </w:t>
      </w:r>
      <w:r w:rsidR="00103506">
        <w:rPr>
          <w:sz w:val="28"/>
          <w:szCs w:val="28"/>
          <w:lang w:val="uk-UA"/>
        </w:rPr>
        <w:t>1.</w:t>
      </w:r>
      <w:r w:rsidR="00C85B9F">
        <w:rPr>
          <w:sz w:val="28"/>
          <w:szCs w:val="28"/>
          <w:lang w:val="uk-UA"/>
        </w:rPr>
        <w:t xml:space="preserve"> </w:t>
      </w:r>
      <w:r w:rsidR="00103506">
        <w:rPr>
          <w:sz w:val="28"/>
          <w:szCs w:val="28"/>
          <w:lang w:val="uk-UA"/>
        </w:rPr>
        <w:t>З</w:t>
      </w:r>
      <w:r w:rsidR="007F7AD5">
        <w:rPr>
          <w:rFonts w:cs="Times New Roman CYR"/>
          <w:sz w:val="28"/>
          <w:szCs w:val="28"/>
          <w:lang w:val="uk-UA"/>
        </w:rPr>
        <w:t>атверд</w:t>
      </w:r>
      <w:r w:rsidR="00103506">
        <w:rPr>
          <w:rFonts w:cs="Times New Roman CYR"/>
          <w:sz w:val="28"/>
          <w:szCs w:val="28"/>
          <w:lang w:val="uk-UA"/>
        </w:rPr>
        <w:t>ити</w:t>
      </w:r>
      <w:r w:rsidR="007F7AD5">
        <w:rPr>
          <w:rFonts w:cs="Times New Roman CYR"/>
          <w:sz w:val="28"/>
          <w:szCs w:val="28"/>
          <w:lang w:val="uk-UA"/>
        </w:rPr>
        <w:t xml:space="preserve"> </w:t>
      </w:r>
      <w:r w:rsidR="00C85B9F">
        <w:rPr>
          <w:rFonts w:cs="Times New Roman CYR"/>
          <w:sz w:val="28"/>
          <w:szCs w:val="28"/>
          <w:lang w:val="uk-UA"/>
        </w:rPr>
        <w:t>п</w:t>
      </w:r>
      <w:r w:rsidR="00103506">
        <w:rPr>
          <w:rFonts w:cs="Times New Roman CYR"/>
          <w:sz w:val="28"/>
          <w:szCs w:val="28"/>
          <w:lang w:val="uk-UA"/>
        </w:rPr>
        <w:t>рограму</w:t>
      </w:r>
      <w:r w:rsidR="007F7AD5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>забезпечення житлом учасників антитерористичної операції, операції об’</w:t>
      </w:r>
      <w:r w:rsidRPr="00AC062B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сил, членів сімей загиблих (померлих) учасників АТО/ООС</w:t>
      </w:r>
      <w:r>
        <w:rPr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>на 20</w:t>
      </w:r>
      <w:r w:rsidR="00103506">
        <w:rPr>
          <w:rFonts w:cs="Times New Roman CYR"/>
          <w:sz w:val="28"/>
          <w:szCs w:val="28"/>
          <w:lang w:val="uk-UA"/>
        </w:rPr>
        <w:t>21</w:t>
      </w:r>
      <w:r>
        <w:rPr>
          <w:rFonts w:cs="Times New Roman CYR"/>
          <w:sz w:val="28"/>
          <w:szCs w:val="28"/>
          <w:lang w:val="uk-UA"/>
        </w:rPr>
        <w:t>-202</w:t>
      </w:r>
      <w:r w:rsidR="00103506">
        <w:rPr>
          <w:rFonts w:cs="Times New Roman CYR"/>
          <w:sz w:val="28"/>
          <w:szCs w:val="28"/>
          <w:lang w:val="uk-UA"/>
        </w:rPr>
        <w:t>5</w:t>
      </w:r>
      <w:r>
        <w:rPr>
          <w:rFonts w:cs="Times New Roman CYR"/>
          <w:sz w:val="28"/>
          <w:szCs w:val="28"/>
          <w:lang w:val="uk-UA"/>
        </w:rPr>
        <w:t xml:space="preserve"> роки</w:t>
      </w:r>
      <w:r w:rsidR="00103506">
        <w:rPr>
          <w:rFonts w:cs="Times New Roman CYR"/>
          <w:sz w:val="28"/>
          <w:szCs w:val="28"/>
          <w:lang w:val="uk-UA"/>
        </w:rPr>
        <w:t xml:space="preserve"> (далі – Програма), згідно з </w:t>
      </w:r>
      <w:r w:rsidR="00275D1C">
        <w:rPr>
          <w:rFonts w:cs="Times New Roman CYR"/>
          <w:sz w:val="28"/>
          <w:szCs w:val="28"/>
          <w:lang w:val="uk-UA"/>
        </w:rPr>
        <w:t>д</w:t>
      </w:r>
      <w:r w:rsidR="00103506">
        <w:rPr>
          <w:rFonts w:cs="Times New Roman CYR"/>
          <w:sz w:val="28"/>
          <w:szCs w:val="28"/>
          <w:lang w:val="uk-UA"/>
        </w:rPr>
        <w:t>одатком 1</w:t>
      </w:r>
      <w:r w:rsidR="001A1D0E">
        <w:rPr>
          <w:rFonts w:cs="Times New Roman CYR"/>
          <w:sz w:val="28"/>
          <w:szCs w:val="28"/>
          <w:lang w:val="uk-UA"/>
        </w:rPr>
        <w:t>.</w:t>
      </w:r>
    </w:p>
    <w:p w:rsidR="00C85B9F" w:rsidRDefault="00C85B9F" w:rsidP="00103506">
      <w:pPr>
        <w:jc w:val="both"/>
        <w:rPr>
          <w:sz w:val="28"/>
          <w:szCs w:val="28"/>
          <w:lang w:val="uk-UA"/>
        </w:rPr>
      </w:pPr>
    </w:p>
    <w:p w:rsidR="00103506" w:rsidRPr="00103506" w:rsidRDefault="00103506" w:rsidP="00C85B9F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103506">
        <w:rPr>
          <w:sz w:val="28"/>
          <w:szCs w:val="28"/>
          <w:lang w:val="uk-UA"/>
        </w:rPr>
        <w:t>2</w:t>
      </w:r>
      <w:r w:rsidR="00F51D88" w:rsidRPr="00103506">
        <w:rPr>
          <w:sz w:val="28"/>
          <w:szCs w:val="28"/>
          <w:lang w:val="uk-UA"/>
        </w:rPr>
        <w:t xml:space="preserve">. </w:t>
      </w:r>
      <w:r w:rsidRPr="00103506">
        <w:rPr>
          <w:sz w:val="28"/>
          <w:szCs w:val="28"/>
          <w:lang w:val="uk-UA"/>
        </w:rPr>
        <w:t xml:space="preserve"> Затвердити </w:t>
      </w:r>
      <w:r w:rsidR="00C85B9F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орядо</w:t>
      </w:r>
      <w:r w:rsidRPr="00103506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>виплати адресної допомоги на придбання житла для учасників антитерористичної операції,</w:t>
      </w:r>
      <w:r w:rsidRPr="00103506">
        <w:rPr>
          <w:sz w:val="28"/>
          <w:szCs w:val="28"/>
          <w:lang w:val="uk-UA" w:eastAsia="uk-UA"/>
        </w:rPr>
        <w:t xml:space="preserve"> операції об’єднаних сил, </w:t>
      </w:r>
      <w:r w:rsidRPr="00103506">
        <w:rPr>
          <w:sz w:val="28"/>
          <w:szCs w:val="28"/>
          <w:lang w:val="uk-UA"/>
        </w:rPr>
        <w:t>членів сімей загиблих (померлих) учасників АТО/ООС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 xml:space="preserve"> на 20</w:t>
      </w:r>
      <w:r>
        <w:rPr>
          <w:bCs/>
          <w:sz w:val="28"/>
          <w:szCs w:val="28"/>
          <w:shd w:val="clear" w:color="auto" w:fill="FFFFFF"/>
          <w:lang w:val="uk-UA" w:eastAsia="uk-UA"/>
        </w:rPr>
        <w:t>21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>-202</w:t>
      </w:r>
      <w:r>
        <w:rPr>
          <w:bCs/>
          <w:sz w:val="28"/>
          <w:szCs w:val="28"/>
          <w:shd w:val="clear" w:color="auto" w:fill="FFFFFF"/>
          <w:lang w:val="uk-UA" w:eastAsia="uk-UA"/>
        </w:rPr>
        <w:t>5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 xml:space="preserve"> роки на умовах </w:t>
      </w:r>
      <w:proofErr w:type="spellStart"/>
      <w:r w:rsidRPr="00103506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  <w:r w:rsidRPr="00103506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 w:eastAsia="uk-UA"/>
        </w:rPr>
        <w:t xml:space="preserve">(далі – Порядок), згідно з </w:t>
      </w:r>
      <w:r w:rsidR="00275D1C">
        <w:rPr>
          <w:bCs/>
          <w:sz w:val="28"/>
          <w:szCs w:val="28"/>
          <w:shd w:val="clear" w:color="auto" w:fill="FFFFFF"/>
          <w:lang w:val="uk-UA" w:eastAsia="uk-UA"/>
        </w:rPr>
        <w:t>д</w:t>
      </w:r>
      <w:r>
        <w:rPr>
          <w:bCs/>
          <w:sz w:val="28"/>
          <w:szCs w:val="28"/>
          <w:shd w:val="clear" w:color="auto" w:fill="FFFFFF"/>
          <w:lang w:val="uk-UA" w:eastAsia="uk-UA"/>
        </w:rPr>
        <w:t>одатком 2.</w:t>
      </w:r>
    </w:p>
    <w:p w:rsidR="00C85B9F" w:rsidRDefault="007F34B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9C0117" w:rsidRDefault="00103506" w:rsidP="00C85B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0E742F">
        <w:rPr>
          <w:sz w:val="28"/>
          <w:szCs w:val="28"/>
          <w:lang w:val="uk-UA"/>
        </w:rPr>
        <w:t xml:space="preserve">. </w:t>
      </w:r>
      <w:r w:rsidR="009C0117" w:rsidRPr="009C0117">
        <w:rPr>
          <w:sz w:val="28"/>
          <w:szCs w:val="28"/>
          <w:lang w:val="uk-UA"/>
        </w:rPr>
        <w:t>Реалізацію заходів Програми, що передбачають фінансування з</w:t>
      </w:r>
      <w:r w:rsidR="009C0117">
        <w:rPr>
          <w:sz w:val="28"/>
          <w:szCs w:val="28"/>
          <w:lang w:val="uk-UA"/>
        </w:rPr>
        <w:t xml:space="preserve"> </w:t>
      </w:r>
      <w:r w:rsidR="00275D1C">
        <w:rPr>
          <w:sz w:val="28"/>
          <w:szCs w:val="28"/>
          <w:lang w:val="uk-UA"/>
        </w:rPr>
        <w:t xml:space="preserve">бюджету </w:t>
      </w:r>
      <w:proofErr w:type="spellStart"/>
      <w:r w:rsidR="00275D1C">
        <w:rPr>
          <w:sz w:val="28"/>
          <w:szCs w:val="28"/>
          <w:lang w:val="uk-UA"/>
        </w:rPr>
        <w:t>Вараської</w:t>
      </w:r>
      <w:proofErr w:type="spellEnd"/>
      <w:r w:rsidR="00275D1C">
        <w:rPr>
          <w:sz w:val="28"/>
          <w:szCs w:val="28"/>
          <w:lang w:val="uk-UA"/>
        </w:rPr>
        <w:t xml:space="preserve"> міської територіальної громади</w:t>
      </w:r>
      <w:r w:rsidR="009C0117" w:rsidRPr="009C0117">
        <w:rPr>
          <w:sz w:val="28"/>
          <w:szCs w:val="28"/>
          <w:lang w:val="uk-UA"/>
        </w:rPr>
        <w:t>, проводити в межах бюджетних призначень, визначених р</w:t>
      </w:r>
      <w:r w:rsidR="009C0117">
        <w:rPr>
          <w:sz w:val="28"/>
          <w:szCs w:val="28"/>
          <w:lang w:val="uk-UA"/>
        </w:rPr>
        <w:t>ішенням міської ради про бюджет</w:t>
      </w:r>
      <w:r w:rsidR="00275D1C" w:rsidRPr="00275D1C">
        <w:rPr>
          <w:sz w:val="28"/>
          <w:szCs w:val="28"/>
          <w:lang w:val="uk-UA"/>
        </w:rPr>
        <w:t xml:space="preserve"> </w:t>
      </w:r>
      <w:proofErr w:type="spellStart"/>
      <w:r w:rsidR="00275D1C">
        <w:rPr>
          <w:sz w:val="28"/>
          <w:szCs w:val="28"/>
          <w:lang w:val="uk-UA"/>
        </w:rPr>
        <w:t>Вараської</w:t>
      </w:r>
      <w:proofErr w:type="spellEnd"/>
      <w:r w:rsidR="00275D1C">
        <w:rPr>
          <w:sz w:val="28"/>
          <w:szCs w:val="28"/>
          <w:lang w:val="uk-UA"/>
        </w:rPr>
        <w:t xml:space="preserve"> міської територіальної громади</w:t>
      </w:r>
      <w:r w:rsidR="009C0117">
        <w:rPr>
          <w:sz w:val="28"/>
          <w:szCs w:val="28"/>
          <w:lang w:val="uk-UA"/>
        </w:rPr>
        <w:t xml:space="preserve"> </w:t>
      </w:r>
      <w:r w:rsidR="009C0117" w:rsidRPr="009C0117">
        <w:rPr>
          <w:sz w:val="28"/>
          <w:szCs w:val="28"/>
          <w:lang w:val="uk-UA"/>
        </w:rPr>
        <w:t>на відповідний бюджетний період.</w:t>
      </w:r>
    </w:p>
    <w:p w:rsidR="00C85B9F" w:rsidRDefault="007F34B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9C0117" w:rsidRPr="009C0117" w:rsidRDefault="00C85B9F" w:rsidP="00C85B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C0117">
        <w:rPr>
          <w:sz w:val="28"/>
          <w:szCs w:val="28"/>
          <w:lang w:val="uk-UA"/>
        </w:rPr>
        <w:t xml:space="preserve">. Головному спеціалісту з обліку житла апарату управління ради та виконавчого комітету </w:t>
      </w:r>
      <w:proofErr w:type="spellStart"/>
      <w:r w:rsidR="009C0117">
        <w:rPr>
          <w:sz w:val="28"/>
          <w:szCs w:val="28"/>
          <w:lang w:val="uk-UA"/>
        </w:rPr>
        <w:t>Вараської</w:t>
      </w:r>
      <w:proofErr w:type="spellEnd"/>
      <w:r w:rsidR="009C0117">
        <w:rPr>
          <w:sz w:val="28"/>
          <w:szCs w:val="28"/>
          <w:lang w:val="uk-UA"/>
        </w:rPr>
        <w:t xml:space="preserve"> міської ради </w:t>
      </w:r>
      <w:r w:rsidR="00CA7A34">
        <w:rPr>
          <w:sz w:val="28"/>
          <w:szCs w:val="28"/>
          <w:lang w:val="uk-UA"/>
        </w:rPr>
        <w:t>щорічно</w:t>
      </w:r>
      <w:r w:rsidR="00B75B04">
        <w:rPr>
          <w:sz w:val="28"/>
          <w:szCs w:val="28"/>
          <w:lang w:val="uk-UA"/>
        </w:rPr>
        <w:t xml:space="preserve"> в квітні місяці</w:t>
      </w:r>
      <w:r w:rsidR="00CA7A34">
        <w:rPr>
          <w:sz w:val="28"/>
          <w:szCs w:val="28"/>
          <w:lang w:val="uk-UA"/>
        </w:rPr>
        <w:t xml:space="preserve"> </w:t>
      </w:r>
      <w:r w:rsidR="009C0117">
        <w:rPr>
          <w:sz w:val="28"/>
          <w:szCs w:val="28"/>
          <w:lang w:val="uk-UA"/>
        </w:rPr>
        <w:t>інформувати міську раду про хід реалізації заходів Програми.</w:t>
      </w:r>
    </w:p>
    <w:p w:rsidR="00C85B9F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0E742F" w:rsidRDefault="00C85B9F" w:rsidP="00C85B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E742F">
        <w:rPr>
          <w:sz w:val="28"/>
          <w:szCs w:val="28"/>
          <w:lang w:val="uk-UA"/>
        </w:rPr>
        <w:t>. Контроль за виконанням рішення покласти на постійну депутатську комісію з питань соціального захи</w:t>
      </w:r>
      <w:r w:rsidR="00275D1C">
        <w:rPr>
          <w:sz w:val="28"/>
          <w:szCs w:val="28"/>
          <w:lang w:val="uk-UA"/>
        </w:rPr>
        <w:t>сту, охорони здоров’я та спорту</w:t>
      </w:r>
      <w:r w:rsidR="000E742F">
        <w:rPr>
          <w:sz w:val="28"/>
          <w:szCs w:val="28"/>
          <w:lang w:val="uk-UA"/>
        </w:rPr>
        <w:t xml:space="preserve"> </w:t>
      </w:r>
      <w:r w:rsidR="00275D1C">
        <w:rPr>
          <w:sz w:val="28"/>
          <w:szCs w:val="28"/>
          <w:lang w:val="uk-UA"/>
        </w:rPr>
        <w:t xml:space="preserve">та </w:t>
      </w:r>
      <w:r w:rsidR="000E742F">
        <w:rPr>
          <w:sz w:val="28"/>
          <w:szCs w:val="28"/>
          <w:lang w:val="uk-UA"/>
        </w:rPr>
        <w:t>заступник</w:t>
      </w:r>
      <w:r w:rsidR="00275D1C">
        <w:rPr>
          <w:sz w:val="28"/>
          <w:szCs w:val="28"/>
          <w:lang w:val="uk-UA"/>
        </w:rPr>
        <w:t>а</w:t>
      </w:r>
      <w:r w:rsidR="000E742F">
        <w:rPr>
          <w:sz w:val="28"/>
          <w:szCs w:val="28"/>
          <w:lang w:val="uk-UA"/>
        </w:rPr>
        <w:t xml:space="preserve"> міського голови з питань діяльності виконавчих органів згідно розподілу функціональних обов’язків. </w:t>
      </w: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</w:t>
      </w:r>
      <w:r w:rsidR="00947040">
        <w:rPr>
          <w:sz w:val="28"/>
          <w:szCs w:val="28"/>
          <w:lang w:val="uk-UA"/>
        </w:rPr>
        <w:t>Олександр МЕНЗУЛ</w:t>
      </w:r>
      <w:r>
        <w:rPr>
          <w:sz w:val="28"/>
          <w:szCs w:val="28"/>
          <w:lang w:val="uk-UA"/>
        </w:rPr>
        <w:t xml:space="preserve"> </w:t>
      </w: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5349C9" w:rsidRDefault="005349C9"/>
    <w:sectPr w:rsidR="005349C9" w:rsidSect="000E742F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BFF" w:rsidRDefault="00D33BFF" w:rsidP="000E742F">
      <w:r>
        <w:separator/>
      </w:r>
    </w:p>
  </w:endnote>
  <w:endnote w:type="continuationSeparator" w:id="0">
    <w:p w:rsidR="00D33BFF" w:rsidRDefault="00D33BFF" w:rsidP="000E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BFF" w:rsidRDefault="00D33BFF" w:rsidP="000E742F">
      <w:r>
        <w:separator/>
      </w:r>
    </w:p>
  </w:footnote>
  <w:footnote w:type="continuationSeparator" w:id="0">
    <w:p w:rsidR="00D33BFF" w:rsidRDefault="00D33BFF" w:rsidP="000E7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489481"/>
      <w:docPartObj>
        <w:docPartGallery w:val="Page Numbers (Top of Page)"/>
        <w:docPartUnique/>
      </w:docPartObj>
    </w:sdtPr>
    <w:sdtEndPr/>
    <w:sdtContent>
      <w:p w:rsidR="000E742F" w:rsidRDefault="000E74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040">
          <w:rPr>
            <w:noProof/>
          </w:rPr>
          <w:t>2</w:t>
        </w:r>
        <w:r>
          <w:fldChar w:fldCharType="end"/>
        </w:r>
      </w:p>
    </w:sdtContent>
  </w:sdt>
  <w:p w:rsidR="000E742F" w:rsidRDefault="000E74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20"/>
    <w:rsid w:val="00031691"/>
    <w:rsid w:val="00045C2C"/>
    <w:rsid w:val="000E742F"/>
    <w:rsid w:val="00103506"/>
    <w:rsid w:val="001938E3"/>
    <w:rsid w:val="001A1D0E"/>
    <w:rsid w:val="00227981"/>
    <w:rsid w:val="00275D1C"/>
    <w:rsid w:val="002B49FF"/>
    <w:rsid w:val="00386460"/>
    <w:rsid w:val="00456977"/>
    <w:rsid w:val="004610FC"/>
    <w:rsid w:val="004E2172"/>
    <w:rsid w:val="005349C9"/>
    <w:rsid w:val="00543147"/>
    <w:rsid w:val="00593CCE"/>
    <w:rsid w:val="00624DAE"/>
    <w:rsid w:val="006B6C58"/>
    <w:rsid w:val="007308E3"/>
    <w:rsid w:val="007C4BD0"/>
    <w:rsid w:val="007F34BF"/>
    <w:rsid w:val="007F7AD5"/>
    <w:rsid w:val="00836C40"/>
    <w:rsid w:val="00884F0F"/>
    <w:rsid w:val="008F1993"/>
    <w:rsid w:val="00947040"/>
    <w:rsid w:val="009810C0"/>
    <w:rsid w:val="009C0117"/>
    <w:rsid w:val="009C6DF3"/>
    <w:rsid w:val="009F7B92"/>
    <w:rsid w:val="00AA45CD"/>
    <w:rsid w:val="00AC062B"/>
    <w:rsid w:val="00B020FD"/>
    <w:rsid w:val="00B75B04"/>
    <w:rsid w:val="00C252DA"/>
    <w:rsid w:val="00C85B9F"/>
    <w:rsid w:val="00CA7A34"/>
    <w:rsid w:val="00D33BFF"/>
    <w:rsid w:val="00D64661"/>
    <w:rsid w:val="00D70FF1"/>
    <w:rsid w:val="00EB4020"/>
    <w:rsid w:val="00EC5179"/>
    <w:rsid w:val="00EF74DD"/>
    <w:rsid w:val="00F33B08"/>
    <w:rsid w:val="00F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A1585-CFA5-44FB-9A03-FCD3C5A6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4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42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7F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B69FD-E1EA-442A-BA0B-8F0D5BA9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kvoblik</cp:lastModifiedBy>
  <cp:revision>21</cp:revision>
  <cp:lastPrinted>2020-12-14T12:45:00Z</cp:lastPrinted>
  <dcterms:created xsi:type="dcterms:W3CDTF">2020-03-10T10:46:00Z</dcterms:created>
  <dcterms:modified xsi:type="dcterms:W3CDTF">2020-12-14T12:45:00Z</dcterms:modified>
</cp:coreProperties>
</file>