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CE4" w:rsidRPr="000A5811" w:rsidRDefault="004C6CE4" w:rsidP="004C6CE4">
      <w:pPr>
        <w:ind w:left="7788"/>
        <w:jc w:val="right"/>
        <w:rPr>
          <w:sz w:val="28"/>
          <w:szCs w:val="28"/>
          <w:lang w:val="uk-UA"/>
        </w:rPr>
      </w:pPr>
      <w:r w:rsidRPr="000A5811">
        <w:rPr>
          <w:sz w:val="28"/>
          <w:szCs w:val="28"/>
          <w:lang w:val="uk-UA"/>
        </w:rPr>
        <w:t>Додаток 8</w:t>
      </w:r>
    </w:p>
    <w:p w:rsidR="004C6CE4" w:rsidRPr="000A5811" w:rsidRDefault="004C6CE4" w:rsidP="004C6CE4">
      <w:pPr>
        <w:jc w:val="right"/>
        <w:rPr>
          <w:sz w:val="28"/>
          <w:szCs w:val="28"/>
          <w:lang w:val="uk-UA"/>
        </w:rPr>
      </w:pPr>
      <w:r w:rsidRPr="000A5811">
        <w:rPr>
          <w:sz w:val="28"/>
          <w:szCs w:val="28"/>
          <w:lang w:val="uk-UA"/>
        </w:rPr>
        <w:t>до рішення Вараської міської ради</w:t>
      </w:r>
    </w:p>
    <w:p w:rsidR="004C6CE4" w:rsidRPr="000A5811" w:rsidRDefault="004C6CE4" w:rsidP="004C6CE4">
      <w:pPr>
        <w:ind w:left="4248" w:firstLine="708"/>
        <w:jc w:val="right"/>
        <w:rPr>
          <w:sz w:val="28"/>
          <w:szCs w:val="28"/>
          <w:lang w:val="uk-UA"/>
        </w:rPr>
      </w:pPr>
      <w:r w:rsidRPr="000A5811">
        <w:rPr>
          <w:sz w:val="28"/>
          <w:szCs w:val="28"/>
          <w:lang w:val="uk-UA"/>
        </w:rPr>
        <w:t>____ _________ 2021 року № ____</w:t>
      </w:r>
    </w:p>
    <w:p w:rsidR="004C6CE4" w:rsidRPr="000A5811" w:rsidRDefault="004C6CE4" w:rsidP="004C6CE4">
      <w:pPr>
        <w:jc w:val="center"/>
        <w:rPr>
          <w:sz w:val="28"/>
          <w:szCs w:val="28"/>
          <w:lang w:val="uk-UA"/>
        </w:rPr>
      </w:pPr>
    </w:p>
    <w:p w:rsidR="004C6CE4" w:rsidRPr="000A5811" w:rsidRDefault="004C6CE4" w:rsidP="004C6CE4">
      <w:pPr>
        <w:jc w:val="center"/>
        <w:rPr>
          <w:b/>
          <w:bCs/>
          <w:sz w:val="28"/>
          <w:szCs w:val="28"/>
          <w:lang w:val="uk-UA"/>
        </w:rPr>
      </w:pPr>
      <w:r w:rsidRPr="000A5811">
        <w:rPr>
          <w:b/>
          <w:bCs/>
          <w:sz w:val="28"/>
          <w:szCs w:val="28"/>
          <w:lang w:val="uk-UA"/>
        </w:rPr>
        <w:t>Перелік завдань, заходів Програми та очікувані результати її виконання</w:t>
      </w:r>
    </w:p>
    <w:p w:rsidR="004C6CE4" w:rsidRPr="000A5811" w:rsidRDefault="004C6CE4" w:rsidP="004C6CE4">
      <w:pPr>
        <w:jc w:val="right"/>
        <w:rPr>
          <w:sz w:val="28"/>
          <w:szCs w:val="28"/>
          <w:lang w:val="uk-UA"/>
        </w:rPr>
      </w:pPr>
      <w:r w:rsidRPr="000A5811">
        <w:rPr>
          <w:sz w:val="28"/>
          <w:szCs w:val="28"/>
          <w:lang w:val="uk-UA"/>
        </w:rPr>
        <w:t>Таблиця 1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99"/>
        <w:gridCol w:w="3483"/>
        <w:gridCol w:w="2245"/>
        <w:gridCol w:w="2142"/>
        <w:gridCol w:w="1121"/>
        <w:gridCol w:w="1051"/>
        <w:gridCol w:w="1110"/>
        <w:gridCol w:w="1110"/>
        <w:gridCol w:w="1110"/>
        <w:gridCol w:w="1181"/>
      </w:tblGrid>
      <w:tr w:rsidR="004C6CE4" w:rsidRPr="000A5811" w:rsidTr="00812AF9">
        <w:tc>
          <w:tcPr>
            <w:tcW w:w="799" w:type="dxa"/>
            <w:vMerge w:val="restart"/>
          </w:tcPr>
          <w:p w:rsidR="004C6CE4" w:rsidRPr="000A5811" w:rsidRDefault="004C6CE4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483" w:type="dxa"/>
            <w:vMerge w:val="restart"/>
          </w:tcPr>
          <w:p w:rsidR="004C6CE4" w:rsidRPr="000A5811" w:rsidRDefault="004C6CE4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Найменування заходу</w:t>
            </w:r>
          </w:p>
        </w:tc>
        <w:tc>
          <w:tcPr>
            <w:tcW w:w="2245" w:type="dxa"/>
            <w:vMerge w:val="restart"/>
          </w:tcPr>
          <w:p w:rsidR="004C6CE4" w:rsidRPr="000A5811" w:rsidRDefault="004C6CE4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Строки впровадження</w:t>
            </w:r>
          </w:p>
        </w:tc>
        <w:tc>
          <w:tcPr>
            <w:tcW w:w="2142" w:type="dxa"/>
            <w:vMerge w:val="restart"/>
          </w:tcPr>
          <w:p w:rsidR="004C6CE4" w:rsidRPr="000A5811" w:rsidRDefault="004C6CE4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Виконавець</w:t>
            </w:r>
          </w:p>
        </w:tc>
        <w:tc>
          <w:tcPr>
            <w:tcW w:w="6683" w:type="dxa"/>
            <w:gridSpan w:val="6"/>
          </w:tcPr>
          <w:p w:rsidR="004C6CE4" w:rsidRPr="000A5811" w:rsidRDefault="004C6CE4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Орієнтовна вартість заходу, тис.грн.</w:t>
            </w:r>
          </w:p>
        </w:tc>
      </w:tr>
      <w:tr w:rsidR="004C6CE4" w:rsidRPr="000A5811" w:rsidTr="00812AF9">
        <w:tc>
          <w:tcPr>
            <w:tcW w:w="799" w:type="dxa"/>
            <w:vMerge/>
          </w:tcPr>
          <w:p w:rsidR="004C6CE4" w:rsidRPr="000A5811" w:rsidRDefault="004C6CE4" w:rsidP="00812AF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83" w:type="dxa"/>
            <w:vMerge/>
          </w:tcPr>
          <w:p w:rsidR="004C6CE4" w:rsidRPr="000A5811" w:rsidRDefault="004C6CE4" w:rsidP="00812AF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45" w:type="dxa"/>
            <w:vMerge/>
          </w:tcPr>
          <w:p w:rsidR="004C6CE4" w:rsidRPr="000A5811" w:rsidRDefault="004C6CE4" w:rsidP="00812AF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42" w:type="dxa"/>
            <w:vMerge/>
          </w:tcPr>
          <w:p w:rsidR="004C6CE4" w:rsidRPr="000A5811" w:rsidRDefault="004C6CE4" w:rsidP="00812AF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21" w:type="dxa"/>
            <w:vMerge w:val="restart"/>
            <w:tcBorders>
              <w:right w:val="single" w:sz="4" w:space="0" w:color="auto"/>
            </w:tcBorders>
          </w:tcPr>
          <w:p w:rsidR="004C6CE4" w:rsidRPr="000A5811" w:rsidRDefault="004C6CE4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5562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4C6CE4" w:rsidRPr="000A5811" w:rsidRDefault="004C6CE4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в тому числі за роками</w:t>
            </w:r>
          </w:p>
        </w:tc>
      </w:tr>
      <w:tr w:rsidR="004C6CE4" w:rsidRPr="000A5811" w:rsidTr="00812AF9">
        <w:tc>
          <w:tcPr>
            <w:tcW w:w="799" w:type="dxa"/>
            <w:vMerge/>
          </w:tcPr>
          <w:p w:rsidR="004C6CE4" w:rsidRPr="000A5811" w:rsidRDefault="004C6CE4" w:rsidP="00812AF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83" w:type="dxa"/>
            <w:vMerge/>
          </w:tcPr>
          <w:p w:rsidR="004C6CE4" w:rsidRPr="000A5811" w:rsidRDefault="004C6CE4" w:rsidP="00812AF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45" w:type="dxa"/>
            <w:vMerge/>
          </w:tcPr>
          <w:p w:rsidR="004C6CE4" w:rsidRPr="000A5811" w:rsidRDefault="004C6CE4" w:rsidP="00812AF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42" w:type="dxa"/>
            <w:vMerge/>
          </w:tcPr>
          <w:p w:rsidR="004C6CE4" w:rsidRPr="000A5811" w:rsidRDefault="004C6CE4" w:rsidP="00812AF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21" w:type="dxa"/>
            <w:vMerge/>
            <w:tcBorders>
              <w:right w:val="single" w:sz="4" w:space="0" w:color="auto"/>
            </w:tcBorders>
          </w:tcPr>
          <w:p w:rsidR="004C6CE4" w:rsidRPr="000A5811" w:rsidRDefault="004C6CE4" w:rsidP="00812AF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51" w:type="dxa"/>
            <w:tcBorders>
              <w:top w:val="single" w:sz="4" w:space="0" w:color="auto"/>
              <w:right w:val="single" w:sz="4" w:space="0" w:color="auto"/>
            </w:tcBorders>
          </w:tcPr>
          <w:p w:rsidR="004C6CE4" w:rsidRPr="000A5811" w:rsidRDefault="004C6CE4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2021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</w:tcPr>
          <w:p w:rsidR="004C6CE4" w:rsidRPr="000A5811" w:rsidRDefault="004C6CE4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2022</w:t>
            </w:r>
          </w:p>
        </w:tc>
        <w:tc>
          <w:tcPr>
            <w:tcW w:w="1110" w:type="dxa"/>
            <w:tcBorders>
              <w:top w:val="single" w:sz="4" w:space="0" w:color="auto"/>
            </w:tcBorders>
          </w:tcPr>
          <w:p w:rsidR="004C6CE4" w:rsidRPr="000A5811" w:rsidRDefault="004C6CE4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2023</w:t>
            </w:r>
          </w:p>
        </w:tc>
        <w:tc>
          <w:tcPr>
            <w:tcW w:w="1110" w:type="dxa"/>
          </w:tcPr>
          <w:p w:rsidR="004C6CE4" w:rsidRPr="000A5811" w:rsidRDefault="004C6CE4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2024</w:t>
            </w:r>
          </w:p>
        </w:tc>
        <w:tc>
          <w:tcPr>
            <w:tcW w:w="1181" w:type="dxa"/>
          </w:tcPr>
          <w:p w:rsidR="004C6CE4" w:rsidRPr="000A5811" w:rsidRDefault="004C6CE4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2025</w:t>
            </w:r>
          </w:p>
        </w:tc>
      </w:tr>
      <w:tr w:rsidR="004C6CE4" w:rsidRPr="000A5811" w:rsidTr="00812AF9">
        <w:tc>
          <w:tcPr>
            <w:tcW w:w="799" w:type="dxa"/>
          </w:tcPr>
          <w:p w:rsidR="004C6CE4" w:rsidRPr="000A5811" w:rsidRDefault="004C6CE4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483" w:type="dxa"/>
          </w:tcPr>
          <w:p w:rsidR="004C6CE4" w:rsidRPr="000A5811" w:rsidRDefault="004C6CE4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245" w:type="dxa"/>
          </w:tcPr>
          <w:p w:rsidR="004C6CE4" w:rsidRPr="000A5811" w:rsidRDefault="004C6CE4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142" w:type="dxa"/>
          </w:tcPr>
          <w:p w:rsidR="004C6CE4" w:rsidRPr="000A5811" w:rsidRDefault="004C6CE4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4C6CE4" w:rsidRPr="000A5811" w:rsidRDefault="004C6CE4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051" w:type="dxa"/>
            <w:tcBorders>
              <w:right w:val="single" w:sz="4" w:space="0" w:color="auto"/>
            </w:tcBorders>
          </w:tcPr>
          <w:p w:rsidR="004C6CE4" w:rsidRPr="000A5811" w:rsidRDefault="004C6CE4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</w:tcBorders>
          </w:tcPr>
          <w:p w:rsidR="004C6CE4" w:rsidRPr="000A5811" w:rsidRDefault="004C6CE4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110" w:type="dxa"/>
          </w:tcPr>
          <w:p w:rsidR="004C6CE4" w:rsidRPr="000A5811" w:rsidRDefault="004C6CE4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110" w:type="dxa"/>
          </w:tcPr>
          <w:p w:rsidR="004C6CE4" w:rsidRPr="000A5811" w:rsidRDefault="004C6CE4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181" w:type="dxa"/>
          </w:tcPr>
          <w:p w:rsidR="004C6CE4" w:rsidRPr="000A5811" w:rsidRDefault="004C6CE4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10</w:t>
            </w:r>
          </w:p>
        </w:tc>
      </w:tr>
      <w:tr w:rsidR="004C6CE4" w:rsidRPr="000A5811" w:rsidTr="00812AF9">
        <w:tc>
          <w:tcPr>
            <w:tcW w:w="799" w:type="dxa"/>
            <w:vAlign w:val="center"/>
          </w:tcPr>
          <w:p w:rsidR="004C6CE4" w:rsidRPr="000A5811" w:rsidRDefault="004C6CE4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483" w:type="dxa"/>
            <w:vAlign w:val="center"/>
          </w:tcPr>
          <w:p w:rsidR="004C6CE4" w:rsidRPr="000A5811" w:rsidRDefault="004C6CE4" w:rsidP="00812AF9">
            <w:pPr>
              <w:pStyle w:val="a3"/>
              <w:ind w:left="34"/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 xml:space="preserve">Впровадження системи енергетичного менеджменту енергомоніторингу споживання енергоносіїв </w:t>
            </w:r>
          </w:p>
        </w:tc>
        <w:tc>
          <w:tcPr>
            <w:tcW w:w="2245" w:type="dxa"/>
            <w:vAlign w:val="center"/>
          </w:tcPr>
          <w:p w:rsidR="004C6CE4" w:rsidRPr="000A5811" w:rsidRDefault="004C6CE4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2021 – 2025</w:t>
            </w:r>
          </w:p>
        </w:tc>
        <w:tc>
          <w:tcPr>
            <w:tcW w:w="2142" w:type="dxa"/>
            <w:vAlign w:val="center"/>
          </w:tcPr>
          <w:p w:rsidR="004C6CE4" w:rsidRPr="000A5811" w:rsidRDefault="004C6CE4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 xml:space="preserve">ДЖКГМБ ВК ВМР, бюджетні установи та заклади, комунальні підприємства </w:t>
            </w:r>
          </w:p>
        </w:tc>
        <w:tc>
          <w:tcPr>
            <w:tcW w:w="1121" w:type="dxa"/>
            <w:tcBorders>
              <w:right w:val="single" w:sz="4" w:space="0" w:color="auto"/>
            </w:tcBorders>
            <w:vAlign w:val="center"/>
          </w:tcPr>
          <w:p w:rsidR="004C6CE4" w:rsidRPr="000A5811" w:rsidRDefault="004C6CE4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250,0</w:t>
            </w:r>
          </w:p>
        </w:tc>
        <w:tc>
          <w:tcPr>
            <w:tcW w:w="1051" w:type="dxa"/>
            <w:tcBorders>
              <w:right w:val="single" w:sz="4" w:space="0" w:color="auto"/>
            </w:tcBorders>
            <w:vAlign w:val="center"/>
          </w:tcPr>
          <w:p w:rsidR="004C6CE4" w:rsidRPr="000A5811" w:rsidRDefault="004C6CE4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50,0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center"/>
          </w:tcPr>
          <w:p w:rsidR="004C6CE4" w:rsidRPr="000A5811" w:rsidRDefault="004C6CE4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50,0</w:t>
            </w:r>
          </w:p>
        </w:tc>
        <w:tc>
          <w:tcPr>
            <w:tcW w:w="1110" w:type="dxa"/>
            <w:vAlign w:val="center"/>
          </w:tcPr>
          <w:p w:rsidR="004C6CE4" w:rsidRPr="000A5811" w:rsidRDefault="004C6CE4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50,0</w:t>
            </w:r>
          </w:p>
        </w:tc>
        <w:tc>
          <w:tcPr>
            <w:tcW w:w="1110" w:type="dxa"/>
            <w:vAlign w:val="center"/>
          </w:tcPr>
          <w:p w:rsidR="004C6CE4" w:rsidRPr="000A5811" w:rsidRDefault="004C6CE4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50,0</w:t>
            </w:r>
          </w:p>
        </w:tc>
        <w:tc>
          <w:tcPr>
            <w:tcW w:w="1181" w:type="dxa"/>
            <w:vAlign w:val="center"/>
          </w:tcPr>
          <w:p w:rsidR="004C6CE4" w:rsidRPr="000A5811" w:rsidRDefault="004C6CE4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50,0</w:t>
            </w:r>
          </w:p>
        </w:tc>
      </w:tr>
      <w:tr w:rsidR="004C6CE4" w:rsidRPr="000A5811" w:rsidTr="00812AF9">
        <w:tc>
          <w:tcPr>
            <w:tcW w:w="799" w:type="dxa"/>
            <w:vAlign w:val="center"/>
          </w:tcPr>
          <w:p w:rsidR="004C6CE4" w:rsidRPr="000A5811" w:rsidRDefault="004C6CE4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483" w:type="dxa"/>
            <w:vAlign w:val="center"/>
          </w:tcPr>
          <w:p w:rsidR="004C6CE4" w:rsidRPr="000A5811" w:rsidRDefault="004C6CE4" w:rsidP="00812AF9">
            <w:pPr>
              <w:pStyle w:val="a3"/>
              <w:ind w:left="34"/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Проведення інформаційної кампанії з питань енергоефективності та захисту змін клімату: «Дні Сталої Енергії»</w:t>
            </w:r>
          </w:p>
        </w:tc>
        <w:tc>
          <w:tcPr>
            <w:tcW w:w="2245" w:type="dxa"/>
            <w:vAlign w:val="center"/>
          </w:tcPr>
          <w:p w:rsidR="004C6CE4" w:rsidRPr="000A5811" w:rsidRDefault="004C6CE4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2021 – 2025</w:t>
            </w:r>
          </w:p>
        </w:tc>
        <w:tc>
          <w:tcPr>
            <w:tcW w:w="2142" w:type="dxa"/>
            <w:vAlign w:val="center"/>
          </w:tcPr>
          <w:p w:rsidR="004C6CE4" w:rsidRPr="000A5811" w:rsidRDefault="004C6CE4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 xml:space="preserve">ДЖКГМБ ВК ВМР, бюджетні установи та заклади, комунальні підприємства </w:t>
            </w:r>
          </w:p>
        </w:tc>
        <w:tc>
          <w:tcPr>
            <w:tcW w:w="1121" w:type="dxa"/>
            <w:tcBorders>
              <w:right w:val="single" w:sz="4" w:space="0" w:color="auto"/>
            </w:tcBorders>
            <w:vAlign w:val="center"/>
          </w:tcPr>
          <w:p w:rsidR="004C6CE4" w:rsidRPr="000A5811" w:rsidRDefault="004C6CE4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500,0</w:t>
            </w:r>
          </w:p>
        </w:tc>
        <w:tc>
          <w:tcPr>
            <w:tcW w:w="1051" w:type="dxa"/>
            <w:tcBorders>
              <w:right w:val="single" w:sz="4" w:space="0" w:color="auto"/>
            </w:tcBorders>
            <w:vAlign w:val="center"/>
          </w:tcPr>
          <w:p w:rsidR="004C6CE4" w:rsidRPr="000A5811" w:rsidRDefault="004C6CE4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100,0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center"/>
          </w:tcPr>
          <w:p w:rsidR="004C6CE4" w:rsidRPr="000A5811" w:rsidRDefault="004C6CE4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100,0</w:t>
            </w:r>
          </w:p>
        </w:tc>
        <w:tc>
          <w:tcPr>
            <w:tcW w:w="1110" w:type="dxa"/>
            <w:vAlign w:val="center"/>
          </w:tcPr>
          <w:p w:rsidR="004C6CE4" w:rsidRPr="000A5811" w:rsidRDefault="004C6CE4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100,0</w:t>
            </w:r>
          </w:p>
        </w:tc>
        <w:tc>
          <w:tcPr>
            <w:tcW w:w="1110" w:type="dxa"/>
            <w:vAlign w:val="center"/>
          </w:tcPr>
          <w:p w:rsidR="004C6CE4" w:rsidRPr="000A5811" w:rsidRDefault="004C6CE4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100,0</w:t>
            </w:r>
          </w:p>
        </w:tc>
        <w:tc>
          <w:tcPr>
            <w:tcW w:w="1181" w:type="dxa"/>
            <w:vAlign w:val="center"/>
          </w:tcPr>
          <w:p w:rsidR="004C6CE4" w:rsidRPr="000A5811" w:rsidRDefault="004C6CE4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100,0</w:t>
            </w:r>
          </w:p>
        </w:tc>
      </w:tr>
      <w:tr w:rsidR="004C6CE4" w:rsidRPr="000A5811" w:rsidTr="00812AF9">
        <w:tc>
          <w:tcPr>
            <w:tcW w:w="8669" w:type="dxa"/>
            <w:gridSpan w:val="4"/>
            <w:vAlign w:val="center"/>
          </w:tcPr>
          <w:p w:rsidR="004C6CE4" w:rsidRPr="000A5811" w:rsidRDefault="004C6CE4" w:rsidP="00812AF9">
            <w:pPr>
              <w:rPr>
                <w:b/>
                <w:bCs/>
                <w:sz w:val="28"/>
                <w:szCs w:val="28"/>
                <w:lang w:val="uk-UA"/>
              </w:rPr>
            </w:pPr>
            <w:r w:rsidRPr="000A5811">
              <w:rPr>
                <w:b/>
                <w:bCs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121" w:type="dxa"/>
            <w:tcBorders>
              <w:right w:val="single" w:sz="4" w:space="0" w:color="auto"/>
            </w:tcBorders>
            <w:vAlign w:val="center"/>
          </w:tcPr>
          <w:p w:rsidR="004C6CE4" w:rsidRPr="000A5811" w:rsidRDefault="004C6CE4" w:rsidP="00812AF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A5811">
              <w:rPr>
                <w:b/>
                <w:bCs/>
                <w:sz w:val="28"/>
                <w:szCs w:val="28"/>
                <w:lang w:val="uk-UA"/>
              </w:rPr>
              <w:t>750,0</w:t>
            </w:r>
          </w:p>
        </w:tc>
        <w:tc>
          <w:tcPr>
            <w:tcW w:w="1051" w:type="dxa"/>
            <w:tcBorders>
              <w:right w:val="single" w:sz="4" w:space="0" w:color="auto"/>
            </w:tcBorders>
            <w:vAlign w:val="center"/>
          </w:tcPr>
          <w:p w:rsidR="004C6CE4" w:rsidRPr="000A5811" w:rsidRDefault="004C6CE4" w:rsidP="00812AF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A5811">
              <w:rPr>
                <w:b/>
                <w:bCs/>
                <w:sz w:val="28"/>
                <w:szCs w:val="28"/>
                <w:lang w:val="uk-UA"/>
              </w:rPr>
              <w:t>150,0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center"/>
          </w:tcPr>
          <w:p w:rsidR="004C6CE4" w:rsidRPr="000A5811" w:rsidRDefault="004C6CE4" w:rsidP="00812AF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A5811">
              <w:rPr>
                <w:b/>
                <w:bCs/>
                <w:sz w:val="28"/>
                <w:szCs w:val="28"/>
                <w:lang w:val="uk-UA"/>
              </w:rPr>
              <w:t>150,0</w:t>
            </w:r>
          </w:p>
        </w:tc>
        <w:tc>
          <w:tcPr>
            <w:tcW w:w="1110" w:type="dxa"/>
            <w:vAlign w:val="center"/>
          </w:tcPr>
          <w:p w:rsidR="004C6CE4" w:rsidRPr="000A5811" w:rsidRDefault="004C6CE4" w:rsidP="00812AF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A5811">
              <w:rPr>
                <w:b/>
                <w:bCs/>
                <w:sz w:val="28"/>
                <w:szCs w:val="28"/>
                <w:lang w:val="uk-UA"/>
              </w:rPr>
              <w:t>150,0</w:t>
            </w:r>
          </w:p>
        </w:tc>
        <w:tc>
          <w:tcPr>
            <w:tcW w:w="1110" w:type="dxa"/>
            <w:vAlign w:val="center"/>
          </w:tcPr>
          <w:p w:rsidR="004C6CE4" w:rsidRPr="000A5811" w:rsidRDefault="004C6CE4" w:rsidP="00812AF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A5811">
              <w:rPr>
                <w:b/>
                <w:bCs/>
                <w:sz w:val="28"/>
                <w:szCs w:val="28"/>
                <w:lang w:val="uk-UA"/>
              </w:rPr>
              <w:t>150,0</w:t>
            </w:r>
          </w:p>
        </w:tc>
        <w:tc>
          <w:tcPr>
            <w:tcW w:w="1181" w:type="dxa"/>
            <w:vAlign w:val="center"/>
          </w:tcPr>
          <w:p w:rsidR="004C6CE4" w:rsidRPr="000A5811" w:rsidRDefault="004C6CE4" w:rsidP="00812AF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A5811">
              <w:rPr>
                <w:b/>
                <w:bCs/>
                <w:sz w:val="28"/>
                <w:szCs w:val="28"/>
                <w:lang w:val="uk-UA"/>
              </w:rPr>
              <w:t>150,0</w:t>
            </w:r>
          </w:p>
        </w:tc>
      </w:tr>
    </w:tbl>
    <w:p w:rsidR="004C6CE4" w:rsidRPr="000A5811" w:rsidRDefault="004C6CE4" w:rsidP="004C6CE4">
      <w:pPr>
        <w:rPr>
          <w:lang w:val="uk-UA"/>
        </w:rPr>
      </w:pPr>
    </w:p>
    <w:p w:rsidR="004C6CE4" w:rsidRPr="000A5811" w:rsidRDefault="004C6CE4" w:rsidP="004C6CE4">
      <w:pPr>
        <w:rPr>
          <w:lang w:val="uk-UA"/>
        </w:rPr>
      </w:pPr>
    </w:p>
    <w:p w:rsidR="004C6CE4" w:rsidRPr="000A5811" w:rsidRDefault="004C6CE4" w:rsidP="004C6CE4">
      <w:pPr>
        <w:rPr>
          <w:lang w:val="uk-UA"/>
        </w:rPr>
      </w:pPr>
    </w:p>
    <w:p w:rsidR="004C6CE4" w:rsidRPr="000A5811" w:rsidRDefault="004C6CE4" w:rsidP="004C6CE4">
      <w:pPr>
        <w:rPr>
          <w:lang w:val="uk-UA"/>
        </w:rPr>
      </w:pPr>
    </w:p>
    <w:p w:rsidR="004C6CE4" w:rsidRPr="000A5811" w:rsidRDefault="004C6CE4" w:rsidP="004C6CE4">
      <w:pPr>
        <w:jc w:val="center"/>
        <w:rPr>
          <w:sz w:val="28"/>
          <w:szCs w:val="28"/>
          <w:lang w:val="uk-UA"/>
        </w:rPr>
      </w:pPr>
      <w:r w:rsidRPr="000A5811">
        <w:rPr>
          <w:sz w:val="28"/>
          <w:szCs w:val="28"/>
          <w:lang w:val="uk-UA"/>
        </w:rPr>
        <w:t>Секретар міської ради</w:t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  <w:t>Геннадій ДЕРЕВ’ЯНЧУК</w:t>
      </w:r>
    </w:p>
    <w:p w:rsidR="004C6CE4" w:rsidRPr="000A5811" w:rsidRDefault="004C6CE4" w:rsidP="004C6CE4">
      <w:pPr>
        <w:rPr>
          <w:lang w:val="uk-UA"/>
        </w:rPr>
      </w:pPr>
    </w:p>
    <w:p w:rsidR="00BC46D9" w:rsidRDefault="00BC46D9"/>
    <w:sectPr w:rsidR="00BC46D9" w:rsidSect="004C6CE4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compat/>
  <w:rsids>
    <w:rsidRoot w:val="004C6CE4"/>
    <w:rsid w:val="004C6CE4"/>
    <w:rsid w:val="00AF2EFF"/>
    <w:rsid w:val="00BC4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C6CE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559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Hrushevskyy</dc:creator>
  <cp:lastModifiedBy>Hrushevskyy</cp:lastModifiedBy>
  <cp:revision>1</cp:revision>
  <dcterms:created xsi:type="dcterms:W3CDTF">2021-05-21T06:18:00Z</dcterms:created>
  <dcterms:modified xsi:type="dcterms:W3CDTF">2021-05-21T06:19:00Z</dcterms:modified>
</cp:coreProperties>
</file>