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F9" w:rsidRPr="000E48FE" w:rsidRDefault="00350F34" w:rsidP="000E48FE">
      <w:pPr>
        <w:tabs>
          <w:tab w:val="left" w:pos="567"/>
          <w:tab w:val="left" w:pos="57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195D" w:rsidRPr="000E48F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48F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bookmarkStart w:id="0" w:name="_GoBack"/>
      <w:bookmarkEnd w:id="0"/>
    </w:p>
    <w:p w:rsidR="00A431F9" w:rsidRPr="000E48FE" w:rsidRDefault="0045386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0E48FE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431F9" w:rsidRPr="000E48FE">
        <w:rPr>
          <w:rFonts w:ascii="Times New Roman" w:hAnsi="Times New Roman" w:cs="Times New Roman"/>
          <w:color w:val="000000"/>
          <w:sz w:val="28"/>
          <w:szCs w:val="28"/>
        </w:rPr>
        <w:t xml:space="preserve"> до рішення міської ради</w:t>
      </w:r>
    </w:p>
    <w:p w:rsidR="00A431F9" w:rsidRPr="00F77A68" w:rsidRDefault="0045386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 w:rsidRPr="000E48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40F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4C31E0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44140F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9568E" w:rsidRPr="00F77A6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767350" w:rsidRPr="00F77A6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09568E" w:rsidRPr="00F77A6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4140F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1F9" w:rsidRPr="00F77A6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D368D" w:rsidRPr="00F77A6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9568E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 w:rsidR="0044140F" w:rsidRPr="00F77A6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9568E" w:rsidRPr="00F77A68">
        <w:rPr>
          <w:rFonts w:ascii="Times New Roman" w:hAnsi="Times New Roman" w:cs="Times New Roman"/>
          <w:color w:val="000000"/>
          <w:sz w:val="28"/>
          <w:szCs w:val="28"/>
          <w:lang w:val="ru-RU"/>
        </w:rPr>
        <w:t>___</w:t>
      </w: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0E48FE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C31E0" w:rsidRPr="004A6B16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ПОЛОЖЕННЯ</w:t>
      </w: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br/>
        <w:t xml:space="preserve">про </w:t>
      </w:r>
      <w:proofErr w:type="spellStart"/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Вараську</w:t>
      </w:r>
      <w:proofErr w:type="spellEnd"/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 міську публічну бібліотеку </w:t>
      </w:r>
    </w:p>
    <w:p w:rsidR="004C31E0" w:rsidRPr="004A6B16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департаменту культури, туризму, молоді та спорту</w:t>
      </w:r>
    </w:p>
    <w:p w:rsidR="004C31E0" w:rsidRPr="004A6B16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 виконавчого комітету Вараської міської ради</w:t>
      </w:r>
    </w:p>
    <w:p w:rsidR="004C31E0" w:rsidRPr="004A6B16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4A6B16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(нова редакція) </w:t>
      </w: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Default="004C31E0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E48FE" w:rsidRPr="000E48FE" w:rsidRDefault="000E48FE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0E48FE" w:rsidRDefault="004C31E0" w:rsidP="000E48FE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4C31E0" w:rsidRDefault="004C31E0" w:rsidP="000E48FE">
      <w:pPr>
        <w:widowControl w:val="0"/>
        <w:tabs>
          <w:tab w:val="left" w:pos="567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C31E0" w:rsidRPr="004C31E0" w:rsidRDefault="004C31E0" w:rsidP="000E48FE">
      <w:pPr>
        <w:widowControl w:val="0"/>
        <w:numPr>
          <w:ilvl w:val="0"/>
          <w:numId w:val="28"/>
        </w:numPr>
        <w:tabs>
          <w:tab w:val="left" w:pos="567"/>
        </w:tabs>
        <w:spacing w:after="262" w:line="260" w:lineRule="exact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ЗАГАЛЬНІ ПОЛОЖЕННЯ</w:t>
      </w:r>
    </w:p>
    <w:p w:rsidR="000E48FE" w:rsidRDefault="004C31E0" w:rsidP="000E48FE">
      <w:pPr>
        <w:widowControl w:val="0"/>
        <w:numPr>
          <w:ilvl w:val="0"/>
          <w:numId w:val="33"/>
        </w:numPr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Дане  Положення розроблене у відповідності до Закону України «Про бібліотеки і бібліотечну справу» від 27.01.1995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№32/95-ВР, зі змінами та доповненнями; постанови КМУ «Про мінімальні соціальні нормативи забезпечення населення публічними бібліотеками в Україні» від 30.05.1997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р. № 510, зі змінами та доповненнями.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Засновником Вараської 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міської публічна бібліотека є Вараська міська рада. Вараська міська публічна бібліотека є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комунальним закладом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, що знаходиться у безпосередньому підпорядкуванні 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департаменту культури, туризму, молоді та спорту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виконавчого комітету  Вараської міської ради.</w:t>
      </w:r>
    </w:p>
    <w:p w:rsidR="003D2D68" w:rsidRDefault="004C31E0" w:rsidP="003D2D68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Бібліотека є інформаційним, освітнім, культурним закладом,  що має упорядкований  фонд  документів та доступ до інших джерел  інформації, за своїм призначенням є загальнодоступною і може об’єднуватися у централізовану бібліотечну систему.</w:t>
      </w:r>
    </w:p>
    <w:p w:rsidR="004C31E0" w:rsidRPr="004C31E0" w:rsidRDefault="004C31E0" w:rsidP="003D2D68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Бібліотека є юридичною особою, діє на підставі даного Положення, затвердженого міською радою, має власну печатку, кутовий штамп та інші реквізити відповідно до свого статусу, має право відкривати рахунки в органі Державного казначейства України, реєструватися в державних податкових органах і здійснювати видатки відповідно до чинного законодавства. 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У своїй роботі бібліотека керується Конституцією України, Законом України «Про бібліотеки і бібліотечну справу» від 27.01.1995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р. №32/95-ВР,  наказом  Міністерства  культури  і  мистецтва  України від 05.05.1999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р.  №275 «Про затвердження Типових правил користування бібліотеками в Україні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», 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зареєстрований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 у 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Міністерстві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 юстиції України 08.07.1999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р. №449/3742, 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наказом Міністерства культури і туризму від 03.04.2007</w:t>
      </w:r>
      <w:r w:rsidRPr="000E48F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р. №22 «Про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затвердження Інструкції з обліку документів, що знаходяться в бібліотечних фондах», зареєстрований у Міністерстві юстиції України 23.05.2007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р. №530/13797, рішеннями Вараської міської ради, наказами </w:t>
      </w:r>
      <w:r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>департаменту культури, туризму, молоді та спорту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виконавчого комітету Вараської міської ради, іншими нормативними актами, а також даним Положенням.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Чисельність працівників Вараської міської публічної бібліотеки встановлюється штатним розписом, який затверджується </w:t>
      </w:r>
      <w:r w:rsidR="000E48FE"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директором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департамент</w:t>
      </w:r>
      <w:r w:rsidR="000E48FE"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>у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культури, туризму, молоді та спорту виконавчого комітету Вараської міської ради.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Повне найменування: Варас</w:t>
      </w:r>
      <w:r w:rsidR="000E48FE" w:rsidRPr="000E48FE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ька міська публічна бібліотека департаменту культури, туризму, молоді та спорту </w:t>
      </w: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виконавчого комітету Вараської міської ради.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Скорочене найменування: Вараська міська публічна бібліотека.</w:t>
      </w:r>
    </w:p>
    <w:p w:rsidR="004C31E0" w:rsidRPr="004C31E0" w:rsidRDefault="004C31E0" w:rsidP="000E48FE">
      <w:pPr>
        <w:widowControl w:val="0"/>
        <w:numPr>
          <w:ilvl w:val="0"/>
          <w:numId w:val="33"/>
        </w:numPr>
        <w:tabs>
          <w:tab w:val="left" w:pos="567"/>
        </w:tabs>
        <w:spacing w:after="0" w:line="322" w:lineRule="exac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Юридична адреса: Вараської міської публічної бібліотеки: 34400, Україна, місто Вараш, Рівненська область, мікрорайон Перемоги, будинок 23. 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4C31E0" w:rsidRPr="004C31E0" w:rsidRDefault="004C31E0" w:rsidP="000E48FE">
      <w:pPr>
        <w:widowControl w:val="0"/>
        <w:tabs>
          <w:tab w:val="left" w:pos="567"/>
        </w:tabs>
        <w:spacing w:after="257" w:line="260" w:lineRule="exact"/>
        <w:ind w:left="240" w:firstLine="567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/>
          <w:sz w:val="28"/>
          <w:szCs w:val="28"/>
          <w:lang w:eastAsia="uk-UA"/>
        </w:rPr>
        <w:t>2.ОСНОВНІ ЗАВДАННЯ БІБЛІОТЕКИ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Головним завданням бібліотеки є забезпечення інформаційних, </w:t>
      </w:r>
      <w:r w:rsidRPr="004C31E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науково-дослідних, освітніх, культурних та інших потреб користувачів бібліотеки.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Бібліотека забезпечує право користувачів на вільний доступ до інформації, знань, залучення до цінностей національної та світової культури, науки та освіти, що зберігається у бібліотеці.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Бібліотека забезпечує громадянам рівні права на бібліотечне обслуговування незалежно від їх статі, віку, національності, освіти, соціального походження, політичних та релігійних переконань, місця проживання.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Користувачі бібліотеки мають доступ до єдиного бібліотечного фонду через зручний для них відділ. Відділи використовують наявні технічні можливості для здійснення пошуку інформації відповідно до потреб користувачів.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Бібліотечний фонд формується відповідно до значення, складу користувачів бібліотеки як упорядковане зібрання документів.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Бібліотечний фонд бібліотеки має бути універсального профілю і формуватися на різних носіях інформації.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Наукова, спеціальна та цінна література, яка надходить до бібліотеки в одному примірнику та найбільш важливі інформаційні документи зберігаються у читальному залі відділу обслуговування користувачів.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Комплектування бібліотечного фонду здійснюється шляхом отримання обов’язкового примірника документів у порядку, встановленому законом, документів, що випускаються за цільовими програмами книговидання або закуповуються відповідно до державних цільових програм, придбання документів безготівковий рахунок, документообігу, отримання в дарунок, депонування та інших джерел.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Облік, зберігання та використання документів, що знаходяться в бібліотечних фондах, здійснюється відповідно до правил, затверджених спеціально уповноваженим центральним органом виконавчої влади у сфері культури, та встановлених стандартів, технічних умов, інших нормативних документів.</w:t>
      </w:r>
    </w:p>
    <w:p w:rsidR="004C31E0" w:rsidRPr="004C31E0" w:rsidRDefault="004C31E0" w:rsidP="000E48FE">
      <w:pPr>
        <w:widowControl w:val="0"/>
        <w:numPr>
          <w:ilvl w:val="0"/>
          <w:numId w:val="21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Бібліотека здійснює обслуговування користувачів у формі:</w:t>
      </w:r>
    </w:p>
    <w:p w:rsidR="004C31E0" w:rsidRPr="004C31E0" w:rsidRDefault="004C31E0" w:rsidP="000E48FE">
      <w:pPr>
        <w:widowControl w:val="0"/>
        <w:numPr>
          <w:ilvl w:val="0"/>
          <w:numId w:val="31"/>
        </w:numPr>
        <w:tabs>
          <w:tab w:val="left" w:pos="567"/>
        </w:tabs>
        <w:spacing w:after="0" w:line="322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абонемента (у тому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міжбібліотечного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C31E0" w:rsidRPr="004C31E0" w:rsidRDefault="004C31E0" w:rsidP="000E48FE">
      <w:pPr>
        <w:widowControl w:val="0"/>
        <w:numPr>
          <w:ilvl w:val="0"/>
          <w:numId w:val="31"/>
        </w:numPr>
        <w:tabs>
          <w:tab w:val="left" w:pos="567"/>
        </w:tabs>
        <w:spacing w:after="0" w:line="322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читальних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залів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widowControl w:val="0"/>
        <w:numPr>
          <w:ilvl w:val="0"/>
          <w:numId w:val="31"/>
        </w:numPr>
        <w:tabs>
          <w:tab w:val="left" w:pos="567"/>
        </w:tabs>
        <w:spacing w:after="0" w:line="322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дистанційного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телекомунікації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widowControl w:val="0"/>
        <w:numPr>
          <w:ilvl w:val="0"/>
          <w:numId w:val="31"/>
        </w:numPr>
        <w:tabs>
          <w:tab w:val="left" w:pos="567"/>
        </w:tabs>
        <w:spacing w:after="0" w:line="322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бібліотечних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2.11.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платні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 Закону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</w:t>
      </w:r>
      <w:r w:rsidR="004A6B16">
        <w:rPr>
          <w:rFonts w:ascii="Times New Roman" w:hAnsi="Times New Roman" w:cs="Times New Roman"/>
          <w:sz w:val="28"/>
          <w:szCs w:val="28"/>
          <w:lang w:val="ru-RU"/>
        </w:rPr>
        <w:t>іотечну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справу» </w:t>
      </w:r>
      <w:proofErr w:type="spellStart"/>
      <w:r w:rsidR="004A6B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27.01.1995 року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№32/95-ВР, Постанов</w:t>
      </w:r>
      <w:proofErr w:type="spellStart"/>
      <w:r w:rsidRPr="004C31E0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Мі</w:t>
      </w:r>
      <w:r w:rsidR="004A6B16">
        <w:rPr>
          <w:rFonts w:ascii="Times New Roman" w:hAnsi="Times New Roman" w:cs="Times New Roman"/>
          <w:sz w:val="28"/>
          <w:szCs w:val="28"/>
          <w:lang w:val="ru-RU"/>
        </w:rPr>
        <w:t>ністрів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6B1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6B1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12.12.2011 року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№1271 «Про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платних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надаватися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закладам</w:t>
      </w:r>
      <w:r w:rsidR="004A6B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A6B16">
        <w:rPr>
          <w:rFonts w:ascii="Times New Roman" w:hAnsi="Times New Roman" w:cs="Times New Roman"/>
          <w:sz w:val="28"/>
          <w:szCs w:val="28"/>
          <w:lang w:val="ru-RU"/>
        </w:rPr>
        <w:t>мистецтв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A6B16">
        <w:rPr>
          <w:rFonts w:ascii="Times New Roman" w:hAnsi="Times New Roman" w:cs="Times New Roman"/>
          <w:sz w:val="28"/>
          <w:szCs w:val="28"/>
          <w:lang w:val="ru-RU"/>
        </w:rPr>
        <w:t>заснованими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A6B16">
        <w:rPr>
          <w:rFonts w:ascii="Times New Roman" w:hAnsi="Times New Roman" w:cs="Times New Roman"/>
          <w:sz w:val="28"/>
          <w:szCs w:val="28"/>
          <w:lang w:val="ru-RU"/>
        </w:rPr>
        <w:t>державній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A6B16">
        <w:rPr>
          <w:rFonts w:ascii="Times New Roman" w:hAnsi="Times New Roman" w:cs="Times New Roman"/>
          <w:sz w:val="28"/>
          <w:szCs w:val="28"/>
          <w:lang w:val="ru-RU"/>
        </w:rPr>
        <w:t>комунальній</w:t>
      </w:r>
      <w:proofErr w:type="spellEnd"/>
      <w:r w:rsidR="004A6B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6B1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4A6B16">
        <w:rPr>
          <w:rFonts w:ascii="Times New Roman" w:hAnsi="Times New Roman" w:cs="Times New Roman"/>
          <w:sz w:val="28"/>
          <w:szCs w:val="28"/>
        </w:rPr>
        <w:t xml:space="preserve">», (в новій редакції відповідно </w:t>
      </w:r>
      <w:proofErr w:type="spellStart"/>
      <w:r w:rsidR="004A6B16">
        <w:rPr>
          <w:rFonts w:ascii="Times New Roman" w:hAnsi="Times New Roman" w:cs="Times New Roman"/>
          <w:sz w:val="28"/>
          <w:szCs w:val="28"/>
        </w:rPr>
        <w:t>доПостанови</w:t>
      </w:r>
      <w:proofErr w:type="spellEnd"/>
      <w:r w:rsidR="004A6B16">
        <w:rPr>
          <w:rFonts w:ascii="Times New Roman" w:hAnsi="Times New Roman" w:cs="Times New Roman"/>
          <w:sz w:val="28"/>
          <w:szCs w:val="28"/>
        </w:rPr>
        <w:t xml:space="preserve"> КМУ від 12 липня 2017 р. №493).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2.12.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бібліотечних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зношених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тих,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втратили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виробничу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цінність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дефект,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дублетних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 порядку</w:t>
      </w:r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визначеному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спеціально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уповноваженим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центральним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lastRenderedPageBreak/>
        <w:t>Вилучення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бібліотечних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ідеологічними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політичними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забороняється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2.13.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 Державного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реєстру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культурного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надбання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передані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безкоштовно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реалізовані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C31E0" w:rsidRPr="004C31E0" w:rsidRDefault="004C31E0" w:rsidP="000E48FE">
      <w:pPr>
        <w:keepNext/>
        <w:keepLines/>
        <w:widowControl w:val="0"/>
        <w:numPr>
          <w:ilvl w:val="0"/>
          <w:numId w:val="22"/>
        </w:numPr>
        <w:tabs>
          <w:tab w:val="left" w:pos="567"/>
          <w:tab w:val="left" w:pos="3166"/>
        </w:tabs>
        <w:spacing w:after="263" w:line="280" w:lineRule="exact"/>
        <w:ind w:left="2780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1" w:name="bookmark0"/>
      <w:r w:rsidRPr="004C31E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ОБОВ’ЯЗКИ </w:t>
      </w:r>
      <w:r w:rsidRPr="000E48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 w:bidi="uk-UA"/>
        </w:rPr>
        <w:t>БІБЛІОТЕКИ</w:t>
      </w:r>
      <w:bookmarkEnd w:id="1"/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своєю діяльністю забезпечує реалізацію прав громадян на бібліотечне обслуговування відповідно до чинного законодавства.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обслуговує користувачів бібліотеки згідно із правилами користування бібліотекою, розробленими на основі типових правил, затверджених спеціально уповноваженим центральним органом виконавчої влади у сфері культури.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Використання бібліотекою відомостей про користувачів бібліотеки та їх інтереси з будь-якою метою, крім наукової, без їх згоди не допускається.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забезпечує належне зберігання бібліотечних фондів і несе відповідальність за їх облік, включення до автоматизованих баз даних та реєстрацію відповідно до чинного законодавства.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не має права вилучати та реалізовувати документи, віднесені до цінних і рідкісних видань, унікальних документальних пам’яток, крім випадків, передбачених законодавством.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звітується про свою діяльність перед Вараською міською радою та департаментом культури, туризму, молоді та спорту виконавчого комітету Вараської міської ради (у разі потреби).</w:t>
      </w:r>
    </w:p>
    <w:p w:rsidR="004C31E0" w:rsidRPr="004C31E0" w:rsidRDefault="004C31E0" w:rsidP="000E48FE">
      <w:pPr>
        <w:widowControl w:val="0"/>
        <w:numPr>
          <w:ilvl w:val="1"/>
          <w:numId w:val="22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зобов’язана виконувати відповідні норми та правила, встановлені в галузі бібліотечної справи.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C31E0" w:rsidRPr="004C31E0" w:rsidRDefault="004C31E0" w:rsidP="000E48FE">
      <w:pPr>
        <w:keepNext/>
        <w:keepLines/>
        <w:widowControl w:val="0"/>
        <w:tabs>
          <w:tab w:val="left" w:pos="567"/>
        </w:tabs>
        <w:spacing w:after="258" w:line="280" w:lineRule="exact"/>
        <w:ind w:left="20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2" w:name="bookmark1"/>
      <w:r w:rsidRPr="004C31E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4. ПРАВА БІБЛІОТЕКИ</w:t>
      </w:r>
      <w:bookmarkEnd w:id="2"/>
    </w:p>
    <w:p w:rsidR="004C31E0" w:rsidRPr="004C31E0" w:rsidRDefault="004C31E0" w:rsidP="000E48FE">
      <w:pPr>
        <w:widowControl w:val="0"/>
        <w:numPr>
          <w:ilvl w:val="1"/>
          <w:numId w:val="30"/>
        </w:numPr>
        <w:tabs>
          <w:tab w:val="left" w:pos="567"/>
        </w:tabs>
        <w:spacing w:after="0" w:line="322" w:lineRule="exact"/>
        <w:ind w:left="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  Бібліотека в порядку, передбаченому цим Положенням, має право самостійно:</w:t>
      </w:r>
    </w:p>
    <w:p w:rsidR="004C31E0" w:rsidRPr="004C31E0" w:rsidRDefault="004C31E0" w:rsidP="000E48FE">
      <w:pPr>
        <w:widowControl w:val="0"/>
        <w:numPr>
          <w:ilvl w:val="0"/>
          <w:numId w:val="23"/>
        </w:numPr>
        <w:tabs>
          <w:tab w:val="left" w:pos="567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визначати зміст, напрями та форми своєї діяльності;</w:t>
      </w:r>
    </w:p>
    <w:p w:rsidR="004C31E0" w:rsidRPr="004C31E0" w:rsidRDefault="004C31E0" w:rsidP="000E48FE">
      <w:pPr>
        <w:widowControl w:val="0"/>
        <w:numPr>
          <w:ilvl w:val="0"/>
          <w:numId w:val="23"/>
        </w:numPr>
        <w:tabs>
          <w:tab w:val="left" w:pos="567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визначати джерела комплектування своїх фондів;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4.1.3.     встановлювати пільги відповідно до законодавства для окремих категорій користувачів бібліотеки;</w:t>
      </w:r>
    </w:p>
    <w:p w:rsidR="004C31E0" w:rsidRPr="004C31E0" w:rsidRDefault="004C31E0" w:rsidP="000E48FE">
      <w:pPr>
        <w:widowControl w:val="0"/>
        <w:numPr>
          <w:ilvl w:val="0"/>
          <w:numId w:val="24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при наданні користувачам бібліотеки документів визначати розмір коштів, що передаються бібліотеці як забезпечення виконання зобов’язань щодо повернення одержаних у бібліотеці документів, у випадках, передбачених правилами користування бібліотекою;</w:t>
      </w:r>
    </w:p>
    <w:p w:rsidR="004C31E0" w:rsidRPr="004C31E0" w:rsidRDefault="004C31E0" w:rsidP="000E48FE">
      <w:pPr>
        <w:widowControl w:val="0"/>
        <w:numPr>
          <w:ilvl w:val="0"/>
          <w:numId w:val="24"/>
        </w:numPr>
        <w:tabs>
          <w:tab w:val="left" w:pos="567"/>
        </w:tabs>
        <w:spacing w:after="0" w:line="322" w:lineRule="exact"/>
        <w:ind w:left="20"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 xml:space="preserve"> визначати види та розміри компенсацій шкоди, заподіяної користувачами бібліотек, у тому числі пені за порушення термінів користування</w:t>
      </w:r>
      <w:r w:rsidRPr="004C31E0">
        <w:rPr>
          <w:rFonts w:ascii="Times New Roman" w:hAnsi="Times New Roman" w:cs="Times New Roman"/>
          <w:sz w:val="28"/>
          <w:szCs w:val="28"/>
          <w:lang w:eastAsia="uk-UA"/>
        </w:rPr>
        <w:br/>
        <w:t>документами;</w:t>
      </w:r>
    </w:p>
    <w:p w:rsidR="004C31E0" w:rsidRPr="004C31E0" w:rsidRDefault="004C31E0" w:rsidP="000E48FE">
      <w:pPr>
        <w:widowControl w:val="0"/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t>4.1.6.   визначати умови використання бібліотечних фондів на основі договорів з юридичними та фізичними особами;</w:t>
      </w:r>
    </w:p>
    <w:p w:rsidR="004C31E0" w:rsidRPr="004C31E0" w:rsidRDefault="004C31E0" w:rsidP="000E48FE">
      <w:pPr>
        <w:widowControl w:val="0"/>
        <w:tabs>
          <w:tab w:val="left" w:pos="394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4.1.7.     вилучати та реалізовувати документи із своїх фондів відповідно до нормативно-правових актів;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4.1.8.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встановленому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порядку</w:t>
      </w:r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бібліотекам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держав, вести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документообіг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бути членом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регіональних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 межах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бібліотечної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4.1.9.  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іншу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спрямовану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суперечить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чинному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законодавству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tabs>
          <w:tab w:val="left" w:pos="567"/>
        </w:tabs>
        <w:spacing w:after="349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4.2.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право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створених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нею баз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інтелектуальної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keepNext/>
        <w:keepLines/>
        <w:tabs>
          <w:tab w:val="left" w:pos="567"/>
        </w:tabs>
        <w:spacing w:after="253" w:line="260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ПРАВА ТА ОБОВ’ЯЗКИ КОРИСТУВАЧІВ БІБЛІОТЕКИ</w:t>
      </w:r>
    </w:p>
    <w:p w:rsidR="004C31E0" w:rsidRPr="004C31E0" w:rsidRDefault="004C31E0" w:rsidP="000E48FE">
      <w:pPr>
        <w:widowControl w:val="0"/>
        <w:numPr>
          <w:ilvl w:val="0"/>
          <w:numId w:val="25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Користувачі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право: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користуватися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про склад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бібліотечних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довідково-пошуковий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комерційних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баз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консультаційну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виборі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безоплатно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тимчасове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придбаних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одержані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господарської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одержувати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копії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міжбібліотечному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абонементу;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одержувати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користуючись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каналами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користуватися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видами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платній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widowControl w:val="0"/>
        <w:numPr>
          <w:ilvl w:val="0"/>
          <w:numId w:val="26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бібліотечних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рад.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5.2.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Користувачі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вадами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зору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право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одержання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носіях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lef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5.3. 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Користувачі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зобов’язані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C31E0" w:rsidRPr="004C31E0" w:rsidRDefault="004C31E0" w:rsidP="000E48FE">
      <w:pPr>
        <w:widowControl w:val="0"/>
        <w:numPr>
          <w:ilvl w:val="0"/>
          <w:numId w:val="27"/>
        </w:num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дотримуватися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бібліотекою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widowControl w:val="0"/>
        <w:numPr>
          <w:ilvl w:val="0"/>
          <w:numId w:val="27"/>
        </w:numPr>
        <w:tabs>
          <w:tab w:val="left" w:pos="567"/>
        </w:tabs>
        <w:spacing w:after="349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замінювати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втрачені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одержані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рівноцінними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відшкодовувати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ринкову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розмірах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встановлених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правилами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бібліотекою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keepNext/>
        <w:keepLines/>
        <w:tabs>
          <w:tab w:val="left" w:pos="567"/>
        </w:tabs>
        <w:spacing w:after="257" w:line="260" w:lineRule="exact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УПРАВЛІННЯ БІБЛІОТЕКОЮ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методичне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бібліотекою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координацію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48FE" w:rsidRPr="000E48FE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 </w:t>
      </w:r>
      <w:proofErr w:type="spellStart"/>
      <w:r w:rsidR="000E48FE" w:rsidRPr="000E48FE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0E48FE" w:rsidRPr="000E48FE">
        <w:rPr>
          <w:rFonts w:ascii="Times New Roman" w:hAnsi="Times New Roman" w:cs="Times New Roman"/>
          <w:sz w:val="28"/>
          <w:szCs w:val="28"/>
          <w:lang w:val="ru-RU"/>
        </w:rPr>
        <w:t xml:space="preserve">, туризму, </w:t>
      </w:r>
      <w:proofErr w:type="spellStart"/>
      <w:r w:rsidR="000E48FE" w:rsidRPr="000E48FE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0E48FE" w:rsidRPr="000E48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gramStart"/>
      <w:r w:rsidR="000E48FE" w:rsidRPr="000E48FE">
        <w:rPr>
          <w:rFonts w:ascii="Times New Roman" w:hAnsi="Times New Roman" w:cs="Times New Roman"/>
          <w:sz w:val="28"/>
          <w:szCs w:val="28"/>
          <w:lang w:val="ru-RU"/>
        </w:rPr>
        <w:t xml:space="preserve">спорту 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Вараської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4C31E0" w:rsidRPr="004C31E0" w:rsidRDefault="004C31E0" w:rsidP="000E48FE">
      <w:pPr>
        <w:widowControl w:val="0"/>
        <w:tabs>
          <w:tab w:val="left" w:pos="567"/>
          <w:tab w:val="left" w:pos="666"/>
        </w:tabs>
        <w:spacing w:after="0" w:line="322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6.2. </w:t>
      </w:r>
      <w:proofErr w:type="spellStart"/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Вараську</w:t>
      </w:r>
      <w:proofErr w:type="spellEnd"/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міську публічну бібліотеку</w:t>
      </w:r>
      <w:r w:rsidRPr="004C31E0">
        <w:rPr>
          <w:rFonts w:ascii="Times New Roman" w:hAnsi="Times New Roman" w:cs="Times New Roman"/>
          <w:bCs/>
          <w:sz w:val="28"/>
          <w:szCs w:val="28"/>
        </w:rPr>
        <w:t xml:space="preserve"> очолює директор, який призначається на посаду директором департаменту культури, туризму, молоді та спорту виконавчого комітету  Вараської міської ради шляхом укладення з ним контракту терміном на п’ять років за результатами конкурсу.  Організацію і проведення конкурсу забезпечує департамент культури, туризму, молоді та </w:t>
      </w:r>
      <w:r w:rsidRPr="004C31E0">
        <w:rPr>
          <w:rFonts w:ascii="Times New Roman" w:hAnsi="Times New Roman" w:cs="Times New Roman"/>
          <w:bCs/>
          <w:sz w:val="28"/>
          <w:szCs w:val="28"/>
        </w:rPr>
        <w:lastRenderedPageBreak/>
        <w:t>спорту виконавчого комітету Вараської міської ради згідно чинного законодавства. Порядок проведення конкурсу та вимоги до кандидатів на посаду керівника визначаються Законом України «Про культуру».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6.3.  Директор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на правах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особистої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представляє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установах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видає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накази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  межах</w:t>
      </w:r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6.4.  Директор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призначає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звільняє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 чинного </w:t>
      </w:r>
      <w:proofErr w:type="spellStart"/>
      <w:r w:rsidR="00CA0195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CA01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6.5. При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директорові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створюватись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дорадчі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4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координація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входить до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40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доручень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6.6. Директор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контроль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Плани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затверджуються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апаратних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нарадах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директором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6.7.</w:t>
      </w:r>
      <w:r w:rsidRPr="004C31E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 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 мети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директор: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організаційне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належні</w:t>
      </w:r>
      <w:proofErr w:type="spellEnd"/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для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фахового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санітарно-гігієнічних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протипожежних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норм,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встановлює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графіки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бібліотекарів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структуру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штатний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розпис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граничної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right="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вживає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заохочення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покладає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изначає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формулює</w:t>
      </w:r>
      <w:proofErr w:type="spellEnd"/>
      <w:proofErr w:type="gram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планує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здійснює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координує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всі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види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діяльності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забезпечує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виконання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завдань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що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направлені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формування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забезпечення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потреб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населення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у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бібліотечно-бібліографічних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послугах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-</w:t>
      </w:r>
      <w:r w:rsidRPr="004C31E0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дбає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про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залучення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благодійницької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допомоги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додаткових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джерел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фінансування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розвиток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забезпечує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ефективне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використання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зберігання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закріпленого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за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бібліотекою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майна;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діє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від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імені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; 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представляє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</w:t>
      </w:r>
      <w:proofErr w:type="spellStart"/>
      <w:proofErr w:type="gram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інтереси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бібліотеки</w:t>
      </w:r>
      <w:proofErr w:type="spellEnd"/>
      <w:proofErr w:type="gram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в 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державних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комерційних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підприємствах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установах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громадських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організаціях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судових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органах;</w:t>
      </w:r>
    </w:p>
    <w:p w:rsidR="004C31E0" w:rsidRPr="004A6B16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користується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правом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розпорядження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коштами;</w:t>
      </w:r>
    </w:p>
    <w:p w:rsidR="004A6B16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</w:rPr>
        <w:t>- в  межах  своєї  компетенції  видає  накази  та  інші  акти,    дає вказівки, обов’язкові для всіх працівників;</w:t>
      </w:r>
    </w:p>
    <w:p w:rsidR="004A6B16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</w:rPr>
        <w:t xml:space="preserve"> - </w:t>
      </w:r>
      <w:r w:rsidRPr="004C31E0">
        <w:rPr>
          <w:rFonts w:ascii="Times New Roman" w:hAnsi="Times New Roman" w:cs="Times New Roman"/>
          <w:sz w:val="28"/>
          <w:szCs w:val="28"/>
        </w:rPr>
        <w:t>укладає договори та контракти;</w:t>
      </w:r>
    </w:p>
    <w:p w:rsidR="004C31E0" w:rsidRPr="004C31E0" w:rsidRDefault="004C31E0" w:rsidP="004A6B16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</w:rPr>
        <w:t>- вживає заходів щодо забезпечення бібліотеки кваліфікованими кадрами, найкращого використання знань та досвіду працівників, створення безпечних і сприятливих умов праці;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     </w:t>
      </w: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</w:t>
      </w:r>
      <w:proofErr w:type="spellStart"/>
      <w:proofErr w:type="gram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вирішує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питання</w:t>
      </w:r>
      <w:proofErr w:type="spellEnd"/>
      <w:proofErr w:type="gram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в межах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наданих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йому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прав,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доручає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виконання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окремих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організаційно-господарських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функцій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іншим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>особам</w:t>
      </w: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  -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забезпечує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додержання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 </w:t>
      </w:r>
      <w:proofErr w:type="spellStart"/>
      <w:proofErr w:type="gram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законності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активне</w:t>
      </w:r>
      <w:proofErr w:type="spellEnd"/>
      <w:proofErr w:type="gram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використання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правових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засобів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удосконалення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управління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зміцнення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договірної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дисципліни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обліку</w:t>
      </w:r>
      <w:proofErr w:type="spellEnd"/>
      <w:r w:rsidRPr="004C31E0">
        <w:rPr>
          <w:rFonts w:ascii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6.8.    Директор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право: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встановлювати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посадові</w:t>
      </w:r>
      <w:proofErr w:type="spellEnd"/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оклади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до чинного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в межах фонду оплати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кошторисом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встановлювати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доплати та надбавки в межах фонду оплати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кошторисом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порядок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розмір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преміювання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в межах фонду оплати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кошторисом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6.9.  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матеріально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майнового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служать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основою для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бухгалтерської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підписуються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директором.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6.10.   </w:t>
      </w:r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Директор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фінансово-господарської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норм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діловодства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договірної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трудової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6.11.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Трудовий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колектив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становлять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громадяни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які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беруть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участь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основі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трудового договору,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регулює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трудові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відносини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між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працівниками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Бібліотекою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згідно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законодавством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працю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реалізуються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зборах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радою трудового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члени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обираються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зборах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як 2/3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C31E0" w:rsidRPr="004C31E0" w:rsidRDefault="004C31E0" w:rsidP="000E48FE">
      <w:pPr>
        <w:widowControl w:val="0"/>
        <w:numPr>
          <w:ilvl w:val="1"/>
          <w:numId w:val="29"/>
        </w:numPr>
        <w:tabs>
          <w:tab w:val="left" w:pos="567"/>
        </w:tabs>
        <w:spacing w:after="0" w:line="322" w:lineRule="exac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трудового</w:t>
      </w:r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представляє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 рада трудового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widowControl w:val="0"/>
        <w:numPr>
          <w:ilvl w:val="1"/>
          <w:numId w:val="29"/>
        </w:numPr>
        <w:tabs>
          <w:tab w:val="left" w:pos="567"/>
        </w:tabs>
        <w:spacing w:after="349" w:line="322" w:lineRule="exact"/>
        <w:ind w:left="0" w:right="2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вивчає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узагальнює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поширює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передовий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запроваджує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кращий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вітчизняний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світовий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 практику</w:t>
      </w:r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закладу.</w:t>
      </w:r>
    </w:p>
    <w:p w:rsidR="004C31E0" w:rsidRPr="004C31E0" w:rsidRDefault="004C31E0" w:rsidP="000E48FE">
      <w:pPr>
        <w:tabs>
          <w:tab w:val="left" w:pos="567"/>
        </w:tabs>
        <w:spacing w:after="349" w:line="322" w:lineRule="exact"/>
        <w:ind w:left="284" w:right="2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</w:tabs>
        <w:spacing w:after="253" w:line="260" w:lineRule="exact"/>
        <w:ind w:left="8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b/>
          <w:sz w:val="28"/>
          <w:szCs w:val="28"/>
          <w:lang w:val="ru-RU"/>
        </w:rPr>
        <w:t>7. ФІНАНСОВА ДІЯЛЬНІСТЬ БІБЛІОТЕКИ</w:t>
      </w:r>
    </w:p>
    <w:p w:rsidR="004C31E0" w:rsidRPr="004C31E0" w:rsidRDefault="004C31E0" w:rsidP="000E48FE">
      <w:pPr>
        <w:widowControl w:val="0"/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 w:rsidRPr="004C31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7.1. Бібліотека є бюджетним неприбутковим закладом. Бібліотеки, що безкоштовно надають основні бібліотечні послуги, в порядку, передбаченому законом, звільняються від оподаткування доходів, отриманих від надання платних послуг.</w:t>
      </w:r>
    </w:p>
    <w:p w:rsidR="004C31E0" w:rsidRPr="004C31E0" w:rsidRDefault="004C31E0" w:rsidP="000E48FE">
      <w:pPr>
        <w:widowControl w:val="0"/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4C31E0">
        <w:rPr>
          <w:rFonts w:ascii="Times New Roman" w:hAnsi="Times New Roman" w:cs="Times New Roman"/>
          <w:bCs/>
          <w:sz w:val="28"/>
          <w:szCs w:val="28"/>
          <w:lang w:eastAsia="uk-UA"/>
        </w:rPr>
        <w:t>7.2. Бібліотека фінансується з міського бюджету в межах асигнувань, передбачених на утримання бібліотек міста. Додаткове фінансування здійснюється за рахунок коштів, одержаних бібліотекою від надання платних послуг, пожертвувань та інших джерел, не заборонених законодавством.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>7.3. За рахунок коштів місцевого бюджету, в межах фінансових можливостей, здійснюється фінансування розробки і реалізації програм розвитку бібліотечної справи, будівництво та реконструкція бібліотечних будівель, споруд, приміщень, розвитку дистанційного обслуговування засобами телекомунікацій, інших форм обслуговування жителів міста, осіб з особливими потребами.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left="4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 xml:space="preserve">7.4. Додаткове фінансування бібліотек може здійснюватися за рахунок коштів фізичних осіб та юридичних осіб, у тому числі іноземних, за рахунок </w:t>
      </w:r>
      <w:r w:rsidRPr="004C31E0">
        <w:rPr>
          <w:rFonts w:ascii="Times New Roman" w:hAnsi="Times New Roman" w:cs="Times New Roman"/>
          <w:sz w:val="28"/>
          <w:szCs w:val="28"/>
        </w:rPr>
        <w:lastRenderedPageBreak/>
        <w:t>коштів, отриманих як гранти, пожертви, дарунки тощо з цільовим призначенням на фінансування публічних бібліотек, та інших джерел, не заборонених законодавством.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>7.5. Забезпечення бібліотеки будівлями, спорудами, приміщеннями, що відповідають умовам обслуговування користувачів бібліотеки, здійснюється Вараською міською радою.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>7.6. Забороняється переміщення відділів бібліотеки без надання рівноцінного упорядкованого приміщення для обслуговування користувачів бібліотеки, роботи працівників, зберігання бібліотечних фондів.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 xml:space="preserve">7.7. Бібліотечний фонд, будівлі, споруди, приміщення, обладнання та інше майно є власністю територіальної громади міста і закріплюється за бібліотекою на праві оперативного управління. 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1E0">
        <w:rPr>
          <w:rFonts w:ascii="Times New Roman" w:hAnsi="Times New Roman" w:cs="Times New Roman"/>
          <w:sz w:val="28"/>
          <w:szCs w:val="28"/>
        </w:rPr>
        <w:t>7.8. Бібліотека здійснює господарську діяльність відповідно до чинного законодавства та цього Положення з дотриманням вимог щодо збереження бібліотечних фондів.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7.9.  </w:t>
      </w:r>
      <w:proofErr w:type="spellStart"/>
      <w:proofErr w:type="gram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proofErr w:type="gram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право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розпоряджатися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доходами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господарської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платних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придбаним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доходів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0"/>
          <w:tab w:val="left" w:pos="284"/>
          <w:tab w:val="left" w:pos="426"/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7.10.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Громадяни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об'єднання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фінансуванні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бібліотечної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починань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відділів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бібліотечних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реалізується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читальних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рад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благодійних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спонсорства, меценатства,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благодійництва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tabs>
          <w:tab w:val="left" w:pos="567"/>
        </w:tabs>
        <w:spacing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</w:tabs>
        <w:spacing w:after="313" w:line="260" w:lineRule="exact"/>
        <w:ind w:left="18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b/>
          <w:bCs/>
          <w:sz w:val="28"/>
          <w:szCs w:val="28"/>
          <w:lang w:val="ru-RU"/>
        </w:rPr>
        <w:t>8. ПОРЯДОК РЕОРГАНІЗАЦІЇ ТА ЛІКВІДАЦІЇ БІБЛІОТЕКИ</w:t>
      </w:r>
    </w:p>
    <w:p w:rsidR="004C31E0" w:rsidRPr="004C31E0" w:rsidRDefault="004C31E0" w:rsidP="000E48FE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Реорганізація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ліквідація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до норм чинного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C31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1E0" w:rsidRPr="004C31E0" w:rsidRDefault="004C31E0" w:rsidP="000E48FE">
      <w:pPr>
        <w:widowControl w:val="0"/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Бібліотека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припиняє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свою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діяльність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шляхом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ліквідації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(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злиття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,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розподілу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,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приєднання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) за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рішенням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Вараської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міської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ради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або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суду у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випадках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,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передбачених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чинним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законодавством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, для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чого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створюється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спеціальна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ліквідаційна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комісія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. При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реорганізації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і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ліквідації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бібліотеки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працівникам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,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що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звільняються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,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гарантується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додержання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їх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прав та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інтересів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відповідно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до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законодавства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України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.</w:t>
      </w:r>
    </w:p>
    <w:p w:rsidR="004C31E0" w:rsidRPr="004C31E0" w:rsidRDefault="004C31E0" w:rsidP="000E48FE">
      <w:pPr>
        <w:widowControl w:val="0"/>
        <w:numPr>
          <w:ilvl w:val="0"/>
          <w:numId w:val="32"/>
        </w:numPr>
        <w:tabs>
          <w:tab w:val="left" w:pos="567"/>
          <w:tab w:val="left" w:pos="650"/>
        </w:tabs>
        <w:spacing w:after="0" w:line="326" w:lineRule="exac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 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Внесення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змін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та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доповнень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до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положення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затверджується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>рішенням</w:t>
      </w:r>
      <w:proofErr w:type="spellEnd"/>
      <w:r w:rsidRPr="004C31E0">
        <w:rPr>
          <w:rFonts w:ascii="Times New Roman" w:eastAsia="Droid Sans Fallback" w:hAnsi="Times New Roman" w:cs="Times New Roman"/>
          <w:kern w:val="1"/>
          <w:sz w:val="28"/>
          <w:szCs w:val="28"/>
          <w:lang w:val="ru-RU" w:eastAsia="zh-CN" w:bidi="hi-IN"/>
        </w:rPr>
        <w:t xml:space="preserve"> Вараської міської ради.</w:t>
      </w:r>
    </w:p>
    <w:p w:rsidR="004C31E0" w:rsidRPr="004A6B16" w:rsidRDefault="004C31E0" w:rsidP="004A6B16">
      <w:pPr>
        <w:widowControl w:val="0"/>
        <w:numPr>
          <w:ilvl w:val="0"/>
          <w:numId w:val="32"/>
        </w:numPr>
        <w:tabs>
          <w:tab w:val="left" w:pos="567"/>
          <w:tab w:val="left" w:pos="650"/>
        </w:tabs>
        <w:spacing w:after="0" w:line="326" w:lineRule="exact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Доцільність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реорганізації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ліквідації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визначається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органами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місцевого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самоврядування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погодженням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із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центральним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органом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виконавчої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влади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забезпечує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формування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державної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політики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 сферах</w:t>
      </w:r>
      <w:proofErr w:type="gram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культури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мистецтв</w:t>
      </w:r>
      <w:proofErr w:type="spellEnd"/>
      <w:r w:rsidRPr="004C31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4A6B16" w:rsidRDefault="004A6B16" w:rsidP="004A6B16">
      <w:pPr>
        <w:widowControl w:val="0"/>
        <w:tabs>
          <w:tab w:val="left" w:pos="567"/>
          <w:tab w:val="left" w:pos="650"/>
        </w:tabs>
        <w:spacing w:after="0" w:line="326" w:lineRule="exact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4A6B16" w:rsidRPr="004A6B16" w:rsidRDefault="004A6B16" w:rsidP="004A6B16">
      <w:pPr>
        <w:widowControl w:val="0"/>
        <w:tabs>
          <w:tab w:val="left" w:pos="567"/>
          <w:tab w:val="left" w:pos="650"/>
        </w:tabs>
        <w:spacing w:after="0" w:line="326" w:lineRule="exact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  <w:tab w:val="left" w:pos="6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31E0">
        <w:rPr>
          <w:rFonts w:ascii="Times New Roman" w:hAnsi="Times New Roman" w:cs="Times New Roman"/>
          <w:sz w:val="28"/>
          <w:szCs w:val="28"/>
          <w:lang w:val="ru-RU"/>
        </w:rPr>
        <w:t>Секретар міської ради                                            Геннадій ДЕРЕВ’ЯНЧУК</w:t>
      </w:r>
    </w:p>
    <w:p w:rsidR="004C31E0" w:rsidRPr="004C31E0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31E0" w:rsidRPr="004C31E0" w:rsidRDefault="004C31E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68AE" w:rsidRPr="000E48FE" w:rsidRDefault="002168AE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68AE" w:rsidRPr="000E48FE" w:rsidRDefault="002168AE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68AE" w:rsidRPr="000E48FE" w:rsidRDefault="002168AE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68AE" w:rsidRPr="000E48FE" w:rsidRDefault="002168AE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C0249" w:rsidRPr="000E48FE" w:rsidRDefault="00CC0249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C0249" w:rsidRPr="000E48FE" w:rsidRDefault="00CC0249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68AE" w:rsidRPr="000E48FE" w:rsidRDefault="002168AE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442BD" w:rsidRPr="000E48FE" w:rsidRDefault="001442BD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442BD" w:rsidRPr="000E48FE" w:rsidRDefault="001442BD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442BD" w:rsidRPr="000E48FE" w:rsidRDefault="001442BD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442BD" w:rsidRPr="000E48FE" w:rsidRDefault="001442BD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E7B05" w:rsidRPr="000E48FE" w:rsidRDefault="00EE7B05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67350" w:rsidRPr="000E48FE" w:rsidRDefault="00767350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67350" w:rsidRDefault="00767350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48FE" w:rsidRDefault="000E48FE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67350" w:rsidRPr="000E48FE" w:rsidRDefault="0076735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67350" w:rsidRPr="000E48FE" w:rsidRDefault="0076735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E48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Додаток до проєкту рішення підготував:</w:t>
      </w:r>
    </w:p>
    <w:p w:rsidR="00767350" w:rsidRPr="000E48FE" w:rsidRDefault="00767350" w:rsidP="000E48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67350" w:rsidRPr="000E48FE" w:rsidRDefault="00767350" w:rsidP="000E48F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67350" w:rsidRPr="000E48FE" w:rsidRDefault="00767350" w:rsidP="000E48FE">
      <w:pPr>
        <w:tabs>
          <w:tab w:val="left" w:pos="567"/>
          <w:tab w:val="left" w:pos="6399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8FE">
        <w:rPr>
          <w:rFonts w:ascii="Times New Roman" w:hAnsi="Times New Roman" w:cs="Times New Roman"/>
          <w:sz w:val="28"/>
          <w:szCs w:val="28"/>
        </w:rPr>
        <w:t>Заступник директора департаменту,</w:t>
      </w:r>
    </w:p>
    <w:p w:rsidR="00A5403D" w:rsidRPr="000E48FE" w:rsidRDefault="00767350" w:rsidP="00C80C56">
      <w:pPr>
        <w:tabs>
          <w:tab w:val="left" w:pos="567"/>
          <w:tab w:val="left" w:pos="6399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E48FE">
        <w:rPr>
          <w:rFonts w:ascii="Times New Roman" w:hAnsi="Times New Roman" w:cs="Times New Roman"/>
          <w:sz w:val="28"/>
          <w:szCs w:val="28"/>
        </w:rPr>
        <w:t>начальник відділу культури та туризму                         Наталія ПЕТРОВИЧ</w:t>
      </w:r>
    </w:p>
    <w:sectPr w:rsidR="00A5403D" w:rsidRPr="000E48FE" w:rsidSect="004C31E0">
      <w:headerReference w:type="default" r:id="rId8"/>
      <w:pgSz w:w="11906" w:h="16838"/>
      <w:pgMar w:top="1134" w:right="850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FD" w:rsidRDefault="00905BFD" w:rsidP="00F9376F">
      <w:pPr>
        <w:spacing w:after="0" w:line="240" w:lineRule="auto"/>
      </w:pPr>
      <w:r>
        <w:separator/>
      </w:r>
    </w:p>
  </w:endnote>
  <w:endnote w:type="continuationSeparator" w:id="0">
    <w:p w:rsidR="00905BFD" w:rsidRDefault="00905BFD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FD" w:rsidRDefault="00905BFD" w:rsidP="00F9376F">
      <w:pPr>
        <w:spacing w:after="0" w:line="240" w:lineRule="auto"/>
      </w:pPr>
      <w:r>
        <w:separator/>
      </w:r>
    </w:p>
  </w:footnote>
  <w:footnote w:type="continuationSeparator" w:id="0">
    <w:p w:rsidR="00905BFD" w:rsidRDefault="00905BFD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994466"/>
      <w:docPartObj>
        <w:docPartGallery w:val="Page Numbers (Top of Page)"/>
        <w:docPartUnique/>
      </w:docPartObj>
    </w:sdtPr>
    <w:sdtEndPr/>
    <w:sdtContent>
      <w:p w:rsidR="00706351" w:rsidRPr="004A6B16" w:rsidRDefault="00950E45" w:rsidP="004A6B16">
        <w:pPr>
          <w:pStyle w:val="ad"/>
          <w:jc w:val="center"/>
        </w:pPr>
        <w:r w:rsidRPr="005646F5">
          <w:rPr>
            <w:rFonts w:ascii="Times New Roman" w:hAnsi="Times New Roman" w:cs="Times New Roman"/>
          </w:rPr>
          <w:fldChar w:fldCharType="begin"/>
        </w:r>
        <w:r w:rsidR="005646F5" w:rsidRPr="005646F5">
          <w:rPr>
            <w:rFonts w:ascii="Times New Roman" w:hAnsi="Times New Roman" w:cs="Times New Roman"/>
          </w:rPr>
          <w:instrText>PAGE   \* MERGEFORMAT</w:instrText>
        </w:r>
        <w:r w:rsidRPr="005646F5">
          <w:rPr>
            <w:rFonts w:ascii="Times New Roman" w:hAnsi="Times New Roman" w:cs="Times New Roman"/>
          </w:rPr>
          <w:fldChar w:fldCharType="separate"/>
        </w:r>
        <w:r w:rsidR="00681786" w:rsidRPr="00681786">
          <w:rPr>
            <w:rFonts w:ascii="Times New Roman" w:hAnsi="Times New Roman" w:cs="Times New Roman"/>
            <w:noProof/>
            <w:lang w:val="ru-RU"/>
          </w:rPr>
          <w:t>9</w:t>
        </w:r>
        <w:r w:rsidRPr="005646F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C6C"/>
    <w:multiLevelType w:val="hybridMultilevel"/>
    <w:tmpl w:val="A5789FE6"/>
    <w:lvl w:ilvl="0" w:tplc="D27089F2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15DF1"/>
    <w:multiLevelType w:val="multilevel"/>
    <w:tmpl w:val="040A3CB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E3B86"/>
    <w:multiLevelType w:val="multilevel"/>
    <w:tmpl w:val="83024394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7" w15:restartNumberingAfterBreak="0">
    <w:nsid w:val="22332AE7"/>
    <w:multiLevelType w:val="multilevel"/>
    <w:tmpl w:val="A3F687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C70D91"/>
    <w:multiLevelType w:val="multilevel"/>
    <w:tmpl w:val="FFFC0DF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0E4B5D"/>
    <w:multiLevelType w:val="multilevel"/>
    <w:tmpl w:val="00A2BDEE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C5738"/>
    <w:multiLevelType w:val="multilevel"/>
    <w:tmpl w:val="807CBB18"/>
    <w:lvl w:ilvl="0">
      <w:start w:val="4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735CBD"/>
    <w:multiLevelType w:val="hybridMultilevel"/>
    <w:tmpl w:val="248420EE"/>
    <w:lvl w:ilvl="0" w:tplc="1B8C4186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5" w15:restartNumberingAfterBreak="0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75B14"/>
    <w:multiLevelType w:val="multilevel"/>
    <w:tmpl w:val="CAA82D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F39C8"/>
    <w:multiLevelType w:val="multilevel"/>
    <w:tmpl w:val="BA90D3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55A02642"/>
    <w:multiLevelType w:val="multilevel"/>
    <w:tmpl w:val="3D126D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4167F3"/>
    <w:multiLevelType w:val="hybridMultilevel"/>
    <w:tmpl w:val="20FCECB0"/>
    <w:lvl w:ilvl="0" w:tplc="A20041D0">
      <w:start w:val="1"/>
      <w:numFmt w:val="decimal"/>
      <w:lvlText w:val="8.%1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1" w15:restartNumberingAfterBreak="0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A348F2"/>
    <w:multiLevelType w:val="hybridMultilevel"/>
    <w:tmpl w:val="CE1A6FE8"/>
    <w:lvl w:ilvl="0" w:tplc="538EFC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4"/>
  </w:num>
  <w:num w:numId="5">
    <w:abstractNumId w:val="31"/>
  </w:num>
  <w:num w:numId="6">
    <w:abstractNumId w:val="13"/>
  </w:num>
  <w:num w:numId="7">
    <w:abstractNumId w:val="25"/>
  </w:num>
  <w:num w:numId="8">
    <w:abstractNumId w:val="27"/>
  </w:num>
  <w:num w:numId="9">
    <w:abstractNumId w:val="17"/>
  </w:num>
  <w:num w:numId="10">
    <w:abstractNumId w:val="4"/>
  </w:num>
  <w:num w:numId="11">
    <w:abstractNumId w:val="23"/>
  </w:num>
  <w:num w:numId="12">
    <w:abstractNumId w:val="2"/>
  </w:num>
  <w:num w:numId="13">
    <w:abstractNumId w:val="28"/>
  </w:num>
  <w:num w:numId="14">
    <w:abstractNumId w:val="29"/>
  </w:num>
  <w:num w:numId="15">
    <w:abstractNumId w:val="5"/>
  </w:num>
  <w:num w:numId="16">
    <w:abstractNumId w:val="10"/>
  </w:num>
  <w:num w:numId="17">
    <w:abstractNumId w:val="30"/>
  </w:num>
  <w:num w:numId="18">
    <w:abstractNumId w:val="26"/>
  </w:num>
  <w:num w:numId="19">
    <w:abstractNumId w:val="6"/>
  </w:num>
  <w:num w:numId="20">
    <w:abstractNumId w:val="22"/>
  </w:num>
  <w:num w:numId="21">
    <w:abstractNumId w:val="20"/>
  </w:num>
  <w:num w:numId="22">
    <w:abstractNumId w:val="18"/>
  </w:num>
  <w:num w:numId="23">
    <w:abstractNumId w:val="9"/>
  </w:num>
  <w:num w:numId="24">
    <w:abstractNumId w:val="11"/>
  </w:num>
  <w:num w:numId="25">
    <w:abstractNumId w:val="7"/>
  </w:num>
  <w:num w:numId="26">
    <w:abstractNumId w:val="1"/>
  </w:num>
  <w:num w:numId="27">
    <w:abstractNumId w:val="3"/>
  </w:num>
  <w:num w:numId="28">
    <w:abstractNumId w:val="14"/>
  </w:num>
  <w:num w:numId="29">
    <w:abstractNumId w:val="8"/>
  </w:num>
  <w:num w:numId="30">
    <w:abstractNumId w:val="19"/>
  </w:num>
  <w:num w:numId="31">
    <w:abstractNumId w:val="32"/>
  </w:num>
  <w:num w:numId="32">
    <w:abstractNumId w:val="2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BE"/>
    <w:rsid w:val="00012FC9"/>
    <w:rsid w:val="000173B9"/>
    <w:rsid w:val="00040486"/>
    <w:rsid w:val="0005050E"/>
    <w:rsid w:val="0006181C"/>
    <w:rsid w:val="0007038C"/>
    <w:rsid w:val="00071C49"/>
    <w:rsid w:val="0007433F"/>
    <w:rsid w:val="00082B1D"/>
    <w:rsid w:val="000838C5"/>
    <w:rsid w:val="0009568E"/>
    <w:rsid w:val="000B190B"/>
    <w:rsid w:val="000D7E7E"/>
    <w:rsid w:val="000E01C5"/>
    <w:rsid w:val="000E48FE"/>
    <w:rsid w:val="000F251C"/>
    <w:rsid w:val="000F5E22"/>
    <w:rsid w:val="000F6BED"/>
    <w:rsid w:val="00100C92"/>
    <w:rsid w:val="001059EB"/>
    <w:rsid w:val="00112EAD"/>
    <w:rsid w:val="0011520C"/>
    <w:rsid w:val="00124CA2"/>
    <w:rsid w:val="00130A4D"/>
    <w:rsid w:val="00142D10"/>
    <w:rsid w:val="00143422"/>
    <w:rsid w:val="001442BD"/>
    <w:rsid w:val="0014616E"/>
    <w:rsid w:val="00153E08"/>
    <w:rsid w:val="0016285F"/>
    <w:rsid w:val="00174C3A"/>
    <w:rsid w:val="00183CBC"/>
    <w:rsid w:val="001857B3"/>
    <w:rsid w:val="00190C41"/>
    <w:rsid w:val="00197541"/>
    <w:rsid w:val="001A215B"/>
    <w:rsid w:val="001A3336"/>
    <w:rsid w:val="001B76B3"/>
    <w:rsid w:val="001C71B7"/>
    <w:rsid w:val="001D0689"/>
    <w:rsid w:val="001D264B"/>
    <w:rsid w:val="001D2DC4"/>
    <w:rsid w:val="001D33AB"/>
    <w:rsid w:val="001D368D"/>
    <w:rsid w:val="001D6973"/>
    <w:rsid w:val="001D72CA"/>
    <w:rsid w:val="001F2AC4"/>
    <w:rsid w:val="001F54EA"/>
    <w:rsid w:val="00203776"/>
    <w:rsid w:val="00203E5B"/>
    <w:rsid w:val="002168AE"/>
    <w:rsid w:val="00216F9E"/>
    <w:rsid w:val="00223A5C"/>
    <w:rsid w:val="00226169"/>
    <w:rsid w:val="002358BA"/>
    <w:rsid w:val="00246EE4"/>
    <w:rsid w:val="002505BE"/>
    <w:rsid w:val="00262B0F"/>
    <w:rsid w:val="00262EB6"/>
    <w:rsid w:val="002645AB"/>
    <w:rsid w:val="002677F6"/>
    <w:rsid w:val="00267BD6"/>
    <w:rsid w:val="00270393"/>
    <w:rsid w:val="00270DC9"/>
    <w:rsid w:val="002735CC"/>
    <w:rsid w:val="00273911"/>
    <w:rsid w:val="00274610"/>
    <w:rsid w:val="00291B7B"/>
    <w:rsid w:val="002A2F69"/>
    <w:rsid w:val="002B142A"/>
    <w:rsid w:val="002C4EFB"/>
    <w:rsid w:val="002C6FBE"/>
    <w:rsid w:val="002C72BE"/>
    <w:rsid w:val="002D672A"/>
    <w:rsid w:val="002D6F47"/>
    <w:rsid w:val="002E6CDC"/>
    <w:rsid w:val="002F2DAA"/>
    <w:rsid w:val="002F4F98"/>
    <w:rsid w:val="00300638"/>
    <w:rsid w:val="00301C93"/>
    <w:rsid w:val="0030255C"/>
    <w:rsid w:val="003030A4"/>
    <w:rsid w:val="00304B63"/>
    <w:rsid w:val="00306936"/>
    <w:rsid w:val="003172B1"/>
    <w:rsid w:val="0031790B"/>
    <w:rsid w:val="0032409B"/>
    <w:rsid w:val="003266D6"/>
    <w:rsid w:val="00331742"/>
    <w:rsid w:val="00336389"/>
    <w:rsid w:val="00350F34"/>
    <w:rsid w:val="00351D42"/>
    <w:rsid w:val="00356C1E"/>
    <w:rsid w:val="0036101E"/>
    <w:rsid w:val="003665DF"/>
    <w:rsid w:val="00383233"/>
    <w:rsid w:val="00384472"/>
    <w:rsid w:val="00390686"/>
    <w:rsid w:val="00391501"/>
    <w:rsid w:val="00391A19"/>
    <w:rsid w:val="0039326B"/>
    <w:rsid w:val="003A4068"/>
    <w:rsid w:val="003A5ABE"/>
    <w:rsid w:val="003C642D"/>
    <w:rsid w:val="003C7BD1"/>
    <w:rsid w:val="003D258F"/>
    <w:rsid w:val="003D2D68"/>
    <w:rsid w:val="003D3EBF"/>
    <w:rsid w:val="003D5414"/>
    <w:rsid w:val="003D730F"/>
    <w:rsid w:val="003D7553"/>
    <w:rsid w:val="003F5691"/>
    <w:rsid w:val="004005CB"/>
    <w:rsid w:val="00404414"/>
    <w:rsid w:val="00406F79"/>
    <w:rsid w:val="00422468"/>
    <w:rsid w:val="004373E3"/>
    <w:rsid w:val="0044140F"/>
    <w:rsid w:val="00442978"/>
    <w:rsid w:val="00445D27"/>
    <w:rsid w:val="0045134C"/>
    <w:rsid w:val="00453860"/>
    <w:rsid w:val="00465643"/>
    <w:rsid w:val="004709FC"/>
    <w:rsid w:val="00474619"/>
    <w:rsid w:val="00477D53"/>
    <w:rsid w:val="00481A0F"/>
    <w:rsid w:val="00497960"/>
    <w:rsid w:val="004A18B7"/>
    <w:rsid w:val="004A6B16"/>
    <w:rsid w:val="004B01BF"/>
    <w:rsid w:val="004C070C"/>
    <w:rsid w:val="004C19F4"/>
    <w:rsid w:val="004C31E0"/>
    <w:rsid w:val="004C32EE"/>
    <w:rsid w:val="004C4578"/>
    <w:rsid w:val="004C6106"/>
    <w:rsid w:val="004D3448"/>
    <w:rsid w:val="004E3174"/>
    <w:rsid w:val="004E32EA"/>
    <w:rsid w:val="004F0108"/>
    <w:rsid w:val="00516F18"/>
    <w:rsid w:val="00517892"/>
    <w:rsid w:val="00532428"/>
    <w:rsid w:val="00532725"/>
    <w:rsid w:val="0055084A"/>
    <w:rsid w:val="00551747"/>
    <w:rsid w:val="00554B65"/>
    <w:rsid w:val="005646F5"/>
    <w:rsid w:val="005738A7"/>
    <w:rsid w:val="00576B3B"/>
    <w:rsid w:val="00591D00"/>
    <w:rsid w:val="005B4D19"/>
    <w:rsid w:val="005B7F99"/>
    <w:rsid w:val="005C5093"/>
    <w:rsid w:val="005C7066"/>
    <w:rsid w:val="005D63BE"/>
    <w:rsid w:val="005D6549"/>
    <w:rsid w:val="005D7CB3"/>
    <w:rsid w:val="005E06CA"/>
    <w:rsid w:val="005F736B"/>
    <w:rsid w:val="00605BD8"/>
    <w:rsid w:val="0060697F"/>
    <w:rsid w:val="00607566"/>
    <w:rsid w:val="00613C5D"/>
    <w:rsid w:val="00632B2B"/>
    <w:rsid w:val="00633D4B"/>
    <w:rsid w:val="00636EB5"/>
    <w:rsid w:val="00637580"/>
    <w:rsid w:val="00637893"/>
    <w:rsid w:val="00640238"/>
    <w:rsid w:val="0064195D"/>
    <w:rsid w:val="00643303"/>
    <w:rsid w:val="0064618B"/>
    <w:rsid w:val="0066264D"/>
    <w:rsid w:val="00680B02"/>
    <w:rsid w:val="00681031"/>
    <w:rsid w:val="00681786"/>
    <w:rsid w:val="006A1E8B"/>
    <w:rsid w:val="006B7B2C"/>
    <w:rsid w:val="006B7FB0"/>
    <w:rsid w:val="006C080C"/>
    <w:rsid w:val="006E242B"/>
    <w:rsid w:val="006F02D1"/>
    <w:rsid w:val="006F26A3"/>
    <w:rsid w:val="006F37D8"/>
    <w:rsid w:val="006F4C48"/>
    <w:rsid w:val="00706351"/>
    <w:rsid w:val="007279BE"/>
    <w:rsid w:val="00733CB8"/>
    <w:rsid w:val="00735E4D"/>
    <w:rsid w:val="007379ED"/>
    <w:rsid w:val="00743848"/>
    <w:rsid w:val="00744468"/>
    <w:rsid w:val="00753EED"/>
    <w:rsid w:val="00755F11"/>
    <w:rsid w:val="00767350"/>
    <w:rsid w:val="00786BF4"/>
    <w:rsid w:val="00787C0A"/>
    <w:rsid w:val="00791212"/>
    <w:rsid w:val="007A1280"/>
    <w:rsid w:val="007A7ECF"/>
    <w:rsid w:val="007C1AC2"/>
    <w:rsid w:val="007D1857"/>
    <w:rsid w:val="007D4BC0"/>
    <w:rsid w:val="007D6D50"/>
    <w:rsid w:val="007F07EC"/>
    <w:rsid w:val="00803A47"/>
    <w:rsid w:val="00803AA2"/>
    <w:rsid w:val="0080449B"/>
    <w:rsid w:val="00804D40"/>
    <w:rsid w:val="0081676A"/>
    <w:rsid w:val="00824A84"/>
    <w:rsid w:val="0083186D"/>
    <w:rsid w:val="008320B8"/>
    <w:rsid w:val="00833F5A"/>
    <w:rsid w:val="0084072F"/>
    <w:rsid w:val="00842987"/>
    <w:rsid w:val="008508F5"/>
    <w:rsid w:val="0085144A"/>
    <w:rsid w:val="0085488B"/>
    <w:rsid w:val="00860AA1"/>
    <w:rsid w:val="008649AD"/>
    <w:rsid w:val="00890360"/>
    <w:rsid w:val="00890ED4"/>
    <w:rsid w:val="00892E42"/>
    <w:rsid w:val="0089445F"/>
    <w:rsid w:val="008A039B"/>
    <w:rsid w:val="008A363A"/>
    <w:rsid w:val="008A6A1C"/>
    <w:rsid w:val="008D34A3"/>
    <w:rsid w:val="008E45CB"/>
    <w:rsid w:val="008F019A"/>
    <w:rsid w:val="008F5503"/>
    <w:rsid w:val="00902136"/>
    <w:rsid w:val="0090290F"/>
    <w:rsid w:val="00905BFD"/>
    <w:rsid w:val="00913FB2"/>
    <w:rsid w:val="00917EC3"/>
    <w:rsid w:val="00927752"/>
    <w:rsid w:val="009378C7"/>
    <w:rsid w:val="00943C37"/>
    <w:rsid w:val="00950723"/>
    <w:rsid w:val="00950E45"/>
    <w:rsid w:val="00962843"/>
    <w:rsid w:val="00965DEC"/>
    <w:rsid w:val="00970CF4"/>
    <w:rsid w:val="00970ED9"/>
    <w:rsid w:val="009846A8"/>
    <w:rsid w:val="009961F8"/>
    <w:rsid w:val="0099668F"/>
    <w:rsid w:val="009A5C3B"/>
    <w:rsid w:val="009A7C88"/>
    <w:rsid w:val="009C097E"/>
    <w:rsid w:val="009C1B70"/>
    <w:rsid w:val="009C205D"/>
    <w:rsid w:val="009C70B2"/>
    <w:rsid w:val="009D6068"/>
    <w:rsid w:val="009E0434"/>
    <w:rsid w:val="009E2211"/>
    <w:rsid w:val="009E260C"/>
    <w:rsid w:val="009E5FDE"/>
    <w:rsid w:val="00A02840"/>
    <w:rsid w:val="00A06BC5"/>
    <w:rsid w:val="00A07CED"/>
    <w:rsid w:val="00A24020"/>
    <w:rsid w:val="00A2666F"/>
    <w:rsid w:val="00A33EE0"/>
    <w:rsid w:val="00A34CF9"/>
    <w:rsid w:val="00A375CB"/>
    <w:rsid w:val="00A431F9"/>
    <w:rsid w:val="00A5403D"/>
    <w:rsid w:val="00A95822"/>
    <w:rsid w:val="00A97665"/>
    <w:rsid w:val="00AA0C21"/>
    <w:rsid w:val="00AA119B"/>
    <w:rsid w:val="00AC18A1"/>
    <w:rsid w:val="00AC23AB"/>
    <w:rsid w:val="00AC5D41"/>
    <w:rsid w:val="00AD1140"/>
    <w:rsid w:val="00AD2443"/>
    <w:rsid w:val="00AD292C"/>
    <w:rsid w:val="00AD732A"/>
    <w:rsid w:val="00AE11FF"/>
    <w:rsid w:val="00AF29F4"/>
    <w:rsid w:val="00AF78AE"/>
    <w:rsid w:val="00B00576"/>
    <w:rsid w:val="00B07E47"/>
    <w:rsid w:val="00B1465D"/>
    <w:rsid w:val="00B15FC8"/>
    <w:rsid w:val="00B175AF"/>
    <w:rsid w:val="00B25B58"/>
    <w:rsid w:val="00B40746"/>
    <w:rsid w:val="00B41BA6"/>
    <w:rsid w:val="00B6026B"/>
    <w:rsid w:val="00B6079D"/>
    <w:rsid w:val="00B61A42"/>
    <w:rsid w:val="00B66773"/>
    <w:rsid w:val="00B677BB"/>
    <w:rsid w:val="00B71532"/>
    <w:rsid w:val="00B759DC"/>
    <w:rsid w:val="00B87875"/>
    <w:rsid w:val="00B90D92"/>
    <w:rsid w:val="00B92009"/>
    <w:rsid w:val="00BA0847"/>
    <w:rsid w:val="00BA3C7E"/>
    <w:rsid w:val="00BB328F"/>
    <w:rsid w:val="00BD2DF0"/>
    <w:rsid w:val="00BD2FF8"/>
    <w:rsid w:val="00BD7A49"/>
    <w:rsid w:val="00BF07C0"/>
    <w:rsid w:val="00C02845"/>
    <w:rsid w:val="00C12C88"/>
    <w:rsid w:val="00C13AE9"/>
    <w:rsid w:val="00C22438"/>
    <w:rsid w:val="00C2280B"/>
    <w:rsid w:val="00C528E5"/>
    <w:rsid w:val="00C53520"/>
    <w:rsid w:val="00C579BF"/>
    <w:rsid w:val="00C6582E"/>
    <w:rsid w:val="00C7062E"/>
    <w:rsid w:val="00C71D18"/>
    <w:rsid w:val="00C7402A"/>
    <w:rsid w:val="00C80C56"/>
    <w:rsid w:val="00C85285"/>
    <w:rsid w:val="00CA0195"/>
    <w:rsid w:val="00CA455C"/>
    <w:rsid w:val="00CB23F7"/>
    <w:rsid w:val="00CB37B0"/>
    <w:rsid w:val="00CB63F1"/>
    <w:rsid w:val="00CC0249"/>
    <w:rsid w:val="00CC0356"/>
    <w:rsid w:val="00CC7C46"/>
    <w:rsid w:val="00CD0097"/>
    <w:rsid w:val="00CD3579"/>
    <w:rsid w:val="00CD4C2F"/>
    <w:rsid w:val="00CD4C64"/>
    <w:rsid w:val="00CE0B59"/>
    <w:rsid w:val="00CE13E3"/>
    <w:rsid w:val="00CE24FD"/>
    <w:rsid w:val="00CE34DE"/>
    <w:rsid w:val="00CF19BF"/>
    <w:rsid w:val="00CF314D"/>
    <w:rsid w:val="00D022A1"/>
    <w:rsid w:val="00D061A0"/>
    <w:rsid w:val="00D12663"/>
    <w:rsid w:val="00D302A3"/>
    <w:rsid w:val="00D309F5"/>
    <w:rsid w:val="00D41DF7"/>
    <w:rsid w:val="00D51051"/>
    <w:rsid w:val="00D63BEE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5D24"/>
    <w:rsid w:val="00DC7FDC"/>
    <w:rsid w:val="00DE320F"/>
    <w:rsid w:val="00DF5261"/>
    <w:rsid w:val="00E14075"/>
    <w:rsid w:val="00E14368"/>
    <w:rsid w:val="00E20E49"/>
    <w:rsid w:val="00E3315E"/>
    <w:rsid w:val="00E35A72"/>
    <w:rsid w:val="00E3639E"/>
    <w:rsid w:val="00E47932"/>
    <w:rsid w:val="00E527BE"/>
    <w:rsid w:val="00E56A78"/>
    <w:rsid w:val="00E672B6"/>
    <w:rsid w:val="00E67DC0"/>
    <w:rsid w:val="00E7086D"/>
    <w:rsid w:val="00E72E50"/>
    <w:rsid w:val="00E76EEE"/>
    <w:rsid w:val="00E7717E"/>
    <w:rsid w:val="00E85A96"/>
    <w:rsid w:val="00E878DF"/>
    <w:rsid w:val="00E914DD"/>
    <w:rsid w:val="00E92BF3"/>
    <w:rsid w:val="00EA14F5"/>
    <w:rsid w:val="00EB3CEC"/>
    <w:rsid w:val="00ED0C7F"/>
    <w:rsid w:val="00ED20B4"/>
    <w:rsid w:val="00ED6DA3"/>
    <w:rsid w:val="00EE7B05"/>
    <w:rsid w:val="00EF7BD7"/>
    <w:rsid w:val="00EF7EEF"/>
    <w:rsid w:val="00F01EB5"/>
    <w:rsid w:val="00F077F8"/>
    <w:rsid w:val="00F208D4"/>
    <w:rsid w:val="00F23842"/>
    <w:rsid w:val="00F35BBE"/>
    <w:rsid w:val="00F60B8A"/>
    <w:rsid w:val="00F616B0"/>
    <w:rsid w:val="00F7520B"/>
    <w:rsid w:val="00F77A68"/>
    <w:rsid w:val="00F77E63"/>
    <w:rsid w:val="00F85A14"/>
    <w:rsid w:val="00F9376F"/>
    <w:rsid w:val="00F9579F"/>
    <w:rsid w:val="00F9586C"/>
    <w:rsid w:val="00FA04E4"/>
    <w:rsid w:val="00FA33EA"/>
    <w:rsid w:val="00FA5AE4"/>
    <w:rsid w:val="00FC5C9C"/>
    <w:rsid w:val="00FD711D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F86C0"/>
  <w15:docId w15:val="{F347DD2B-F0CF-4D45-9266-5177762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  <w:style w:type="paragraph" w:customStyle="1" w:styleId="-1">
    <w:name w:val="-1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-0">
    <w:name w:val="-0"/>
    <w:basedOn w:val="a"/>
    <w:rsid w:val="008318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CC498-0664-4003-80EE-582C2418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11547</Words>
  <Characters>6582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Lytay</cp:lastModifiedBy>
  <cp:revision>4</cp:revision>
  <cp:lastPrinted>2021-06-11T05:57:00Z</cp:lastPrinted>
  <dcterms:created xsi:type="dcterms:W3CDTF">2021-06-11T09:43:00Z</dcterms:created>
  <dcterms:modified xsi:type="dcterms:W3CDTF">2021-06-11T12:22:00Z</dcterms:modified>
</cp:coreProperties>
</file>