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>кт В.ІЛЬНИЦЬКИЙ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32B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32BDF">
        <w:rPr>
          <w:rFonts w:ascii="Times New Roman" w:hAnsi="Times New Roman" w:cs="Times New Roman"/>
          <w:b/>
          <w:sz w:val="24"/>
          <w:szCs w:val="24"/>
        </w:rPr>
        <w:t>Чергова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Р І Ш Е Н Н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4F06CE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листопада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1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1180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плану просторового розвитку території Вараської міської територіальної громади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Вараського району Рівненської області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6F59CB" w:rsidRPr="004E1F99" w:rsidRDefault="006645E7" w:rsidP="004E1F99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З</w:t>
      </w:r>
      <w:r w:rsidRPr="006645E7">
        <w:rPr>
          <w:sz w:val="28"/>
          <w:szCs w:val="28"/>
          <w:lang w:val="uk-UA"/>
        </w:rPr>
        <w:t xml:space="preserve"> метою забезпечення сталого розвитку територіальної громади</w:t>
      </w:r>
      <w:r w:rsidR="004E1F99">
        <w:rPr>
          <w:sz w:val="28"/>
          <w:szCs w:val="28"/>
          <w:lang w:val="uk-UA"/>
        </w:rPr>
        <w:t xml:space="preserve">, </w:t>
      </w:r>
      <w:r w:rsidRPr="006645E7">
        <w:rPr>
          <w:sz w:val="28"/>
          <w:szCs w:val="28"/>
          <w:lang w:val="uk-UA"/>
        </w:rPr>
        <w:t xml:space="preserve"> дотриманням принципу збалансованості державних, громадських та приватних інтересів</w:t>
      </w:r>
      <w:r>
        <w:rPr>
          <w:sz w:val="28"/>
          <w:szCs w:val="28"/>
          <w:lang w:val="uk-UA"/>
        </w:rPr>
        <w:t>,</w:t>
      </w:r>
      <w:r w:rsidRPr="006645E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3B5F04" w:rsidRPr="00982603">
        <w:rPr>
          <w:color w:val="000000"/>
          <w:sz w:val="28"/>
          <w:szCs w:val="28"/>
          <w:lang w:val="uk-UA"/>
        </w:rPr>
        <w:t>ідповідно до ст</w:t>
      </w:r>
      <w:r>
        <w:rPr>
          <w:color w:val="000000"/>
          <w:sz w:val="28"/>
          <w:szCs w:val="28"/>
          <w:lang w:val="uk-UA"/>
        </w:rPr>
        <w:t>атт</w:t>
      </w:r>
      <w:r w:rsidR="003B5F04">
        <w:rPr>
          <w:color w:val="000000"/>
          <w:sz w:val="28"/>
          <w:szCs w:val="28"/>
          <w:lang w:val="uk-UA"/>
        </w:rPr>
        <w:t xml:space="preserve">ей  16, </w:t>
      </w:r>
      <w:r w:rsidR="005A596A">
        <w:rPr>
          <w:color w:val="000000"/>
          <w:sz w:val="28"/>
          <w:szCs w:val="28"/>
          <w:lang w:val="uk-UA"/>
        </w:rPr>
        <w:t>16</w:t>
      </w:r>
      <w:r w:rsidR="005A596A">
        <w:rPr>
          <w:color w:val="000000"/>
          <w:sz w:val="28"/>
          <w:szCs w:val="28"/>
          <w:vertAlign w:val="superscript"/>
          <w:lang w:val="uk-UA"/>
        </w:rPr>
        <w:t>1</w:t>
      </w:r>
      <w:r w:rsidR="004E1F99">
        <w:rPr>
          <w:color w:val="000000"/>
          <w:sz w:val="28"/>
          <w:szCs w:val="28"/>
          <w:lang w:val="uk-UA"/>
        </w:rPr>
        <w:t>, 20, 21</w:t>
      </w:r>
      <w:r w:rsidR="005A596A">
        <w:rPr>
          <w:color w:val="000000"/>
          <w:sz w:val="28"/>
          <w:szCs w:val="28"/>
          <w:lang w:val="uk-UA"/>
        </w:rPr>
        <w:t xml:space="preserve"> </w:t>
      </w:r>
      <w:r w:rsidR="003B5F04" w:rsidRPr="00982603">
        <w:rPr>
          <w:color w:val="000000"/>
          <w:sz w:val="28"/>
          <w:szCs w:val="28"/>
          <w:lang w:val="uk-UA"/>
        </w:rPr>
        <w:t>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</w:t>
      </w:r>
      <w:r w:rsidR="004E1F99">
        <w:rPr>
          <w:color w:val="000000"/>
          <w:sz w:val="28"/>
          <w:szCs w:val="28"/>
          <w:lang w:val="uk-UA"/>
        </w:rPr>
        <w:t>7</w:t>
      </w:r>
      <w:r w:rsidR="003B5F04" w:rsidRPr="00982603">
        <w:rPr>
          <w:color w:val="000000"/>
          <w:sz w:val="28"/>
          <w:szCs w:val="28"/>
          <w:lang w:val="uk-UA"/>
        </w:rPr>
        <w:t xml:space="preserve">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</w:t>
      </w:r>
      <w:r w:rsidR="00E54091" w:rsidRPr="007D23F6">
        <w:rPr>
          <w:sz w:val="28"/>
          <w:szCs w:val="28"/>
          <w:lang w:val="uk-UA"/>
        </w:rPr>
        <w:t>, постанов</w:t>
      </w:r>
      <w:r w:rsidR="005A596A">
        <w:rPr>
          <w:sz w:val="28"/>
          <w:szCs w:val="28"/>
          <w:lang w:val="uk-UA"/>
        </w:rPr>
        <w:t>и</w:t>
      </w:r>
      <w:r w:rsidR="00E54091" w:rsidRPr="007D23F6">
        <w:rPr>
          <w:sz w:val="28"/>
          <w:szCs w:val="28"/>
          <w:lang w:val="uk-UA"/>
        </w:rPr>
        <w:t xml:space="preserve"> Кабінету Міністрів України від </w:t>
      </w:r>
      <w:r w:rsidR="005A596A">
        <w:rPr>
          <w:sz w:val="28"/>
          <w:szCs w:val="28"/>
          <w:lang w:val="uk-UA"/>
        </w:rPr>
        <w:t>01</w:t>
      </w:r>
      <w:r w:rsidR="00E54091" w:rsidRPr="007D23F6">
        <w:rPr>
          <w:sz w:val="28"/>
          <w:szCs w:val="28"/>
          <w:lang w:val="uk-UA"/>
        </w:rPr>
        <w:t xml:space="preserve"> </w:t>
      </w:r>
      <w:r w:rsidR="005A596A">
        <w:rPr>
          <w:sz w:val="28"/>
          <w:szCs w:val="28"/>
          <w:lang w:val="uk-UA"/>
        </w:rPr>
        <w:t>вересня</w:t>
      </w:r>
      <w:r w:rsidR="00E54091" w:rsidRPr="007D23F6">
        <w:rPr>
          <w:sz w:val="28"/>
          <w:szCs w:val="28"/>
          <w:lang w:val="uk-UA"/>
        </w:rPr>
        <w:t xml:space="preserve"> 2021 р. № </w:t>
      </w:r>
      <w:r w:rsidR="005A596A">
        <w:rPr>
          <w:sz w:val="28"/>
          <w:szCs w:val="28"/>
          <w:lang w:val="uk-UA"/>
        </w:rPr>
        <w:t>926</w:t>
      </w:r>
      <w:r w:rsidR="00E54091" w:rsidRPr="007D23F6">
        <w:rPr>
          <w:sz w:val="28"/>
          <w:szCs w:val="28"/>
          <w:lang w:val="uk-UA"/>
        </w:rPr>
        <w:t xml:space="preserve"> «Про </w:t>
      </w:r>
      <w:r w:rsidR="005A596A">
        <w:rPr>
          <w:sz w:val="28"/>
          <w:szCs w:val="28"/>
          <w:lang w:val="uk-UA"/>
        </w:rPr>
        <w:t>затвердження Порядку розроблення, оновлення, внесення змін та затвердження містобудівної документації»</w:t>
      </w:r>
      <w:r w:rsidR="003B5F04" w:rsidRPr="00982603">
        <w:rPr>
          <w:color w:val="000000"/>
          <w:sz w:val="28"/>
          <w:szCs w:val="28"/>
          <w:lang w:val="uk-UA"/>
        </w:rPr>
        <w:t>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6F59CB" w:rsidRPr="006F17C2">
        <w:rPr>
          <w:sz w:val="28"/>
          <w:szCs w:val="28"/>
          <w:lang w:val="uk-UA"/>
        </w:rPr>
        <w:t>за погодженням з постійними комісіями Вараської міської ради, Вараська міська рада</w:t>
      </w:r>
    </w:p>
    <w:p w:rsidR="006F59CB" w:rsidRPr="006F17C2" w:rsidRDefault="006F59CB" w:rsidP="00A020C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B32BDF" w:rsidRDefault="00B32BDF" w:rsidP="00A020C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1F99" w:rsidRPr="009248A4" w:rsidRDefault="004E1F99" w:rsidP="00C15F45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 xml:space="preserve">Розробити 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ий план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просторового розвитку</w:t>
      </w:r>
      <w:r w:rsidR="00983EBF" w:rsidRPr="00983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EBF"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території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Вараської міської</w:t>
      </w:r>
      <w:r w:rsidR="00983EBF"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60A">
        <w:rPr>
          <w:rFonts w:ascii="Times New Roman" w:hAnsi="Times New Roman" w:cs="Times New Roman"/>
          <w:color w:val="000000"/>
          <w:sz w:val="28"/>
          <w:szCs w:val="28"/>
        </w:rPr>
        <w:t>(далі –</w:t>
      </w:r>
      <w:r w:rsidR="00076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60A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Комплексний план) </w:t>
      </w:r>
      <w:r>
        <w:rPr>
          <w:rFonts w:ascii="Times New Roman" w:hAnsi="Times New Roman" w:cs="Times New Roman"/>
          <w:color w:val="000000"/>
          <w:sz w:val="28"/>
          <w:szCs w:val="28"/>
        </w:rPr>
        <w:t>Вараського району Рівненської</w:t>
      </w:r>
      <w:r w:rsidR="000768EB">
        <w:rPr>
          <w:rFonts w:ascii="Times New Roman" w:hAnsi="Times New Roman" w:cs="Times New Roman"/>
          <w:color w:val="000000"/>
          <w:sz w:val="28"/>
          <w:szCs w:val="28"/>
        </w:rPr>
        <w:t xml:space="preserve"> області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F99" w:rsidRPr="009248A4" w:rsidRDefault="004E1F99" w:rsidP="00C15F45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 архітектури та містобудування виконавчого комітету Вараської міської ради</w:t>
      </w:r>
      <w:r w:rsidR="00983EBF" w:rsidRPr="00983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83EBF"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амовником на розроблення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Комплексного плану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1F99" w:rsidRPr="009248A4" w:rsidRDefault="004E1F99" w:rsidP="00C15F45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B518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установленому 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законодавством порядку розробника Комплексного плану та укласти відповідний договір.</w:t>
      </w:r>
    </w:p>
    <w:p w:rsidR="004E1F99" w:rsidRPr="009248A4" w:rsidRDefault="004E1F99" w:rsidP="00C15F45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E1F99" w:rsidRDefault="004E1F99" w:rsidP="00C15F45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E1F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5F45">
        <w:rPr>
          <w:rFonts w:ascii="Times New Roman" w:hAnsi="Times New Roman" w:cs="Times New Roman"/>
          <w:color w:val="000000"/>
          <w:sz w:val="28"/>
          <w:szCs w:val="28"/>
        </w:rPr>
        <w:t xml:space="preserve">Визначити Замовнику </w:t>
      </w:r>
      <w:r w:rsidR="00983EBF">
        <w:rPr>
          <w:rFonts w:ascii="Times New Roman" w:hAnsi="Times New Roman" w:cs="Times New Roman"/>
          <w:color w:val="000000"/>
          <w:sz w:val="28"/>
          <w:szCs w:val="28"/>
        </w:rPr>
        <w:t>строки проведення підготовчих процедур розроблення Комплексного плану згідно з додатком 1.</w:t>
      </w:r>
    </w:p>
    <w:p w:rsidR="00983EBF" w:rsidRDefault="00983EBF" w:rsidP="00C15F45">
      <w:pPr>
        <w:pStyle w:val="xfmc1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983EBF">
        <w:rPr>
          <w:color w:val="000000" w:themeColor="text1"/>
          <w:sz w:val="28"/>
          <w:szCs w:val="28"/>
        </w:rPr>
        <w:t xml:space="preserve"> </w:t>
      </w:r>
      <w:r w:rsidRPr="0F0F2028">
        <w:rPr>
          <w:color w:val="000000" w:themeColor="text1"/>
          <w:sz w:val="28"/>
          <w:szCs w:val="28"/>
        </w:rPr>
        <w:t xml:space="preserve">Встановити </w:t>
      </w:r>
      <w:r w:rsidRPr="0F0F2028">
        <w:rPr>
          <w:sz w:val="28"/>
          <w:szCs w:val="28"/>
        </w:rPr>
        <w:t xml:space="preserve">вимоги до персонального складу робочої групи, </w:t>
      </w:r>
      <w:r>
        <w:rPr>
          <w:sz w:val="28"/>
          <w:szCs w:val="28"/>
        </w:rPr>
        <w:t xml:space="preserve">як </w:t>
      </w:r>
      <w:r w:rsidRPr="0F0F2028">
        <w:rPr>
          <w:sz w:val="28"/>
          <w:szCs w:val="28"/>
        </w:rPr>
        <w:t>тимчасового консультативно-дорадчого органу, що забезпечує проведення та</w:t>
      </w:r>
      <w:r w:rsidR="00F4053B">
        <w:rPr>
          <w:sz w:val="28"/>
          <w:szCs w:val="28"/>
        </w:rPr>
        <w:t xml:space="preserve"> </w:t>
      </w:r>
      <w:r w:rsidR="00F4053B">
        <w:rPr>
          <w:sz w:val="28"/>
          <w:szCs w:val="28"/>
        </w:rPr>
        <w:br/>
        <w:t xml:space="preserve">опрацювання результатів громадського обговорення з </w:t>
      </w:r>
      <w:r w:rsidRPr="0F0F2028">
        <w:rPr>
          <w:sz w:val="28"/>
          <w:szCs w:val="28"/>
        </w:rPr>
        <w:t xml:space="preserve">формування завдання на розроблення комплексного плану, та строки приймання заявок на участь у </w:t>
      </w:r>
      <w:r w:rsidRPr="0F0F2028">
        <w:rPr>
          <w:sz w:val="28"/>
          <w:szCs w:val="28"/>
        </w:rPr>
        <w:lastRenderedPageBreak/>
        <w:t xml:space="preserve">робочій групі </w:t>
      </w:r>
      <w:r w:rsidRPr="00983EBF">
        <w:rPr>
          <w:sz w:val="28"/>
          <w:szCs w:val="28"/>
        </w:rPr>
        <w:t>(не менш як 10 робочих днів з дня публікації даного рішення на</w:t>
      </w:r>
      <w:r w:rsidR="00611D0F">
        <w:rPr>
          <w:sz w:val="28"/>
          <w:szCs w:val="28"/>
        </w:rPr>
        <w:t xml:space="preserve"> веб-сайті </w:t>
      </w:r>
      <w:r w:rsidRPr="00983EBF">
        <w:rPr>
          <w:sz w:val="28"/>
          <w:szCs w:val="28"/>
        </w:rPr>
        <w:t>міської ради):</w:t>
      </w:r>
    </w:p>
    <w:p w:rsidR="00F4053B" w:rsidRPr="00FA3D4A" w:rsidRDefault="00F4053B" w:rsidP="00F4053B">
      <w:pPr>
        <w:pStyle w:val="xfmc1"/>
        <w:shd w:val="clear" w:color="auto" w:fill="FFFFFF" w:themeFill="background1"/>
        <w:spacing w:before="0" w:beforeAutospacing="0" w:after="0" w:afterAutospacing="0"/>
        <w:ind w:firstLine="426"/>
        <w:jc w:val="both"/>
        <w:rPr>
          <w:rFonts w:asciiTheme="minorHAnsi" w:eastAsiaTheme="minorEastAsia" w:hAnsiTheme="minorHAnsi" w:cstheme="minorBidi"/>
          <w:color w:val="000000"/>
          <w:sz w:val="28"/>
          <w:szCs w:val="28"/>
        </w:rPr>
      </w:pPr>
    </w:p>
    <w:p w:rsidR="00983EBF" w:rsidRDefault="00983EBF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F0F2028">
        <w:rPr>
          <w:sz w:val="28"/>
          <w:szCs w:val="28"/>
        </w:rPr>
        <w:t xml:space="preserve">У складі робочої групи має бути не менш як п’ять осіб і не більш як 21 особа, з непарною кількістю членів (складається з представників </w:t>
      </w:r>
      <w:r w:rsidR="00854629">
        <w:rPr>
          <w:sz w:val="28"/>
          <w:szCs w:val="28"/>
        </w:rPr>
        <w:t>виконавчих органів Вараської міської ради</w:t>
      </w:r>
      <w:r w:rsidRPr="0F0F2028">
        <w:rPr>
          <w:sz w:val="28"/>
          <w:szCs w:val="28"/>
        </w:rPr>
        <w:t>, органів державної влади, державних та комунальних підприємств, установ та організацій, органів самоорганізації населення, громадських організацій, інших заінтересованих сторін);</w:t>
      </w:r>
    </w:p>
    <w:p w:rsidR="00F4053B" w:rsidRDefault="00F4053B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3EBF" w:rsidRDefault="00983EBF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F0F2028">
        <w:rPr>
          <w:sz w:val="28"/>
          <w:szCs w:val="28"/>
        </w:rPr>
        <w:t xml:space="preserve"> У персональному складі робочої групи частка членів, що п</w:t>
      </w:r>
      <w:r w:rsidR="00854629">
        <w:rPr>
          <w:sz w:val="28"/>
          <w:szCs w:val="28"/>
        </w:rPr>
        <w:t xml:space="preserve">редставляють </w:t>
      </w:r>
      <w:r w:rsidRPr="0F0F2028">
        <w:rPr>
          <w:sz w:val="28"/>
          <w:szCs w:val="28"/>
        </w:rPr>
        <w:t xml:space="preserve"> виконавчий орган </w:t>
      </w:r>
      <w:r w:rsidR="00854629">
        <w:rPr>
          <w:sz w:val="28"/>
          <w:szCs w:val="28"/>
        </w:rPr>
        <w:t>Вараської</w:t>
      </w:r>
      <w:r w:rsidRPr="0F0F2028">
        <w:rPr>
          <w:sz w:val="28"/>
          <w:szCs w:val="28"/>
        </w:rPr>
        <w:t xml:space="preserve"> міської ради, не повинна перевищувати половину складу робочої групи плюс одна особа;</w:t>
      </w:r>
    </w:p>
    <w:p w:rsidR="00F4053B" w:rsidRDefault="00F4053B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3EBF" w:rsidRDefault="00983EBF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F0F2028">
        <w:rPr>
          <w:sz w:val="28"/>
          <w:szCs w:val="28"/>
        </w:rPr>
        <w:t xml:space="preserve"> Забезпечити участь у робочій групі принаймні одного представника від кожного з населених пунктів, розташованих на території територіальної громади, який не є співробітником виконавчого органу (допускається представлення одним членом робочої групи інтересів кількох суміжних сіл та селищ територіальної громади).</w:t>
      </w:r>
    </w:p>
    <w:p w:rsidR="00854629" w:rsidRPr="00C5474D" w:rsidRDefault="00854629" w:rsidP="00983EBF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83EBF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983EBF" w:rsidRPr="0F0F2028">
        <w:rPr>
          <w:color w:val="000000" w:themeColor="text1"/>
          <w:sz w:val="28"/>
          <w:szCs w:val="28"/>
        </w:rPr>
        <w:t xml:space="preserve">Врахувати пропозиції щодо переліку та значень індикаторів під час розроблення </w:t>
      </w:r>
      <w:r w:rsidR="00F4053B">
        <w:rPr>
          <w:color w:val="000000" w:themeColor="text1"/>
          <w:sz w:val="28"/>
          <w:szCs w:val="28"/>
        </w:rPr>
        <w:t>К</w:t>
      </w:r>
      <w:r w:rsidR="00983EBF" w:rsidRPr="0F0F2028">
        <w:rPr>
          <w:color w:val="000000" w:themeColor="text1"/>
          <w:sz w:val="28"/>
          <w:szCs w:val="28"/>
        </w:rPr>
        <w:t xml:space="preserve">омплексного плану згідно з </w:t>
      </w:r>
      <w:r w:rsidR="00983EBF" w:rsidRPr="00854629">
        <w:rPr>
          <w:iCs/>
          <w:color w:val="000000" w:themeColor="text1"/>
          <w:sz w:val="28"/>
          <w:szCs w:val="28"/>
        </w:rPr>
        <w:t>додатком</w:t>
      </w:r>
      <w:r w:rsidR="00983EBF" w:rsidRPr="0F0F2028">
        <w:rPr>
          <w:i/>
          <w:iCs/>
          <w:color w:val="000000" w:themeColor="text1"/>
          <w:sz w:val="28"/>
          <w:szCs w:val="28"/>
        </w:rPr>
        <w:t xml:space="preserve"> </w:t>
      </w:r>
      <w:r w:rsidR="00983EBF" w:rsidRPr="00854629">
        <w:rPr>
          <w:iCs/>
          <w:color w:val="000000" w:themeColor="text1"/>
          <w:sz w:val="28"/>
          <w:szCs w:val="28"/>
        </w:rPr>
        <w:t>2</w:t>
      </w:r>
      <w:r w:rsidR="00983EBF" w:rsidRPr="0F0F2028">
        <w:rPr>
          <w:i/>
          <w:iCs/>
          <w:color w:val="000000" w:themeColor="text1"/>
          <w:sz w:val="28"/>
          <w:szCs w:val="28"/>
        </w:rPr>
        <w:t>.</w:t>
      </w:r>
    </w:p>
    <w:p w:rsidR="00854629" w:rsidRPr="00AA0EFD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83EBF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854629">
        <w:rPr>
          <w:color w:val="000000" w:themeColor="text1"/>
          <w:sz w:val="28"/>
          <w:szCs w:val="28"/>
        </w:rPr>
        <w:t xml:space="preserve">7. </w:t>
      </w:r>
      <w:r w:rsidR="00983EBF" w:rsidRPr="00854629">
        <w:rPr>
          <w:color w:val="000000" w:themeColor="text1"/>
          <w:sz w:val="28"/>
          <w:szCs w:val="28"/>
        </w:rPr>
        <w:t xml:space="preserve">Визначити прогнозовані правові, економічні наслідки та наслідки для природного навколишнього середовища (у тому числі для здоровʼя людей) згідно з </w:t>
      </w:r>
      <w:r w:rsidR="00983EBF" w:rsidRPr="00854629">
        <w:rPr>
          <w:iCs/>
          <w:color w:val="000000" w:themeColor="text1"/>
          <w:sz w:val="28"/>
          <w:szCs w:val="28"/>
        </w:rPr>
        <w:t>додатком 3</w:t>
      </w:r>
      <w:r w:rsidR="00983EBF" w:rsidRPr="00854629">
        <w:rPr>
          <w:i/>
          <w:iCs/>
          <w:color w:val="000000" w:themeColor="text1"/>
          <w:sz w:val="28"/>
          <w:szCs w:val="28"/>
        </w:rPr>
        <w:t>.</w:t>
      </w:r>
    </w:p>
    <w:p w:rsidR="00854629" w:rsidRPr="00854629" w:rsidRDefault="00854629" w:rsidP="00854629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Звернутися до </w:t>
      </w:r>
      <w:r>
        <w:rPr>
          <w:rFonts w:ascii="Times New Roman" w:hAnsi="Times New Roman" w:cs="Times New Roman"/>
          <w:color w:val="000000"/>
          <w:sz w:val="28"/>
          <w:szCs w:val="28"/>
        </w:rPr>
        <w:t>Рівненської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обласної державної адміністрації щодо надання субвенції з державного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міському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на розроблення Комплексного плану.</w:t>
      </w:r>
    </w:p>
    <w:p w:rsidR="005B43FC" w:rsidRDefault="005B43FC" w:rsidP="005B43F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5B43FC" w:rsidRDefault="005B43FC" w:rsidP="005B43F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9.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озгля</w:t>
      </w:r>
      <w:r>
        <w:rPr>
          <w:rFonts w:ascii="Times New Roman" w:hAnsi="Times New Roman" w:cs="Times New Roman"/>
          <w:color w:val="000000"/>
          <w:sz w:val="28"/>
          <w:szCs w:val="28"/>
        </w:rPr>
        <w:t>нути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</w:rPr>
        <w:t>єкт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плану на засіданні архітектурно – містобудівної ради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відділі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архітектури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містобудування виконавчого комітету Вараської міської ради.</w:t>
      </w:r>
    </w:p>
    <w:p w:rsidR="005B43FC" w:rsidRPr="009248A4" w:rsidRDefault="005B43FC" w:rsidP="005B43F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FC" w:rsidRPr="009248A4" w:rsidRDefault="005B43FC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Замовнику у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згод</w:t>
      </w:r>
      <w:r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</w:rPr>
        <w:t>єкт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плану з органами місцевого самоврядування, що представляють інтереси суміжних територіальних громад, в частині врегулювання питань щодо терито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рій спільних інтересів.</w:t>
      </w:r>
    </w:p>
    <w:p w:rsidR="005B43FC" w:rsidRPr="009248A4" w:rsidRDefault="005B43FC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Замовнику 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Pr="009248A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 плану експертній орган</w:t>
      </w:r>
      <w:r w:rsidR="00611D0F">
        <w:rPr>
          <w:rFonts w:ascii="Times New Roman" w:hAnsi="Times New Roman" w:cs="Times New Roman"/>
          <w:color w:val="000000"/>
          <w:sz w:val="28"/>
          <w:szCs w:val="28"/>
        </w:rPr>
        <w:t>ізації для проведення експертизи.</w:t>
      </w:r>
    </w:p>
    <w:p w:rsidR="00611D0F" w:rsidRDefault="00611D0F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11D0F" w:rsidRDefault="00611D0F" w:rsidP="005B43F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54629" w:rsidRPr="006844CB" w:rsidRDefault="00611D0F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</w:t>
      </w:r>
      <w:r w:rsidR="00854629">
        <w:rPr>
          <w:rFonts w:ascii="Times New Roman" w:hAnsi="Times New Roman" w:cs="Times New Roman"/>
          <w:color w:val="000000"/>
          <w:sz w:val="28"/>
          <w:szCs w:val="28"/>
        </w:rPr>
        <w:t xml:space="preserve">. Визнати таким, що втратило чинність рішення Вараської міської ради від 24.09.2021 №838 «Про розробку комплексного плану просторового розвитку території Вараської міської територіальної громади». </w:t>
      </w:r>
    </w:p>
    <w:p w:rsidR="00854629" w:rsidRPr="002C037E" w:rsidRDefault="00854629" w:rsidP="008546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1D0F">
        <w:rPr>
          <w:rFonts w:ascii="Times New Roman" w:hAnsi="Times New Roman" w:cs="Times New Roman"/>
          <w:sz w:val="28"/>
          <w:szCs w:val="28"/>
        </w:rPr>
        <w:t>3</w:t>
      </w:r>
      <w:r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8546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Pr="006F17C2" w:rsidRDefault="00854629" w:rsidP="00854629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EC37C1" w:rsidRPr="00F17B67" w:rsidRDefault="00EC37C1" w:rsidP="00F40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29" w:rsidRDefault="00854629" w:rsidP="000768EB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54629" w:rsidSect="00BB1908">
      <w:headerReference w:type="default" r:id="rId8"/>
      <w:pgSz w:w="11906" w:h="16838"/>
      <w:pgMar w:top="568" w:right="850" w:bottom="1134" w:left="170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83" w:rsidRDefault="00720183">
      <w:r>
        <w:separator/>
      </w:r>
    </w:p>
  </w:endnote>
  <w:endnote w:type="continuationSeparator" w:id="0">
    <w:p w:rsidR="00720183" w:rsidRDefault="0072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83" w:rsidRDefault="00720183">
      <w:r>
        <w:separator/>
      </w:r>
    </w:p>
  </w:footnote>
  <w:footnote w:type="continuationSeparator" w:id="0">
    <w:p w:rsidR="00720183" w:rsidRDefault="0072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CE3A85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2CCF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F4053B">
    <w:pPr>
      <w:pStyle w:val="a6"/>
    </w:pPr>
    <w:r>
      <w:t xml:space="preserve">                                                                                                                                                 Продовження 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1CB6"/>
    <w:rsid w:val="00006ECE"/>
    <w:rsid w:val="00036357"/>
    <w:rsid w:val="0006152B"/>
    <w:rsid w:val="000768EB"/>
    <w:rsid w:val="000909D5"/>
    <w:rsid w:val="000A7AF0"/>
    <w:rsid w:val="000B5239"/>
    <w:rsid w:val="000C51AA"/>
    <w:rsid w:val="000C5EA2"/>
    <w:rsid w:val="000E3637"/>
    <w:rsid w:val="000F34E0"/>
    <w:rsid w:val="000F51FC"/>
    <w:rsid w:val="00106957"/>
    <w:rsid w:val="00120E45"/>
    <w:rsid w:val="001441C8"/>
    <w:rsid w:val="0019527E"/>
    <w:rsid w:val="001B1FC9"/>
    <w:rsid w:val="001C6810"/>
    <w:rsid w:val="001C698E"/>
    <w:rsid w:val="001E5F23"/>
    <w:rsid w:val="001E7BE1"/>
    <w:rsid w:val="002355DD"/>
    <w:rsid w:val="002939D8"/>
    <w:rsid w:val="002C037E"/>
    <w:rsid w:val="002C368A"/>
    <w:rsid w:val="002F28B7"/>
    <w:rsid w:val="00302787"/>
    <w:rsid w:val="003135B3"/>
    <w:rsid w:val="003154A4"/>
    <w:rsid w:val="003271B5"/>
    <w:rsid w:val="003351D0"/>
    <w:rsid w:val="00374D66"/>
    <w:rsid w:val="003B5F04"/>
    <w:rsid w:val="003B7345"/>
    <w:rsid w:val="003E0AD7"/>
    <w:rsid w:val="003E56EF"/>
    <w:rsid w:val="003E6B59"/>
    <w:rsid w:val="00401537"/>
    <w:rsid w:val="00407A5A"/>
    <w:rsid w:val="0047276B"/>
    <w:rsid w:val="004C0206"/>
    <w:rsid w:val="004C127A"/>
    <w:rsid w:val="004E1F99"/>
    <w:rsid w:val="004F06CE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B43FC"/>
    <w:rsid w:val="005C00D6"/>
    <w:rsid w:val="005E2992"/>
    <w:rsid w:val="00611D0F"/>
    <w:rsid w:val="0066102B"/>
    <w:rsid w:val="006645E7"/>
    <w:rsid w:val="006A0B12"/>
    <w:rsid w:val="006F01C7"/>
    <w:rsid w:val="006F17C2"/>
    <w:rsid w:val="006F59CB"/>
    <w:rsid w:val="00720183"/>
    <w:rsid w:val="007863B2"/>
    <w:rsid w:val="007A16D0"/>
    <w:rsid w:val="007B6A73"/>
    <w:rsid w:val="007D1774"/>
    <w:rsid w:val="007E1228"/>
    <w:rsid w:val="00822CCF"/>
    <w:rsid w:val="00847E47"/>
    <w:rsid w:val="008524C2"/>
    <w:rsid w:val="00854629"/>
    <w:rsid w:val="008663A0"/>
    <w:rsid w:val="00875B86"/>
    <w:rsid w:val="00882B8B"/>
    <w:rsid w:val="008C1855"/>
    <w:rsid w:val="008F210B"/>
    <w:rsid w:val="0092151F"/>
    <w:rsid w:val="009229F9"/>
    <w:rsid w:val="00946A0B"/>
    <w:rsid w:val="00956DBF"/>
    <w:rsid w:val="00967F9F"/>
    <w:rsid w:val="00983EBF"/>
    <w:rsid w:val="009D4567"/>
    <w:rsid w:val="009F3E27"/>
    <w:rsid w:val="009F68E1"/>
    <w:rsid w:val="00A020C8"/>
    <w:rsid w:val="00A1660F"/>
    <w:rsid w:val="00A30172"/>
    <w:rsid w:val="00A6692F"/>
    <w:rsid w:val="00AB04B9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1908"/>
    <w:rsid w:val="00BB69EA"/>
    <w:rsid w:val="00BC01DE"/>
    <w:rsid w:val="00BF1056"/>
    <w:rsid w:val="00BF2EB3"/>
    <w:rsid w:val="00C15F45"/>
    <w:rsid w:val="00C51396"/>
    <w:rsid w:val="00CC6C39"/>
    <w:rsid w:val="00CE3A85"/>
    <w:rsid w:val="00CF7BF5"/>
    <w:rsid w:val="00D40E68"/>
    <w:rsid w:val="00D44F9B"/>
    <w:rsid w:val="00D64470"/>
    <w:rsid w:val="00D828AB"/>
    <w:rsid w:val="00DA4113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F13BA3"/>
    <w:rsid w:val="00F15EB7"/>
    <w:rsid w:val="00F23505"/>
    <w:rsid w:val="00F32C78"/>
    <w:rsid w:val="00F37D86"/>
    <w:rsid w:val="00F4053B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E7889A-7F7C-4BA5-86C4-0793768C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F405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4053B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2899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2021-11-11T09:49:00Z</dcterms:created>
  <dcterms:modified xsi:type="dcterms:W3CDTF">2021-11-11T09:49:00Z</dcterms:modified>
</cp:coreProperties>
</file>