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9B" w:rsidRPr="00044A54" w:rsidRDefault="00755D9B" w:rsidP="00C80CE3">
      <w:pPr>
        <w:ind w:right="425"/>
        <w:jc w:val="center"/>
        <w:rPr>
          <w:sz w:val="28"/>
          <w:lang w:val="uk-UA"/>
        </w:rPr>
      </w:pPr>
      <w:r w:rsidRPr="00DC6622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.75pt;visibility:visible">
            <v:imagedata r:id="rId7" o:title=""/>
          </v:shape>
        </w:pict>
      </w:r>
    </w:p>
    <w:p w:rsidR="00755D9B" w:rsidRPr="00044A54" w:rsidRDefault="00755D9B" w:rsidP="00C80CE3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 w:rsidRPr="00044A54">
        <w:rPr>
          <w:b/>
          <w:sz w:val="32"/>
          <w:szCs w:val="32"/>
        </w:rPr>
        <w:t>УКРАЇНА</w:t>
      </w:r>
    </w:p>
    <w:p w:rsidR="00755D9B" w:rsidRPr="00044A54" w:rsidRDefault="00755D9B" w:rsidP="00C80CE3">
      <w:pPr>
        <w:tabs>
          <w:tab w:val="left" w:pos="70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</w:t>
      </w:r>
      <w:r w:rsidRPr="00044A54">
        <w:rPr>
          <w:b/>
          <w:sz w:val="28"/>
          <w:szCs w:val="28"/>
          <w:lang w:val="uk-UA"/>
        </w:rPr>
        <w:t xml:space="preserve"> МІСЬКА РАДА</w:t>
      </w:r>
    </w:p>
    <w:p w:rsidR="00755D9B" w:rsidRPr="00044A54" w:rsidRDefault="00755D9B" w:rsidP="00C80CE3">
      <w:pPr>
        <w:jc w:val="center"/>
        <w:rPr>
          <w:b/>
          <w:sz w:val="28"/>
          <w:szCs w:val="28"/>
          <w:lang w:val="uk-UA"/>
        </w:rPr>
      </w:pPr>
      <w:r w:rsidRPr="00044A54">
        <w:rPr>
          <w:b/>
          <w:sz w:val="28"/>
          <w:szCs w:val="28"/>
          <w:lang w:val="uk-UA"/>
        </w:rPr>
        <w:t>РІВНЕНСЬКОЇ ОБЛАСТІ</w:t>
      </w:r>
    </w:p>
    <w:p w:rsidR="00755D9B" w:rsidRDefault="00755D9B" w:rsidP="00C80CE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Вос</w:t>
      </w:r>
      <w:r w:rsidRPr="00044A54">
        <w:rPr>
          <w:b/>
          <w:sz w:val="32"/>
          <w:szCs w:val="32"/>
          <w:lang w:val="uk-UA"/>
        </w:rPr>
        <w:t>ьме скликання</w:t>
      </w:r>
      <w:r>
        <w:rPr>
          <w:b/>
          <w:sz w:val="32"/>
          <w:szCs w:val="32"/>
          <w:lang w:val="uk-UA"/>
        </w:rPr>
        <w:t xml:space="preserve">                    ПРОЄКТ</w:t>
      </w:r>
    </w:p>
    <w:p w:rsidR="00755D9B" w:rsidRPr="00AF784E" w:rsidRDefault="00755D9B" w:rsidP="005D0763">
      <w:pPr>
        <w:tabs>
          <w:tab w:val="left" w:pos="4536"/>
          <w:tab w:val="left" w:pos="4678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</w:t>
      </w:r>
      <w:r w:rsidRPr="00AF784E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чергова</w:t>
      </w:r>
      <w:r w:rsidRPr="00AF784E">
        <w:rPr>
          <w:b/>
          <w:sz w:val="28"/>
          <w:szCs w:val="28"/>
          <w:lang w:val="uk-UA"/>
        </w:rPr>
        <w:t xml:space="preserve"> сесія)</w:t>
      </w:r>
      <w:r>
        <w:rPr>
          <w:b/>
          <w:sz w:val="28"/>
          <w:szCs w:val="28"/>
          <w:lang w:val="uk-UA"/>
        </w:rPr>
        <w:t xml:space="preserve">                   Валентина ТАЦЮК</w:t>
      </w:r>
    </w:p>
    <w:p w:rsidR="00755D9B" w:rsidRDefault="00755D9B" w:rsidP="005D0763">
      <w:pPr>
        <w:tabs>
          <w:tab w:val="left" w:pos="4536"/>
          <w:tab w:val="left" w:pos="4678"/>
        </w:tabs>
        <w:jc w:val="center"/>
        <w:rPr>
          <w:b/>
          <w:lang w:val="uk-UA"/>
        </w:rPr>
      </w:pPr>
      <w:r>
        <w:rPr>
          <w:b/>
          <w:sz w:val="32"/>
          <w:szCs w:val="32"/>
          <w:lang w:val="uk-UA"/>
        </w:rPr>
        <w:t>Р</w:t>
      </w:r>
      <w:r w:rsidRPr="00044A54">
        <w:rPr>
          <w:b/>
          <w:sz w:val="32"/>
          <w:szCs w:val="32"/>
          <w:lang w:val="uk-UA"/>
        </w:rPr>
        <w:t xml:space="preserve"> І Ш Е Н Н Я</w:t>
      </w:r>
      <w:r w:rsidRPr="00044A54">
        <w:rPr>
          <w:b/>
          <w:lang w:val="uk-UA"/>
        </w:rPr>
        <w:t xml:space="preserve">     </w:t>
      </w:r>
    </w:p>
    <w:p w:rsidR="00755D9B" w:rsidRDefault="00755D9B" w:rsidP="00C80CE3">
      <w:pPr>
        <w:jc w:val="center"/>
        <w:rPr>
          <w:b/>
          <w:lang w:val="uk-UA"/>
        </w:rPr>
      </w:pPr>
      <w:r w:rsidRPr="00044A54">
        <w:rPr>
          <w:b/>
          <w:lang w:val="uk-UA"/>
        </w:rPr>
        <w:t xml:space="preserve">                           </w:t>
      </w:r>
    </w:p>
    <w:p w:rsidR="00755D9B" w:rsidRPr="00006CF7" w:rsidRDefault="00755D9B" w:rsidP="0055490F">
      <w:pPr>
        <w:ind w:left="2160" w:firstLine="720"/>
        <w:rPr>
          <w:b/>
        </w:rPr>
      </w:pPr>
    </w:p>
    <w:p w:rsidR="00755D9B" w:rsidRPr="00044A54" w:rsidRDefault="00755D9B" w:rsidP="0055490F">
      <w:pPr>
        <w:ind w:left="2880" w:firstLine="720"/>
        <w:jc w:val="both"/>
        <w:rPr>
          <w:b/>
          <w:lang w:val="uk-UA"/>
        </w:rPr>
      </w:pPr>
      <w:r w:rsidRPr="00044A54">
        <w:rPr>
          <w:b/>
          <w:lang w:val="uk-UA"/>
        </w:rPr>
        <w:t xml:space="preserve">                                                                           </w:t>
      </w:r>
    </w:p>
    <w:p w:rsidR="00755D9B" w:rsidRPr="00FE0126" w:rsidRDefault="00755D9B" w:rsidP="0055490F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softHyphen/>
        <w:t xml:space="preserve">20 квітня  </w:t>
      </w:r>
      <w:r w:rsidRPr="00FE0126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  <w:r w:rsidRPr="00FE0126">
        <w:rPr>
          <w:sz w:val="28"/>
          <w:szCs w:val="28"/>
          <w:lang w:val="uk-UA"/>
        </w:rPr>
        <w:t xml:space="preserve"> року</w:t>
      </w:r>
      <w:r w:rsidRPr="00FE0126">
        <w:rPr>
          <w:sz w:val="28"/>
          <w:szCs w:val="28"/>
          <w:lang w:val="uk-UA"/>
        </w:rPr>
        <w:tab/>
      </w:r>
      <w:r w:rsidRPr="00FE0126">
        <w:rPr>
          <w:sz w:val="28"/>
          <w:szCs w:val="28"/>
          <w:lang w:val="uk-UA"/>
        </w:rPr>
        <w:tab/>
        <w:t xml:space="preserve">  </w:t>
      </w:r>
      <w:r w:rsidRPr="00FE0126">
        <w:rPr>
          <w:sz w:val="28"/>
          <w:szCs w:val="28"/>
          <w:lang w:val="uk-UA"/>
        </w:rPr>
        <w:tab/>
        <w:t xml:space="preserve">                       </w:t>
      </w:r>
      <w:r>
        <w:rPr>
          <w:sz w:val="28"/>
          <w:szCs w:val="28"/>
          <w:lang w:val="uk-UA"/>
        </w:rPr>
        <w:t xml:space="preserve">     </w:t>
      </w:r>
      <w:bookmarkStart w:id="0" w:name="_GoBack"/>
      <w:bookmarkEnd w:id="0"/>
      <w:r w:rsidRPr="00FE0126">
        <w:rPr>
          <w:sz w:val="28"/>
          <w:szCs w:val="28"/>
          <w:lang w:val="uk-UA"/>
        </w:rPr>
        <w:t xml:space="preserve">                       №</w:t>
      </w:r>
      <w:r>
        <w:rPr>
          <w:sz w:val="28"/>
          <w:szCs w:val="28"/>
          <w:lang w:val="uk-UA"/>
        </w:rPr>
        <w:t xml:space="preserve"> 352 </w:t>
      </w:r>
    </w:p>
    <w:p w:rsidR="00755D9B" w:rsidRPr="00FE0126" w:rsidRDefault="00755D9B" w:rsidP="0055490F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755D9B" w:rsidRPr="00044A54" w:rsidRDefault="00755D9B" w:rsidP="0055490F">
      <w:pPr>
        <w:jc w:val="both"/>
        <w:rPr>
          <w:sz w:val="10"/>
          <w:szCs w:val="10"/>
          <w:lang w:val="uk-UA"/>
        </w:rPr>
      </w:pPr>
    </w:p>
    <w:p w:rsidR="00755D9B" w:rsidRPr="00044A54" w:rsidRDefault="00755D9B" w:rsidP="0055490F">
      <w:pPr>
        <w:jc w:val="both"/>
        <w:rPr>
          <w:sz w:val="10"/>
          <w:szCs w:val="10"/>
          <w:lang w:val="uk-UA"/>
        </w:rPr>
      </w:pPr>
    </w:p>
    <w:p w:rsidR="00755D9B" w:rsidRPr="00044A54" w:rsidRDefault="00755D9B" w:rsidP="0055490F">
      <w:pPr>
        <w:jc w:val="both"/>
        <w:rPr>
          <w:sz w:val="10"/>
          <w:szCs w:val="10"/>
          <w:lang w:val="uk-UA"/>
        </w:rPr>
      </w:pPr>
    </w:p>
    <w:p w:rsidR="00755D9B" w:rsidRPr="00044A54" w:rsidRDefault="00755D9B" w:rsidP="0055490F">
      <w:pPr>
        <w:jc w:val="both"/>
        <w:rPr>
          <w:sz w:val="10"/>
          <w:szCs w:val="10"/>
          <w:lang w:val="uk-UA"/>
        </w:rPr>
      </w:pPr>
    </w:p>
    <w:p w:rsidR="00755D9B" w:rsidRPr="00044A54" w:rsidRDefault="00755D9B" w:rsidP="0055490F">
      <w:pPr>
        <w:rPr>
          <w:sz w:val="28"/>
          <w:szCs w:val="28"/>
          <w:lang w:val="uk-UA"/>
        </w:rPr>
      </w:pPr>
      <w:r w:rsidRPr="00044A5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</w:t>
      </w:r>
      <w:r w:rsidRPr="00044A54">
        <w:rPr>
          <w:sz w:val="28"/>
          <w:szCs w:val="28"/>
          <w:lang w:val="uk-UA"/>
        </w:rPr>
        <w:t xml:space="preserve"> Положення</w:t>
      </w:r>
    </w:p>
    <w:p w:rsidR="00755D9B" w:rsidRDefault="00755D9B" w:rsidP="00FE2014">
      <w:pPr>
        <w:rPr>
          <w:snapToGrid w:val="0"/>
          <w:sz w:val="28"/>
          <w:lang w:val="uk-UA"/>
        </w:rPr>
      </w:pPr>
      <w:r w:rsidRPr="00044A54">
        <w:rPr>
          <w:snapToGrid w:val="0"/>
          <w:sz w:val="28"/>
          <w:lang w:val="uk-UA"/>
        </w:rPr>
        <w:t xml:space="preserve">про </w:t>
      </w:r>
      <w:r>
        <w:rPr>
          <w:snapToGrid w:val="0"/>
          <w:sz w:val="28"/>
          <w:lang w:val="uk-UA"/>
        </w:rPr>
        <w:t xml:space="preserve">транспортний </w:t>
      </w:r>
      <w:r w:rsidRPr="00044A54">
        <w:rPr>
          <w:snapToGrid w:val="0"/>
          <w:sz w:val="28"/>
          <w:lang w:val="uk-UA"/>
        </w:rPr>
        <w:t xml:space="preserve">податок </w:t>
      </w:r>
    </w:p>
    <w:p w:rsidR="00755D9B" w:rsidRPr="00044A54" w:rsidRDefault="00755D9B" w:rsidP="0055490F">
      <w:pPr>
        <w:rPr>
          <w:snapToGrid w:val="0"/>
          <w:sz w:val="28"/>
          <w:lang w:val="uk-UA"/>
        </w:rPr>
      </w:pPr>
    </w:p>
    <w:p w:rsidR="00755D9B" w:rsidRPr="00044A54" w:rsidRDefault="00755D9B" w:rsidP="0055490F">
      <w:pPr>
        <w:jc w:val="both"/>
        <w:rPr>
          <w:sz w:val="28"/>
          <w:szCs w:val="28"/>
          <w:lang w:val="uk-UA"/>
        </w:rPr>
      </w:pPr>
    </w:p>
    <w:p w:rsidR="00755D9B" w:rsidRPr="00044A54" w:rsidRDefault="00755D9B" w:rsidP="007C26D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C5EC5">
        <w:rPr>
          <w:sz w:val="28"/>
          <w:szCs w:val="28"/>
          <w:lang w:val="uk-UA"/>
        </w:rPr>
        <w:t xml:space="preserve">Керуючись пунктом 24 частини </w:t>
      </w:r>
      <w:r>
        <w:rPr>
          <w:sz w:val="28"/>
          <w:szCs w:val="28"/>
          <w:lang w:val="uk-UA"/>
        </w:rPr>
        <w:t>першої</w:t>
      </w:r>
      <w:r w:rsidRPr="009C5EC5">
        <w:rPr>
          <w:sz w:val="28"/>
          <w:szCs w:val="28"/>
          <w:lang w:val="uk-UA"/>
        </w:rPr>
        <w:t xml:space="preserve"> статті 26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частиною першою статті 59,</w:t>
      </w:r>
      <w:r w:rsidRPr="00E9258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підпунктом 14 пункту 6¹ розділу 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 xml:space="preserve"> </w:t>
      </w:r>
      <w:r w:rsidRPr="00044A54">
        <w:rPr>
          <w:sz w:val="28"/>
          <w:szCs w:val="28"/>
          <w:lang w:val="uk-UA"/>
        </w:rPr>
        <w:t xml:space="preserve">Закону України </w:t>
      </w:r>
      <w:r w:rsidRPr="00044A54">
        <w:rPr>
          <w:b/>
          <w:sz w:val="28"/>
          <w:szCs w:val="28"/>
          <w:lang w:val="uk-UA"/>
        </w:rPr>
        <w:t>«</w:t>
      </w:r>
      <w:r w:rsidRPr="00044A54">
        <w:rPr>
          <w:sz w:val="28"/>
          <w:szCs w:val="28"/>
          <w:lang w:val="uk-UA"/>
        </w:rPr>
        <w:t>Про місцеве самоврядування в Україні»</w:t>
      </w:r>
      <w:r w:rsidRPr="009C5EC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статтями 10, 12 та </w:t>
      </w:r>
      <w:r w:rsidRPr="009C5EC5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7 </w:t>
      </w:r>
      <w:r w:rsidRPr="009C5EC5">
        <w:rPr>
          <w:sz w:val="28"/>
          <w:szCs w:val="28"/>
          <w:lang w:val="uk-UA"/>
        </w:rPr>
        <w:t>Податкового кодексу України,</w:t>
      </w:r>
      <w:r w:rsidRPr="00E7378E">
        <w:rPr>
          <w:snapToGrid w:val="0"/>
          <w:sz w:val="28"/>
          <w:lang w:val="uk-UA"/>
        </w:rPr>
        <w:t xml:space="preserve"> </w:t>
      </w:r>
      <w:r w:rsidRPr="00044A54">
        <w:rPr>
          <w:sz w:val="28"/>
          <w:szCs w:val="28"/>
          <w:lang w:val="uk-UA"/>
        </w:rPr>
        <w:t xml:space="preserve"> міська рада</w:t>
      </w:r>
    </w:p>
    <w:p w:rsidR="00755D9B" w:rsidRPr="00044A54" w:rsidRDefault="00755D9B" w:rsidP="0055490F">
      <w:pPr>
        <w:ind w:firstLine="900"/>
        <w:jc w:val="both"/>
        <w:rPr>
          <w:bCs/>
          <w:sz w:val="28"/>
          <w:szCs w:val="28"/>
          <w:lang w:val="uk-UA"/>
        </w:rPr>
      </w:pPr>
    </w:p>
    <w:p w:rsidR="00755D9B" w:rsidRPr="00044A54" w:rsidRDefault="00755D9B" w:rsidP="0055490F">
      <w:pPr>
        <w:jc w:val="center"/>
        <w:rPr>
          <w:b/>
          <w:bCs/>
          <w:sz w:val="28"/>
          <w:szCs w:val="28"/>
          <w:lang w:val="uk-UA"/>
        </w:rPr>
      </w:pPr>
      <w:r w:rsidRPr="00044A54">
        <w:rPr>
          <w:b/>
          <w:bCs/>
          <w:sz w:val="28"/>
          <w:szCs w:val="28"/>
          <w:lang w:val="uk-UA"/>
        </w:rPr>
        <w:t>В И Р І Ш И Л А:</w:t>
      </w:r>
    </w:p>
    <w:p w:rsidR="00755D9B" w:rsidRPr="00044A54" w:rsidRDefault="00755D9B" w:rsidP="0055490F">
      <w:pPr>
        <w:ind w:firstLine="900"/>
        <w:jc w:val="center"/>
        <w:rPr>
          <w:b/>
          <w:bCs/>
          <w:sz w:val="10"/>
          <w:szCs w:val="10"/>
          <w:lang w:val="uk-UA"/>
        </w:rPr>
      </w:pPr>
    </w:p>
    <w:p w:rsidR="00755D9B" w:rsidRPr="00493122" w:rsidRDefault="00755D9B" w:rsidP="004078E9">
      <w:pPr>
        <w:pStyle w:val="a"/>
        <w:tabs>
          <w:tab w:val="left" w:pos="709"/>
        </w:tabs>
        <w:spacing w:befor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493122">
        <w:rPr>
          <w:rFonts w:ascii="Times New Roman" w:hAnsi="Times New Roman"/>
          <w:noProof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noProof/>
          <w:sz w:val="28"/>
          <w:szCs w:val="28"/>
          <w:lang w:val="ru-RU"/>
        </w:rPr>
        <w:t>Затвердити Положення про транспортний податок (додається).</w:t>
      </w:r>
    </w:p>
    <w:p w:rsidR="00755D9B" w:rsidRDefault="00755D9B" w:rsidP="007C26D7">
      <w:pPr>
        <w:pStyle w:val="a"/>
        <w:tabs>
          <w:tab w:val="left" w:pos="709"/>
          <w:tab w:val="left" w:pos="1134"/>
        </w:tabs>
        <w:spacing w:befor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 2. </w:t>
      </w:r>
      <w:r w:rsidRPr="00993FE6">
        <w:rPr>
          <w:rFonts w:ascii="Times New Roman" w:hAnsi="Times New Roman"/>
          <w:noProof/>
          <w:sz w:val="28"/>
          <w:szCs w:val="28"/>
          <w:lang w:val="ru-RU"/>
        </w:rPr>
        <w:t xml:space="preserve">Оприлюднити рішення в 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друкованих засобах масової  інформації  </w:t>
      </w:r>
      <w:r w:rsidRPr="00993FE6">
        <w:rPr>
          <w:rFonts w:ascii="Times New Roman" w:hAnsi="Times New Roman"/>
          <w:noProof/>
          <w:sz w:val="28"/>
          <w:szCs w:val="28"/>
          <w:lang w:val="ru-RU"/>
        </w:rPr>
        <w:t>та на офіційному веб-сайті Вараської міської ради.</w:t>
      </w:r>
    </w:p>
    <w:p w:rsidR="00755D9B" w:rsidRPr="00C17BBC" w:rsidRDefault="00755D9B" w:rsidP="004078E9">
      <w:pPr>
        <w:pStyle w:val="a"/>
        <w:tabs>
          <w:tab w:val="left" w:pos="567"/>
          <w:tab w:val="left" w:pos="709"/>
        </w:tabs>
        <w:spacing w:before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3</w:t>
      </w:r>
      <w:r w:rsidRPr="00C17BBC">
        <w:rPr>
          <w:rFonts w:ascii="Times New Roman" w:hAnsi="Times New Roman"/>
          <w:noProof/>
          <w:sz w:val="28"/>
          <w:szCs w:val="28"/>
        </w:rPr>
        <w:t xml:space="preserve">. 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/>
          <w:noProof/>
          <w:sz w:val="28"/>
          <w:szCs w:val="28"/>
        </w:rPr>
        <w:t>відповідно до розподілу функціональних обов</w:t>
      </w:r>
      <w:r w:rsidRPr="004B3040">
        <w:rPr>
          <w:rFonts w:ascii="Times New Roman" w:hAnsi="Times New Roman"/>
          <w:noProof/>
          <w:sz w:val="28"/>
          <w:szCs w:val="28"/>
        </w:rPr>
        <w:t>’язк</w:t>
      </w:r>
      <w:r>
        <w:rPr>
          <w:rFonts w:ascii="Times New Roman" w:hAnsi="Times New Roman"/>
          <w:noProof/>
          <w:sz w:val="28"/>
          <w:szCs w:val="28"/>
        </w:rPr>
        <w:t>ів</w:t>
      </w:r>
      <w:r w:rsidRPr="00C17BBC">
        <w:rPr>
          <w:rFonts w:ascii="Times New Roman" w:hAnsi="Times New Roman"/>
          <w:noProof/>
          <w:sz w:val="28"/>
          <w:szCs w:val="28"/>
        </w:rPr>
        <w:t>.</w:t>
      </w:r>
    </w:p>
    <w:p w:rsidR="00755D9B" w:rsidRDefault="00755D9B" w:rsidP="004078E9">
      <w:pPr>
        <w:pStyle w:val="a"/>
        <w:tabs>
          <w:tab w:val="left" w:pos="567"/>
          <w:tab w:val="left" w:pos="709"/>
        </w:tabs>
        <w:spacing w:befor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 4. Визнати такими, що втратили чинність:</w:t>
      </w:r>
    </w:p>
    <w:p w:rsidR="00755D9B" w:rsidRPr="003E16D7" w:rsidRDefault="00755D9B" w:rsidP="004078E9">
      <w:pPr>
        <w:tabs>
          <w:tab w:val="left" w:pos="567"/>
          <w:tab w:val="left" w:pos="709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uk-UA"/>
        </w:rPr>
        <w:t xml:space="preserve"> </w:t>
      </w:r>
      <w:r w:rsidRPr="003E16D7">
        <w:rPr>
          <w:noProof/>
          <w:sz w:val="28"/>
          <w:szCs w:val="28"/>
        </w:rPr>
        <w:t xml:space="preserve">рішення </w:t>
      </w:r>
      <w:r>
        <w:rPr>
          <w:noProof/>
          <w:sz w:val="28"/>
          <w:szCs w:val="28"/>
        </w:rPr>
        <w:t>Кузнецовс</w:t>
      </w:r>
      <w:r w:rsidRPr="003E16D7">
        <w:rPr>
          <w:noProof/>
          <w:sz w:val="28"/>
          <w:szCs w:val="28"/>
        </w:rPr>
        <w:t>ької міської ради від 0</w:t>
      </w:r>
      <w:r>
        <w:rPr>
          <w:noProof/>
          <w:sz w:val="28"/>
          <w:szCs w:val="28"/>
        </w:rPr>
        <w:t>6</w:t>
      </w:r>
      <w:r w:rsidRPr="003E16D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берез</w:t>
      </w:r>
      <w:r w:rsidRPr="003E16D7">
        <w:rPr>
          <w:noProof/>
          <w:sz w:val="28"/>
          <w:szCs w:val="28"/>
        </w:rPr>
        <w:t>ня 20</w:t>
      </w:r>
      <w:r>
        <w:rPr>
          <w:noProof/>
          <w:sz w:val="28"/>
          <w:szCs w:val="28"/>
        </w:rPr>
        <w:t>17</w:t>
      </w:r>
      <w:r w:rsidRPr="003E16D7">
        <w:rPr>
          <w:noProof/>
          <w:sz w:val="28"/>
          <w:szCs w:val="28"/>
        </w:rPr>
        <w:t xml:space="preserve"> року № </w:t>
      </w:r>
      <w:r>
        <w:rPr>
          <w:noProof/>
          <w:sz w:val="28"/>
          <w:szCs w:val="28"/>
        </w:rPr>
        <w:t>569</w:t>
      </w:r>
      <w:r w:rsidRPr="003E16D7">
        <w:rPr>
          <w:noProof/>
          <w:sz w:val="28"/>
          <w:szCs w:val="28"/>
        </w:rPr>
        <w:t xml:space="preserve"> «Про </w:t>
      </w:r>
      <w:r>
        <w:rPr>
          <w:noProof/>
          <w:sz w:val="28"/>
          <w:szCs w:val="28"/>
          <w:lang w:val="uk-UA"/>
        </w:rPr>
        <w:t>затвердження Положення про транспортний податок</w:t>
      </w:r>
      <w:r w:rsidRPr="003E16D7">
        <w:rPr>
          <w:noProof/>
          <w:sz w:val="28"/>
          <w:szCs w:val="28"/>
        </w:rPr>
        <w:t xml:space="preserve">»; </w:t>
      </w:r>
    </w:p>
    <w:p w:rsidR="00755D9B" w:rsidRPr="00044A54" w:rsidRDefault="00755D9B" w:rsidP="000A3E6E">
      <w:pPr>
        <w:tabs>
          <w:tab w:val="left" w:pos="709"/>
          <w:tab w:val="left" w:pos="900"/>
        </w:tabs>
        <w:jc w:val="both"/>
        <w:rPr>
          <w:lang w:val="uk-UA"/>
        </w:rPr>
      </w:pPr>
      <w:r>
        <w:rPr>
          <w:noProof/>
          <w:sz w:val="28"/>
          <w:szCs w:val="28"/>
          <w:lang w:val="uk-UA"/>
        </w:rPr>
        <w:t xml:space="preserve">         </w:t>
      </w:r>
      <w:r w:rsidRPr="004078E9">
        <w:rPr>
          <w:noProof/>
          <w:sz w:val="28"/>
          <w:szCs w:val="28"/>
          <w:lang w:val="uk-UA"/>
        </w:rPr>
        <w:t xml:space="preserve">рішення </w:t>
      </w:r>
      <w:r>
        <w:rPr>
          <w:noProof/>
          <w:sz w:val="28"/>
          <w:szCs w:val="28"/>
          <w:lang w:val="uk-UA"/>
        </w:rPr>
        <w:t>Озерецької</w:t>
      </w:r>
      <w:r w:rsidRPr="004078E9">
        <w:rPr>
          <w:noProof/>
          <w:sz w:val="28"/>
          <w:szCs w:val="28"/>
          <w:lang w:val="uk-UA"/>
        </w:rPr>
        <w:t xml:space="preserve"> сільської ради від </w:t>
      </w:r>
      <w:r>
        <w:rPr>
          <w:noProof/>
          <w:sz w:val="28"/>
          <w:szCs w:val="28"/>
          <w:lang w:val="uk-UA"/>
        </w:rPr>
        <w:t>05</w:t>
      </w:r>
      <w:r w:rsidRPr="004078E9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лютого</w:t>
      </w:r>
      <w:r w:rsidRPr="004078E9">
        <w:rPr>
          <w:noProof/>
          <w:sz w:val="28"/>
          <w:szCs w:val="28"/>
          <w:lang w:val="uk-UA"/>
        </w:rPr>
        <w:t xml:space="preserve"> 201</w:t>
      </w:r>
      <w:r>
        <w:rPr>
          <w:noProof/>
          <w:sz w:val="28"/>
          <w:szCs w:val="28"/>
          <w:lang w:val="uk-UA"/>
        </w:rPr>
        <w:t xml:space="preserve">7 </w:t>
      </w:r>
      <w:r w:rsidRPr="004078E9">
        <w:rPr>
          <w:noProof/>
          <w:sz w:val="28"/>
          <w:szCs w:val="28"/>
          <w:lang w:val="uk-UA"/>
        </w:rPr>
        <w:t xml:space="preserve">року № </w:t>
      </w:r>
      <w:r>
        <w:rPr>
          <w:noProof/>
          <w:sz w:val="28"/>
          <w:szCs w:val="28"/>
          <w:lang w:val="uk-UA"/>
        </w:rPr>
        <w:t>114 «Про встановлення на 2017 рік податку на майно в частині транспортного податку».</w:t>
      </w:r>
    </w:p>
    <w:p w:rsidR="00755D9B" w:rsidRDefault="00755D9B" w:rsidP="004078E9">
      <w:pPr>
        <w:tabs>
          <w:tab w:val="left" w:pos="900"/>
        </w:tabs>
        <w:jc w:val="both"/>
        <w:rPr>
          <w:lang w:val="uk-UA"/>
        </w:rPr>
      </w:pPr>
    </w:p>
    <w:p w:rsidR="00755D9B" w:rsidRDefault="00755D9B" w:rsidP="007C2340">
      <w:pPr>
        <w:tabs>
          <w:tab w:val="left" w:pos="709"/>
          <w:tab w:val="left" w:pos="900"/>
        </w:tabs>
        <w:jc w:val="both"/>
        <w:rPr>
          <w:lang w:val="uk-UA"/>
        </w:rPr>
      </w:pPr>
    </w:p>
    <w:p w:rsidR="00755D9B" w:rsidRPr="00044A54" w:rsidRDefault="00755D9B" w:rsidP="007C26D7">
      <w:pPr>
        <w:tabs>
          <w:tab w:val="left" w:pos="567"/>
          <w:tab w:val="left" w:pos="709"/>
          <w:tab w:val="left" w:pos="900"/>
        </w:tabs>
        <w:jc w:val="both"/>
        <w:rPr>
          <w:lang w:val="uk-UA"/>
        </w:rPr>
      </w:pPr>
    </w:p>
    <w:p w:rsidR="00755D9B" w:rsidRPr="00F0038A" w:rsidRDefault="00755D9B" w:rsidP="0055490F">
      <w:pPr>
        <w:pStyle w:val="Heading1"/>
        <w:rPr>
          <w:rFonts w:ascii="Times New Roman" w:hAnsi="Times New Roman"/>
          <w:b w:val="0"/>
          <w:sz w:val="28"/>
          <w:szCs w:val="28"/>
          <w:lang w:val="uk-UA"/>
        </w:rPr>
      </w:pPr>
      <w:r w:rsidRPr="00F0038A">
        <w:rPr>
          <w:rFonts w:ascii="Times New Roman" w:hAnsi="Times New Roman"/>
          <w:b w:val="0"/>
          <w:bCs w:val="0"/>
          <w:kern w:val="0"/>
          <w:sz w:val="28"/>
          <w:szCs w:val="28"/>
          <w:lang w:val="uk-UA"/>
        </w:rPr>
        <w:t>М</w:t>
      </w:r>
      <w:r w:rsidRPr="00F0038A">
        <w:rPr>
          <w:rFonts w:ascii="Times New Roman" w:hAnsi="Times New Roman"/>
          <w:b w:val="0"/>
          <w:sz w:val="28"/>
          <w:szCs w:val="28"/>
          <w:lang w:val="uk-UA"/>
        </w:rPr>
        <w:t xml:space="preserve">іський  голова                                                            </w:t>
      </w:r>
      <w:r>
        <w:rPr>
          <w:rFonts w:ascii="Times New Roman" w:hAnsi="Times New Roman"/>
          <w:b w:val="0"/>
          <w:sz w:val="28"/>
          <w:szCs w:val="28"/>
          <w:lang w:val="uk-UA"/>
        </w:rPr>
        <w:t>Олександр МЕНЗУЛ</w:t>
      </w:r>
      <w:r w:rsidRPr="00F0038A">
        <w:rPr>
          <w:rFonts w:ascii="Times New Roman" w:hAnsi="Times New Roman"/>
          <w:b w:val="0"/>
          <w:sz w:val="28"/>
          <w:szCs w:val="28"/>
          <w:lang w:val="uk-UA"/>
        </w:rPr>
        <w:t xml:space="preserve">   </w:t>
      </w:r>
    </w:p>
    <w:p w:rsidR="00755D9B" w:rsidRDefault="00755D9B" w:rsidP="00F0038A">
      <w:pPr>
        <w:tabs>
          <w:tab w:val="left" w:pos="709"/>
        </w:tabs>
        <w:rPr>
          <w:lang w:val="uk-UA"/>
        </w:rPr>
      </w:pPr>
    </w:p>
    <w:p w:rsidR="00755D9B" w:rsidRPr="00282922" w:rsidRDefault="00755D9B" w:rsidP="00D97BD5">
      <w:pPr>
        <w:keepNext/>
        <w:tabs>
          <w:tab w:val="left" w:pos="284"/>
          <w:tab w:val="left" w:pos="567"/>
          <w:tab w:val="left" w:pos="851"/>
        </w:tabs>
        <w:rPr>
          <w:snapToGrid w:val="0"/>
          <w:lang w:val="uk-UA"/>
        </w:rPr>
      </w:pPr>
      <w:r>
        <w:rPr>
          <w:snapToGrid w:val="0"/>
          <w:lang w:val="uk-UA"/>
        </w:rPr>
        <w:t xml:space="preserve">                                                                                                            </w:t>
      </w:r>
      <w:r w:rsidRPr="00282922">
        <w:rPr>
          <w:snapToGrid w:val="0"/>
          <w:lang w:val="uk-UA"/>
        </w:rPr>
        <w:t>Додаток</w:t>
      </w:r>
      <w:r>
        <w:rPr>
          <w:snapToGrid w:val="0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:rsidR="00755D9B" w:rsidRPr="00282922" w:rsidRDefault="00755D9B" w:rsidP="00D97BD5">
      <w:pPr>
        <w:rPr>
          <w:snapToGrid w:val="0"/>
          <w:lang w:val="uk-UA"/>
        </w:rPr>
      </w:pPr>
      <w:r w:rsidRPr="00282922">
        <w:rPr>
          <w:snapToGrid w:val="0"/>
          <w:lang w:val="uk-UA"/>
        </w:rPr>
        <w:t xml:space="preserve">                                                                               </w:t>
      </w:r>
      <w:r>
        <w:rPr>
          <w:snapToGrid w:val="0"/>
          <w:lang w:val="uk-UA"/>
        </w:rPr>
        <w:t xml:space="preserve">                             </w:t>
      </w:r>
      <w:r w:rsidRPr="00282922">
        <w:rPr>
          <w:snapToGrid w:val="0"/>
          <w:lang w:val="uk-UA"/>
        </w:rPr>
        <w:t xml:space="preserve">до рішення міської ради </w:t>
      </w:r>
    </w:p>
    <w:p w:rsidR="00755D9B" w:rsidRPr="00282922" w:rsidRDefault="00755D9B" w:rsidP="00D97BD5">
      <w:pPr>
        <w:keepNext/>
        <w:jc w:val="center"/>
        <w:rPr>
          <w:snapToGrid w:val="0"/>
          <w:lang w:val="uk-UA"/>
        </w:rPr>
      </w:pPr>
      <w:r w:rsidRPr="00282922">
        <w:rPr>
          <w:b/>
          <w:snapToGrid w:val="0"/>
          <w:lang w:val="uk-UA"/>
        </w:rPr>
        <w:t xml:space="preserve">                                                                               </w:t>
      </w:r>
      <w:r>
        <w:rPr>
          <w:b/>
          <w:snapToGrid w:val="0"/>
          <w:lang w:val="uk-UA"/>
        </w:rPr>
        <w:t xml:space="preserve">                 </w:t>
      </w:r>
      <w:r w:rsidRPr="00282922">
        <w:rPr>
          <w:b/>
          <w:snapToGrid w:val="0"/>
          <w:lang w:val="uk-UA"/>
        </w:rPr>
        <w:t xml:space="preserve">  </w:t>
      </w:r>
      <w:r>
        <w:rPr>
          <w:b/>
          <w:snapToGrid w:val="0"/>
          <w:lang w:val="uk-UA"/>
        </w:rPr>
        <w:t xml:space="preserve">       _________</w:t>
      </w:r>
      <w:r w:rsidRPr="00282922">
        <w:rPr>
          <w:snapToGrid w:val="0"/>
          <w:lang w:val="uk-UA"/>
        </w:rPr>
        <w:t>20</w:t>
      </w:r>
      <w:r>
        <w:rPr>
          <w:snapToGrid w:val="0"/>
          <w:lang w:val="uk-UA"/>
        </w:rPr>
        <w:t>21</w:t>
      </w:r>
      <w:r w:rsidRPr="00282922">
        <w:rPr>
          <w:snapToGrid w:val="0"/>
          <w:lang w:val="uk-UA"/>
        </w:rPr>
        <w:t>року</w:t>
      </w:r>
      <w:r w:rsidRPr="00282922">
        <w:rPr>
          <w:b/>
          <w:snapToGrid w:val="0"/>
          <w:lang w:val="uk-UA"/>
        </w:rPr>
        <w:t xml:space="preserve"> </w:t>
      </w:r>
      <w:r>
        <w:rPr>
          <w:snapToGrid w:val="0"/>
          <w:lang w:val="uk-UA"/>
        </w:rPr>
        <w:t>№_____</w:t>
      </w:r>
      <w:r w:rsidRPr="00282922">
        <w:rPr>
          <w:snapToGrid w:val="0"/>
          <w:lang w:val="uk-UA"/>
        </w:rPr>
        <w:t xml:space="preserve">                                                        </w:t>
      </w:r>
    </w:p>
    <w:p w:rsidR="00755D9B" w:rsidRPr="00D76D3A" w:rsidRDefault="00755D9B" w:rsidP="00D97BD5">
      <w:pPr>
        <w:keepNext/>
        <w:jc w:val="center"/>
        <w:rPr>
          <w:snapToGrid w:val="0"/>
          <w:sz w:val="16"/>
          <w:szCs w:val="16"/>
          <w:lang w:val="uk-UA"/>
        </w:rPr>
      </w:pPr>
    </w:p>
    <w:p w:rsidR="00755D9B" w:rsidRDefault="00755D9B" w:rsidP="00D97BD5">
      <w:pPr>
        <w:keepNext/>
        <w:jc w:val="center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>ПОЛОЖЕННЯ</w:t>
      </w:r>
    </w:p>
    <w:p w:rsidR="00755D9B" w:rsidRDefault="00755D9B" w:rsidP="00D97BD5">
      <w:pPr>
        <w:keepNext/>
        <w:jc w:val="center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 xml:space="preserve">про транспортний податок </w:t>
      </w:r>
    </w:p>
    <w:p w:rsidR="00755D9B" w:rsidRPr="00282922" w:rsidRDefault="00755D9B" w:rsidP="00D97BD5">
      <w:pPr>
        <w:tabs>
          <w:tab w:val="left" w:pos="567"/>
        </w:tabs>
        <w:rPr>
          <w:snapToGrid w:val="0"/>
          <w:sz w:val="16"/>
          <w:szCs w:val="16"/>
          <w:lang w:val="uk-UA"/>
        </w:rPr>
      </w:pPr>
    </w:p>
    <w:p w:rsidR="00755D9B" w:rsidRPr="0050060E" w:rsidRDefault="00755D9B" w:rsidP="00D97BD5">
      <w:pPr>
        <w:tabs>
          <w:tab w:val="left" w:pos="567"/>
        </w:tabs>
        <w:ind w:firstLine="567"/>
        <w:rPr>
          <w:b/>
          <w:snapToGrid w:val="0"/>
          <w:sz w:val="28"/>
          <w:lang w:val="uk-UA"/>
        </w:rPr>
      </w:pPr>
      <w:r w:rsidRPr="00491F33">
        <w:rPr>
          <w:b/>
          <w:snapToGrid w:val="0"/>
          <w:sz w:val="28"/>
          <w:lang w:val="uk-UA"/>
        </w:rPr>
        <w:t xml:space="preserve">1. Загальні   положення </w:t>
      </w:r>
    </w:p>
    <w:p w:rsidR="00755D9B" w:rsidRDefault="00755D9B" w:rsidP="00D97BD5">
      <w:pPr>
        <w:keepNext/>
        <w:tabs>
          <w:tab w:val="left" w:pos="567"/>
          <w:tab w:val="left" w:pos="851"/>
        </w:tabs>
        <w:ind w:firstLine="567"/>
        <w:jc w:val="both"/>
        <w:rPr>
          <w:b/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Транспортний п</w:t>
      </w:r>
      <w:r w:rsidRPr="0050060E">
        <w:rPr>
          <w:snapToGrid w:val="0"/>
          <w:sz w:val="28"/>
          <w:lang w:val="uk-UA"/>
        </w:rPr>
        <w:t xml:space="preserve">одаток  встановлюється  на  підставі  пункту  24  частини  </w:t>
      </w:r>
      <w:r>
        <w:rPr>
          <w:snapToGrid w:val="0"/>
          <w:sz w:val="28"/>
          <w:lang w:val="uk-UA"/>
        </w:rPr>
        <w:t xml:space="preserve">першої </w:t>
      </w:r>
      <w:r w:rsidRPr="0050060E">
        <w:rPr>
          <w:snapToGrid w:val="0"/>
          <w:sz w:val="28"/>
          <w:lang w:val="uk-UA"/>
        </w:rPr>
        <w:t xml:space="preserve">статті 26 </w:t>
      </w:r>
      <w:r>
        <w:rPr>
          <w:snapToGrid w:val="0"/>
          <w:sz w:val="28"/>
          <w:lang w:val="uk-UA"/>
        </w:rPr>
        <w:t xml:space="preserve"> </w:t>
      </w:r>
      <w:r w:rsidRPr="00044A54">
        <w:rPr>
          <w:sz w:val="28"/>
          <w:szCs w:val="28"/>
          <w:lang w:val="uk-UA"/>
        </w:rPr>
        <w:t xml:space="preserve">Закону України  </w:t>
      </w:r>
      <w:r w:rsidRPr="00044A54">
        <w:rPr>
          <w:b/>
          <w:sz w:val="28"/>
          <w:szCs w:val="28"/>
          <w:lang w:val="uk-UA"/>
        </w:rPr>
        <w:t>«</w:t>
      </w:r>
      <w:r w:rsidRPr="00044A54">
        <w:rPr>
          <w:sz w:val="28"/>
          <w:szCs w:val="28"/>
          <w:lang w:val="uk-UA"/>
        </w:rPr>
        <w:t>Про місцеве самоврядування в Україні»</w:t>
      </w:r>
      <w:r>
        <w:rPr>
          <w:snapToGrid w:val="0"/>
          <w:sz w:val="28"/>
          <w:lang w:val="uk-UA"/>
        </w:rPr>
        <w:t>,  пункту 19 частини 1 статті 64 Бюджетного кодексу України,  статей 10, 12 та статті 267 Податкового кодексу України.</w:t>
      </w:r>
    </w:p>
    <w:p w:rsidR="00755D9B" w:rsidRDefault="00755D9B" w:rsidP="00D97BD5">
      <w:pPr>
        <w:keepNext/>
        <w:tabs>
          <w:tab w:val="left" w:pos="567"/>
          <w:tab w:val="left" w:pos="851"/>
        </w:tabs>
        <w:ind w:firstLine="567"/>
        <w:jc w:val="both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>2. Платники  податку</w:t>
      </w:r>
    </w:p>
    <w:p w:rsidR="00755D9B" w:rsidRPr="00EB67B6" w:rsidRDefault="00755D9B" w:rsidP="00D97BD5">
      <w:pPr>
        <w:pStyle w:val="StyleZakonu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r w:rsidRPr="00491F33">
        <w:rPr>
          <w:color w:val="000000"/>
          <w:sz w:val="28"/>
          <w:szCs w:val="28"/>
        </w:rPr>
        <w:t xml:space="preserve">Платниками транспортного податку є фізичні та юридичні особи, в тому числі нерезиденти, які мають зареєстровані </w:t>
      </w:r>
      <w:r w:rsidRPr="00133EBC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території Вараської міської ради</w:t>
      </w:r>
      <w:r w:rsidRPr="00491F33">
        <w:rPr>
          <w:color w:val="000000"/>
          <w:sz w:val="28"/>
          <w:szCs w:val="28"/>
        </w:rPr>
        <w:t xml:space="preserve"> згідно з чинним законодавством власні легкові автомобілі, що відповідно до </w:t>
      </w:r>
      <w:r>
        <w:rPr>
          <w:color w:val="000000"/>
          <w:sz w:val="28"/>
          <w:szCs w:val="28"/>
        </w:rPr>
        <w:t>розділу</w:t>
      </w:r>
      <w:r w:rsidRPr="00491F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491F33">
        <w:rPr>
          <w:color w:val="000000"/>
          <w:sz w:val="28"/>
          <w:szCs w:val="28"/>
        </w:rPr>
        <w:t xml:space="preserve"> ц</w:t>
      </w:r>
      <w:r>
        <w:rPr>
          <w:color w:val="000000"/>
          <w:sz w:val="28"/>
          <w:szCs w:val="28"/>
        </w:rPr>
        <w:t>ього</w:t>
      </w:r>
      <w:r w:rsidRPr="00491F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Положення</w:t>
      </w:r>
      <w:r w:rsidRPr="00491F33">
        <w:rPr>
          <w:color w:val="000000"/>
          <w:sz w:val="28"/>
          <w:szCs w:val="28"/>
        </w:rPr>
        <w:t xml:space="preserve"> є об'єктами оподаткування.</w:t>
      </w:r>
    </w:p>
    <w:p w:rsidR="00755D9B" w:rsidRPr="00445AA6" w:rsidRDefault="00755D9B" w:rsidP="00D97BD5">
      <w:pPr>
        <w:tabs>
          <w:tab w:val="left" w:pos="567"/>
          <w:tab w:val="left" w:pos="3119"/>
          <w:tab w:val="left" w:pos="3402"/>
        </w:tabs>
        <w:rPr>
          <w:b/>
          <w:snapToGrid w:val="0"/>
          <w:sz w:val="28"/>
          <w:lang w:val="uk-UA"/>
        </w:rPr>
      </w:pPr>
      <w:r w:rsidRPr="00445AA6">
        <w:rPr>
          <w:b/>
          <w:snapToGrid w:val="0"/>
          <w:sz w:val="28"/>
          <w:lang w:val="uk-UA"/>
        </w:rPr>
        <w:t xml:space="preserve">        3. Об’єкт  оподаткування</w:t>
      </w:r>
    </w:p>
    <w:p w:rsidR="00755D9B" w:rsidRPr="00D97BD5" w:rsidRDefault="00755D9B" w:rsidP="00D97BD5">
      <w:pPr>
        <w:pStyle w:val="tj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4F6228"/>
          <w:sz w:val="28"/>
          <w:szCs w:val="28"/>
          <w:lang w:val="uk-UA"/>
        </w:rPr>
        <w:t xml:space="preserve">        </w:t>
      </w:r>
      <w:hyperlink r:id="rId8" w:tgtFrame="_top" w:history="1">
        <w:r w:rsidRPr="00D97BD5">
          <w:rPr>
            <w:rStyle w:val="Hyperlink"/>
            <w:color w:val="auto"/>
            <w:sz w:val="28"/>
            <w:szCs w:val="28"/>
            <w:lang w:val="uk-UA"/>
          </w:rPr>
          <w:t>Об'єктом оподаткування є легкові автомобілі, з року випуску яких минуло не більше п'яти років (включно) та середньоринкова вартість яких становить понад</w:t>
        </w:r>
      </w:hyperlink>
      <w:r w:rsidRPr="00D97BD5">
        <w:rPr>
          <w:rStyle w:val="apple-converted-space"/>
          <w:sz w:val="28"/>
          <w:szCs w:val="28"/>
        </w:rPr>
        <w:t> </w:t>
      </w:r>
      <w:hyperlink r:id="rId9" w:tgtFrame="_top" w:history="1">
        <w:r w:rsidRPr="00D97BD5">
          <w:rPr>
            <w:rStyle w:val="Hyperlink"/>
            <w:color w:val="auto"/>
            <w:sz w:val="28"/>
            <w:szCs w:val="28"/>
            <w:lang w:val="uk-UA"/>
          </w:rPr>
          <w:t>375</w:t>
        </w:r>
      </w:hyperlink>
      <w:r>
        <w:rPr>
          <w:sz w:val="28"/>
          <w:szCs w:val="28"/>
          <w:lang w:val="uk-UA"/>
        </w:rPr>
        <w:t xml:space="preserve"> </w:t>
      </w:r>
      <w:hyperlink r:id="rId10" w:tgtFrame="_top" w:history="1">
        <w:r w:rsidRPr="00D97BD5">
          <w:rPr>
            <w:rStyle w:val="Hyperlink"/>
            <w:color w:val="auto"/>
            <w:sz w:val="28"/>
            <w:szCs w:val="28"/>
            <w:lang w:val="uk-UA"/>
          </w:rPr>
          <w:t>розмірів мінімальної заробітної плати, встановленої законом на 1 січня податкового (звітного) року.</w:t>
        </w:r>
      </w:hyperlink>
    </w:p>
    <w:p w:rsidR="00755D9B" w:rsidRPr="00445AA6" w:rsidRDefault="00755D9B" w:rsidP="00445AA6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hyperlink r:id="rId11" w:tgtFrame="_top" w:history="1">
        <w:r w:rsidRPr="00445AA6">
          <w:rPr>
            <w:rStyle w:val="Hyperlink"/>
            <w:color w:val="auto"/>
            <w:sz w:val="28"/>
            <w:szCs w:val="28"/>
            <w:lang w:val="uk-UA"/>
          </w:rPr>
          <w:t>Така вартість визначається центральним органом виконавчої влади, що забезпечує формування та реалізує державну політику економічного, соціального розвитку і торгівлі, за методикою, затвердженою Кабінетом Міністрів України, станом на 1 січня податкового (звітного) року виходячи з марки, моделі, року випуску, об'єму циліндрів двигуна, типу пального.</w:t>
        </w:r>
      </w:hyperlink>
    </w:p>
    <w:p w:rsidR="00755D9B" w:rsidRPr="00543172" w:rsidRDefault="00755D9B" w:rsidP="00445AA6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2A2928"/>
          <w:lang w:val="uk-UA"/>
        </w:rPr>
      </w:pPr>
      <w:hyperlink r:id="rId12" w:tgtFrame="_top" w:history="1">
        <w:r w:rsidRPr="00445AA6">
          <w:rPr>
            <w:rStyle w:val="Hyperlink"/>
            <w:color w:val="auto"/>
            <w:sz w:val="28"/>
            <w:szCs w:val="28"/>
            <w:lang w:val="uk-UA"/>
          </w:rPr>
          <w:t>Щороку до 1 лютого податкового (звітного) року центральним органом виконавчої влади, що забезпечує формування та реалізує державну політику економічного, соціального розвитку і торгівлі, на своєму офіційному веб-сайті розміщується перелік легкових автомобілів, з року випуску яких минуло не більше п'яти років (включно) та середньоринкова вартість яких становить понад 375 розмірів мінімальної заробітної плати, встановленої законом на 1 січня податкового (звітного) року, який повинен містити такі дані щодо цих автомобілів: марка, модель, рік випуску, об'єм циліндрів двигуна, тип пального.</w:t>
        </w:r>
      </w:hyperlink>
    </w:p>
    <w:p w:rsidR="00755D9B" w:rsidRDefault="00755D9B" w:rsidP="00D97BD5">
      <w:pPr>
        <w:tabs>
          <w:tab w:val="left" w:pos="567"/>
          <w:tab w:val="left" w:pos="851"/>
        </w:tabs>
        <w:ind w:firstLine="567"/>
        <w:jc w:val="both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>4. База оподаткування</w:t>
      </w:r>
    </w:p>
    <w:p w:rsidR="00755D9B" w:rsidRPr="00C80CE3" w:rsidRDefault="00755D9B" w:rsidP="00D97BD5">
      <w:pPr>
        <w:ind w:firstLine="567"/>
        <w:jc w:val="both"/>
        <w:rPr>
          <w:b/>
          <w:snapToGrid w:val="0"/>
          <w:sz w:val="28"/>
          <w:szCs w:val="28"/>
          <w:lang w:val="uk-UA"/>
        </w:rPr>
      </w:pPr>
      <w:r w:rsidRPr="00C80CE3">
        <w:rPr>
          <w:sz w:val="28"/>
          <w:szCs w:val="28"/>
          <w:shd w:val="clear" w:color="auto" w:fill="FFFFFF"/>
          <w:lang w:val="uk-UA"/>
        </w:rPr>
        <w:t xml:space="preserve">Базою оподаткування є легковий автомобіль, що є об'єктом оподаткування відповідно </w:t>
      </w:r>
      <w:r>
        <w:rPr>
          <w:sz w:val="28"/>
          <w:szCs w:val="28"/>
          <w:shd w:val="clear" w:color="auto" w:fill="FFFFFF"/>
          <w:lang w:val="uk-UA"/>
        </w:rPr>
        <w:t>до розділу</w:t>
      </w:r>
      <w:r w:rsidRPr="00C80CE3">
        <w:rPr>
          <w:sz w:val="28"/>
          <w:szCs w:val="28"/>
          <w:shd w:val="clear" w:color="auto" w:fill="FFFFFF"/>
          <w:lang w:val="uk-UA"/>
        </w:rPr>
        <w:t xml:space="preserve"> 3 цього Положення.</w:t>
      </w:r>
    </w:p>
    <w:p w:rsidR="00755D9B" w:rsidRPr="002E234F" w:rsidRDefault="00755D9B" w:rsidP="00D97BD5">
      <w:pPr>
        <w:tabs>
          <w:tab w:val="left" w:pos="567"/>
        </w:tabs>
        <w:ind w:firstLine="567"/>
        <w:rPr>
          <w:b/>
          <w:snapToGrid w:val="0"/>
          <w:sz w:val="16"/>
          <w:szCs w:val="16"/>
          <w:lang w:val="uk-UA"/>
        </w:rPr>
      </w:pPr>
      <w:r>
        <w:rPr>
          <w:b/>
          <w:snapToGrid w:val="0"/>
          <w:sz w:val="28"/>
          <w:lang w:val="uk-UA"/>
        </w:rPr>
        <w:t>5. Ставка податку</w:t>
      </w:r>
    </w:p>
    <w:p w:rsidR="00755D9B" w:rsidRPr="00445AA6" w:rsidRDefault="00755D9B" w:rsidP="00D97BD5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  <w:r w:rsidRPr="00445AA6">
        <w:rPr>
          <w:sz w:val="28"/>
          <w:szCs w:val="28"/>
          <w:shd w:val="clear" w:color="auto" w:fill="FFFFFF"/>
          <w:lang w:val="uk-UA"/>
        </w:rPr>
        <w:t xml:space="preserve">Ставка податку встановлюється з розрахунку на календарний рік у розмірі 25000 гривень за кожен легковий автомобіль, що є об'єктом оподаткування відповідно </w:t>
      </w:r>
      <w:r>
        <w:rPr>
          <w:sz w:val="28"/>
          <w:szCs w:val="28"/>
          <w:shd w:val="clear" w:color="auto" w:fill="FFFFFF"/>
          <w:lang w:val="uk-UA"/>
        </w:rPr>
        <w:t>до розділ</w:t>
      </w:r>
      <w:r w:rsidRPr="00445AA6">
        <w:rPr>
          <w:sz w:val="28"/>
          <w:szCs w:val="28"/>
          <w:shd w:val="clear" w:color="auto" w:fill="FFFFFF"/>
          <w:lang w:val="uk-UA"/>
        </w:rPr>
        <w:t>у 3 цього Положення.</w:t>
      </w:r>
    </w:p>
    <w:p w:rsidR="00755D9B" w:rsidRPr="00445AA6" w:rsidRDefault="00755D9B" w:rsidP="00D97BD5">
      <w:pPr>
        <w:tabs>
          <w:tab w:val="left" w:pos="567"/>
        </w:tabs>
        <w:ind w:firstLine="567"/>
        <w:jc w:val="both"/>
        <w:rPr>
          <w:b/>
          <w:snapToGrid w:val="0"/>
          <w:sz w:val="16"/>
          <w:szCs w:val="16"/>
          <w:lang w:val="uk-UA"/>
        </w:rPr>
      </w:pPr>
      <w:r w:rsidRPr="00445AA6">
        <w:rPr>
          <w:b/>
          <w:sz w:val="28"/>
          <w:szCs w:val="28"/>
          <w:lang w:val="uk-UA"/>
        </w:rPr>
        <w:t>6.</w:t>
      </w:r>
      <w:r w:rsidRPr="00445AA6">
        <w:rPr>
          <w:b/>
          <w:snapToGrid w:val="0"/>
          <w:sz w:val="28"/>
          <w:lang w:val="uk-UA"/>
        </w:rPr>
        <w:t xml:space="preserve">  Порядок  обчислення суми податку</w:t>
      </w:r>
    </w:p>
    <w:p w:rsidR="00755D9B" w:rsidRPr="00C80CE3" w:rsidRDefault="00755D9B" w:rsidP="00C42D7D">
      <w:pPr>
        <w:pStyle w:val="tj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Обчислення суми податку з об</w:t>
      </w:r>
      <w:r w:rsidRPr="00C86BC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єкта/об</w:t>
      </w:r>
      <w:r w:rsidRPr="00C86BC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єктів оподаткування здійснюється контролюючим органом у порядку, встановленому пунктом 267.6 статті 267 Податкового кодексу України.  </w:t>
      </w:r>
    </w:p>
    <w:p w:rsidR="00755D9B" w:rsidRPr="00C80CE3" w:rsidRDefault="00755D9B" w:rsidP="00D97BD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C80CE3">
        <w:rPr>
          <w:b/>
          <w:snapToGrid w:val="0"/>
          <w:sz w:val="28"/>
          <w:lang w:val="uk-UA"/>
        </w:rPr>
        <w:t>7. Податковий період</w:t>
      </w:r>
    </w:p>
    <w:p w:rsidR="00755D9B" w:rsidRPr="00C80CE3" w:rsidRDefault="00755D9B" w:rsidP="00D97BD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C80CE3">
        <w:rPr>
          <w:bCs/>
          <w:sz w:val="28"/>
          <w:szCs w:val="28"/>
          <w:lang w:val="uk-UA"/>
        </w:rPr>
        <w:t>Базовий податковий (звітний) період дорівнює календарному року.</w:t>
      </w:r>
    </w:p>
    <w:p w:rsidR="00755D9B" w:rsidRPr="00C80CE3" w:rsidRDefault="00755D9B" w:rsidP="00D97BD5">
      <w:pPr>
        <w:tabs>
          <w:tab w:val="left" w:pos="567"/>
        </w:tabs>
        <w:ind w:firstLine="567"/>
        <w:rPr>
          <w:rFonts w:ascii="Verdana" w:hAnsi="Verdana"/>
          <w:color w:val="000000"/>
          <w:sz w:val="22"/>
          <w:szCs w:val="22"/>
          <w:lang w:val="uk-UA"/>
        </w:rPr>
      </w:pPr>
      <w:r w:rsidRPr="00C80CE3">
        <w:rPr>
          <w:b/>
          <w:snapToGrid w:val="0"/>
          <w:sz w:val="28"/>
          <w:lang w:val="uk-UA"/>
        </w:rPr>
        <w:t xml:space="preserve">8. </w:t>
      </w:r>
      <w:r>
        <w:rPr>
          <w:b/>
          <w:snapToGrid w:val="0"/>
          <w:sz w:val="28"/>
          <w:lang w:val="uk-UA"/>
        </w:rPr>
        <w:t>Строк та п</w:t>
      </w:r>
      <w:r w:rsidRPr="00C80CE3">
        <w:rPr>
          <w:b/>
          <w:snapToGrid w:val="0"/>
          <w:sz w:val="28"/>
          <w:lang w:val="uk-UA"/>
        </w:rPr>
        <w:t>орядок сплати податку</w:t>
      </w:r>
    </w:p>
    <w:p w:rsidR="00755D9B" w:rsidRPr="00C80CE3" w:rsidRDefault="00755D9B" w:rsidP="00C42D7D">
      <w:pPr>
        <w:tabs>
          <w:tab w:val="left" w:pos="567"/>
        </w:tabs>
        <w:ind w:firstLine="567"/>
        <w:jc w:val="both"/>
        <w:rPr>
          <w:snapToGrid w:val="0"/>
          <w:sz w:val="28"/>
          <w:szCs w:val="28"/>
          <w:lang w:val="uk-UA"/>
        </w:rPr>
      </w:pPr>
      <w:r w:rsidRPr="00C80CE3">
        <w:rPr>
          <w:sz w:val="28"/>
          <w:szCs w:val="28"/>
          <w:lang w:val="uk-UA"/>
        </w:rPr>
        <w:t>8.1. Податок сплачується за місцем реєстрації об'єктів оподаткування</w:t>
      </w:r>
      <w:r>
        <w:rPr>
          <w:sz w:val="28"/>
          <w:szCs w:val="28"/>
          <w:lang w:val="uk-UA"/>
        </w:rPr>
        <w:t xml:space="preserve"> і зараховується до </w:t>
      </w:r>
      <w:r w:rsidRPr="00C80CE3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C80CE3">
        <w:rPr>
          <w:sz w:val="28"/>
          <w:szCs w:val="28"/>
          <w:lang w:val="uk-UA"/>
        </w:rPr>
        <w:t>.</w:t>
      </w:r>
    </w:p>
    <w:p w:rsidR="00755D9B" w:rsidRPr="00C80CE3" w:rsidRDefault="00755D9B" w:rsidP="00D97BD5">
      <w:pPr>
        <w:ind w:firstLine="567"/>
        <w:jc w:val="both"/>
        <w:rPr>
          <w:sz w:val="28"/>
          <w:szCs w:val="28"/>
          <w:lang w:val="uk-UA"/>
        </w:rPr>
      </w:pPr>
      <w:r w:rsidRPr="00C80CE3">
        <w:rPr>
          <w:sz w:val="28"/>
          <w:szCs w:val="28"/>
          <w:lang w:val="uk-UA"/>
        </w:rPr>
        <w:t>8.2. Транспортний податок сплачується:</w:t>
      </w:r>
    </w:p>
    <w:p w:rsidR="00755D9B" w:rsidRPr="00C80CE3" w:rsidRDefault="00755D9B" w:rsidP="00D97BD5">
      <w:pPr>
        <w:ind w:firstLine="567"/>
        <w:jc w:val="both"/>
        <w:rPr>
          <w:sz w:val="28"/>
          <w:szCs w:val="28"/>
          <w:lang w:val="uk-UA"/>
        </w:rPr>
      </w:pPr>
      <w:r w:rsidRPr="00C80CE3">
        <w:rPr>
          <w:sz w:val="28"/>
          <w:szCs w:val="28"/>
          <w:lang w:val="uk-UA"/>
        </w:rPr>
        <w:t>а) фізичними особами - протягом 60 днів з дня вручення податкового повідомлення-рішення;</w:t>
      </w:r>
    </w:p>
    <w:p w:rsidR="00755D9B" w:rsidRPr="00C80CE3" w:rsidRDefault="00755D9B" w:rsidP="00C42D7D">
      <w:pPr>
        <w:ind w:firstLine="567"/>
        <w:jc w:val="both"/>
        <w:rPr>
          <w:sz w:val="28"/>
          <w:szCs w:val="28"/>
          <w:lang w:val="uk-UA"/>
        </w:rPr>
      </w:pPr>
      <w:r w:rsidRPr="00C80CE3">
        <w:rPr>
          <w:sz w:val="28"/>
          <w:szCs w:val="28"/>
          <w:lang w:val="uk-UA"/>
        </w:rPr>
        <w:t>б) юридичними особами - авансовими внесками щокварталу до 30 числа місяця, що наступає за звітним кварталом, які відображаються в річній податковій декларації</w:t>
      </w:r>
    </w:p>
    <w:p w:rsidR="00755D9B" w:rsidRPr="00C80CE3" w:rsidRDefault="00755D9B" w:rsidP="00D97BD5">
      <w:pPr>
        <w:numPr>
          <w:ilvl w:val="0"/>
          <w:numId w:val="2"/>
        </w:numPr>
        <w:tabs>
          <w:tab w:val="left" w:pos="851"/>
          <w:tab w:val="left" w:pos="993"/>
        </w:tabs>
        <w:rPr>
          <w:b/>
          <w:snapToGrid w:val="0"/>
          <w:sz w:val="16"/>
          <w:szCs w:val="16"/>
          <w:lang w:val="uk-UA"/>
        </w:rPr>
      </w:pPr>
      <w:r w:rsidRPr="00C80CE3">
        <w:rPr>
          <w:b/>
          <w:snapToGrid w:val="0"/>
          <w:sz w:val="28"/>
          <w:lang w:val="uk-UA"/>
        </w:rPr>
        <w:t>Контроль</w:t>
      </w:r>
    </w:p>
    <w:p w:rsidR="00755D9B" w:rsidRPr="00C80CE3" w:rsidRDefault="00755D9B" w:rsidP="00D97BD5">
      <w:pPr>
        <w:tabs>
          <w:tab w:val="left" w:pos="567"/>
          <w:tab w:val="left" w:pos="709"/>
        </w:tabs>
        <w:ind w:firstLine="567"/>
        <w:jc w:val="both"/>
        <w:rPr>
          <w:snapToGrid w:val="0"/>
          <w:sz w:val="28"/>
          <w:lang w:val="uk-UA"/>
        </w:rPr>
      </w:pPr>
      <w:r w:rsidRPr="00C80CE3">
        <w:rPr>
          <w:snapToGrid w:val="0"/>
          <w:sz w:val="28"/>
          <w:lang w:val="uk-UA"/>
        </w:rPr>
        <w:t xml:space="preserve">Контроль  за  повнотою  стягнення  та  своєчасністю  перерахування   транспортного податку  здійснюють  контролюючі органи. </w:t>
      </w:r>
    </w:p>
    <w:p w:rsidR="00755D9B" w:rsidRPr="00C80CE3" w:rsidRDefault="00755D9B" w:rsidP="00D97BD5">
      <w:pPr>
        <w:pStyle w:val="Heading1"/>
        <w:rPr>
          <w:snapToGrid w:val="0"/>
          <w:lang w:val="uk-UA"/>
        </w:rPr>
      </w:pPr>
      <w:r w:rsidRPr="00C80CE3">
        <w:rPr>
          <w:snapToGrid w:val="0"/>
          <w:lang w:val="uk-UA"/>
        </w:rPr>
        <w:t xml:space="preserve">           </w:t>
      </w:r>
    </w:p>
    <w:p w:rsidR="00755D9B" w:rsidRDefault="00755D9B" w:rsidP="00D97BD5">
      <w:pPr>
        <w:rPr>
          <w:snapToGrid w:val="0"/>
          <w:sz w:val="28"/>
          <w:lang w:val="uk-UA"/>
        </w:rPr>
      </w:pPr>
    </w:p>
    <w:p w:rsidR="00755D9B" w:rsidRDefault="00755D9B" w:rsidP="00D97BD5">
      <w:pPr>
        <w:rPr>
          <w:snapToGrid w:val="0"/>
          <w:sz w:val="28"/>
          <w:lang w:val="uk-UA"/>
        </w:rPr>
      </w:pPr>
    </w:p>
    <w:p w:rsidR="00755D9B" w:rsidRDefault="00755D9B" w:rsidP="00D97BD5">
      <w:pPr>
        <w:rPr>
          <w:snapToGrid w:val="0"/>
          <w:sz w:val="28"/>
          <w:lang w:val="uk-UA"/>
        </w:rPr>
      </w:pPr>
    </w:p>
    <w:p w:rsidR="00755D9B" w:rsidRPr="00784A5C" w:rsidRDefault="00755D9B" w:rsidP="00D97BD5">
      <w:pPr>
        <w:rPr>
          <w:snapToGrid w:val="0"/>
          <w:sz w:val="28"/>
        </w:rPr>
      </w:pPr>
    </w:p>
    <w:p w:rsidR="00755D9B" w:rsidRPr="00C80CE3" w:rsidRDefault="00755D9B" w:rsidP="00D97BD5">
      <w:pPr>
        <w:rPr>
          <w:snapToGrid w:val="0"/>
          <w:sz w:val="28"/>
          <w:lang w:val="uk-UA"/>
        </w:rPr>
      </w:pPr>
    </w:p>
    <w:p w:rsidR="00755D9B" w:rsidRPr="00C80CE3" w:rsidRDefault="00755D9B" w:rsidP="00D97BD5">
      <w:pPr>
        <w:rPr>
          <w:snapToGrid w:val="0"/>
          <w:sz w:val="28"/>
          <w:lang w:val="uk-UA"/>
        </w:rPr>
      </w:pPr>
      <w:r w:rsidRPr="00C80CE3">
        <w:rPr>
          <w:snapToGrid w:val="0"/>
          <w:sz w:val="28"/>
          <w:lang w:val="uk-UA"/>
        </w:rPr>
        <w:t xml:space="preserve">Секретар  міської ради                                                      </w:t>
      </w:r>
      <w:r>
        <w:rPr>
          <w:snapToGrid w:val="0"/>
          <w:sz w:val="28"/>
          <w:lang w:val="uk-UA"/>
        </w:rPr>
        <w:t>Геннадій ДЕРЕВ</w:t>
      </w:r>
      <w:r w:rsidRPr="00E56052">
        <w:rPr>
          <w:snapToGrid w:val="0"/>
          <w:sz w:val="28"/>
        </w:rPr>
        <w:t>’</w:t>
      </w:r>
      <w:r>
        <w:rPr>
          <w:snapToGrid w:val="0"/>
          <w:sz w:val="28"/>
          <w:lang w:val="uk-UA"/>
        </w:rPr>
        <w:t>ЯНЧУК</w:t>
      </w:r>
    </w:p>
    <w:p w:rsidR="00755D9B" w:rsidRPr="00C80CE3" w:rsidRDefault="00755D9B" w:rsidP="00F0038A">
      <w:pPr>
        <w:tabs>
          <w:tab w:val="left" w:pos="709"/>
        </w:tabs>
        <w:rPr>
          <w:lang w:val="uk-UA"/>
        </w:rPr>
      </w:pPr>
    </w:p>
    <w:p w:rsidR="00755D9B" w:rsidRDefault="00755D9B" w:rsidP="00F0038A">
      <w:pPr>
        <w:tabs>
          <w:tab w:val="left" w:pos="709"/>
        </w:tabs>
        <w:rPr>
          <w:lang w:val="uk-UA"/>
        </w:rPr>
      </w:pPr>
    </w:p>
    <w:p w:rsidR="00755D9B" w:rsidRPr="00F0038A" w:rsidRDefault="00755D9B" w:rsidP="00F0038A">
      <w:pPr>
        <w:tabs>
          <w:tab w:val="left" w:pos="709"/>
        </w:tabs>
        <w:rPr>
          <w:lang w:val="uk-UA"/>
        </w:rPr>
      </w:pPr>
    </w:p>
    <w:sectPr w:rsidR="00755D9B" w:rsidRPr="00F0038A" w:rsidSect="007A6AE7">
      <w:footerReference w:type="even" r:id="rId13"/>
      <w:footerReference w:type="default" r:id="rId14"/>
      <w:pgSz w:w="11906" w:h="16838" w:code="9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9B" w:rsidRDefault="00755D9B" w:rsidP="00A37C5E">
      <w:r>
        <w:separator/>
      </w:r>
    </w:p>
  </w:endnote>
  <w:endnote w:type="continuationSeparator" w:id="0">
    <w:p w:rsidR="00755D9B" w:rsidRDefault="00755D9B" w:rsidP="00A37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9B" w:rsidRDefault="00755D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5D9B" w:rsidRDefault="00755D9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9B" w:rsidRDefault="00755D9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9B" w:rsidRDefault="00755D9B" w:rsidP="00A37C5E">
      <w:r>
        <w:separator/>
      </w:r>
    </w:p>
  </w:footnote>
  <w:footnote w:type="continuationSeparator" w:id="0">
    <w:p w:rsidR="00755D9B" w:rsidRDefault="00755D9B" w:rsidP="00A37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678A"/>
    <w:multiLevelType w:val="hybridMultilevel"/>
    <w:tmpl w:val="5E925A48"/>
    <w:lvl w:ilvl="0" w:tplc="E80EE680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1">
    <w:nsid w:val="331452AA"/>
    <w:multiLevelType w:val="hybridMultilevel"/>
    <w:tmpl w:val="A8F2CE16"/>
    <w:lvl w:ilvl="0" w:tplc="80107F14">
      <w:start w:val="9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90F"/>
    <w:rsid w:val="00006CF7"/>
    <w:rsid w:val="00044A54"/>
    <w:rsid w:val="00052359"/>
    <w:rsid w:val="000729A6"/>
    <w:rsid w:val="00095623"/>
    <w:rsid w:val="000A3E6E"/>
    <w:rsid w:val="000C2F61"/>
    <w:rsid w:val="000F048F"/>
    <w:rsid w:val="00105A9B"/>
    <w:rsid w:val="00122A46"/>
    <w:rsid w:val="001264CF"/>
    <w:rsid w:val="00133EBC"/>
    <w:rsid w:val="001A527C"/>
    <w:rsid w:val="001B42B0"/>
    <w:rsid w:val="001C01FC"/>
    <w:rsid w:val="001D3D79"/>
    <w:rsid w:val="00206E23"/>
    <w:rsid w:val="00282922"/>
    <w:rsid w:val="00296EF4"/>
    <w:rsid w:val="002D0423"/>
    <w:rsid w:val="002E234F"/>
    <w:rsid w:val="002F0712"/>
    <w:rsid w:val="003032B7"/>
    <w:rsid w:val="00333FEB"/>
    <w:rsid w:val="003700F8"/>
    <w:rsid w:val="00372098"/>
    <w:rsid w:val="003E16D7"/>
    <w:rsid w:val="004078E9"/>
    <w:rsid w:val="00445AA6"/>
    <w:rsid w:val="00446D61"/>
    <w:rsid w:val="0046095C"/>
    <w:rsid w:val="0048505A"/>
    <w:rsid w:val="00491F33"/>
    <w:rsid w:val="00493122"/>
    <w:rsid w:val="004939B8"/>
    <w:rsid w:val="004B3040"/>
    <w:rsid w:val="004F20F0"/>
    <w:rsid w:val="004F7984"/>
    <w:rsid w:val="0050060E"/>
    <w:rsid w:val="00543172"/>
    <w:rsid w:val="00551089"/>
    <w:rsid w:val="0055490F"/>
    <w:rsid w:val="005B61D7"/>
    <w:rsid w:val="005C7A43"/>
    <w:rsid w:val="005D0763"/>
    <w:rsid w:val="005D1936"/>
    <w:rsid w:val="00621A2F"/>
    <w:rsid w:val="006370A6"/>
    <w:rsid w:val="00673554"/>
    <w:rsid w:val="006A7334"/>
    <w:rsid w:val="006B5954"/>
    <w:rsid w:val="006D7A3B"/>
    <w:rsid w:val="00701FE1"/>
    <w:rsid w:val="007166B0"/>
    <w:rsid w:val="00735C5F"/>
    <w:rsid w:val="00755D9B"/>
    <w:rsid w:val="00760D22"/>
    <w:rsid w:val="00766022"/>
    <w:rsid w:val="00774227"/>
    <w:rsid w:val="007819AD"/>
    <w:rsid w:val="00784A5C"/>
    <w:rsid w:val="007A3173"/>
    <w:rsid w:val="007A6AE7"/>
    <w:rsid w:val="007C2340"/>
    <w:rsid w:val="007C26D7"/>
    <w:rsid w:val="007C7D1D"/>
    <w:rsid w:val="008223D2"/>
    <w:rsid w:val="00873A92"/>
    <w:rsid w:val="00894E9F"/>
    <w:rsid w:val="008A0C65"/>
    <w:rsid w:val="008B27A7"/>
    <w:rsid w:val="009136B5"/>
    <w:rsid w:val="00936740"/>
    <w:rsid w:val="009553BF"/>
    <w:rsid w:val="009679B2"/>
    <w:rsid w:val="00974899"/>
    <w:rsid w:val="00977CAD"/>
    <w:rsid w:val="00991CE1"/>
    <w:rsid w:val="00993FE6"/>
    <w:rsid w:val="009A544D"/>
    <w:rsid w:val="009C5EC5"/>
    <w:rsid w:val="009F5DF4"/>
    <w:rsid w:val="009F6D80"/>
    <w:rsid w:val="00A101CD"/>
    <w:rsid w:val="00A13806"/>
    <w:rsid w:val="00A24930"/>
    <w:rsid w:val="00A3129A"/>
    <w:rsid w:val="00A37C5E"/>
    <w:rsid w:val="00A65D0B"/>
    <w:rsid w:val="00A7536E"/>
    <w:rsid w:val="00A87D2F"/>
    <w:rsid w:val="00AE77DF"/>
    <w:rsid w:val="00AF784E"/>
    <w:rsid w:val="00B21BB8"/>
    <w:rsid w:val="00B420E7"/>
    <w:rsid w:val="00B44BDA"/>
    <w:rsid w:val="00BB4D3E"/>
    <w:rsid w:val="00BF166E"/>
    <w:rsid w:val="00BF3E20"/>
    <w:rsid w:val="00BF60BD"/>
    <w:rsid w:val="00C02A6A"/>
    <w:rsid w:val="00C04E50"/>
    <w:rsid w:val="00C17BBC"/>
    <w:rsid w:val="00C229F2"/>
    <w:rsid w:val="00C42D7D"/>
    <w:rsid w:val="00C80CE3"/>
    <w:rsid w:val="00C86BC1"/>
    <w:rsid w:val="00C923A3"/>
    <w:rsid w:val="00C93986"/>
    <w:rsid w:val="00CA7920"/>
    <w:rsid w:val="00CC486F"/>
    <w:rsid w:val="00CD75ED"/>
    <w:rsid w:val="00CF715B"/>
    <w:rsid w:val="00D24B0A"/>
    <w:rsid w:val="00D42112"/>
    <w:rsid w:val="00D557EF"/>
    <w:rsid w:val="00D76D3A"/>
    <w:rsid w:val="00D943DA"/>
    <w:rsid w:val="00D974F2"/>
    <w:rsid w:val="00D97BD5"/>
    <w:rsid w:val="00DB50DB"/>
    <w:rsid w:val="00DC6622"/>
    <w:rsid w:val="00E21C8D"/>
    <w:rsid w:val="00E56052"/>
    <w:rsid w:val="00E70BC0"/>
    <w:rsid w:val="00E7378E"/>
    <w:rsid w:val="00E92589"/>
    <w:rsid w:val="00EB67B6"/>
    <w:rsid w:val="00EC3431"/>
    <w:rsid w:val="00ED3F6B"/>
    <w:rsid w:val="00F0038A"/>
    <w:rsid w:val="00F16A7B"/>
    <w:rsid w:val="00F87FAF"/>
    <w:rsid w:val="00FA2B4B"/>
    <w:rsid w:val="00FA4939"/>
    <w:rsid w:val="00FC2CA7"/>
    <w:rsid w:val="00FE0126"/>
    <w:rsid w:val="00FE2014"/>
    <w:rsid w:val="00FF10BA"/>
    <w:rsid w:val="00FF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90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19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19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19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9AD"/>
    <w:rPr>
      <w:rFonts w:ascii="Cambria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7819AD"/>
    <w:rPr>
      <w:lang w:val="ru-RU" w:eastAsia="en-US"/>
    </w:rPr>
  </w:style>
  <w:style w:type="paragraph" w:styleId="Footer">
    <w:name w:val="footer"/>
    <w:basedOn w:val="Normal"/>
    <w:link w:val="FooterChar"/>
    <w:uiPriority w:val="99"/>
    <w:rsid w:val="005549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490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5549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54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490F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700F8"/>
    <w:rPr>
      <w:rFonts w:cs="Times New Roman"/>
    </w:rPr>
  </w:style>
  <w:style w:type="paragraph" w:customStyle="1" w:styleId="StyleZakonu">
    <w:name w:val="StyleZakonu"/>
    <w:basedOn w:val="Normal"/>
    <w:uiPriority w:val="99"/>
    <w:rsid w:val="00D97BD5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styleId="Hyperlink">
    <w:name w:val="Hyperlink"/>
    <w:basedOn w:val="DefaultParagraphFont"/>
    <w:uiPriority w:val="99"/>
    <w:rsid w:val="00D97BD5"/>
    <w:rPr>
      <w:rFonts w:cs="Times New Roman"/>
      <w:color w:val="0F4D95"/>
      <w:u w:val="none"/>
      <w:effect w:val="none"/>
    </w:rPr>
  </w:style>
  <w:style w:type="paragraph" w:customStyle="1" w:styleId="tj">
    <w:name w:val="tj"/>
    <w:basedOn w:val="Normal"/>
    <w:uiPriority w:val="99"/>
    <w:rsid w:val="00D97BD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rsid w:val="001C01FC"/>
    <w:rPr>
      <w:rFonts w:cs="Times New Roman"/>
      <w:color w:val="800080"/>
      <w:u w:val="single"/>
    </w:rPr>
  </w:style>
  <w:style w:type="paragraph" w:customStyle="1" w:styleId="a">
    <w:name w:val="Нормальний текст"/>
    <w:basedOn w:val="Normal"/>
    <w:uiPriority w:val="99"/>
    <w:rsid w:val="004078E9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50909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earch.ligazakon.ua/l_doc2.nsf/link1/T161797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arch.ligazakon.ua/l_doc2.nsf/link1/T161797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T15090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161791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3743</Words>
  <Characters>2135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DohLuda</dc:creator>
  <cp:keywords/>
  <dc:description/>
  <cp:lastModifiedBy>Novak</cp:lastModifiedBy>
  <cp:revision>2</cp:revision>
  <cp:lastPrinted>2021-04-19T08:59:00Z</cp:lastPrinted>
  <dcterms:created xsi:type="dcterms:W3CDTF">2021-04-27T06:29:00Z</dcterms:created>
  <dcterms:modified xsi:type="dcterms:W3CDTF">2021-04-27T06:29:00Z</dcterms:modified>
</cp:coreProperties>
</file>