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57" w:rsidRPr="00842C57" w:rsidRDefault="00842C57" w:rsidP="00167BD0">
      <w:pPr>
        <w:keepNext/>
        <w:keepLines/>
        <w:spacing w:after="24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42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  <w:r w:rsidRPr="00BB56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2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Методики</w:t>
      </w:r>
      <w:r w:rsidR="00145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розрахунку орендної </w:t>
      </w:r>
      <w:r w:rsidR="00145601" w:rsidRPr="00167B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</w:t>
      </w:r>
      <w:r w:rsidR="00167BD0" w:rsidRPr="0016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BD0" w:rsidRPr="00167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комунальне майно Вараської </w:t>
      </w:r>
      <w:r w:rsidR="00167BD0">
        <w:rPr>
          <w:rFonts w:ascii="Times New Roman" w:eastAsia="Times New Roman" w:hAnsi="Times New Roman" w:cs="Times New Roman"/>
          <w:sz w:val="24"/>
          <w:szCs w:val="24"/>
          <w:lang w:eastAsia="ru-RU"/>
        </w:rPr>
        <w:t>МТГ</w:t>
      </w:r>
    </w:p>
    <w:p w:rsidR="00D05291" w:rsidRDefault="00D05291" w:rsidP="00D0529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56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ОРЕНДНІ</w:t>
      </w:r>
      <w:r w:rsidR="004A52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СТАВКИ</w:t>
      </w:r>
      <w:r w:rsidRPr="00BB56C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для договорів оренди </w:t>
      </w:r>
      <w:r w:rsidR="00140047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комунального</w:t>
      </w:r>
      <w:r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майна</w:t>
      </w:r>
      <w:r w:rsidR="00140047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Вараської міської територіальної громади</w:t>
      </w:r>
      <w:r w:rsidR="00B3156D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  <w:r w:rsidR="00B3156D" w:rsidRPr="00BB56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156D" w:rsidRPr="00BB56CB">
        <w:rPr>
          <w:rFonts w:ascii="Times New Roman" w:hAnsi="Times New Roman"/>
          <w:b/>
          <w:bCs/>
          <w:sz w:val="24"/>
          <w:szCs w:val="24"/>
        </w:rPr>
        <w:t>у разі укладення договору з орендарем відповідно до статті 15 Закону</w:t>
      </w:r>
    </w:p>
    <w:p w:rsidR="005613D4" w:rsidRPr="00BB56CB" w:rsidRDefault="005613D4" w:rsidP="00D0529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24"/>
        <w:gridCol w:w="2505"/>
      </w:tblGrid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1" w:name="n243"/>
            <w:bookmarkEnd w:id="1"/>
            <w:r w:rsidRPr="00BB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Орендарі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Орендна ставка, відсотків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Для організації та проведення науково-практичних, культурних, мистецьких, громадських, суспільних та політичних заходів на строк, що не перевищує  30 календарних днів протягом одного року щодо кожного орендаря, якщо балансоутримувачем є державне або комунальне підприємство, установа, організація, що провадить діяльність з організації конгресів і торговельних виставок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Приватні заклади освіти (суб’єкти підприємницької діяльності), які мають ліцензію на надання освітніх послуг у відповідній сфері (крім закладів освіти і суб’єктів підприємницької діяльності, визначених у пунктах </w:t>
            </w:r>
            <w:r w:rsidR="000B28F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1</w:t>
            </w:r>
            <w:r w:rsidR="005D61A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цього додатка), на площі, що використовується для надання ліцензійних послуг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Для організації та проведення науково-практичних, культурних, мистецьких, громадських, суспільних та політичних заходів на строк, що не перевищує п’яти календарних днів протягом шести місяців, а також щодо майна, яке передається суб’єктам виборчого процесу з метою проведення публічних заходів (зборів, дебатів, дискусій) під час та на період виборчої кампанії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Державні та комунальні підприємства, установи, організації/ громадські організації у сфері культури і мистецтв (у тому числі національні творчі спілки або їх члени під творчі майстерні)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Державні видавництва і підприємства книгорозповсюдження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Вітчизняні видавництва та підприємства книгорозповсюдження, що забезпечують підготовку, випуск та (або) розповсюдження не менш як 50 відсотків книжкової продукції державною мовою (за винятком видань рекламного та еротичного характеру)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Дипломатичні представництва, консульські установи іноземних держав, представництва міжнародних організацій в Україні (крім договорів, орендна плата за якими врегульована міжнародними 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договорами України, згода на обов’язковість яких надана Верховною Радою України)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Заклади освіти, що мають ліцензію на провадження освітньої діяльності та засновані неприбутковими громадськими об’єднаннями, які отримують державне фінансування з держав - членів ЄС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B46F0C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Приватні заклади загальної середньої освіти (суб’єкти підприємницької діяльності), які мають ліцензію на провадження освітньої діяльності у відповідній сфері, на площі, що використовується для надання ліцензійних послуг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Музеї, крім тих, які повністю фінансуються за рахунок державного</w:t>
            </w:r>
            <w:r w:rsidR="00B75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та/або місцевого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бюджет</w:t>
            </w:r>
            <w:r w:rsidR="00B75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Громадські об’єднання фізкультурно-спортивної спрямованості, що є неприбутковими організаціями, внесеними до Реєстру неприбуткових установ та організацій, утворені ними спортивні клуби (крім спортивних клубів, що займаються професійним спортом), дитячо-юнацькі спортивні школи, школи вищої спортивної майстерності, центри олімпійської підготовки, центри студентського спорту закладів вищої освіти, центри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Державні та комунальні спортивні клуби, дитячо-юнацькі спортивні школи, школи вищої спортивної майстерності, центри олімпійської підготовки, центри студентського спорту закладів вищої освіти, фізкультурно-оздоровчі заклади, центри фізичного здоров’я населення, центри фізичної культури і спорту осіб з інвалідністю, а також бази олімпійської, паралімпійської та дефлімпійської підготовки (крім орендарів, зазначених у </w:t>
            </w:r>
            <w:hyperlink r:id="rId6" w:anchor="n49" w:history="1">
              <w:r w:rsidRPr="00BB56C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пункті 13</w:t>
              </w:r>
            </w:hyperlink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цієї Методики)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Заклади освіти, засновані на будь-якій формі власності, суб’єкти підприємницької діяльності, що мають ліцензію на надання освітніх послуг у сфері дошкільної освіти, на площі, що використовується для надання ліцензійних послуг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Державні та комунальні спеціалізовані підприємства, установи та заклади соціального обслуговування, що надають соціальні послуги відповідно до </w:t>
            </w:r>
            <w:hyperlink r:id="rId7" w:tgtFrame="_blank" w:history="1">
              <w:r w:rsidRPr="00BB56C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Закону України</w:t>
              </w:r>
            </w:hyperlink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“Про соціальні послуги”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61388D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Народні депутати України або депутати місцевих рад для розміщення громадської приймальні, у тому числі коли договір 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оренди від імені депутата укладається громадською організацією в інтересах депутата і для розміщення його депутатської приймальні (крім випадків, коли в інтересах народного депутата України діє уповноважений орган Верховної Ради України, в такому разі застосовується </w:t>
            </w:r>
            <w:hyperlink r:id="rId8" w:anchor="n49" w:history="1">
              <w:r w:rsidR="00D05291" w:rsidRPr="00BB56C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пункт 13</w:t>
              </w:r>
            </w:hyperlink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цієї Методики):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 площі не більш як 50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частині площі, що перевищує 50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61388D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B28F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Громадські організації ветеранів для розміщення реабілітаційних установ для ветеранів: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площі не більш як 100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частині площі, що перевищує 100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61388D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B28F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Реабілітаційні установи для осіб з інвалідністю та дітей з інвалідністю для розміщення таких реабілітаційних установ: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56CB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площі не більш як 100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05291" w:rsidRPr="00BB56CB" w:rsidTr="009500EF">
        <w:tc>
          <w:tcPr>
            <w:tcW w:w="7124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частині площі, що перевищує 100 кв. метрів</w:t>
            </w:r>
          </w:p>
        </w:tc>
        <w:tc>
          <w:tcPr>
            <w:tcW w:w="2505" w:type="dxa"/>
            <w:hideMark/>
          </w:tcPr>
          <w:p w:rsidR="00D05291" w:rsidRPr="00BB56CB" w:rsidRDefault="00D05291" w:rsidP="009500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CE7CB9" w:rsidRDefault="009500EF">
      <w:r>
        <w:br w:type="textWrapping" w:clear="all"/>
      </w:r>
    </w:p>
    <w:p w:rsidR="00463674" w:rsidRDefault="00463674"/>
    <w:p w:rsidR="00463674" w:rsidRDefault="00463674"/>
    <w:p w:rsidR="00463674" w:rsidRPr="00BB56CB" w:rsidRDefault="00463674" w:rsidP="00463674">
      <w:pPr>
        <w:jc w:val="center"/>
      </w:pPr>
      <w:r>
        <w:t>_________________________________________</w:t>
      </w:r>
    </w:p>
    <w:sectPr w:rsidR="00463674" w:rsidRPr="00BB56CB" w:rsidSect="00BB71F0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D7" w:rsidRDefault="00D03FD7" w:rsidP="00BB71F0">
      <w:pPr>
        <w:spacing w:after="0" w:line="240" w:lineRule="auto"/>
      </w:pPr>
      <w:r>
        <w:separator/>
      </w:r>
    </w:p>
  </w:endnote>
  <w:endnote w:type="continuationSeparator" w:id="0">
    <w:p w:rsidR="00D03FD7" w:rsidRDefault="00D03FD7" w:rsidP="00BB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D7" w:rsidRDefault="00D03FD7" w:rsidP="00BB71F0">
      <w:pPr>
        <w:spacing w:after="0" w:line="240" w:lineRule="auto"/>
      </w:pPr>
      <w:r>
        <w:separator/>
      </w:r>
    </w:p>
  </w:footnote>
  <w:footnote w:type="continuationSeparator" w:id="0">
    <w:p w:rsidR="00D03FD7" w:rsidRDefault="00D03FD7" w:rsidP="00BB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062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71F0" w:rsidRPr="00BB71F0" w:rsidRDefault="00BB71F0" w:rsidP="00BB71F0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B71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71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71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60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71F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BB71F0">
          <w:rPr>
            <w:rFonts w:ascii="Times New Roman" w:hAnsi="Times New Roman" w:cs="Times New Roman"/>
            <w:sz w:val="24"/>
            <w:szCs w:val="24"/>
          </w:rPr>
          <w:t xml:space="preserve">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</w:t>
        </w:r>
        <w:r w:rsidRPr="00BB71F0">
          <w:rPr>
            <w:rFonts w:ascii="Times New Roman" w:hAnsi="Times New Roman" w:cs="Times New Roman"/>
            <w:sz w:val="24"/>
            <w:szCs w:val="24"/>
          </w:rPr>
          <w:t xml:space="preserve"> Продовження додатка </w:t>
        </w:r>
        <w:r w:rsidR="009500EF">
          <w:rPr>
            <w:rFonts w:ascii="Times New Roman" w:hAnsi="Times New Roman" w:cs="Times New Roman"/>
            <w:sz w:val="24"/>
            <w:szCs w:val="24"/>
          </w:rPr>
          <w:t>1</w:t>
        </w:r>
      </w:p>
    </w:sdtContent>
  </w:sdt>
  <w:p w:rsidR="00BB71F0" w:rsidRDefault="00BB7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91"/>
    <w:rsid w:val="000B28FD"/>
    <w:rsid w:val="00140047"/>
    <w:rsid w:val="00145601"/>
    <w:rsid w:val="00167BD0"/>
    <w:rsid w:val="001960FE"/>
    <w:rsid w:val="001C3867"/>
    <w:rsid w:val="003F4BA7"/>
    <w:rsid w:val="0045521A"/>
    <w:rsid w:val="00463674"/>
    <w:rsid w:val="00487115"/>
    <w:rsid w:val="004A5253"/>
    <w:rsid w:val="004D7418"/>
    <w:rsid w:val="005613D4"/>
    <w:rsid w:val="005D61AD"/>
    <w:rsid w:val="005E00E0"/>
    <w:rsid w:val="0061388D"/>
    <w:rsid w:val="00652A63"/>
    <w:rsid w:val="00842C57"/>
    <w:rsid w:val="008473EF"/>
    <w:rsid w:val="009500EF"/>
    <w:rsid w:val="00AC200A"/>
    <w:rsid w:val="00B3156D"/>
    <w:rsid w:val="00B46F0C"/>
    <w:rsid w:val="00B75747"/>
    <w:rsid w:val="00BB56CB"/>
    <w:rsid w:val="00BB71F0"/>
    <w:rsid w:val="00C13C64"/>
    <w:rsid w:val="00CE7CB9"/>
    <w:rsid w:val="00D03FD7"/>
    <w:rsid w:val="00D05291"/>
    <w:rsid w:val="00D9569F"/>
    <w:rsid w:val="00DE59F2"/>
    <w:rsid w:val="00E601C6"/>
    <w:rsid w:val="00F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2D8C773-4F00-4A22-8CBC-4DBDDD64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1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1F0"/>
  </w:style>
  <w:style w:type="paragraph" w:styleId="a5">
    <w:name w:val="footer"/>
    <w:basedOn w:val="a"/>
    <w:link w:val="a6"/>
    <w:uiPriority w:val="99"/>
    <w:unhideWhenUsed/>
    <w:rsid w:val="00BB71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30-2021-%D0%BF/con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671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30-2021-%D0%BF/con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3377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2022-09-13T11:40:00Z</dcterms:created>
  <dcterms:modified xsi:type="dcterms:W3CDTF">2022-09-13T11:40:00Z</dcterms:modified>
</cp:coreProperties>
</file>