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4D3B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bookmarkStart w:id="0" w:name="_Hlk99542322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Додаток 2</w:t>
      </w:r>
    </w:p>
    <w:p w14:paraId="500D8808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 Методики проведення аналізу впливу</w:t>
      </w:r>
    </w:p>
    <w:p w14:paraId="32286C34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bookmarkStart w:id="1" w:name="_Hlk99447048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регуляторного акту</w:t>
      </w:r>
      <w:bookmarkStart w:id="2" w:name="_Hlk99446991"/>
    </w:p>
    <w:bookmarkEnd w:id="1"/>
    <w:bookmarkEnd w:id="2"/>
    <w:p w14:paraId="53CBE3CD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bookmarkEnd w:id="0"/>
    <w:p w14:paraId="4FEF124D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219E0438" w14:textId="77777777" w:rsidR="003A1DC3" w:rsidRDefault="003A1DC3" w:rsidP="003A1DC3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Витрати</w:t>
      </w:r>
    </w:p>
    <w:p w14:paraId="46148F91" w14:textId="77777777" w:rsidR="003A1DC3" w:rsidRDefault="003A1DC3" w:rsidP="003A1DC3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на одного суб’єкта господарювання, які виникають внаслідок дії регуляторного акту</w:t>
      </w:r>
    </w:p>
    <w:p w14:paraId="1DD4827F" w14:textId="77777777" w:rsidR="00856200" w:rsidRPr="00856200" w:rsidRDefault="004D210D" w:rsidP="0085620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56200" w:rsidRPr="008562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Зазначені у аналітичній таблиці показники (витрати) суб’єктів господарювання відповідно до Положення про порядок і умови користування даними Єдиного державного реєстру підприємств та організацій України, затвердженого наказом Держкомстату України від 28.11.2005 №386 </w:t>
      </w:r>
    </w:p>
    <w:p w14:paraId="7C9F0D49" w14:textId="77777777" w:rsidR="003A1DC3" w:rsidRDefault="003A1DC3" w:rsidP="003A1DC3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70"/>
        <w:gridCol w:w="5921"/>
        <w:gridCol w:w="1388"/>
        <w:gridCol w:w="1350"/>
      </w:tblGrid>
      <w:tr w:rsidR="003A1DC3" w14:paraId="21EB2E38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0D6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Поряд</w:t>
            </w:r>
          </w:p>
          <w:p w14:paraId="7A0603BD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ковий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6F8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8B3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 перший рік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23F5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 п’ять років</w:t>
            </w:r>
          </w:p>
        </w:tc>
      </w:tr>
      <w:tr w:rsidR="003A1DC3" w14:paraId="0122B5FA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E75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F6DD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на придбання основних фондів, обладнання та приладів, сервісне обслуговування, навчання/ підвищення кваліфікації персоналу тощо,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3D79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25D8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6C39B05A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D784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B66C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Податки та збори (зміна розміру податків/ зборів, виникнення необхідності у сплаті податків/зборів),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3FE9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BAD1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0776854D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10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3569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DC14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CA6C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7106E611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9C62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4B66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Витрати, пов’язані з адмініструванням заходів</w:t>
            </w:r>
          </w:p>
          <w:p w14:paraId="14693BD5" w14:textId="12CF3969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державного нагляду (контролю) (перевірок, штрафних </w:t>
            </w:r>
            <w:r w:rsidR="0006220C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санкцій, виконання рішень/ припи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сів тощо),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2190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A37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1D7BDC5A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FE3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FD9D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на отримання адміністративних послуг( 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 проведення наукових, інших експертиз, страхування тощо),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3903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2526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6FA96114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2F5B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748D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Витрати на оборотні активи (матеріали, канцелярські товари тощо), гривень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0B6F" w14:textId="77777777" w:rsidR="003A1DC3" w:rsidRDefault="00DC080A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</w:t>
            </w:r>
            <w:r w:rsidR="003A1DC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500, 00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5C5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216C5046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41CA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B03B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Витрати, пов’язані із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наймом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додаткового персоналу,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BD12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3C1F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7F009C9E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4D31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40BE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Інше (уточнити),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A11A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2163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223D2413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4871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F861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Разом (сума рядків: 1+2+3+4+5+6+7+8),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9F92" w14:textId="77777777" w:rsidR="003A1DC3" w:rsidRDefault="00DC080A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</w:t>
            </w:r>
            <w:r w:rsidR="003A1DC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11B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07D1E7E9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A986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2B22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CB2" w14:textId="77777777" w:rsidR="003A1DC3" w:rsidRDefault="00104A98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5E3B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  <w:tr w:rsidR="003A1DC3" w14:paraId="14F9C50A" w14:textId="77777777" w:rsidTr="003A1DC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8D6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1491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Сумарні витрати </w:t>
            </w:r>
            <w:bookmarkStart w:id="3" w:name="_Hlk99450936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суб’єктів господарювання </w:t>
            </w:r>
            <w:bookmarkEnd w:id="3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, на виконання регулювання (вартість регулювання), гривень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ACFC" w14:textId="77777777" w:rsidR="003A1DC3" w:rsidRDefault="00DC080A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4</w:t>
            </w:r>
            <w:r w:rsidR="003A1DC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FCC4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</w:tbl>
    <w:p w14:paraId="4D08D20B" w14:textId="77777777" w:rsidR="003A1DC3" w:rsidRDefault="003A1DC3" w:rsidP="003A1DC3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666EDFC9" w14:textId="77777777" w:rsidR="003A1DC3" w:rsidRDefault="003A1DC3" w:rsidP="003A1DC3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Розрахунок відповідних витрат на одного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суб’єкта господарювання</w:t>
      </w:r>
    </w:p>
    <w:p w14:paraId="468C2285" w14:textId="77777777" w:rsidR="003A1DC3" w:rsidRDefault="003A1DC3" w:rsidP="003A1DC3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94"/>
        <w:gridCol w:w="1270"/>
        <w:gridCol w:w="1562"/>
        <w:gridCol w:w="1403"/>
      </w:tblGrid>
      <w:tr w:rsidR="003A1DC3" w14:paraId="73908B66" w14:textId="77777777" w:rsidTr="003A1D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5D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Вид витрат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2832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 перший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AF87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Періодичні (за рік)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8BB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3A1DC3" w14:paraId="0ECCD22F" w14:textId="77777777" w:rsidTr="003A1D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B095" w14:textId="77777777" w:rsidR="003A1DC3" w:rsidRDefault="003A1DC3">
            <w:pPr>
              <w:spacing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Витрати на придбання основних фондів, обладнання та приладів, сервісне обслуговування, навчання/ підвищення кваліфікації персоналу тощо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0697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AD1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1EB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х</w:t>
            </w:r>
          </w:p>
        </w:tc>
      </w:tr>
    </w:tbl>
    <w:p w14:paraId="62A8130A" w14:textId="77777777" w:rsidR="003A1DC3" w:rsidRDefault="003A1DC3" w:rsidP="003A1DC3">
      <w:pPr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44"/>
        <w:gridCol w:w="3217"/>
        <w:gridCol w:w="1368"/>
      </w:tblGrid>
      <w:tr w:rsidR="003A1DC3" w14:paraId="4DF60271" w14:textId="77777777" w:rsidTr="003A1DC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48C9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99460604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</w:t>
            </w:r>
            <w:bookmarkEnd w:id="4"/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4546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податків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нововведених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0166ABF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C78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п’ять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3A1DC3" w14:paraId="471AB164" w14:textId="77777777" w:rsidTr="003A1DC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916C" w14:textId="77777777" w:rsidR="003A1DC3" w:rsidRP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D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Податки та збори (зміна розміру податків/ зборів, виникнення необхідності у сплаті податків/ зборів)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DD69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E4AD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66141C6C" w14:textId="77777777" w:rsidR="003A1DC3" w:rsidRDefault="003A1DC3" w:rsidP="003A1D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750"/>
        <w:gridCol w:w="1512"/>
        <w:gridCol w:w="1440"/>
        <w:gridCol w:w="1404"/>
        <w:gridCol w:w="1380"/>
      </w:tblGrid>
      <w:tr w:rsidR="003A1DC3" w14:paraId="4468D98B" w14:textId="77777777" w:rsidTr="003A1DC3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45EF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AE7A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5130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штрафних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9A98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Разом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923D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п’ять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3A1DC3" w14:paraId="4253707B" w14:textId="77777777" w:rsidTr="003A1DC3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89DC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органам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часу персоналу)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60A9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25E2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3DEC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302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160F0929" w14:textId="77777777" w:rsidR="003A1DC3" w:rsidRDefault="003A1DC3" w:rsidP="003A1DC3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2C07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кваліфікації.</w:t>
      </w:r>
    </w:p>
    <w:p w14:paraId="59DF21A4" w14:textId="77777777" w:rsidR="009365E6" w:rsidRPr="002C07B7" w:rsidRDefault="009365E6" w:rsidP="003A1DC3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90"/>
        <w:gridCol w:w="2177"/>
        <w:gridCol w:w="1463"/>
        <w:gridCol w:w="1285"/>
        <w:gridCol w:w="1254"/>
      </w:tblGrid>
      <w:tr w:rsidR="003A1DC3" w14:paraId="06BA4939" w14:textId="77777777" w:rsidTr="003A1DC3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6FCF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Вид витрат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533B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E203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765E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рік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AF7E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3A1DC3" w14:paraId="3BCD23A7" w14:textId="77777777" w:rsidTr="003A1DC3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C385" w14:textId="226A892E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Витрати, пов’язані з адмініструванням заходів державного нагляду (контролю) (перевірок,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штрфни</w:t>
            </w:r>
            <w:r w:rsidR="0006220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062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220C">
              <w:rPr>
                <w:rFonts w:ascii="Times New Roman" w:hAnsi="Times New Roman" w:cs="Times New Roman"/>
                <w:sz w:val="28"/>
                <w:szCs w:val="28"/>
              </w:rPr>
              <w:t>санкцій,виконання</w:t>
            </w:r>
            <w:proofErr w:type="spellEnd"/>
            <w:r w:rsidR="0006220C">
              <w:rPr>
                <w:rFonts w:ascii="Times New Roman" w:hAnsi="Times New Roman" w:cs="Times New Roman"/>
                <w:sz w:val="28"/>
                <w:szCs w:val="28"/>
              </w:rPr>
              <w:t xml:space="preserve"> рішень/припи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сів тощо)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32A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5C48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2C6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EA4B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47DD806E" w14:textId="77777777" w:rsidR="003A1DC3" w:rsidRPr="009365E6" w:rsidRDefault="003A1DC3" w:rsidP="003A1DC3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365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024"/>
        <w:gridCol w:w="1678"/>
        <w:gridCol w:w="1808"/>
        <w:gridCol w:w="1205"/>
        <w:gridCol w:w="1411"/>
      </w:tblGrid>
      <w:tr w:rsidR="003A1DC3" w14:paraId="6502ACC1" w14:textId="77777777" w:rsidTr="003A1DC3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CFBC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Вид витрат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59F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проходження відповідних процедур (витрати, часу, витрати на експертизи, тощо)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42B0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безпосередньо на дозволи, ліцензії, сертифікати, страхові поліси (за рік – стартовий)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302E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рік</w:t>
            </w:r>
          </w:p>
          <w:p w14:paraId="0218312D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(стартовий)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445D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3A1DC3" w14:paraId="5847ED35" w14:textId="77777777" w:rsidTr="003A1DC3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5A88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Витрати на отримання </w:t>
            </w:r>
            <w:bookmarkStart w:id="6" w:name="_Hlk9954211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адміністративних </w:t>
            </w:r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послуг (дозволів, ліцензій, сертифікатів, атестатів, проведення незалежних/обов’язкових експертиз, 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D4E5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2598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E7DF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43EF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5A63EBBC" w14:textId="77777777" w:rsidR="003A1DC3" w:rsidRDefault="003A1DC3" w:rsidP="003A1D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6577133" w14:textId="77777777" w:rsidR="003A1DC3" w:rsidRDefault="003A1DC3" w:rsidP="003A1D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27"/>
        <w:gridCol w:w="1608"/>
        <w:gridCol w:w="1680"/>
        <w:gridCol w:w="1411"/>
      </w:tblGrid>
      <w:tr w:rsidR="003A1DC3" w14:paraId="53A45E58" w14:textId="77777777" w:rsidTr="003A1DC3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8C91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Вид витрат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64C1" w14:textId="77777777" w:rsidR="003A1DC3" w:rsidRDefault="003A1DC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рік  (стартовий)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DEF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(за наступний рік)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67AE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3A1DC3" w14:paraId="648EF92E" w14:textId="77777777" w:rsidTr="003A1DC3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3187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06E5" w14:textId="77777777" w:rsidR="003A1DC3" w:rsidRDefault="003A1DC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6CE3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174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5BFA3EA3" w14:textId="77777777" w:rsidR="003A1DC3" w:rsidRDefault="009365E6" w:rsidP="00936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1DC3">
        <w:rPr>
          <w:rFonts w:ascii="Times New Roman" w:hAnsi="Times New Roman" w:cs="Times New Roman"/>
          <w:sz w:val="28"/>
          <w:szCs w:val="28"/>
        </w:rPr>
        <w:t>Розрахунок вартості 1 людино-години</w:t>
      </w:r>
    </w:p>
    <w:p w14:paraId="2A41E6C2" w14:textId="77777777" w:rsidR="003A1DC3" w:rsidRDefault="003A1DC3" w:rsidP="003A1DC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робочого часу на тиждень становить 40 годин на тиждень</w:t>
      </w:r>
    </w:p>
    <w:p w14:paraId="3D3E5766" w14:textId="77777777" w:rsidR="003A1DC3" w:rsidRDefault="003A1DC3" w:rsidP="003A1DC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робочого часу річна – </w:t>
      </w:r>
      <w:r w:rsidR="00E01AA2">
        <w:rPr>
          <w:rFonts w:ascii="Times New Roman" w:hAnsi="Times New Roman" w:cs="Times New Roman"/>
          <w:sz w:val="28"/>
          <w:szCs w:val="28"/>
        </w:rPr>
        <w:t>2400</w:t>
      </w:r>
      <w:r>
        <w:rPr>
          <w:rFonts w:ascii="Times New Roman" w:hAnsi="Times New Roman" w:cs="Times New Roman"/>
          <w:sz w:val="28"/>
          <w:szCs w:val="28"/>
        </w:rPr>
        <w:t xml:space="preserve"> годин (</w:t>
      </w:r>
      <w:r w:rsidR="00E01AA2">
        <w:rPr>
          <w:rFonts w:ascii="Times New Roman" w:hAnsi="Times New Roman" w:cs="Times New Roman"/>
          <w:sz w:val="28"/>
          <w:szCs w:val="28"/>
        </w:rPr>
        <w:t>200,00</w:t>
      </w:r>
      <w:r>
        <w:rPr>
          <w:rFonts w:ascii="Times New Roman" w:hAnsi="Times New Roman" w:cs="Times New Roman"/>
          <w:sz w:val="28"/>
          <w:szCs w:val="28"/>
        </w:rPr>
        <w:t xml:space="preserve"> годин – середньомісячна)</w:t>
      </w:r>
    </w:p>
    <w:p w14:paraId="1BABC35E" w14:textId="77777777" w:rsidR="003A1DC3" w:rsidRDefault="003A1DC3" w:rsidP="00DC08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 середньомісячна заробітна плат</w:t>
      </w:r>
      <w:r w:rsidR="0085620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1 штатного працівника на </w:t>
      </w:r>
      <w:bookmarkStart w:id="7" w:name="_Hlk99534422"/>
      <w:r>
        <w:rPr>
          <w:rFonts w:ascii="Times New Roman" w:hAnsi="Times New Roman" w:cs="Times New Roman"/>
          <w:sz w:val="28"/>
          <w:szCs w:val="28"/>
        </w:rPr>
        <w:t>підприємствах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99542090"/>
      <w:r w:rsidR="00856200">
        <w:rPr>
          <w:rFonts w:ascii="Times New Roman" w:hAnsi="Times New Roman" w:cs="Times New Roman"/>
          <w:sz w:val="28"/>
          <w:szCs w:val="28"/>
        </w:rPr>
        <w:t>суб’єктів господарювання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End w:id="8"/>
      <w:r w:rsidR="00B328F6">
        <w:rPr>
          <w:rFonts w:ascii="Times New Roman" w:hAnsi="Times New Roman" w:cs="Times New Roman"/>
          <w:sz w:val="28"/>
          <w:szCs w:val="28"/>
        </w:rPr>
        <w:t>270</w:t>
      </w:r>
      <w:r>
        <w:rPr>
          <w:rFonts w:ascii="Times New Roman" w:hAnsi="Times New Roman" w:cs="Times New Roman"/>
          <w:sz w:val="28"/>
          <w:szCs w:val="28"/>
        </w:rPr>
        <w:t>00,</w:t>
      </w:r>
      <w:r w:rsidR="00E01AA2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грн. (</w:t>
      </w:r>
      <w:r w:rsidR="00B328F6">
        <w:rPr>
          <w:rFonts w:ascii="Times New Roman" w:hAnsi="Times New Roman" w:cs="Times New Roman"/>
          <w:sz w:val="28"/>
          <w:szCs w:val="28"/>
        </w:rPr>
        <w:t>112</w:t>
      </w:r>
      <w:r w:rsidR="00E01AA2">
        <w:rPr>
          <w:rFonts w:ascii="Times New Roman" w:hAnsi="Times New Roman" w:cs="Times New Roman"/>
          <w:sz w:val="28"/>
          <w:szCs w:val="28"/>
        </w:rPr>
        <w:t>,6</w:t>
      </w:r>
      <w:r w:rsidR="00DC080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E01AA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080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погодинна)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5245"/>
        <w:gridCol w:w="1411"/>
      </w:tblGrid>
      <w:tr w:rsidR="003A1DC3" w14:paraId="5BEEE3AA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A26D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Вид витрат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E8B1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Витрати на оплату праці додатково найманого персоналу (за рік)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B7E0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Витрати за п’ять років</w:t>
            </w:r>
          </w:p>
        </w:tc>
      </w:tr>
      <w:tr w:rsidR="003A1DC3" w14:paraId="7604A7EC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E20C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Витрати, пов’язані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додаткового персоналу, у т. ч.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D8C7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Регуляторним актом не передбачено прийняття на роботу додаткових працівників. Виконання вимог буде здійснюватися наявним персоналом підприємств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0BDB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A1DC3" w14:paraId="72424DB9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00FF" w14:textId="77777777" w:rsidR="003A1DC3" w:rsidRDefault="003A1DC3" w:rsidP="00907BF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99542135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9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FEA4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х </w:t>
            </w:r>
            <w:r w:rsidR="00B328F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DC08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1,22 х 1 = </w:t>
            </w:r>
            <w:r w:rsidR="00B328F6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28F6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грн., </w:t>
            </w:r>
          </w:p>
          <w:p w14:paraId="16A2C8C6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години 1 раз на рік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1CA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A1DC3" w14:paraId="526ED619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9EA0" w14:textId="77777777" w:rsidR="003A1DC3" w:rsidRDefault="003A1DC3" w:rsidP="00907BF9">
            <w:pPr>
              <w:pStyle w:val="a3"/>
              <w:numPr>
                <w:ilvl w:val="0"/>
                <w:numId w:val="1"/>
              </w:numPr>
              <w:spacing w:line="240" w:lineRule="auto"/>
              <w:ind w:left="-5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5A09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х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8F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 xml:space="preserve">,625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1,22 х 52 = </w:t>
            </w:r>
            <w:r w:rsidR="00B328F6">
              <w:rPr>
                <w:rFonts w:ascii="Times New Roman" w:hAnsi="Times New Roman" w:cs="Times New Roman"/>
                <w:sz w:val="28"/>
                <w:szCs w:val="28"/>
              </w:rPr>
              <w:t>5997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28F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61E0D320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годин щотижнево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53E3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A1DC3" w14:paraId="69080E69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647D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1 суб’єкта, грн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B600" w14:textId="77777777" w:rsidR="003A1DC3" w:rsidRDefault="00B328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6979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976979">
              <w:rPr>
                <w:rFonts w:ascii="Times New Roman" w:hAnsi="Times New Roman" w:cs="Times New Roman"/>
                <w:sz w:val="28"/>
                <w:szCs w:val="28"/>
              </w:rPr>
              <w:t>5997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697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85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76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56E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6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EBE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6EBE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E662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A1DC3" w14:paraId="0A25540C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BB4E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усіх суб’єктів, грн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89BD" w14:textId="77777777" w:rsidR="003A1DC3" w:rsidRDefault="00D56E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907B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 w:rsidR="00DC0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907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" w:name="_Hlk107391365"/>
            <w:r w:rsidR="00DC080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7B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035</w:t>
            </w:r>
            <w:r w:rsidR="00907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0"/>
            <w:r w:rsidR="00907BF9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суб’єкти</w:t>
            </w:r>
            <w:r w:rsidR="00907BF9">
              <w:rPr>
                <w:rFonts w:ascii="Times New Roman" w:hAnsi="Times New Roman" w:cs="Times New Roman"/>
                <w:sz w:val="28"/>
                <w:szCs w:val="28"/>
              </w:rPr>
              <w:t xml:space="preserve"> господарювання</w:t>
            </w:r>
            <w:r w:rsidR="003A1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871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DC3" w14:paraId="6FED4FC6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FE4A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1 суб’єкта, год.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43FC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907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1 + 0,5 х 52 = 26,5 год.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F1FE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A1DC3" w14:paraId="0CAED56A" w14:textId="77777777" w:rsidTr="003A1DC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491A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 на усіх суб’єктів, год.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531F" w14:textId="77777777" w:rsidR="003A1DC3" w:rsidRDefault="003A1D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26,5 х </w:t>
            </w:r>
            <w:r w:rsidR="00DC0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DC080A">
              <w:rPr>
                <w:rFonts w:ascii="Times New Roman" w:hAnsi="Times New Roman" w:cs="Times New Roman"/>
                <w:sz w:val="28"/>
                <w:szCs w:val="28"/>
              </w:rPr>
              <w:t xml:space="preserve">79,5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9CA9" w14:textId="77777777" w:rsidR="003A1DC3" w:rsidRDefault="003A1D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2A3E0B11" w14:textId="77777777" w:rsidR="00104A98" w:rsidRDefault="003A1DC3" w:rsidP="00104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Оцінка «прямих витрат» суб’єктів</w:t>
      </w:r>
      <w:r w:rsidR="00907BF9" w:rsidRPr="00907B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7BF9" w:rsidRPr="00907BF9">
        <w:rPr>
          <w:rFonts w:ascii="Times New Roman" w:hAnsi="Times New Roman" w:cs="Times New Roman"/>
          <w:sz w:val="28"/>
          <w:szCs w:val="28"/>
        </w:rPr>
        <w:t>господарювання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регулювання – </w:t>
      </w:r>
      <w:r w:rsidR="00DC08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500,00 грн.</w:t>
      </w:r>
    </w:p>
    <w:p w14:paraId="293B5090" w14:textId="77777777" w:rsidR="003A1DC3" w:rsidRPr="00104A98" w:rsidRDefault="003A1DC3" w:rsidP="00104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Оцінка вартості адміністративних процедур для  </w:t>
      </w:r>
      <w:bookmarkStart w:id="11" w:name="_Hlk99542714"/>
      <w:r>
        <w:rPr>
          <w:rFonts w:ascii="Times New Roman" w:hAnsi="Times New Roman" w:cs="Times New Roman"/>
          <w:sz w:val="28"/>
          <w:szCs w:val="28"/>
        </w:rPr>
        <w:t>суб’єктів</w:t>
      </w:r>
      <w:r w:rsidR="00907BF9" w:rsidRPr="00907B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7BF9" w:rsidRPr="00907BF9">
        <w:rPr>
          <w:rFonts w:ascii="Times New Roman" w:hAnsi="Times New Roman" w:cs="Times New Roman"/>
          <w:sz w:val="28"/>
          <w:szCs w:val="28"/>
        </w:rPr>
        <w:t>господарювання</w:t>
      </w:r>
      <w:bookmarkEnd w:id="11"/>
      <w:r>
        <w:rPr>
          <w:rFonts w:ascii="Times New Roman" w:hAnsi="Times New Roman" w:cs="Times New Roman"/>
          <w:sz w:val="28"/>
          <w:szCs w:val="28"/>
        </w:rPr>
        <w:t>, необхідних для виконання регулювання та звітування –</w:t>
      </w:r>
      <w:r w:rsidR="00DC080A">
        <w:rPr>
          <w:rFonts w:ascii="Times New Roman" w:hAnsi="Times New Roman" w:cs="Times New Roman"/>
          <w:sz w:val="28"/>
          <w:szCs w:val="28"/>
        </w:rPr>
        <w:t>1</w:t>
      </w:r>
      <w:r w:rsidR="00D56EBE">
        <w:rPr>
          <w:rFonts w:ascii="Times New Roman" w:hAnsi="Times New Roman" w:cs="Times New Roman"/>
          <w:sz w:val="28"/>
          <w:szCs w:val="28"/>
        </w:rPr>
        <w:t>15</w:t>
      </w:r>
      <w:r w:rsidR="00907BF9">
        <w:rPr>
          <w:rFonts w:ascii="Times New Roman" w:hAnsi="Times New Roman" w:cs="Times New Roman"/>
          <w:sz w:val="28"/>
          <w:szCs w:val="28"/>
        </w:rPr>
        <w:t>,</w:t>
      </w:r>
      <w:r w:rsidR="00D56EBE">
        <w:rPr>
          <w:rFonts w:ascii="Times New Roman" w:hAnsi="Times New Roman" w:cs="Times New Roman"/>
          <w:sz w:val="28"/>
          <w:szCs w:val="28"/>
        </w:rPr>
        <w:t>345</w:t>
      </w:r>
      <w:r w:rsidR="00907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638E5F6E" w14:textId="77777777" w:rsidR="003A1DC3" w:rsidRDefault="003A1DC3" w:rsidP="003A1DC3">
      <w:pPr>
        <w:spacing w:after="0"/>
        <w:ind w:firstLine="36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792BCD52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>Додаток 4</w:t>
      </w:r>
    </w:p>
    <w:p w14:paraId="2070B73B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 Методики проведення аналізу впливу</w:t>
      </w:r>
    </w:p>
    <w:p w14:paraId="1F321067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регуляторного акту</w:t>
      </w:r>
    </w:p>
    <w:p w14:paraId="5EABFB36" w14:textId="77777777" w:rsidR="003A1DC3" w:rsidRDefault="003A1DC3" w:rsidP="003A1DC3">
      <w:pPr>
        <w:spacing w:after="0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14:paraId="06D11E83" w14:textId="77777777" w:rsidR="003A1DC3" w:rsidRDefault="003A1DC3" w:rsidP="003A1DC3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Тест</w:t>
      </w:r>
    </w:p>
    <w:p w14:paraId="1F8C3D8A" w14:textId="77777777" w:rsidR="003A1DC3" w:rsidRDefault="003A1DC3" w:rsidP="003A1DC3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малого підприємництва (М-тест)</w:t>
      </w:r>
    </w:p>
    <w:p w14:paraId="6221A894" w14:textId="77777777" w:rsidR="003A1DC3" w:rsidRDefault="003A1DC3" w:rsidP="003A1DC3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404D209D" w14:textId="77777777" w:rsidR="003A1DC3" w:rsidRPr="009365E6" w:rsidRDefault="003A1DC3" w:rsidP="003A1DC3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Консультації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з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представниками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мікро</w:t>
      </w:r>
      <w:proofErr w:type="spellEnd"/>
      <w:r w:rsidR="000D1A3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- та малого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підприємництва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щодо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оцінки</w:t>
      </w:r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впливу</w:t>
      </w:r>
      <w:bookmarkStart w:id="12" w:name="_Hlk99542687"/>
      <w:proofErr w:type="spellEnd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регулювання</w:t>
      </w:r>
      <w:bookmarkEnd w:id="12"/>
      <w:proofErr w:type="spellEnd"/>
      <w:r w:rsidR="009365E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  <w:t>.</w:t>
      </w:r>
    </w:p>
    <w:p w14:paraId="69E9019F" w14:textId="77777777" w:rsidR="009365E6" w:rsidRPr="009365E6" w:rsidRDefault="009365E6" w:rsidP="009365E6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2AF021C1" w14:textId="77777777" w:rsidR="003A1DC3" w:rsidRDefault="003A1DC3" w:rsidP="00222D9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Консультації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щодо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визначення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впливу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запропонованого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малого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підприємництва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визначення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детального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переліку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процедур,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виконання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яких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здійснення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регулювання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594BBFA7" w14:textId="77777777" w:rsidR="003A1DC3" w:rsidRDefault="003A1DC3" w:rsidP="003A1DC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3221"/>
        <w:gridCol w:w="1173"/>
        <w:gridCol w:w="4104"/>
      </w:tblGrid>
      <w:tr w:rsidR="003A1DC3" w14:paraId="2FEF2103" w14:textId="77777777" w:rsidTr="003A1DC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6201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№з/п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8F44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публічні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круглі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столи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наради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форуми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запити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(до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підприємців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експертів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науковців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E171" w14:textId="77777777" w:rsidR="003A1DC3" w:rsidRDefault="003A1DC3">
            <w:pPr>
              <w:pStyle w:val="a3"/>
              <w:spacing w:line="240" w:lineRule="auto"/>
              <w:ind w:left="0" w:hanging="23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осіб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9FAB" w14:textId="77777777" w:rsidR="003A1DC3" w:rsidRDefault="003A1DC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консультацій</w:t>
            </w:r>
            <w:proofErr w:type="spellEnd"/>
          </w:p>
        </w:tc>
      </w:tr>
      <w:tr w:rsidR="003A1DC3" w14:paraId="0AE01E86" w14:textId="77777777" w:rsidTr="003A1DC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4B48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BECE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наради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C0C6" w14:textId="77777777" w:rsidR="003A1DC3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40E7" w14:textId="77777777" w:rsidR="003A1DC3" w:rsidRDefault="003A1DC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регуляції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механізму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благоустрою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Вараської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ради:</w:t>
            </w:r>
          </w:p>
          <w:p w14:paraId="56D090A5" w14:textId="77777777" w:rsidR="003A1DC3" w:rsidRDefault="003A1DC3">
            <w:pPr>
              <w:pStyle w:val="a3"/>
              <w:spacing w:line="240" w:lineRule="auto"/>
              <w:ind w:left="-102" w:firstLine="102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-обговорено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проблемні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="00330EC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данній</w:t>
            </w:r>
            <w:proofErr w:type="spellEnd"/>
            <w:r w:rsidR="00330EC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сфері</w:t>
            </w:r>
            <w:proofErr w:type="spellEnd"/>
          </w:p>
          <w:p w14:paraId="1A49E2A9" w14:textId="77777777" w:rsidR="003A1DC3" w:rsidRDefault="003A1DC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виконання регуляції щодо визначення механізму забезпечення благоустрою територі</w:t>
            </w:r>
            <w:r w:rsidR="00330ECB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населених пунктів Вараської міської ради: </w:t>
            </w:r>
          </w:p>
          <w:p w14:paraId="1F892345" w14:textId="77777777" w:rsidR="003A1DC3" w:rsidRDefault="003A1DC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обговорено проблемні питання у сфері благоустрою територі</w:t>
            </w:r>
            <w:r w:rsidR="00330ECB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населених пунктів  ради, розроблено дійові шляхи щодо їх розв’язання, </w:t>
            </w:r>
          </w:p>
          <w:p w14:paraId="6B1AD88B" w14:textId="77777777" w:rsidR="003A1DC3" w:rsidRDefault="003A1DC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отримано інформацію щодо кількості суб’єктів господарювання, які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підпадають під вимоги щодо благоустрою, та інформацію щодо необхідних ресурсів, а саме їх витрат (витрат часу, трудових витрат, грошових та матеріальних) для їх виконання,</w:t>
            </w:r>
          </w:p>
          <w:p w14:paraId="7FF23B76" w14:textId="77777777" w:rsidR="003A1DC3" w:rsidRDefault="003A1DC3">
            <w:pPr>
              <w:pStyle w:val="a3"/>
              <w:spacing w:line="240" w:lineRule="auto"/>
              <w:ind w:left="-102" w:firstLine="102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здійснено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уточнення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процедур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регуляції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благоустрою (у тому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проекту регуляторного акту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Правил  благоустрою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Вараської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3A1DC3" w14:paraId="402F6C7A" w14:textId="77777777" w:rsidTr="003A1DC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A982" w14:textId="77777777" w:rsidR="003A1DC3" w:rsidRDefault="003A1DC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CE39" w14:textId="77777777" w:rsidR="003A1DC3" w:rsidRDefault="003A1DC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2D0F" w14:textId="77777777" w:rsidR="003A1DC3" w:rsidRPr="00330ECB" w:rsidRDefault="003A1DC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2</w:t>
            </w:r>
            <w:r w:rsidR="00330EC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01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75CF" w14:textId="77777777" w:rsidR="003A1DC3" w:rsidRDefault="003A1DC3">
            <w:pPr>
              <w:pStyle w:val="a3"/>
              <w:spacing w:line="240" w:lineRule="auto"/>
              <w:ind w:left="-102" w:firstLine="102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Доведено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ознайомлено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проектом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Правил  благоустрою</w:t>
            </w:r>
            <w:r w:rsidR="00330EC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територій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Вараської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</w:tbl>
    <w:p w14:paraId="76615BD5" w14:textId="77777777" w:rsidR="00222D94" w:rsidRDefault="00222D94" w:rsidP="00222D94">
      <w:pPr>
        <w:pStyle w:val="a5"/>
        <w:spacing w:before="0" w:beforeAutospacing="0" w:after="0" w:afterAutospacing="0" w:line="300" w:lineRule="atLeast"/>
        <w:textAlignment w:val="baseline"/>
        <w:rPr>
          <w:color w:val="202124"/>
          <w:sz w:val="28"/>
          <w:szCs w:val="28"/>
          <w:shd w:val="clear" w:color="auto" w:fill="FFFFFF"/>
        </w:rPr>
      </w:pPr>
    </w:p>
    <w:p w14:paraId="100D0094" w14:textId="77777777" w:rsidR="00222D94" w:rsidRPr="00222D94" w:rsidRDefault="003A1DC3" w:rsidP="00222D94">
      <w:pPr>
        <w:pStyle w:val="a5"/>
        <w:spacing w:before="0" w:beforeAutospacing="0" w:after="0" w:afterAutospacing="0" w:line="300" w:lineRule="atLeast"/>
        <w:textAlignment w:val="baseline"/>
        <w:rPr>
          <w:color w:val="FF0000"/>
        </w:rPr>
      </w:pPr>
      <w:r>
        <w:rPr>
          <w:color w:val="202124"/>
          <w:sz w:val="28"/>
          <w:szCs w:val="28"/>
          <w:shd w:val="clear" w:color="auto" w:fill="FFFFFF"/>
        </w:rPr>
        <w:t xml:space="preserve"> </w:t>
      </w:r>
      <w:r w:rsidR="00222D94" w:rsidRPr="00222D94">
        <w:t> </w:t>
      </w:r>
      <w:r w:rsidR="00222D94" w:rsidRPr="00222D94">
        <w:rPr>
          <w:b/>
          <w:sz w:val="28"/>
          <w:szCs w:val="28"/>
        </w:rPr>
        <w:t xml:space="preserve">2. </w:t>
      </w:r>
      <w:proofErr w:type="spellStart"/>
      <w:r w:rsidR="00222D94" w:rsidRPr="00222D94">
        <w:rPr>
          <w:b/>
          <w:sz w:val="28"/>
          <w:szCs w:val="28"/>
        </w:rPr>
        <w:t>Вимірювання</w:t>
      </w:r>
      <w:proofErr w:type="spellEnd"/>
      <w:r w:rsidR="00222D94" w:rsidRPr="00222D94">
        <w:rPr>
          <w:b/>
          <w:sz w:val="28"/>
          <w:szCs w:val="28"/>
        </w:rPr>
        <w:t xml:space="preserve"> </w:t>
      </w:r>
      <w:proofErr w:type="spellStart"/>
      <w:r w:rsidR="00222D94" w:rsidRPr="00222D94">
        <w:rPr>
          <w:b/>
          <w:sz w:val="28"/>
          <w:szCs w:val="28"/>
        </w:rPr>
        <w:t>впливу</w:t>
      </w:r>
      <w:proofErr w:type="spellEnd"/>
      <w:r w:rsidR="00222D94" w:rsidRPr="00222D94">
        <w:rPr>
          <w:b/>
          <w:sz w:val="28"/>
          <w:szCs w:val="28"/>
        </w:rPr>
        <w:t xml:space="preserve"> </w:t>
      </w:r>
      <w:proofErr w:type="spellStart"/>
      <w:r w:rsidR="00222D94" w:rsidRPr="00222D94">
        <w:rPr>
          <w:b/>
          <w:sz w:val="28"/>
          <w:szCs w:val="28"/>
        </w:rPr>
        <w:t>регулювання</w:t>
      </w:r>
      <w:proofErr w:type="spellEnd"/>
      <w:r w:rsidR="00222D94" w:rsidRPr="00222D94">
        <w:rPr>
          <w:b/>
          <w:sz w:val="28"/>
          <w:szCs w:val="28"/>
        </w:rPr>
        <w:t xml:space="preserve"> на </w:t>
      </w:r>
      <w:proofErr w:type="spellStart"/>
      <w:r w:rsidR="00222D94" w:rsidRPr="00222D94">
        <w:rPr>
          <w:b/>
          <w:sz w:val="28"/>
          <w:szCs w:val="28"/>
        </w:rPr>
        <w:t>суб'єктів</w:t>
      </w:r>
      <w:proofErr w:type="spellEnd"/>
      <w:r w:rsidR="00222D94" w:rsidRPr="00222D94">
        <w:rPr>
          <w:b/>
          <w:sz w:val="28"/>
          <w:szCs w:val="28"/>
        </w:rPr>
        <w:t xml:space="preserve"> малого </w:t>
      </w:r>
      <w:proofErr w:type="spellStart"/>
      <w:r w:rsidR="00222D94" w:rsidRPr="00222D94">
        <w:rPr>
          <w:b/>
          <w:sz w:val="28"/>
          <w:szCs w:val="28"/>
        </w:rPr>
        <w:t>підприємництва</w:t>
      </w:r>
      <w:proofErr w:type="spellEnd"/>
      <w:r w:rsidR="00222D94">
        <w:rPr>
          <w:b/>
          <w:sz w:val="28"/>
          <w:szCs w:val="28"/>
          <w:lang w:val="uk-UA"/>
        </w:rPr>
        <w:t xml:space="preserve"> </w:t>
      </w:r>
      <w:r w:rsidR="00222D94" w:rsidRPr="00222D94">
        <w:rPr>
          <w:b/>
          <w:sz w:val="28"/>
          <w:szCs w:val="28"/>
        </w:rPr>
        <w:t>(</w:t>
      </w:r>
      <w:proofErr w:type="spellStart"/>
      <w:r w:rsidR="00222D94" w:rsidRPr="00222D94">
        <w:rPr>
          <w:b/>
          <w:sz w:val="28"/>
          <w:szCs w:val="28"/>
        </w:rPr>
        <w:t>мікро</w:t>
      </w:r>
      <w:proofErr w:type="spellEnd"/>
      <w:r w:rsidR="00222D94" w:rsidRPr="00222D94">
        <w:rPr>
          <w:b/>
          <w:sz w:val="28"/>
          <w:szCs w:val="28"/>
        </w:rPr>
        <w:t xml:space="preserve">- та </w:t>
      </w:r>
      <w:proofErr w:type="spellStart"/>
      <w:r w:rsidR="00222D94" w:rsidRPr="00222D94">
        <w:rPr>
          <w:b/>
          <w:sz w:val="28"/>
          <w:szCs w:val="28"/>
        </w:rPr>
        <w:t>малі</w:t>
      </w:r>
      <w:proofErr w:type="spellEnd"/>
      <w:r w:rsidR="00222D94" w:rsidRPr="00222D94">
        <w:rPr>
          <w:b/>
          <w:sz w:val="28"/>
          <w:szCs w:val="28"/>
        </w:rPr>
        <w:t>):</w:t>
      </w:r>
    </w:p>
    <w:p w14:paraId="5DDBED87" w14:textId="4ED2324B" w:rsidR="00222D94" w:rsidRPr="00222D94" w:rsidRDefault="00222D94" w:rsidP="00222D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94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ab/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суб'єктів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підприємництва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поширюється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22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4A98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EC02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у тому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малого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підприємництва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04A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454</w:t>
      </w:r>
      <w:r w:rsidRPr="00222D94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bookmarkStart w:id="13" w:name="_Hlk109137536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bookmarkStart w:id="14" w:name="_Hlk109137568"/>
      <w:bookmarkEnd w:id="13"/>
      <w:proofErr w:type="spellStart"/>
      <w:r w:rsid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мікро</w:t>
      </w:r>
      <w:r w:rsidR="00EC02F8"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</w:t>
      </w:r>
      <w:r w:rsid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</w:t>
      </w:r>
      <w:proofErr w:type="spellEnd"/>
      <w:r w:rsid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-1442 </w:t>
      </w:r>
      <w:r w:rsidR="00EC02F8"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EC02F8"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="00EC02F8"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bookmarkEnd w:id="14"/>
    </w:p>
    <w:p w14:paraId="593443FC" w14:textId="773ADE1F" w:rsidR="00222D94" w:rsidRDefault="00222D94" w:rsidP="00222D9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5" w:name="_Hlk109137608"/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Питома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вага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малого </w:t>
      </w:r>
      <w:bookmarkStart w:id="16" w:name="_Hlk109137507"/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</w:t>
      </w:r>
      <w:bookmarkEnd w:id="16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цтва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15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DB63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23,91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2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загальній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господарювання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проблема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справляє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</w:t>
      </w:r>
      <w:proofErr w:type="spellEnd"/>
      <w:r w:rsid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</w:p>
    <w:p w14:paraId="4521029F" w14:textId="189CDDD7" w:rsidR="00DC080A" w:rsidRPr="00222D94" w:rsidRDefault="00EC02F8" w:rsidP="00222D9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_Hlk109137647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мікро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</w:t>
      </w:r>
      <w:bookmarkEnd w:id="17"/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-1442 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EC0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Питома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вага </w:t>
      </w:r>
      <w:proofErr w:type="spellStart"/>
      <w:proofErr w:type="gramStart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мікро</w:t>
      </w:r>
      <w:r w:rsidRPr="00222D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- 75,93%.</w:t>
      </w:r>
    </w:p>
    <w:tbl>
      <w:tblPr>
        <w:tblW w:w="9714" w:type="dxa"/>
        <w:tblBorders>
          <w:top w:val="single" w:sz="12" w:space="0" w:color="004479"/>
          <w:bottom w:val="single" w:sz="12" w:space="0" w:color="00447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3"/>
        <w:gridCol w:w="1134"/>
        <w:gridCol w:w="1275"/>
        <w:gridCol w:w="993"/>
        <w:gridCol w:w="1134"/>
        <w:gridCol w:w="1275"/>
      </w:tblGrid>
      <w:tr w:rsidR="00222D94" w:rsidRPr="00222D94" w14:paraId="617787CE" w14:textId="77777777" w:rsidTr="00222D94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E6E7311" w14:textId="77777777" w:rsidR="00222D94" w:rsidRPr="00222D94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Показники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E411CD5" w14:textId="77777777" w:rsidR="00222D94" w:rsidRPr="00222D94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Великі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2FBE00E" w14:textId="77777777" w:rsidR="00222D94" w:rsidRPr="00222D94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Середні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3CF80A2" w14:textId="77777777" w:rsidR="00222D94" w:rsidRPr="00222D94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Малі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A8690F6" w14:textId="77777777" w:rsidR="00222D94" w:rsidRPr="00222D94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Мікро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773D321" w14:textId="77777777" w:rsidR="00222D94" w:rsidRPr="00222D94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Разом</w:t>
            </w:r>
          </w:p>
        </w:tc>
      </w:tr>
      <w:tr w:rsidR="00222D94" w:rsidRPr="00222D94" w14:paraId="2C512744" w14:textId="77777777" w:rsidTr="00222D94">
        <w:trPr>
          <w:trHeight w:val="26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1A1DC7A" w14:textId="77777777" w:rsidR="00222D94" w:rsidRPr="00104A98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04A9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9940AB6" w14:textId="77777777" w:rsidR="00222D94" w:rsidRPr="00222D94" w:rsidRDefault="00104A98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F6BD284" w14:textId="77777777" w:rsidR="00222D94" w:rsidRPr="00222D94" w:rsidRDefault="00104A98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677E919" w14:textId="77777777" w:rsidR="00222D94" w:rsidRPr="00222D94" w:rsidRDefault="00104A98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1362112" w14:textId="77777777" w:rsidR="00222D94" w:rsidRPr="00222D94" w:rsidRDefault="00222D94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144</w:t>
            </w:r>
            <w:r w:rsidR="00104A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49FAA32" w14:textId="77777777" w:rsidR="00222D94" w:rsidRPr="00222D94" w:rsidRDefault="00222D94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104A9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899</w:t>
            </w:r>
          </w:p>
        </w:tc>
      </w:tr>
      <w:tr w:rsidR="00222D94" w:rsidRPr="00222D94" w14:paraId="12F42E08" w14:textId="77777777" w:rsidTr="00222D94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05C3325" w14:textId="77777777" w:rsidR="00222D94" w:rsidRPr="00222D94" w:rsidRDefault="00222D94" w:rsidP="00222D94">
            <w:pPr>
              <w:suppressAutoHyphens/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Питома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вага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групи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у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загальній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кількості</w:t>
            </w:r>
            <w:proofErr w:type="spellEnd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відсотків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C22EB4F" w14:textId="77777777" w:rsidR="00222D94" w:rsidRPr="00222D94" w:rsidRDefault="00104A98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2A9F982" w14:textId="77777777" w:rsidR="00222D94" w:rsidRPr="00222D94" w:rsidRDefault="00104A98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DD5D8D3" w14:textId="77777777" w:rsidR="00222D94" w:rsidRPr="00222D94" w:rsidRDefault="00104A98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FEC065E" w14:textId="77777777" w:rsidR="00222D94" w:rsidRPr="00222D94" w:rsidRDefault="00104A98" w:rsidP="00872121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75,93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CBD3DAF" w14:textId="77777777" w:rsidR="00222D94" w:rsidRPr="00222D94" w:rsidRDefault="00222D94" w:rsidP="00222D94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22D9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</w:tbl>
    <w:p w14:paraId="3C969903" w14:textId="77777777" w:rsidR="003A1DC3" w:rsidRDefault="003A1DC3" w:rsidP="002849A2">
      <w:pPr>
        <w:pStyle w:val="a3"/>
        <w:spacing w:after="0"/>
        <w:ind w:left="360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eastAsia="en-US"/>
        </w:rPr>
      </w:pPr>
    </w:p>
    <w:p w14:paraId="7878D317" w14:textId="77777777" w:rsidR="003A1DC3" w:rsidRPr="00222D94" w:rsidRDefault="003A1DC3" w:rsidP="00222D94">
      <w:pPr>
        <w:pStyle w:val="a6"/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/>
          <w:b/>
          <w:sz w:val="28"/>
          <w:szCs w:val="28"/>
        </w:rPr>
      </w:pPr>
      <w:r w:rsidRPr="00222D94">
        <w:rPr>
          <w:rFonts w:ascii="Times New Roman" w:hAnsi="Times New Roman"/>
          <w:b/>
          <w:sz w:val="28"/>
          <w:szCs w:val="28"/>
        </w:rPr>
        <w:t>Розрахунок витрат суб’єктів малого та мікро- підприємництва на виконання вимог регулювання</w:t>
      </w:r>
    </w:p>
    <w:p w14:paraId="4E4712BD" w14:textId="77777777" w:rsidR="003A1DC3" w:rsidRDefault="003A1DC3" w:rsidP="00A7230F">
      <w:pPr>
        <w:jc w:val="both"/>
        <w:rPr>
          <w:rFonts w:ascii="Times New Roman" w:hAnsi="Times New Roman"/>
          <w:i/>
        </w:rPr>
      </w:pPr>
    </w:p>
    <w:tbl>
      <w:tblPr>
        <w:tblW w:w="9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8"/>
        <w:gridCol w:w="1701"/>
        <w:gridCol w:w="9"/>
        <w:gridCol w:w="15"/>
        <w:gridCol w:w="970"/>
        <w:gridCol w:w="6"/>
        <w:gridCol w:w="15"/>
        <w:gridCol w:w="1245"/>
      </w:tblGrid>
      <w:tr w:rsidR="003A1DC3" w14:paraId="7EB9EA0C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6C064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Порядковий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номер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F8D1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оцінки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4F0F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 перший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стартовий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C26F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Періодичні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наступний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EB9C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п’ять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років</w:t>
            </w:r>
            <w:proofErr w:type="spellEnd"/>
          </w:p>
        </w:tc>
      </w:tr>
      <w:tr w:rsidR="003A1DC3" w14:paraId="4E8CF0D0" w14:textId="77777777" w:rsidTr="008819B8">
        <w:trPr>
          <w:tblCellSpacing w:w="0" w:type="dxa"/>
        </w:trPr>
        <w:tc>
          <w:tcPr>
            <w:tcW w:w="9776" w:type="dxa"/>
            <w:gridSpan w:val="10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14:paraId="3D54B7C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1B635F" w14:textId="77777777" w:rsidR="003A1DC3" w:rsidRPr="00872121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Оцінка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прямих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витрат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суб’єктів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малого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підприємництва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</w:p>
          <w:p w14:paraId="13C02D0C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1DC3" w14:paraId="50E04692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F320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F27E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пристроїв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машин,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механізмів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AE8A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A57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57D2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DC3" w14:paraId="023608E5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0285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8F25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та/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4DD4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A9EB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8118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DC3" w14:paraId="66C5DFCD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54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1BEE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64691" w14:textId="77777777" w:rsidR="003A1DC3" w:rsidRDefault="00330ECB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DF28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F0F2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DC3" w14:paraId="3AE41054" w14:textId="77777777" w:rsidTr="008819B8">
        <w:trPr>
          <w:trHeight w:val="380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7B87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D830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97C4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1F24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988DB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DC3" w14:paraId="618706DF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3270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D207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2744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3B0D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41B4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</w:p>
        </w:tc>
      </w:tr>
      <w:tr w:rsidR="003A1DC3" w14:paraId="6D5C04D2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F8CE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E39D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гривень</w:t>
            </w:r>
            <w:proofErr w:type="spellEnd"/>
          </w:p>
          <w:p w14:paraId="34AE9DFD" w14:textId="77777777" w:rsidR="003A1DC3" w:rsidRDefault="003A1D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Формула:</w:t>
            </w:r>
          </w:p>
          <w:p w14:paraId="29EFD06C" w14:textId="77777777" w:rsidR="003A1DC3" w:rsidRDefault="003A1D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(сума рядків 1 + 2 + 3 + 4 + 5)</w:t>
            </w:r>
          </w:p>
          <w:p w14:paraId="701B8D1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05444" w14:textId="77777777" w:rsidR="003A1DC3" w:rsidRDefault="00330ECB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956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B05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</w:p>
        </w:tc>
      </w:tr>
      <w:tr w:rsidR="003A1DC3" w14:paraId="08291BBE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1D8DB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9516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4C265" w14:textId="77777777" w:rsidR="003A1DC3" w:rsidRPr="00872121" w:rsidRDefault="00872121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4A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27EB3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362FC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</w:p>
        </w:tc>
      </w:tr>
      <w:tr w:rsidR="003A1DC3" w14:paraId="1B9D551B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9F25C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37EF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(ряд 6*ряд 7)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A0DB7" w14:textId="77777777" w:rsidR="00330ECB" w:rsidRDefault="00330ECB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872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х 1</w:t>
            </w:r>
            <w:r w:rsidR="00104A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89</w:t>
            </w:r>
            <w:r w:rsidR="00872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374CEC70" w14:textId="77777777" w:rsidR="003A1DC3" w:rsidRDefault="00104A98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948</w:t>
            </w:r>
            <w:r w:rsidR="00872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30E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,00 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75F0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51D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eastAsia="Times New Roman"/>
                <w:szCs w:val="20"/>
              </w:rPr>
            </w:pPr>
          </w:p>
        </w:tc>
      </w:tr>
      <w:tr w:rsidR="003A1DC3" w14:paraId="3BABEA17" w14:textId="77777777" w:rsidTr="008819B8">
        <w:trPr>
          <w:tblCellSpacing w:w="0" w:type="dxa"/>
        </w:trPr>
        <w:tc>
          <w:tcPr>
            <w:tcW w:w="9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6BDA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236AF7F" w14:textId="77777777" w:rsidR="003A1DC3" w:rsidRPr="00872121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87212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Оцінка вартості адміністративних процедур суб’єктів малого підприємництва щодо виконання регулювання та звітування </w:t>
            </w:r>
          </w:p>
          <w:p w14:paraId="76F7707A" w14:textId="77777777" w:rsidR="003A1DC3" w:rsidRDefault="003A1DC3">
            <w:pPr>
              <w:pStyle w:val="10"/>
              <w:spacing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DA2F441" w14:textId="77777777" w:rsidR="003A1DC3" w:rsidRDefault="003A1DC3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Розрахунок вартості 1 людино-години</w:t>
            </w:r>
          </w:p>
          <w:p w14:paraId="3F8125E0" w14:textId="77777777" w:rsidR="003A1DC3" w:rsidRDefault="003A1DC3">
            <w:pPr>
              <w:pStyle w:val="10"/>
              <w:spacing w:line="256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Норма робочого часу на тиждень становить 40 годин на тиждень.</w:t>
            </w:r>
          </w:p>
          <w:p w14:paraId="5896C80F" w14:textId="77777777" w:rsidR="003A1DC3" w:rsidRDefault="003A1DC3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Норма робочого часу  становить при 40 годинному робочому тижні </w:t>
            </w:r>
            <w:r w:rsidR="008819B8">
              <w:rPr>
                <w:rFonts w:ascii="Times New Roman" w:hAnsi="Times New Roman"/>
                <w:sz w:val="28"/>
                <w:szCs w:val="28"/>
                <w:lang w:val="uk-UA"/>
              </w:rPr>
              <w:t>2400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годин. </w:t>
            </w:r>
          </w:p>
          <w:p w14:paraId="2B85BE71" w14:textId="77777777" w:rsidR="003A1DC3" w:rsidRDefault="003A1DC3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Використовується середній розмір заробітної плати для посади «Бухгалтер» за даними досліджень кар’єрного порталу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10000,00 грн</w:t>
            </w:r>
            <w:r w:rsidR="00DB63A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місяць. У погодинному визначенні розмір становить </w:t>
            </w:r>
            <w:r w:rsidR="008819B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 грн (10000,00 х12/</w:t>
            </w:r>
            <w:r w:rsidR="008819B8">
              <w:rPr>
                <w:rFonts w:ascii="Times New Roman" w:hAnsi="Times New Roman"/>
                <w:sz w:val="28"/>
                <w:szCs w:val="28"/>
                <w:lang w:val="uk-UA"/>
              </w:rPr>
              <w:t>2400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14:paraId="44E7CA78" w14:textId="77777777" w:rsidR="003A1DC3" w:rsidRDefault="003A1DC3">
            <w:pPr>
              <w:pStyle w:val="10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Використовується мінімальний розмір заробітної плати.</w:t>
            </w:r>
          </w:p>
          <w:p w14:paraId="0B4F3A2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75EA5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DC3" w14:paraId="374F6279" w14:textId="77777777" w:rsidTr="008819B8">
        <w:trPr>
          <w:tblCellSpacing w:w="0" w:type="dxa"/>
        </w:trPr>
        <w:tc>
          <w:tcPr>
            <w:tcW w:w="9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05024" w14:textId="77777777" w:rsidR="003A1DC3" w:rsidRDefault="003A1D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3A1DC3" w14:paraId="3A14D2C0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19D4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BF7D9" w14:textId="77777777" w:rsidR="003A1DC3" w:rsidRDefault="003A1D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Процедури отримання первинної інформації про вимоги регулювання</w:t>
            </w:r>
          </w:p>
          <w:p w14:paraId="4CE02343" w14:textId="77777777" w:rsidR="003A1DC3" w:rsidRDefault="003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4DB59C9A" w14:textId="77777777" w:rsidR="003A1DC3" w:rsidRDefault="003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витрати часу на отримання інформації про регулювання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B45A2ED" w14:textId="77777777" w:rsidR="008819B8" w:rsidRDefault="00872121" w:rsidP="00907BF9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0" w:color="auto" w:frame="1"/>
                <w:lang w:val="uk-UA"/>
              </w:rPr>
              <w:t xml:space="preserve">0,5 х 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0" w:color="auto" w:frame="1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single" w:sz="4" w:space="0" w:color="auto" w:frame="1"/>
                <w:lang w:val="uk-UA"/>
              </w:rPr>
              <w:t>0,0 х 1,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22 х 1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498835EA" w14:textId="77777777" w:rsidR="003A1DC3" w:rsidRDefault="003A1DC3" w:rsidP="008819B8">
            <w:pPr>
              <w:pStyle w:val="a3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0989275B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4A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од.);</w:t>
            </w:r>
          </w:p>
          <w:p w14:paraId="6DB77D43" w14:textId="77777777" w:rsidR="003A1DC3" w:rsidRDefault="003A1DC3" w:rsidP="00907BF9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х 22,41 х 1,22 х 1=13,67 грн.</w:t>
            </w:r>
          </w:p>
          <w:p w14:paraId="334D5DD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</w:t>
            </w:r>
            <w:r w:rsidR="00104A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</w:t>
            </w:r>
          </w:p>
        </w:tc>
      </w:tr>
      <w:tr w:rsidR="003A1DC3" w14:paraId="425FD702" w14:textId="77777777" w:rsidTr="008819B8">
        <w:trPr>
          <w:trHeight w:val="549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5CF9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9A46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4E75F" w14:textId="77777777" w:rsidR="003A1DC3" w:rsidRDefault="003A1D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години, 1 раз на рік</w:t>
            </w:r>
          </w:p>
          <w:p w14:paraId="132D0D31" w14:textId="77777777" w:rsidR="003A1DC3" w:rsidRDefault="003A1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(ознайомлення з рішенням) </w:t>
            </w:r>
          </w:p>
        </w:tc>
      </w:tr>
      <w:tr w:rsidR="003A1DC3" w14:paraId="6672C259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8492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A7C4A" w14:textId="77777777" w:rsidR="003A1DC3" w:rsidRDefault="003A1D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Процедури організації виконання вимог регулювання </w:t>
            </w:r>
          </w:p>
          <w:p w14:paraId="466EDBC1" w14:textId="77777777" w:rsidR="003A1DC3" w:rsidRDefault="003A1DC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25F14FC9" w14:textId="77777777" w:rsidR="003A1DC3" w:rsidRDefault="003A1DC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E8F3D" w14:textId="77777777" w:rsidR="003A1DC3" w:rsidRDefault="003A1DC3" w:rsidP="00907BF9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566"/>
              </w:tabs>
              <w:spacing w:after="0"/>
              <w:ind w:left="424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х 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х 1,22 х 52=1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3919D9F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FCCE660" w14:textId="77777777" w:rsidR="003A1DC3" w:rsidRDefault="003A1DC3">
            <w:pPr>
              <w:pStyle w:val="a3"/>
              <w:shd w:val="clear" w:color="auto" w:fill="FFFFFF"/>
              <w:spacing w:after="0"/>
              <w:ind w:left="282" w:hanging="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0,1 х 22,41 х 1,22 х 52=142,17 грн.</w:t>
            </w:r>
          </w:p>
          <w:p w14:paraId="62AEC97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3A1DC3" w14:paraId="6BBCD0D7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6C96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9D5B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регуляторного акту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921D3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06A39304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BC19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4DAB99" w14:textId="77777777" w:rsidR="003A1DC3" w:rsidRDefault="003A1DC3" w:rsidP="00872121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 0,1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щотижня</w:t>
            </w:r>
            <w:proofErr w:type="spellEnd"/>
          </w:p>
        </w:tc>
      </w:tr>
      <w:tr w:rsidR="003A1DC3" w14:paraId="7169F256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4B42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0134F" w14:textId="77777777" w:rsidR="003A1DC3" w:rsidRDefault="003A1D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Процедури офіційного звітування</w:t>
            </w:r>
          </w:p>
          <w:p w14:paraId="4A11A10E" w14:textId="77777777" w:rsidR="003A1DC3" w:rsidRDefault="003A1DC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C6A6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3A1DC3" w14:paraId="62EEB23A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2CB0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4644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регуляторного акту.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8A8C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3A1DC3" w14:paraId="7E33383D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84B2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859E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DF66B" w14:textId="77777777" w:rsidR="003A1DC3" w:rsidRDefault="003A1D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  <w:tr w:rsidR="003A1DC3" w14:paraId="4A3CB67A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1866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DFC33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передачу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1281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3A1DC3" w14:paraId="4E3957E2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14D4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E3FE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корегування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помилок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94E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3A1DC3" w14:paraId="4709A7C3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D68C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83397" w14:textId="77777777" w:rsidR="003A1DC3" w:rsidRDefault="003A1D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Процедури суб’єкта щодо забезпечення процесу перевірок</w:t>
            </w:r>
          </w:p>
          <w:p w14:paraId="7F3FF747" w14:textId="77777777" w:rsidR="003A1DC3" w:rsidRDefault="003A1DC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53FE4D50" w14:textId="77777777" w:rsidR="003A1DC3" w:rsidRDefault="003A1DC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8CCE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3A1DC3" w14:paraId="6C999D9A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C89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E3B0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A548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3A1DC3" w14:paraId="63587757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FFFA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E7F8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E64A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передбачені</w:t>
            </w:r>
            <w:proofErr w:type="spellEnd"/>
          </w:p>
        </w:tc>
      </w:tr>
      <w:tr w:rsidR="003A1DC3" w14:paraId="07C25BA4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73D8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0B76A" w14:textId="77777777" w:rsidR="003A1DC3" w:rsidRDefault="003A1D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Разом, гривень</w:t>
            </w:r>
          </w:p>
          <w:p w14:paraId="0CF94703" w14:textId="77777777" w:rsidR="003A1DC3" w:rsidRDefault="003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5225E7F9" w14:textId="77777777" w:rsidR="003A1DC3" w:rsidRDefault="003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рядків 9 + 10 + 11 + 12 + 13)</w:t>
            </w:r>
          </w:p>
          <w:p w14:paraId="134129E8" w14:textId="77777777" w:rsidR="003A1DC3" w:rsidRDefault="003A1D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Усього витрат часу суб’єктів малого бізнесу на адміністративні процедури виконання регулювання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152B7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282" w:hanging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3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+0+0+0 = 1</w:t>
            </w:r>
            <w:r w:rsidR="008819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  <w:r w:rsidR="00C30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55FF217A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од.;</w:t>
            </w:r>
          </w:p>
          <w:p w14:paraId="37B42DD9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13,67+142,17+0+0+0=155,84 грн. </w:t>
            </w:r>
          </w:p>
          <w:p w14:paraId="164FA039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</w:t>
            </w:r>
          </w:p>
        </w:tc>
      </w:tr>
      <w:tr w:rsidR="003A1DC3" w14:paraId="1EDA8771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2472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0227E" w14:textId="77777777" w:rsidR="003A1DC3" w:rsidRDefault="003A1D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суб’єктів малого підприємництва, що повинні виконати вимоги регулювання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823A0" w14:textId="77777777" w:rsidR="003A1DC3" w:rsidRP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A1D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суб’єктів малого підприємництва, що повинні виконати вимоги регулювання,</w:t>
            </w:r>
          </w:p>
          <w:p w14:paraId="0DEB81AD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становить 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89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 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</w:t>
            </w:r>
          </w:p>
        </w:tc>
      </w:tr>
      <w:tr w:rsidR="003A1DC3" w14:paraId="53926AB5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AB95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61149" w14:textId="77777777" w:rsidR="003A1DC3" w:rsidRDefault="003A1D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Сумарно, грн</w:t>
            </w:r>
          </w:p>
          <w:p w14:paraId="0F01D199" w14:textId="77777777" w:rsidR="003A1DC3" w:rsidRDefault="003A1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Формула:</w:t>
            </w:r>
          </w:p>
          <w:p w14:paraId="53D2974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стовпчик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“разом” 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(рядок 14 Х рядок 15),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23737" w14:textId="77777777" w:rsidR="003A1DC3" w:rsidRDefault="00C30FC1" w:rsidP="00C30FC1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1)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616,5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,8 х 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733891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  <w:p w14:paraId="5D0D0A34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4D42D5" w14:textId="77777777" w:rsidR="003A1DC3" w:rsidRDefault="00C30FC1" w:rsidP="00C30FC1">
            <w:pPr>
              <w:pStyle w:val="a3"/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2)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155,84 х 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4721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2709CC55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F0A262" w14:textId="77777777" w:rsidR="003A1DC3" w:rsidRDefault="003A1DC3" w:rsidP="00E66ED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 </w:t>
            </w:r>
            <w:r w:rsidR="00C30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733891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+22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4721</w:t>
            </w:r>
            <w:r w:rsidR="0092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="001B0A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958612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B0A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грн. </w:t>
            </w:r>
          </w:p>
        </w:tc>
      </w:tr>
      <w:tr w:rsidR="003A1DC3" w14:paraId="2412D14C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48B2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C2CF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час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6D879" w14:textId="77777777" w:rsidR="003A1DC3" w:rsidRDefault="00E66ED3" w:rsidP="001B0A76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1)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(0,5х1) + (0,5х52) + 0 + 0 + 0= 26,5 час</w:t>
            </w:r>
          </w:p>
          <w:p w14:paraId="026B8FC0" w14:textId="77777777" w:rsidR="003A1DC3" w:rsidRDefault="003A1DC3" w:rsidP="001B0A76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од.);</w:t>
            </w:r>
          </w:p>
          <w:p w14:paraId="73765A8A" w14:textId="77777777" w:rsidR="003A1DC3" w:rsidRDefault="00E66ED3" w:rsidP="001B0A76">
            <w:pPr>
              <w:pStyle w:val="a3"/>
              <w:shd w:val="clear" w:color="auto" w:fill="FFFFFF"/>
              <w:spacing w:after="0"/>
              <w:ind w:left="-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2)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(0,5х1)+(0,1х52)+0+0+0</w:t>
            </w:r>
            <w:r w:rsidR="001B0A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= 5,7 час</w:t>
            </w:r>
          </w:p>
          <w:p w14:paraId="1E7C5D45" w14:textId="77777777" w:rsidR="003A1DC3" w:rsidRDefault="003A1DC3" w:rsidP="001B0A76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</w:t>
            </w:r>
          </w:p>
        </w:tc>
      </w:tr>
      <w:tr w:rsidR="003A1DC3" w14:paraId="40E67426" w14:textId="77777777" w:rsidTr="008819B8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110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EDB4B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час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F8F3C" w14:textId="77777777" w:rsidR="003A1DC3" w:rsidRDefault="003A1DC3" w:rsidP="00907BF9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26,5 х 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12031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</w:p>
          <w:p w14:paraId="1ED6BE9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6E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од.);</w:t>
            </w:r>
          </w:p>
          <w:p w14:paraId="2F5B45AF" w14:textId="77777777" w:rsidR="003A1DC3" w:rsidRDefault="003A1DC3" w:rsidP="00907BF9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5,7 х 1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</w:p>
          <w:p w14:paraId="5B8D0A5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144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од.)</w:t>
            </w:r>
          </w:p>
          <w:p w14:paraId="4CD2752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Разом: 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12031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82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20250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47B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</w:t>
            </w:r>
          </w:p>
        </w:tc>
      </w:tr>
    </w:tbl>
    <w:p w14:paraId="6402BB1B" w14:textId="77777777" w:rsidR="003A1DC3" w:rsidRDefault="003A1DC3" w:rsidP="003A1DC3">
      <w:pPr>
        <w:pStyle w:val="10"/>
        <w:rPr>
          <w:rFonts w:ascii="Times New Roman" w:hAnsi="Times New Roman"/>
          <w:b/>
          <w:bCs/>
          <w:i/>
          <w:sz w:val="28"/>
          <w:szCs w:val="28"/>
          <w:lang w:val="uk-UA" w:eastAsia="en-US"/>
        </w:rPr>
      </w:pPr>
    </w:p>
    <w:p w14:paraId="57D0EAD3" w14:textId="77777777" w:rsidR="003A1DC3" w:rsidRDefault="003A1DC3" w:rsidP="003A1DC3">
      <w:pPr>
        <w:pStyle w:val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Бюджетні витрати на адміністрування регулювання суб’єктів малого підприємництва.</w:t>
      </w:r>
    </w:p>
    <w:p w14:paraId="04CD8FB3" w14:textId="77777777" w:rsidR="003A1DC3" w:rsidRDefault="003A1DC3" w:rsidP="003A1DC3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14:paraId="5D0E80D8" w14:textId="77777777" w:rsidR="003A1DC3" w:rsidRPr="00537E50" w:rsidRDefault="003A1DC3" w:rsidP="003A1DC3">
      <w:pPr>
        <w:pStyle w:val="10"/>
        <w:ind w:firstLine="45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</w:t>
      </w:r>
      <w:bookmarkStart w:id="18" w:name="n210"/>
      <w:bookmarkEnd w:id="18"/>
      <w:r>
        <w:rPr>
          <w:rFonts w:ascii="Times New Roman" w:hAnsi="Times New Roman"/>
          <w:sz w:val="28"/>
          <w:szCs w:val="28"/>
          <w:lang w:val="uk-UA"/>
        </w:rPr>
        <w:t xml:space="preserve">. Здійснюється розрахунок вартості адміністрування регулювання для    </w:t>
      </w:r>
      <w:r w:rsidRPr="00537E50">
        <w:rPr>
          <w:rFonts w:ascii="Times New Roman" w:hAnsi="Times New Roman"/>
          <w:bCs/>
          <w:sz w:val="28"/>
          <w:szCs w:val="28"/>
          <w:lang w:val="uk-UA"/>
        </w:rPr>
        <w:t xml:space="preserve">Вараської міської ради Рівненської області </w:t>
      </w:r>
    </w:p>
    <w:p w14:paraId="1071CEDD" w14:textId="77777777" w:rsidR="003A1DC3" w:rsidRDefault="003A1DC3" w:rsidP="00320A94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994"/>
        <w:gridCol w:w="1276"/>
        <w:gridCol w:w="994"/>
        <w:gridCol w:w="1256"/>
        <w:gridCol w:w="2290"/>
      </w:tblGrid>
      <w:tr w:rsidR="003A1DC3" w14:paraId="1D82F462" w14:textId="77777777" w:rsidTr="003A1DC3">
        <w:trPr>
          <w:trHeight w:val="258"/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9B97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підприємництва</w:t>
            </w:r>
            <w:proofErr w:type="spellEnd"/>
          </w:p>
          <w:p w14:paraId="6AEC16F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розрахунок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одного типового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- за потреби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окремо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мікро-підприємництв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ADA5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Планові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часу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процедуру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8A14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співробітника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органу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плата)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BF8B4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процед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ур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припадають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одного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суб’єкта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1109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належать 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сфери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767B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адміністрування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3A1DC3" w14:paraId="5480A541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614B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Процедура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5846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527AE" w14:textId="77777777" w:rsidR="003A1DC3" w:rsidRPr="00537E50" w:rsidRDefault="00537E50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003F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51F0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52D8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х1,22х12х1= 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69,997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3A1DC3" w14:paraId="31CB9D6E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0895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поточного контролю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21A43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64AA3" w14:textId="77777777" w:rsidR="003A1DC3" w:rsidRPr="00537E50" w:rsidRDefault="00537E50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A484C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479D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29B4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х1,22х12х3=</w:t>
            </w:r>
            <w:r w:rsidR="00537E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209,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3A1DC3" w14:paraId="64DB3E82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45F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камеральні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13AF3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F6B1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C6A5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921D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312F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3A1DC3" w14:paraId="525D5043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9E49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виїзні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2FC6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AA256" w14:textId="77777777" w:rsidR="003A1DC3" w:rsidRDefault="004D7101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294A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ED67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5710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х1,22х12х3= 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3A1DC3" w14:paraId="229C5D29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D01F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1429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456D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595C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0F62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FE25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1DC3" w14:paraId="4C5E9AF5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1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D300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8408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F650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3F1BE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E004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3A1DC3" w14:paraId="438CB4DF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950C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оскарження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1EAB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643E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7AB1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B77B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C393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процедура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передбачена</w:t>
            </w:r>
            <w:proofErr w:type="spellEnd"/>
          </w:p>
        </w:tc>
      </w:tr>
      <w:tr w:rsidR="003A1DC3" w14:paraId="243FBFA3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3B57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6)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46F2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88FAB" w14:textId="77777777" w:rsidR="003A1DC3" w:rsidRDefault="004D7101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C79EC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E34A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7471C" w14:textId="77777777" w:rsidR="003A1DC3" w:rsidRDefault="004D7101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х31,875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х1,22х12х1=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69,997 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3A1DC3" w14:paraId="465FDA06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7881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D875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E0765" w14:textId="77777777" w:rsidR="003A1DC3" w:rsidRDefault="004D7101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E920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C2F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8BFB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0,5х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х1,22х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52х2=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2022,15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3A1DC3" w14:paraId="0E75C975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BEC66" w14:textId="77777777" w:rsidR="003A1DC3" w:rsidRDefault="003A1DC3" w:rsidP="00907BF9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профілактична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роз’яснювальна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порушення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8E531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D3E00" w14:textId="77777777" w:rsidR="003A1DC3" w:rsidRDefault="004D7101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05E7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5CF1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715A7" w14:textId="77777777" w:rsidR="00E36818" w:rsidRDefault="003A1DC3" w:rsidP="00E36818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0,5х</w:t>
            </w:r>
            <w:r w:rsidR="004D71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31,875</w:t>
            </w:r>
            <w:r w:rsidR="00E36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1,22х</w:t>
            </w:r>
          </w:p>
          <w:p w14:paraId="05D66F3A" w14:textId="77777777" w:rsidR="003A1DC3" w:rsidRDefault="003A1DC3" w:rsidP="00E36818">
            <w:pPr>
              <w:pStyle w:val="a3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52х2= </w:t>
            </w:r>
            <w:r w:rsidR="00E36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36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3A1DC3" w14:paraId="265158D0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E489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 за органом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E1A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0,15х1+0,15х3+0,15х1+0,5х2= 1,75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211C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18D2F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2284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F30D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6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4604,48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3A1DC3" w14:paraId="681BAD79" w14:textId="77777777" w:rsidTr="003A1DC3">
        <w:trPr>
          <w:tblCellSpacing w:w="0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8D997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органом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027E8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7D603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9E5B0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D7E6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7441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8DADE9E" w14:textId="77777777" w:rsidR="003A1DC3" w:rsidRDefault="003A1DC3" w:rsidP="003A1DC3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4F9AF6D7" w14:textId="77777777" w:rsidR="003A1DC3" w:rsidRDefault="003A1DC3" w:rsidP="00222D94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сумарних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малого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підприємництва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регулювання</w:t>
      </w:r>
      <w:proofErr w:type="spellEnd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4189"/>
        <w:gridCol w:w="4469"/>
      </w:tblGrid>
      <w:tr w:rsidR="003A1DC3" w14:paraId="3F35029C" w14:textId="77777777" w:rsidTr="003A1DC3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C6CBA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3CE2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85295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Перший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стартовий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3A1DC3" w14:paraId="7291DE6F" w14:textId="77777777" w:rsidTr="003A1DC3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1E466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41312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прямих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C5050" w14:textId="77777777" w:rsidR="003A1DC3" w:rsidRDefault="00DB63AD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948</w:t>
            </w:r>
            <w:r w:rsidR="00872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A1D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</w:t>
            </w:r>
          </w:p>
        </w:tc>
      </w:tr>
      <w:tr w:rsidR="003A1DC3" w14:paraId="57001B7B" w14:textId="77777777" w:rsidTr="003A1DC3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2C34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FA5AD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звітування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3AF12" w14:textId="77777777" w:rsidR="003A1DC3" w:rsidRPr="005A4B25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4B25">
              <w:rPr>
                <w:rFonts w:ascii="Times New Roman" w:eastAsia="Times New Roman" w:hAnsi="Times New Roman" w:cs="Times New Roman"/>
                <w:sz w:val="28"/>
                <w:szCs w:val="28"/>
              </w:rPr>
              <w:t>958612,28</w:t>
            </w:r>
          </w:p>
        </w:tc>
      </w:tr>
      <w:tr w:rsidR="003A1DC3" w14:paraId="100234B4" w14:textId="77777777" w:rsidTr="003A1DC3">
        <w:trPr>
          <w:tblCellSpacing w:w="0" w:type="dxa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B24A3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94AB9" w14:textId="77777777" w:rsidR="003A1DC3" w:rsidRDefault="003A1DC3">
            <w:pPr>
              <w:pStyle w:val="a3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Сумарні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малого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підприємництва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запланованого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455F3" w14:textId="77777777" w:rsidR="003A1DC3" w:rsidRPr="0039152D" w:rsidRDefault="005A4B25" w:rsidP="005A4B25">
            <w:pPr>
              <w:pStyle w:val="a3"/>
              <w:shd w:val="clear" w:color="auto" w:fill="FFFFFF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1906612,28</w:t>
            </w:r>
          </w:p>
        </w:tc>
      </w:tr>
    </w:tbl>
    <w:p w14:paraId="3FACA6AC" w14:textId="77777777" w:rsidR="003A1DC3" w:rsidRDefault="003A1DC3" w:rsidP="00222D94">
      <w:pPr>
        <w:pStyle w:val="a3"/>
        <w:numPr>
          <w:ilvl w:val="0"/>
          <w:numId w:val="10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Розроблення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коригуючих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пом’якшувальних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заходів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для малого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підприємництва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щодо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запропонованого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регулювання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14:paraId="5D82E0AF" w14:textId="77777777" w:rsidR="003A1DC3" w:rsidRDefault="003A1DC3" w:rsidP="003A1DC3">
      <w:pPr>
        <w:pStyle w:val="a3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безстроковий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коригуючих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пом’якшувальних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малого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проводиться.</w:t>
      </w:r>
    </w:p>
    <w:p w14:paraId="00F28F5E" w14:textId="77777777" w:rsidR="00B86E56" w:rsidRPr="003A1DC3" w:rsidRDefault="00B86E56">
      <w:pPr>
        <w:rPr>
          <w:lang w:val="ru-RU"/>
        </w:rPr>
      </w:pPr>
    </w:p>
    <w:p w14:paraId="269B81CE" w14:textId="77777777" w:rsidR="0026520F" w:rsidRPr="003A1DC3" w:rsidRDefault="0026520F">
      <w:pPr>
        <w:rPr>
          <w:lang w:val="ru-RU"/>
        </w:rPr>
      </w:pPr>
    </w:p>
    <w:sectPr w:rsidR="0026520F" w:rsidRPr="003A1DC3" w:rsidSect="000F4743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268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2" w15:restartNumberingAfterBreak="0">
    <w:nsid w:val="1A211461"/>
    <w:multiLevelType w:val="hybridMultilevel"/>
    <w:tmpl w:val="864C7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196E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197107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1F0902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E147F6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5E26EB"/>
    <w:multiLevelType w:val="hybridMultilevel"/>
    <w:tmpl w:val="C3C27CE6"/>
    <w:lvl w:ilvl="0" w:tplc="0352C860">
      <w:start w:val="1"/>
      <w:numFmt w:val="decimal"/>
      <w:lvlText w:val="%1)"/>
      <w:lvlJc w:val="left"/>
      <w:pPr>
        <w:ind w:left="447" w:hanging="360"/>
      </w:pPr>
    </w:lvl>
    <w:lvl w:ilvl="1" w:tplc="04220019">
      <w:start w:val="1"/>
      <w:numFmt w:val="lowerLetter"/>
      <w:lvlText w:val="%2."/>
      <w:lvlJc w:val="left"/>
      <w:pPr>
        <w:ind w:left="1167" w:hanging="360"/>
      </w:pPr>
    </w:lvl>
    <w:lvl w:ilvl="2" w:tplc="0422001B">
      <w:start w:val="1"/>
      <w:numFmt w:val="lowerRoman"/>
      <w:lvlText w:val="%3."/>
      <w:lvlJc w:val="right"/>
      <w:pPr>
        <w:ind w:left="1887" w:hanging="180"/>
      </w:pPr>
    </w:lvl>
    <w:lvl w:ilvl="3" w:tplc="0422000F">
      <w:start w:val="1"/>
      <w:numFmt w:val="decimal"/>
      <w:lvlText w:val="%4."/>
      <w:lvlJc w:val="left"/>
      <w:pPr>
        <w:ind w:left="2607" w:hanging="360"/>
      </w:pPr>
    </w:lvl>
    <w:lvl w:ilvl="4" w:tplc="04220019">
      <w:start w:val="1"/>
      <w:numFmt w:val="lowerLetter"/>
      <w:lvlText w:val="%5."/>
      <w:lvlJc w:val="left"/>
      <w:pPr>
        <w:ind w:left="3327" w:hanging="360"/>
      </w:pPr>
    </w:lvl>
    <w:lvl w:ilvl="5" w:tplc="0422001B">
      <w:start w:val="1"/>
      <w:numFmt w:val="lowerRoman"/>
      <w:lvlText w:val="%6."/>
      <w:lvlJc w:val="right"/>
      <w:pPr>
        <w:ind w:left="4047" w:hanging="180"/>
      </w:pPr>
    </w:lvl>
    <w:lvl w:ilvl="6" w:tplc="0422000F">
      <w:start w:val="1"/>
      <w:numFmt w:val="decimal"/>
      <w:lvlText w:val="%7."/>
      <w:lvlJc w:val="left"/>
      <w:pPr>
        <w:ind w:left="4767" w:hanging="360"/>
      </w:pPr>
    </w:lvl>
    <w:lvl w:ilvl="7" w:tplc="04220019">
      <w:start w:val="1"/>
      <w:numFmt w:val="lowerLetter"/>
      <w:lvlText w:val="%8."/>
      <w:lvlJc w:val="left"/>
      <w:pPr>
        <w:ind w:left="5487" w:hanging="360"/>
      </w:pPr>
    </w:lvl>
    <w:lvl w:ilvl="8" w:tplc="0422001B">
      <w:start w:val="1"/>
      <w:numFmt w:val="lowerRoman"/>
      <w:lvlText w:val="%9."/>
      <w:lvlJc w:val="right"/>
      <w:pPr>
        <w:ind w:left="6207" w:hanging="180"/>
      </w:pPr>
    </w:lvl>
  </w:abstractNum>
  <w:abstractNum w:abstractNumId="8" w15:restartNumberingAfterBreak="0">
    <w:nsid w:val="6EE51D4A"/>
    <w:multiLevelType w:val="hybridMultilevel"/>
    <w:tmpl w:val="FF54C8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E375D3"/>
    <w:multiLevelType w:val="hybridMultilevel"/>
    <w:tmpl w:val="272044A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C3"/>
    <w:rsid w:val="0006220C"/>
    <w:rsid w:val="000D1A34"/>
    <w:rsid w:val="000F4743"/>
    <w:rsid w:val="00104A98"/>
    <w:rsid w:val="001B0A76"/>
    <w:rsid w:val="00222D94"/>
    <w:rsid w:val="0026520F"/>
    <w:rsid w:val="002849A2"/>
    <w:rsid w:val="002C07B7"/>
    <w:rsid w:val="00320A94"/>
    <w:rsid w:val="00330ECB"/>
    <w:rsid w:val="00347BF3"/>
    <w:rsid w:val="0039152D"/>
    <w:rsid w:val="003A1DC3"/>
    <w:rsid w:val="003A633D"/>
    <w:rsid w:val="004D210D"/>
    <w:rsid w:val="004D7101"/>
    <w:rsid w:val="00534DF8"/>
    <w:rsid w:val="00537E50"/>
    <w:rsid w:val="005A4B25"/>
    <w:rsid w:val="005B18E4"/>
    <w:rsid w:val="005B3263"/>
    <w:rsid w:val="005C78E0"/>
    <w:rsid w:val="00630493"/>
    <w:rsid w:val="00663774"/>
    <w:rsid w:val="00856200"/>
    <w:rsid w:val="00872121"/>
    <w:rsid w:val="008819B8"/>
    <w:rsid w:val="00907BF9"/>
    <w:rsid w:val="00920F83"/>
    <w:rsid w:val="009365E6"/>
    <w:rsid w:val="00976979"/>
    <w:rsid w:val="009A3D10"/>
    <w:rsid w:val="009A45FB"/>
    <w:rsid w:val="00A0131A"/>
    <w:rsid w:val="00A22F08"/>
    <w:rsid w:val="00A7230F"/>
    <w:rsid w:val="00B328F6"/>
    <w:rsid w:val="00B86E56"/>
    <w:rsid w:val="00BC1A9A"/>
    <w:rsid w:val="00BC5001"/>
    <w:rsid w:val="00C30FC1"/>
    <w:rsid w:val="00CE1E9A"/>
    <w:rsid w:val="00D135CE"/>
    <w:rsid w:val="00D56EBE"/>
    <w:rsid w:val="00DB63AD"/>
    <w:rsid w:val="00DC080A"/>
    <w:rsid w:val="00E01AA2"/>
    <w:rsid w:val="00E36818"/>
    <w:rsid w:val="00E66ED3"/>
    <w:rsid w:val="00EC02F8"/>
    <w:rsid w:val="00F77E62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B651"/>
  <w15:chartTrackingRefBased/>
  <w15:docId w15:val="{73F15D08-8806-4F20-859E-AF391951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locked/>
    <w:rsid w:val="003A1DC3"/>
    <w:rPr>
      <w:rFonts w:ascii="Calibri" w:eastAsia="Calibri" w:hAnsi="Calibri" w:cs="Calibri"/>
      <w:lang w:val="ru-RU" w:eastAsia="ru-RU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"/>
    <w:unhideWhenUsed/>
    <w:qFormat/>
    <w:rsid w:val="003A1DC3"/>
    <w:pPr>
      <w:ind w:left="720"/>
      <w:contextualSpacing/>
    </w:pPr>
    <w:rPr>
      <w:rFonts w:ascii="Calibri" w:eastAsia="Calibri" w:hAnsi="Calibri" w:cs="Calibri"/>
      <w:lang w:val="ru-RU" w:eastAsia="ru-RU"/>
    </w:rPr>
  </w:style>
  <w:style w:type="paragraph" w:customStyle="1" w:styleId="10">
    <w:name w:val="Без інтервалів1"/>
    <w:semiHidden/>
    <w:rsid w:val="003A1DC3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rvps2">
    <w:name w:val="rvps2"/>
    <w:basedOn w:val="a"/>
    <w:semiHidden/>
    <w:rsid w:val="003A1D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A1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"/>
    <w:basedOn w:val="a"/>
    <w:rsid w:val="004D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93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10488</Words>
  <Characters>5979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2022-07-20T09:44:00Z</cp:lastPrinted>
  <dcterms:created xsi:type="dcterms:W3CDTF">2022-11-28T13:32:00Z</dcterms:created>
  <dcterms:modified xsi:type="dcterms:W3CDTF">2022-11-28T13:32:00Z</dcterms:modified>
</cp:coreProperties>
</file>