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B4DFE">
        <w:rPr>
          <w:rFonts w:ascii="Times New Roman" w:hAnsi="Times New Roman" w:cs="Times New Roman"/>
          <w:bCs/>
          <w:sz w:val="24"/>
          <w:szCs w:val="24"/>
        </w:rPr>
        <w:t>Порівняльна таблиця</w:t>
      </w:r>
    </w:p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proofErr w:type="spellStart"/>
      <w:r w:rsidRPr="002B4DFE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2B4DFE">
        <w:rPr>
          <w:rFonts w:ascii="Times New Roman" w:hAnsi="Times New Roman" w:cs="Times New Roman"/>
          <w:bCs/>
          <w:sz w:val="24"/>
          <w:szCs w:val="24"/>
        </w:rPr>
        <w:t xml:space="preserve"> рішення Вараської міської ради щодо внесення змін на 2022 рік</w:t>
      </w:r>
    </w:p>
    <w:p w:rsidR="00A03330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Програми соціальної допомоги та підтримки мешканців Вараської міської територіальної громади на 2021-2023 роки</w:t>
      </w:r>
    </w:p>
    <w:tbl>
      <w:tblPr>
        <w:tblStyle w:val="a5"/>
        <w:tblW w:w="9497" w:type="dxa"/>
        <w:jc w:val="center"/>
        <w:tblInd w:w="0" w:type="dxa"/>
        <w:tblLook w:val="04A0" w:firstRow="1" w:lastRow="0" w:firstColumn="1" w:lastColumn="0" w:noHBand="0" w:noVBand="1"/>
      </w:tblPr>
      <w:tblGrid>
        <w:gridCol w:w="900"/>
        <w:gridCol w:w="3328"/>
        <w:gridCol w:w="2194"/>
        <w:gridCol w:w="3075"/>
      </w:tblGrid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№ заходу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запланований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93A" w:rsidRPr="002B4DFE" w:rsidRDefault="005D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Обсяг фінансування </w:t>
            </w:r>
          </w:p>
          <w:p w:rsidR="005D4135" w:rsidRPr="002B4DFE" w:rsidRDefault="005D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після змін</w:t>
            </w:r>
          </w:p>
        </w:tc>
      </w:tr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5" w:rsidRPr="002B4DFE" w:rsidRDefault="000E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учасникам війни, учасникам бойових дій, які отримують пенсію, особам з інвалідністю внаслідок війни, сім’ям загиблих військовослужбовців, реабілітованим громадянам та членам їх сімей, які були примусово переселені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215,0 тис.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430 осіб х 500,00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140,0 тис.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280 осіб х 500,00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ind w:left="-110"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учасникам ліквідації аварії на ЧАЕС 1,2,3 категорії, евакуйованим із зони відчуження 2 категорії, потерпілим 1 категорії та дітям з інвалідністю, інвалідність яких пов’язана з наслідками аварії на Чорнобильській АЕС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  <w:r w:rsidR="000E497F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1642 особи х 500,00 грн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5" w:rsidRPr="002B4DFE" w:rsidRDefault="000E497F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="005D4135" w:rsidRPr="002B4DF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0E010E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тис. грн</w:t>
            </w:r>
          </w:p>
          <w:p w:rsidR="005D4135" w:rsidRPr="002B4DFE" w:rsidRDefault="000E497F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1542 особи х 500,00 грн</w:t>
            </w:r>
          </w:p>
        </w:tc>
      </w:tr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матеріальної допомоги </w:t>
            </w:r>
            <w:r w:rsidR="000E497F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учасникам ліквідації наслідків аварії на ЧАЕС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0E" w:rsidRPr="002B4DFE" w:rsidRDefault="000E010E" w:rsidP="0066093A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 категорія:</w:t>
            </w:r>
          </w:p>
          <w:p w:rsidR="000E010E" w:rsidRPr="002B4DFE" w:rsidRDefault="000E010E" w:rsidP="0066093A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107,0 тис. грн</w:t>
            </w:r>
          </w:p>
          <w:p w:rsidR="000E010E" w:rsidRPr="002B4DFE" w:rsidRDefault="000E010E" w:rsidP="0066093A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107 осіб х 1000,00 грн</w:t>
            </w:r>
          </w:p>
          <w:p w:rsidR="005D4135" w:rsidRPr="002B4DFE" w:rsidRDefault="005D4135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0E" w:rsidRPr="002B4DFE" w:rsidRDefault="000E010E" w:rsidP="0066093A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1 категорія:</w:t>
            </w:r>
          </w:p>
          <w:p w:rsidR="000E497F" w:rsidRPr="002B4DFE" w:rsidRDefault="000E497F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82,4 тис.</w:t>
            </w:r>
            <w:r w:rsidR="000E010E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  <w:p w:rsidR="005D4135" w:rsidRPr="002B4DFE" w:rsidRDefault="000E497F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83 осіб х 1000,00 грн</w:t>
            </w:r>
          </w:p>
        </w:tc>
      </w:tr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0E0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5D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допомоги</w:t>
            </w:r>
            <w:r w:rsidR="000E010E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на поховання згідно чинного законодавства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0E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220,0 тис. грн</w:t>
            </w:r>
          </w:p>
          <w:p w:rsidR="005D4135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D4135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осіб х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D4135" w:rsidRPr="002B4DFE">
              <w:rPr>
                <w:rFonts w:ascii="Times New Roman" w:hAnsi="Times New Roman" w:cs="Times New Roman"/>
                <w:sz w:val="24"/>
                <w:szCs w:val="24"/>
              </w:rPr>
              <w:t>00,00 грн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0E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120,0 тис. грн</w:t>
            </w:r>
          </w:p>
          <w:p w:rsidR="005D4135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30 осіб х 4000,00 грн</w:t>
            </w:r>
          </w:p>
        </w:tc>
      </w:tr>
      <w:tr w:rsidR="005D4135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7D0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5" w:rsidRPr="002B4DFE" w:rsidRDefault="000E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адресної матеріальної допомоги мешканцям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0E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1370,0 тис. грн</w:t>
            </w:r>
          </w:p>
          <w:p w:rsidR="005D4135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274 особи х 5000,00 грн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0E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1470,0 тис. грн</w:t>
            </w:r>
          </w:p>
          <w:p w:rsidR="005D4135" w:rsidRPr="002B4DFE" w:rsidRDefault="000E010E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294 особи х 5000,00 грн</w:t>
            </w:r>
          </w:p>
        </w:tc>
      </w:tr>
      <w:tr w:rsidR="007D0D06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06" w:rsidRPr="002B4DFE" w:rsidRDefault="007D0D06" w:rsidP="007D0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06" w:rsidRPr="002B4DFE" w:rsidRDefault="007D0D06" w:rsidP="007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 при народженні двійні, трійні і більше дітей одному з батьків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06" w:rsidRPr="002B4DFE" w:rsidRDefault="007D0D06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,0 тис. грн</w:t>
            </w:r>
          </w:p>
          <w:p w:rsidR="007D0D06" w:rsidRPr="002B4DFE" w:rsidRDefault="0066093A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15 дітей</w:t>
            </w:r>
            <w:r w:rsidR="007D0D06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D06" w:rsidRPr="002B4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D06" w:rsidRPr="002B4DFE">
              <w:rPr>
                <w:rFonts w:ascii="Times New Roman" w:hAnsi="Times New Roman" w:cs="Times New Roman"/>
                <w:sz w:val="24"/>
                <w:szCs w:val="24"/>
              </w:rPr>
              <w:t>000,00 грн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06" w:rsidRPr="002B4DFE" w:rsidRDefault="007D0D06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,0 тис. грн</w:t>
            </w:r>
          </w:p>
          <w:p w:rsidR="007D0D06" w:rsidRPr="002B4DFE" w:rsidRDefault="007D0D06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дітей х 25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000,00 грн</w:t>
            </w:r>
          </w:p>
        </w:tc>
      </w:tr>
      <w:tr w:rsidR="007D0D06" w:rsidRPr="002B4DFE" w:rsidTr="0066093A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06" w:rsidRPr="002B4DFE" w:rsidRDefault="007D0D06" w:rsidP="007D0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3A" w:rsidRPr="002B4DFE" w:rsidRDefault="0066093A" w:rsidP="006609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Відшкодування витрат на безоплатне поховання військовослужбовців, які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      </w:r>
          </w:p>
          <w:p w:rsidR="007D0D06" w:rsidRPr="002B4DFE" w:rsidRDefault="007D0D06" w:rsidP="00660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3A" w:rsidRPr="002B4DFE" w:rsidRDefault="0066093A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123,0 тис. грн</w:t>
            </w:r>
          </w:p>
          <w:p w:rsidR="007D0D06" w:rsidRPr="002B4DFE" w:rsidRDefault="007D0D06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93A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00,00 грн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3A" w:rsidRPr="002B4DFE" w:rsidRDefault="0066093A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147,6 тис. грн</w:t>
            </w:r>
          </w:p>
          <w:p w:rsidR="007D0D06" w:rsidRPr="002B4DFE" w:rsidRDefault="0066093A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12 осіб х 12 300,00 грн</w:t>
            </w:r>
          </w:p>
        </w:tc>
      </w:tr>
    </w:tbl>
    <w:p w:rsidR="005D4135" w:rsidRPr="002B4DFE" w:rsidRDefault="005D4135" w:rsidP="002B4DFE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135" w:rsidRPr="002B4DFE" w:rsidSect="002B4DFE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D6" w:rsidRPr="002404D6">
          <w:rPr>
            <w:noProof/>
            <w:lang w:val="ru-RU"/>
          </w:rPr>
          <w:t>2</w:t>
        </w:r>
        <w:r>
          <w:fldChar w:fldCharType="end"/>
        </w:r>
      </w:p>
    </w:sdtContent>
  </w:sdt>
  <w:p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5"/>
    <w:rsid w:val="000E010E"/>
    <w:rsid w:val="000E497F"/>
    <w:rsid w:val="002404D6"/>
    <w:rsid w:val="002B4DFE"/>
    <w:rsid w:val="005D4135"/>
    <w:rsid w:val="0066093A"/>
    <w:rsid w:val="007D0D06"/>
    <w:rsid w:val="00A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9DB5-D5DC-4C3A-81E1-008073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2022-12-06T15:18:00Z</dcterms:created>
  <dcterms:modified xsi:type="dcterms:W3CDTF">2022-12-06T15:18:00Z</dcterms:modified>
</cp:coreProperties>
</file>