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F27DB" w14:textId="0C421F73" w:rsidR="003F5466" w:rsidRDefault="003F5466" w:rsidP="003F5466">
      <w:pPr>
        <w:widowControl w:val="0"/>
        <w:suppressAutoHyphens/>
        <w:spacing w:after="0" w:line="240" w:lineRule="auto"/>
        <w:jc w:val="right"/>
        <w:rPr>
          <w:rFonts w:ascii="Times New Roman" w:hAnsi="Times New Roman" w:cs="Times New Roman"/>
          <w:sz w:val="28"/>
          <w:szCs w:val="28"/>
        </w:rPr>
      </w:pPr>
      <w:r w:rsidRPr="003F5466">
        <w:rPr>
          <w:rFonts w:ascii="Times New Roman" w:hAnsi="Times New Roman" w:cs="Times New Roman"/>
          <w:sz w:val="28"/>
          <w:szCs w:val="28"/>
        </w:rPr>
        <w:t>ЗАТВЕРДЖЕНО</w:t>
      </w:r>
    </w:p>
    <w:p w14:paraId="5FBD333A" w14:textId="67E28DC3" w:rsidR="003F5466" w:rsidRDefault="00053E7C" w:rsidP="003F5466">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Ріше</w:t>
      </w:r>
      <w:r w:rsidR="003F5466">
        <w:rPr>
          <w:rFonts w:ascii="Times New Roman" w:hAnsi="Times New Roman" w:cs="Times New Roman"/>
          <w:sz w:val="28"/>
          <w:szCs w:val="28"/>
        </w:rPr>
        <w:t>ння Вараської міської ради</w:t>
      </w:r>
    </w:p>
    <w:p w14:paraId="6336A0C5" w14:textId="075A09B5" w:rsidR="003F5466" w:rsidRDefault="003F5466" w:rsidP="003F5466">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___ ________ 2022 року № ________________</w:t>
      </w:r>
    </w:p>
    <w:p w14:paraId="2433110A" w14:textId="77777777" w:rsidR="003F5466" w:rsidRPr="003F5466" w:rsidRDefault="003F5466" w:rsidP="003F5466">
      <w:pPr>
        <w:widowControl w:val="0"/>
        <w:suppressAutoHyphens/>
        <w:spacing w:after="0" w:line="240" w:lineRule="auto"/>
        <w:jc w:val="right"/>
        <w:rPr>
          <w:rFonts w:ascii="Times New Roman" w:hAnsi="Times New Roman" w:cs="Times New Roman"/>
          <w:sz w:val="28"/>
          <w:szCs w:val="28"/>
        </w:rPr>
      </w:pPr>
    </w:p>
    <w:p w14:paraId="457B4506" w14:textId="46AA0358" w:rsidR="00E91915" w:rsidRPr="00D74770" w:rsidRDefault="00E91915" w:rsidP="00EA0CEC">
      <w:pPr>
        <w:widowControl w:val="0"/>
        <w:suppressAutoHyphens/>
        <w:spacing w:after="0"/>
        <w:jc w:val="center"/>
        <w:rPr>
          <w:rFonts w:ascii="Times New Roman" w:hAnsi="Times New Roman" w:cs="Times New Roman"/>
          <w:b/>
          <w:bCs/>
          <w:sz w:val="32"/>
          <w:szCs w:val="32"/>
        </w:rPr>
      </w:pPr>
      <w:r w:rsidRPr="00D74770">
        <w:rPr>
          <w:rFonts w:ascii="Times New Roman" w:hAnsi="Times New Roman" w:cs="Times New Roman"/>
          <w:b/>
          <w:bCs/>
          <w:sz w:val="32"/>
          <w:szCs w:val="32"/>
        </w:rPr>
        <w:t>ПРАВИЛА БЛАГОУСТРОЮ ТЕРИТОРІЇ ВАРАСЬКОЇ</w:t>
      </w:r>
    </w:p>
    <w:p w14:paraId="2513D6DD" w14:textId="59D2A74D" w:rsidR="00E91915" w:rsidRDefault="00E91915" w:rsidP="00EA0CEC">
      <w:pPr>
        <w:widowControl w:val="0"/>
        <w:suppressAutoHyphens/>
        <w:spacing w:after="0"/>
        <w:jc w:val="center"/>
        <w:rPr>
          <w:rFonts w:ascii="Times New Roman" w:hAnsi="Times New Roman" w:cs="Times New Roman"/>
          <w:b/>
          <w:bCs/>
          <w:sz w:val="32"/>
          <w:szCs w:val="32"/>
        </w:rPr>
      </w:pPr>
      <w:r w:rsidRPr="00D74770">
        <w:rPr>
          <w:rFonts w:ascii="Times New Roman" w:hAnsi="Times New Roman" w:cs="Times New Roman"/>
          <w:b/>
          <w:bCs/>
          <w:sz w:val="32"/>
          <w:szCs w:val="32"/>
        </w:rPr>
        <w:t>МІСЬКОЇ ТЕРИТОРІАЛЬНОЇ ГРОМАДИ</w:t>
      </w:r>
    </w:p>
    <w:p w14:paraId="01692D50" w14:textId="544AA8E2" w:rsidR="00EA0CEC" w:rsidRPr="00D74770" w:rsidRDefault="00EA0CEC" w:rsidP="00EA0CEC">
      <w:pPr>
        <w:widowControl w:val="0"/>
        <w:suppressAutoHyphens/>
        <w:spacing w:after="0"/>
        <w:jc w:val="center"/>
        <w:rPr>
          <w:rFonts w:ascii="Times New Roman" w:hAnsi="Times New Roman" w:cs="Times New Roman"/>
          <w:b/>
          <w:bCs/>
          <w:sz w:val="32"/>
          <w:szCs w:val="32"/>
        </w:rPr>
      </w:pPr>
      <w:r>
        <w:rPr>
          <w:rFonts w:ascii="Times New Roman" w:hAnsi="Times New Roman" w:cs="Times New Roman"/>
          <w:b/>
          <w:bCs/>
          <w:sz w:val="32"/>
          <w:szCs w:val="32"/>
        </w:rPr>
        <w:t>№4310-І-07</w:t>
      </w:r>
    </w:p>
    <w:p w14:paraId="285D7E16" w14:textId="04D5C81C" w:rsidR="00D8362E" w:rsidRDefault="00E91915">
      <w:pPr>
        <w:pStyle w:val="11"/>
        <w:rPr>
          <w:rFonts w:asciiTheme="minorHAnsi" w:eastAsiaTheme="minorEastAsia" w:hAnsiTheme="minorHAnsi"/>
          <w:noProof/>
          <w:sz w:val="22"/>
          <w:lang w:eastAsia="uk-UA"/>
        </w:rPr>
      </w:pPr>
      <w:r w:rsidRPr="00C74F2E">
        <w:rPr>
          <w:rFonts w:cs="Times New Roman"/>
          <w:b/>
          <w:bCs/>
          <w:szCs w:val="28"/>
        </w:rPr>
        <w:fldChar w:fldCharType="begin"/>
      </w:r>
      <w:r w:rsidRPr="00C74F2E">
        <w:rPr>
          <w:rFonts w:cs="Times New Roman"/>
          <w:b/>
          <w:bCs/>
          <w:szCs w:val="28"/>
        </w:rPr>
        <w:instrText xml:space="preserve"> TOC \o "1-1" \h \z \u </w:instrText>
      </w:r>
      <w:r w:rsidRPr="00C74F2E">
        <w:rPr>
          <w:rFonts w:cs="Times New Roman"/>
          <w:b/>
          <w:bCs/>
          <w:szCs w:val="28"/>
        </w:rPr>
        <w:fldChar w:fldCharType="separate"/>
      </w:r>
      <w:hyperlink w:anchor="_Toc108187410" w:history="1">
        <w:r w:rsidR="00D8362E" w:rsidRPr="003735AC">
          <w:rPr>
            <w:rStyle w:val="a6"/>
            <w:bCs/>
            <w:noProof/>
          </w:rPr>
          <w:t>1</w:t>
        </w:r>
        <w:r w:rsidR="00D8362E">
          <w:rPr>
            <w:rFonts w:asciiTheme="minorHAnsi" w:eastAsiaTheme="minorEastAsia" w:hAnsiTheme="minorHAnsi"/>
            <w:noProof/>
            <w:sz w:val="22"/>
            <w:lang w:eastAsia="uk-UA"/>
          </w:rPr>
          <w:tab/>
        </w:r>
        <w:r w:rsidR="00D8362E" w:rsidRPr="003735AC">
          <w:rPr>
            <w:rStyle w:val="a6"/>
            <w:noProof/>
          </w:rPr>
          <w:t>ЗАГАЛЬНІ ПОЛОЖЕННЯ</w:t>
        </w:r>
        <w:r w:rsidR="00D8362E">
          <w:rPr>
            <w:noProof/>
            <w:webHidden/>
          </w:rPr>
          <w:tab/>
        </w:r>
        <w:r w:rsidR="00D8362E">
          <w:rPr>
            <w:noProof/>
            <w:webHidden/>
          </w:rPr>
          <w:fldChar w:fldCharType="begin"/>
        </w:r>
        <w:r w:rsidR="00D8362E">
          <w:rPr>
            <w:noProof/>
            <w:webHidden/>
          </w:rPr>
          <w:instrText xml:space="preserve"> PAGEREF _Toc108187410 \h </w:instrText>
        </w:r>
        <w:r w:rsidR="00D8362E">
          <w:rPr>
            <w:noProof/>
            <w:webHidden/>
          </w:rPr>
        </w:r>
        <w:r w:rsidR="00D8362E">
          <w:rPr>
            <w:noProof/>
            <w:webHidden/>
          </w:rPr>
          <w:fldChar w:fldCharType="separate"/>
        </w:r>
        <w:r w:rsidR="00AE4021">
          <w:rPr>
            <w:noProof/>
            <w:webHidden/>
          </w:rPr>
          <w:t>2</w:t>
        </w:r>
        <w:r w:rsidR="00D8362E">
          <w:rPr>
            <w:noProof/>
            <w:webHidden/>
          </w:rPr>
          <w:fldChar w:fldCharType="end"/>
        </w:r>
      </w:hyperlink>
    </w:p>
    <w:p w14:paraId="25BAC83E" w14:textId="38F58B76" w:rsidR="00D8362E" w:rsidRDefault="00053E7C">
      <w:pPr>
        <w:pStyle w:val="11"/>
        <w:rPr>
          <w:rFonts w:asciiTheme="minorHAnsi" w:eastAsiaTheme="minorEastAsia" w:hAnsiTheme="minorHAnsi"/>
          <w:noProof/>
          <w:sz w:val="22"/>
          <w:lang w:eastAsia="uk-UA"/>
        </w:rPr>
      </w:pPr>
      <w:hyperlink w:anchor="_Toc108187411" w:history="1">
        <w:r w:rsidR="00D8362E" w:rsidRPr="003735AC">
          <w:rPr>
            <w:rStyle w:val="a6"/>
            <w:bCs/>
            <w:noProof/>
          </w:rPr>
          <w:t>2</w:t>
        </w:r>
        <w:r w:rsidR="00D8362E">
          <w:rPr>
            <w:rFonts w:asciiTheme="minorHAnsi" w:eastAsiaTheme="minorEastAsia" w:hAnsiTheme="minorHAnsi"/>
            <w:noProof/>
            <w:sz w:val="22"/>
            <w:lang w:eastAsia="uk-UA"/>
          </w:rPr>
          <w:tab/>
        </w:r>
        <w:r w:rsidR="00D8362E" w:rsidRPr="003735AC">
          <w:rPr>
            <w:rStyle w:val="a6"/>
            <w:noProof/>
          </w:rPr>
          <w:t>ПОРЯДОК ЗДІЙСНЕННЯ БЛАГОУСТРОЮ ТА УТРИМАННЯ ТЕРИТОРІЙ ОБ’ЄКТІВ БЛАГОУСТРОЮ</w:t>
        </w:r>
        <w:r w:rsidR="00D8362E">
          <w:rPr>
            <w:noProof/>
            <w:webHidden/>
          </w:rPr>
          <w:tab/>
        </w:r>
        <w:r w:rsidR="00D8362E">
          <w:rPr>
            <w:noProof/>
            <w:webHidden/>
          </w:rPr>
          <w:fldChar w:fldCharType="begin"/>
        </w:r>
        <w:r w:rsidR="00D8362E">
          <w:rPr>
            <w:noProof/>
            <w:webHidden/>
          </w:rPr>
          <w:instrText xml:space="preserve"> PAGEREF _Toc108187411 \h </w:instrText>
        </w:r>
        <w:r w:rsidR="00D8362E">
          <w:rPr>
            <w:noProof/>
            <w:webHidden/>
          </w:rPr>
        </w:r>
        <w:r w:rsidR="00D8362E">
          <w:rPr>
            <w:noProof/>
            <w:webHidden/>
          </w:rPr>
          <w:fldChar w:fldCharType="separate"/>
        </w:r>
        <w:r w:rsidR="00AE4021">
          <w:rPr>
            <w:noProof/>
            <w:webHidden/>
          </w:rPr>
          <w:t>5</w:t>
        </w:r>
        <w:r w:rsidR="00D8362E">
          <w:rPr>
            <w:noProof/>
            <w:webHidden/>
          </w:rPr>
          <w:fldChar w:fldCharType="end"/>
        </w:r>
      </w:hyperlink>
    </w:p>
    <w:p w14:paraId="09A0B97C" w14:textId="30CD53F7" w:rsidR="00D8362E" w:rsidRDefault="00053E7C">
      <w:pPr>
        <w:pStyle w:val="11"/>
        <w:rPr>
          <w:rFonts w:asciiTheme="minorHAnsi" w:eastAsiaTheme="minorEastAsia" w:hAnsiTheme="minorHAnsi"/>
          <w:noProof/>
          <w:sz w:val="22"/>
          <w:lang w:eastAsia="uk-UA"/>
        </w:rPr>
      </w:pPr>
      <w:hyperlink w:anchor="_Toc108187412" w:history="1">
        <w:r w:rsidR="00D8362E" w:rsidRPr="003735AC">
          <w:rPr>
            <w:rStyle w:val="a6"/>
            <w:bCs/>
            <w:noProof/>
          </w:rPr>
          <w:t>3</w:t>
        </w:r>
        <w:r w:rsidR="00D8362E">
          <w:rPr>
            <w:rFonts w:asciiTheme="minorHAnsi" w:eastAsiaTheme="minorEastAsia" w:hAnsiTheme="minorHAnsi"/>
            <w:noProof/>
            <w:sz w:val="22"/>
            <w:lang w:eastAsia="uk-UA"/>
          </w:rPr>
          <w:tab/>
        </w:r>
        <w:r w:rsidR="00D8362E" w:rsidRPr="003735AC">
          <w:rPr>
            <w:rStyle w:val="a6"/>
            <w:noProof/>
          </w:rPr>
          <w:t>ВИМОГИ ДО ВПОРЯДКУВАННЯ ТЕРИТОРІЙ ПІДПРИЄМСТВ, УСТАНОВ, ОРГАНІЗАЦІЙ У СФЕРІ БЛАГОУСТРОЮ НАСЕЛЕНИХ ПУНКТІВ</w:t>
        </w:r>
        <w:r w:rsidR="00D8362E">
          <w:rPr>
            <w:noProof/>
            <w:webHidden/>
          </w:rPr>
          <w:tab/>
        </w:r>
        <w:r w:rsidR="00D8362E">
          <w:rPr>
            <w:noProof/>
            <w:webHidden/>
          </w:rPr>
          <w:fldChar w:fldCharType="begin"/>
        </w:r>
        <w:r w:rsidR="00D8362E">
          <w:rPr>
            <w:noProof/>
            <w:webHidden/>
          </w:rPr>
          <w:instrText xml:space="preserve"> PAGEREF _Toc108187412 \h </w:instrText>
        </w:r>
        <w:r w:rsidR="00D8362E">
          <w:rPr>
            <w:noProof/>
            <w:webHidden/>
          </w:rPr>
        </w:r>
        <w:r w:rsidR="00D8362E">
          <w:rPr>
            <w:noProof/>
            <w:webHidden/>
          </w:rPr>
          <w:fldChar w:fldCharType="separate"/>
        </w:r>
        <w:r w:rsidR="00AE4021">
          <w:rPr>
            <w:noProof/>
            <w:webHidden/>
          </w:rPr>
          <w:t>12</w:t>
        </w:r>
        <w:r w:rsidR="00D8362E">
          <w:rPr>
            <w:noProof/>
            <w:webHidden/>
          </w:rPr>
          <w:fldChar w:fldCharType="end"/>
        </w:r>
      </w:hyperlink>
    </w:p>
    <w:p w14:paraId="75F87E0B" w14:textId="34E4C53C" w:rsidR="00D8362E" w:rsidRDefault="00053E7C">
      <w:pPr>
        <w:pStyle w:val="11"/>
        <w:rPr>
          <w:rFonts w:asciiTheme="minorHAnsi" w:eastAsiaTheme="minorEastAsia" w:hAnsiTheme="minorHAnsi"/>
          <w:noProof/>
          <w:sz w:val="22"/>
          <w:lang w:eastAsia="uk-UA"/>
        </w:rPr>
      </w:pPr>
      <w:hyperlink w:anchor="_Toc108187413" w:history="1">
        <w:r w:rsidR="00D8362E" w:rsidRPr="003735AC">
          <w:rPr>
            <w:rStyle w:val="a6"/>
            <w:bCs/>
            <w:noProof/>
          </w:rPr>
          <w:t>4</w:t>
        </w:r>
        <w:r w:rsidR="00D8362E">
          <w:rPr>
            <w:rFonts w:asciiTheme="minorHAnsi" w:eastAsiaTheme="minorEastAsia" w:hAnsiTheme="minorHAnsi"/>
            <w:noProof/>
            <w:sz w:val="22"/>
            <w:lang w:eastAsia="uk-UA"/>
          </w:rPr>
          <w:tab/>
        </w:r>
        <w:r w:rsidR="00D8362E" w:rsidRPr="003735AC">
          <w:rPr>
            <w:rStyle w:val="a6"/>
            <w:noProof/>
          </w:rPr>
          <w:t>ВИМОГИ ДО ПАРКУВАННЯ ТА УТРИМАННЯ ТРАНСПОРТНИХ ЗАСОБІВ</w:t>
        </w:r>
        <w:r w:rsidR="00D8362E">
          <w:rPr>
            <w:noProof/>
            <w:webHidden/>
          </w:rPr>
          <w:tab/>
        </w:r>
        <w:r w:rsidR="00D8362E">
          <w:rPr>
            <w:noProof/>
            <w:webHidden/>
          </w:rPr>
          <w:fldChar w:fldCharType="begin"/>
        </w:r>
        <w:r w:rsidR="00D8362E">
          <w:rPr>
            <w:noProof/>
            <w:webHidden/>
          </w:rPr>
          <w:instrText xml:space="preserve"> PAGEREF _Toc108187413 \h </w:instrText>
        </w:r>
        <w:r w:rsidR="00D8362E">
          <w:rPr>
            <w:noProof/>
            <w:webHidden/>
          </w:rPr>
        </w:r>
        <w:r w:rsidR="00D8362E">
          <w:rPr>
            <w:noProof/>
            <w:webHidden/>
          </w:rPr>
          <w:fldChar w:fldCharType="separate"/>
        </w:r>
        <w:r w:rsidR="00AE4021">
          <w:rPr>
            <w:noProof/>
            <w:webHidden/>
          </w:rPr>
          <w:t>15</w:t>
        </w:r>
        <w:r w:rsidR="00D8362E">
          <w:rPr>
            <w:noProof/>
            <w:webHidden/>
          </w:rPr>
          <w:fldChar w:fldCharType="end"/>
        </w:r>
      </w:hyperlink>
    </w:p>
    <w:p w14:paraId="59086E72" w14:textId="1442729A" w:rsidR="00D8362E" w:rsidRDefault="00053E7C">
      <w:pPr>
        <w:pStyle w:val="11"/>
        <w:rPr>
          <w:rFonts w:asciiTheme="minorHAnsi" w:eastAsiaTheme="minorEastAsia" w:hAnsiTheme="minorHAnsi"/>
          <w:noProof/>
          <w:sz w:val="22"/>
          <w:lang w:eastAsia="uk-UA"/>
        </w:rPr>
      </w:pPr>
      <w:hyperlink w:anchor="_Toc108187414" w:history="1">
        <w:r w:rsidR="00D8362E" w:rsidRPr="003735AC">
          <w:rPr>
            <w:rStyle w:val="a6"/>
            <w:bCs/>
            <w:noProof/>
          </w:rPr>
          <w:t>5</w:t>
        </w:r>
        <w:r w:rsidR="00D8362E">
          <w:rPr>
            <w:rFonts w:asciiTheme="minorHAnsi" w:eastAsiaTheme="minorEastAsia" w:hAnsiTheme="minorHAnsi"/>
            <w:noProof/>
            <w:sz w:val="22"/>
            <w:lang w:eastAsia="uk-UA"/>
          </w:rPr>
          <w:tab/>
        </w:r>
        <w:r w:rsidR="00D8362E" w:rsidRPr="003735AC">
          <w:rPr>
            <w:rStyle w:val="a6"/>
            <w:noProof/>
          </w:rPr>
          <w:t>ВИМОГИ ДО УТРИМАННЯ ЗЕЛЕНИХ НАСАДЖЕНЬ НА ОБ’ЄКТАХ БЛАГОУСТРОЮ – ТЕРИТОРІЯХ ЗАГАЛЬНОГО КОРИСТУВАННЯ</w:t>
        </w:r>
        <w:r w:rsidR="00D8362E">
          <w:rPr>
            <w:noProof/>
            <w:webHidden/>
          </w:rPr>
          <w:tab/>
        </w:r>
        <w:r w:rsidR="00D8362E">
          <w:rPr>
            <w:noProof/>
            <w:webHidden/>
          </w:rPr>
          <w:fldChar w:fldCharType="begin"/>
        </w:r>
        <w:r w:rsidR="00D8362E">
          <w:rPr>
            <w:noProof/>
            <w:webHidden/>
          </w:rPr>
          <w:instrText xml:space="preserve"> PAGEREF _Toc108187414 \h </w:instrText>
        </w:r>
        <w:r w:rsidR="00D8362E">
          <w:rPr>
            <w:noProof/>
            <w:webHidden/>
          </w:rPr>
        </w:r>
        <w:r w:rsidR="00D8362E">
          <w:rPr>
            <w:noProof/>
            <w:webHidden/>
          </w:rPr>
          <w:fldChar w:fldCharType="separate"/>
        </w:r>
        <w:r w:rsidR="00AE4021">
          <w:rPr>
            <w:noProof/>
            <w:webHidden/>
          </w:rPr>
          <w:t>16</w:t>
        </w:r>
        <w:r w:rsidR="00D8362E">
          <w:rPr>
            <w:noProof/>
            <w:webHidden/>
          </w:rPr>
          <w:fldChar w:fldCharType="end"/>
        </w:r>
      </w:hyperlink>
    </w:p>
    <w:p w14:paraId="3381EE65" w14:textId="4CB0BA40" w:rsidR="00D8362E" w:rsidRDefault="00053E7C">
      <w:pPr>
        <w:pStyle w:val="11"/>
        <w:rPr>
          <w:rFonts w:asciiTheme="minorHAnsi" w:eastAsiaTheme="minorEastAsia" w:hAnsiTheme="minorHAnsi"/>
          <w:noProof/>
          <w:sz w:val="22"/>
          <w:lang w:eastAsia="uk-UA"/>
        </w:rPr>
      </w:pPr>
      <w:hyperlink w:anchor="_Toc108187415" w:history="1">
        <w:r w:rsidR="00D8362E" w:rsidRPr="003735AC">
          <w:rPr>
            <w:rStyle w:val="a6"/>
            <w:bCs/>
            <w:noProof/>
          </w:rPr>
          <w:t>6</w:t>
        </w:r>
        <w:r w:rsidR="00D8362E">
          <w:rPr>
            <w:rFonts w:asciiTheme="minorHAnsi" w:eastAsiaTheme="minorEastAsia" w:hAnsiTheme="minorHAnsi"/>
            <w:noProof/>
            <w:sz w:val="22"/>
            <w:lang w:eastAsia="uk-UA"/>
          </w:rPr>
          <w:tab/>
        </w:r>
        <w:r w:rsidR="00D8362E" w:rsidRPr="003735AC">
          <w:rPr>
            <w:rStyle w:val="a6"/>
            <w:noProof/>
          </w:rPr>
          <w:t>ВИМОГИ ДО УТРИМАННЯ БУДІВЕЛЬ І СПОРУД ІНЖЕНЕРНОГО ЗАХИСТУ ТЕРИТОРІЙ</w:t>
        </w:r>
        <w:r w:rsidR="00D8362E">
          <w:rPr>
            <w:noProof/>
            <w:webHidden/>
          </w:rPr>
          <w:tab/>
        </w:r>
        <w:r w:rsidR="00D8362E">
          <w:rPr>
            <w:noProof/>
            <w:webHidden/>
          </w:rPr>
          <w:fldChar w:fldCharType="begin"/>
        </w:r>
        <w:r w:rsidR="00D8362E">
          <w:rPr>
            <w:noProof/>
            <w:webHidden/>
          </w:rPr>
          <w:instrText xml:space="preserve"> PAGEREF _Toc108187415 \h </w:instrText>
        </w:r>
        <w:r w:rsidR="00D8362E">
          <w:rPr>
            <w:noProof/>
            <w:webHidden/>
          </w:rPr>
        </w:r>
        <w:r w:rsidR="00D8362E">
          <w:rPr>
            <w:noProof/>
            <w:webHidden/>
          </w:rPr>
          <w:fldChar w:fldCharType="separate"/>
        </w:r>
        <w:r w:rsidR="00AE4021">
          <w:rPr>
            <w:noProof/>
            <w:webHidden/>
          </w:rPr>
          <w:t>18</w:t>
        </w:r>
        <w:r w:rsidR="00D8362E">
          <w:rPr>
            <w:noProof/>
            <w:webHidden/>
          </w:rPr>
          <w:fldChar w:fldCharType="end"/>
        </w:r>
      </w:hyperlink>
    </w:p>
    <w:p w14:paraId="1AA37083" w14:textId="3B1D3188" w:rsidR="00D8362E" w:rsidRDefault="00053E7C">
      <w:pPr>
        <w:pStyle w:val="11"/>
        <w:rPr>
          <w:rFonts w:asciiTheme="minorHAnsi" w:eastAsiaTheme="minorEastAsia" w:hAnsiTheme="minorHAnsi"/>
          <w:noProof/>
          <w:sz w:val="22"/>
          <w:lang w:eastAsia="uk-UA"/>
        </w:rPr>
      </w:pPr>
      <w:hyperlink w:anchor="_Toc108187416" w:history="1">
        <w:r w:rsidR="00D8362E" w:rsidRPr="003735AC">
          <w:rPr>
            <w:rStyle w:val="a6"/>
            <w:bCs/>
            <w:noProof/>
          </w:rPr>
          <w:t>7</w:t>
        </w:r>
        <w:r w:rsidR="00D8362E">
          <w:rPr>
            <w:rFonts w:asciiTheme="minorHAnsi" w:eastAsiaTheme="minorEastAsia" w:hAnsiTheme="minorHAnsi"/>
            <w:noProof/>
            <w:sz w:val="22"/>
            <w:lang w:eastAsia="uk-UA"/>
          </w:rPr>
          <w:tab/>
        </w:r>
        <w:r w:rsidR="00D8362E" w:rsidRPr="003735AC">
          <w:rPr>
            <w:rStyle w:val="a6"/>
            <w:noProof/>
          </w:rPr>
          <w:t>ВИМОГИ ДО САНІТАРНОГО ОЧИЩЕННЯ ТЕРИТОРІЇ</w:t>
        </w:r>
        <w:r w:rsidR="00D8362E">
          <w:rPr>
            <w:noProof/>
            <w:webHidden/>
          </w:rPr>
          <w:tab/>
        </w:r>
        <w:r w:rsidR="00D8362E">
          <w:rPr>
            <w:noProof/>
            <w:webHidden/>
          </w:rPr>
          <w:fldChar w:fldCharType="begin"/>
        </w:r>
        <w:r w:rsidR="00D8362E">
          <w:rPr>
            <w:noProof/>
            <w:webHidden/>
          </w:rPr>
          <w:instrText xml:space="preserve"> PAGEREF _Toc108187416 \h </w:instrText>
        </w:r>
        <w:r w:rsidR="00D8362E">
          <w:rPr>
            <w:noProof/>
            <w:webHidden/>
          </w:rPr>
        </w:r>
        <w:r w:rsidR="00D8362E">
          <w:rPr>
            <w:noProof/>
            <w:webHidden/>
          </w:rPr>
          <w:fldChar w:fldCharType="separate"/>
        </w:r>
        <w:r w:rsidR="00AE4021">
          <w:rPr>
            <w:noProof/>
            <w:webHidden/>
          </w:rPr>
          <w:t>19</w:t>
        </w:r>
        <w:r w:rsidR="00D8362E">
          <w:rPr>
            <w:noProof/>
            <w:webHidden/>
          </w:rPr>
          <w:fldChar w:fldCharType="end"/>
        </w:r>
      </w:hyperlink>
    </w:p>
    <w:p w14:paraId="0B200093" w14:textId="692BBFC4" w:rsidR="00D8362E" w:rsidRDefault="00053E7C">
      <w:pPr>
        <w:pStyle w:val="11"/>
        <w:rPr>
          <w:rFonts w:asciiTheme="minorHAnsi" w:eastAsiaTheme="minorEastAsia" w:hAnsiTheme="minorHAnsi"/>
          <w:noProof/>
          <w:sz w:val="22"/>
          <w:lang w:eastAsia="uk-UA"/>
        </w:rPr>
      </w:pPr>
      <w:hyperlink w:anchor="_Toc108187417" w:history="1">
        <w:r w:rsidR="00D8362E" w:rsidRPr="003735AC">
          <w:rPr>
            <w:rStyle w:val="a6"/>
            <w:bCs/>
            <w:noProof/>
          </w:rPr>
          <w:t>8</w:t>
        </w:r>
        <w:r w:rsidR="00D8362E">
          <w:rPr>
            <w:rFonts w:asciiTheme="minorHAnsi" w:eastAsiaTheme="minorEastAsia" w:hAnsiTheme="minorHAnsi"/>
            <w:noProof/>
            <w:sz w:val="22"/>
            <w:lang w:eastAsia="uk-UA"/>
          </w:rPr>
          <w:tab/>
        </w:r>
        <w:r w:rsidR="00D8362E" w:rsidRPr="003735AC">
          <w:rPr>
            <w:rStyle w:val="a6"/>
            <w:noProof/>
          </w:rPr>
          <w:t>УТРИМАННЯ БУДИНКІВ І ПРИБУДИНКОВИХ ТЕРИТОРІЙ</w:t>
        </w:r>
        <w:r w:rsidR="00D8362E">
          <w:rPr>
            <w:noProof/>
            <w:webHidden/>
          </w:rPr>
          <w:tab/>
        </w:r>
        <w:r w:rsidR="00D8362E">
          <w:rPr>
            <w:noProof/>
            <w:webHidden/>
          </w:rPr>
          <w:fldChar w:fldCharType="begin"/>
        </w:r>
        <w:r w:rsidR="00D8362E">
          <w:rPr>
            <w:noProof/>
            <w:webHidden/>
          </w:rPr>
          <w:instrText xml:space="preserve"> PAGEREF _Toc108187417 \h </w:instrText>
        </w:r>
        <w:r w:rsidR="00D8362E">
          <w:rPr>
            <w:noProof/>
            <w:webHidden/>
          </w:rPr>
        </w:r>
        <w:r w:rsidR="00D8362E">
          <w:rPr>
            <w:noProof/>
            <w:webHidden/>
          </w:rPr>
          <w:fldChar w:fldCharType="separate"/>
        </w:r>
        <w:r w:rsidR="00AE4021">
          <w:rPr>
            <w:noProof/>
            <w:webHidden/>
          </w:rPr>
          <w:t>23</w:t>
        </w:r>
        <w:r w:rsidR="00D8362E">
          <w:rPr>
            <w:noProof/>
            <w:webHidden/>
          </w:rPr>
          <w:fldChar w:fldCharType="end"/>
        </w:r>
      </w:hyperlink>
    </w:p>
    <w:p w14:paraId="65C2B69B" w14:textId="21B23B94" w:rsidR="00D8362E" w:rsidRDefault="00053E7C">
      <w:pPr>
        <w:pStyle w:val="11"/>
        <w:rPr>
          <w:rFonts w:asciiTheme="minorHAnsi" w:eastAsiaTheme="minorEastAsia" w:hAnsiTheme="minorHAnsi"/>
          <w:noProof/>
          <w:sz w:val="22"/>
          <w:lang w:eastAsia="uk-UA"/>
        </w:rPr>
      </w:pPr>
      <w:hyperlink w:anchor="_Toc108187418" w:history="1">
        <w:r w:rsidR="00D8362E" w:rsidRPr="003735AC">
          <w:rPr>
            <w:rStyle w:val="a6"/>
            <w:bCs/>
            <w:noProof/>
          </w:rPr>
          <w:t>9</w:t>
        </w:r>
        <w:r w:rsidR="00D8362E">
          <w:rPr>
            <w:rFonts w:asciiTheme="minorHAnsi" w:eastAsiaTheme="minorEastAsia" w:hAnsiTheme="minorHAnsi"/>
            <w:noProof/>
            <w:sz w:val="22"/>
            <w:lang w:eastAsia="uk-UA"/>
          </w:rPr>
          <w:tab/>
        </w:r>
        <w:r w:rsidR="00D8362E" w:rsidRPr="003735AC">
          <w:rPr>
            <w:rStyle w:val="a6"/>
            <w:noProof/>
          </w:rPr>
          <w:t>УТРИМАННЯ ТВАРИН</w:t>
        </w:r>
        <w:r w:rsidR="00D8362E">
          <w:rPr>
            <w:noProof/>
            <w:webHidden/>
          </w:rPr>
          <w:tab/>
        </w:r>
        <w:r w:rsidR="00D8362E">
          <w:rPr>
            <w:noProof/>
            <w:webHidden/>
          </w:rPr>
          <w:fldChar w:fldCharType="begin"/>
        </w:r>
        <w:r w:rsidR="00D8362E">
          <w:rPr>
            <w:noProof/>
            <w:webHidden/>
          </w:rPr>
          <w:instrText xml:space="preserve"> PAGEREF _Toc108187418 \h </w:instrText>
        </w:r>
        <w:r w:rsidR="00D8362E">
          <w:rPr>
            <w:noProof/>
            <w:webHidden/>
          </w:rPr>
        </w:r>
        <w:r w:rsidR="00D8362E">
          <w:rPr>
            <w:noProof/>
            <w:webHidden/>
          </w:rPr>
          <w:fldChar w:fldCharType="separate"/>
        </w:r>
        <w:r w:rsidR="00AE4021">
          <w:rPr>
            <w:noProof/>
            <w:webHidden/>
          </w:rPr>
          <w:t>25</w:t>
        </w:r>
        <w:r w:rsidR="00D8362E">
          <w:rPr>
            <w:noProof/>
            <w:webHidden/>
          </w:rPr>
          <w:fldChar w:fldCharType="end"/>
        </w:r>
      </w:hyperlink>
    </w:p>
    <w:p w14:paraId="79E442C7" w14:textId="379AFEAC" w:rsidR="00D8362E" w:rsidRDefault="00053E7C">
      <w:pPr>
        <w:pStyle w:val="11"/>
        <w:rPr>
          <w:rFonts w:asciiTheme="minorHAnsi" w:eastAsiaTheme="minorEastAsia" w:hAnsiTheme="minorHAnsi"/>
          <w:noProof/>
          <w:sz w:val="22"/>
          <w:lang w:eastAsia="uk-UA"/>
        </w:rPr>
      </w:pPr>
      <w:hyperlink w:anchor="_Toc108187419" w:history="1">
        <w:r w:rsidR="00D8362E" w:rsidRPr="003735AC">
          <w:rPr>
            <w:rStyle w:val="a6"/>
            <w:bCs/>
            <w:noProof/>
          </w:rPr>
          <w:t>10</w:t>
        </w:r>
        <w:r w:rsidR="00D8362E">
          <w:rPr>
            <w:rFonts w:asciiTheme="minorHAnsi" w:eastAsiaTheme="minorEastAsia" w:hAnsiTheme="minorHAnsi"/>
            <w:noProof/>
            <w:sz w:val="22"/>
            <w:lang w:eastAsia="uk-UA"/>
          </w:rPr>
          <w:tab/>
        </w:r>
        <w:r w:rsidR="00D8362E" w:rsidRPr="003735AC">
          <w:rPr>
            <w:rStyle w:val="a6"/>
            <w:noProof/>
          </w:rPr>
          <w:t>РОЗМІРИ МЕЖ УТРИМАННЯ ТЕРИТОРІЇ ВАРАСЬКОЇ МТГ</w:t>
        </w:r>
        <w:r w:rsidR="00D8362E">
          <w:rPr>
            <w:noProof/>
            <w:webHidden/>
          </w:rPr>
          <w:tab/>
        </w:r>
        <w:r w:rsidR="00D8362E">
          <w:rPr>
            <w:noProof/>
            <w:webHidden/>
          </w:rPr>
          <w:fldChar w:fldCharType="begin"/>
        </w:r>
        <w:r w:rsidR="00D8362E">
          <w:rPr>
            <w:noProof/>
            <w:webHidden/>
          </w:rPr>
          <w:instrText xml:space="preserve"> PAGEREF _Toc108187419 \h </w:instrText>
        </w:r>
        <w:r w:rsidR="00D8362E">
          <w:rPr>
            <w:noProof/>
            <w:webHidden/>
          </w:rPr>
        </w:r>
        <w:r w:rsidR="00D8362E">
          <w:rPr>
            <w:noProof/>
            <w:webHidden/>
          </w:rPr>
          <w:fldChar w:fldCharType="separate"/>
        </w:r>
        <w:r w:rsidR="00AE4021">
          <w:rPr>
            <w:noProof/>
            <w:webHidden/>
          </w:rPr>
          <w:t>25</w:t>
        </w:r>
        <w:r w:rsidR="00D8362E">
          <w:rPr>
            <w:noProof/>
            <w:webHidden/>
          </w:rPr>
          <w:fldChar w:fldCharType="end"/>
        </w:r>
      </w:hyperlink>
    </w:p>
    <w:p w14:paraId="44E2D0C4" w14:textId="4D1B842F" w:rsidR="00D8362E" w:rsidRDefault="00053E7C">
      <w:pPr>
        <w:pStyle w:val="11"/>
        <w:rPr>
          <w:rFonts w:asciiTheme="minorHAnsi" w:eastAsiaTheme="minorEastAsia" w:hAnsiTheme="minorHAnsi"/>
          <w:noProof/>
          <w:sz w:val="22"/>
          <w:lang w:eastAsia="uk-UA"/>
        </w:rPr>
      </w:pPr>
      <w:hyperlink w:anchor="_Toc108187420" w:history="1">
        <w:r w:rsidR="00D8362E" w:rsidRPr="003735AC">
          <w:rPr>
            <w:rStyle w:val="a6"/>
            <w:bCs/>
            <w:noProof/>
          </w:rPr>
          <w:t>11</w:t>
        </w:r>
        <w:r w:rsidR="00D8362E">
          <w:rPr>
            <w:rFonts w:asciiTheme="minorHAnsi" w:eastAsiaTheme="minorEastAsia" w:hAnsiTheme="minorHAnsi"/>
            <w:noProof/>
            <w:sz w:val="22"/>
            <w:lang w:eastAsia="uk-UA"/>
          </w:rPr>
          <w:tab/>
        </w:r>
        <w:r w:rsidR="00D8362E" w:rsidRPr="003735AC">
          <w:rPr>
            <w:rStyle w:val="a6"/>
            <w:noProof/>
          </w:rPr>
          <w:t>РОБОТИ, ПОВ’ЯЗАНІ З ПОРУШЕННЯМ ОБ’ЄКТІВ БЛАГОУСТРОЮ</w:t>
        </w:r>
        <w:r w:rsidR="00D8362E">
          <w:rPr>
            <w:noProof/>
            <w:webHidden/>
          </w:rPr>
          <w:tab/>
        </w:r>
        <w:r w:rsidR="00D8362E">
          <w:rPr>
            <w:noProof/>
            <w:webHidden/>
          </w:rPr>
          <w:fldChar w:fldCharType="begin"/>
        </w:r>
        <w:r w:rsidR="00D8362E">
          <w:rPr>
            <w:noProof/>
            <w:webHidden/>
          </w:rPr>
          <w:instrText xml:space="preserve"> PAGEREF _Toc108187420 \h </w:instrText>
        </w:r>
        <w:r w:rsidR="00D8362E">
          <w:rPr>
            <w:noProof/>
            <w:webHidden/>
          </w:rPr>
        </w:r>
        <w:r w:rsidR="00D8362E">
          <w:rPr>
            <w:noProof/>
            <w:webHidden/>
          </w:rPr>
          <w:fldChar w:fldCharType="separate"/>
        </w:r>
        <w:r w:rsidR="00AE4021">
          <w:rPr>
            <w:noProof/>
            <w:webHidden/>
          </w:rPr>
          <w:t>25</w:t>
        </w:r>
        <w:r w:rsidR="00D8362E">
          <w:rPr>
            <w:noProof/>
            <w:webHidden/>
          </w:rPr>
          <w:fldChar w:fldCharType="end"/>
        </w:r>
      </w:hyperlink>
    </w:p>
    <w:p w14:paraId="4C6FCE70" w14:textId="3E27C578" w:rsidR="00D8362E" w:rsidRDefault="00053E7C">
      <w:pPr>
        <w:pStyle w:val="11"/>
        <w:rPr>
          <w:rFonts w:asciiTheme="minorHAnsi" w:eastAsiaTheme="minorEastAsia" w:hAnsiTheme="minorHAnsi"/>
          <w:noProof/>
          <w:sz w:val="22"/>
          <w:lang w:eastAsia="uk-UA"/>
        </w:rPr>
      </w:pPr>
      <w:hyperlink w:anchor="_Toc108187421" w:history="1">
        <w:r w:rsidR="00D8362E" w:rsidRPr="003735AC">
          <w:rPr>
            <w:rStyle w:val="a6"/>
            <w:bCs/>
            <w:noProof/>
          </w:rPr>
          <w:t>12</w:t>
        </w:r>
        <w:r w:rsidR="00D8362E">
          <w:rPr>
            <w:rFonts w:asciiTheme="minorHAnsi" w:eastAsiaTheme="minorEastAsia" w:hAnsiTheme="minorHAnsi"/>
            <w:noProof/>
            <w:sz w:val="22"/>
            <w:lang w:eastAsia="uk-UA"/>
          </w:rPr>
          <w:tab/>
        </w:r>
        <w:r w:rsidR="00D8362E" w:rsidRPr="003735AC">
          <w:rPr>
            <w:rStyle w:val="a6"/>
            <w:noProof/>
          </w:rPr>
          <w:t>ВИМОГИ ДО РОЗМІЩЕННЯ ЗОВНІШНЬОЇ РЕКЛАМИ</w:t>
        </w:r>
        <w:r w:rsidR="00D8362E">
          <w:rPr>
            <w:noProof/>
            <w:webHidden/>
          </w:rPr>
          <w:tab/>
        </w:r>
        <w:r w:rsidR="00D8362E">
          <w:rPr>
            <w:noProof/>
            <w:webHidden/>
          </w:rPr>
          <w:fldChar w:fldCharType="begin"/>
        </w:r>
        <w:r w:rsidR="00D8362E">
          <w:rPr>
            <w:noProof/>
            <w:webHidden/>
          </w:rPr>
          <w:instrText xml:space="preserve"> PAGEREF _Toc108187421 \h </w:instrText>
        </w:r>
        <w:r w:rsidR="00D8362E">
          <w:rPr>
            <w:noProof/>
            <w:webHidden/>
          </w:rPr>
        </w:r>
        <w:r w:rsidR="00D8362E">
          <w:rPr>
            <w:noProof/>
            <w:webHidden/>
          </w:rPr>
          <w:fldChar w:fldCharType="separate"/>
        </w:r>
        <w:r w:rsidR="00AE4021">
          <w:rPr>
            <w:noProof/>
            <w:webHidden/>
          </w:rPr>
          <w:t>26</w:t>
        </w:r>
        <w:r w:rsidR="00D8362E">
          <w:rPr>
            <w:noProof/>
            <w:webHidden/>
          </w:rPr>
          <w:fldChar w:fldCharType="end"/>
        </w:r>
      </w:hyperlink>
    </w:p>
    <w:p w14:paraId="784F735A" w14:textId="2FBBA96D" w:rsidR="00D8362E" w:rsidRDefault="00053E7C">
      <w:pPr>
        <w:pStyle w:val="11"/>
        <w:rPr>
          <w:rFonts w:asciiTheme="minorHAnsi" w:eastAsiaTheme="minorEastAsia" w:hAnsiTheme="minorHAnsi"/>
          <w:noProof/>
          <w:sz w:val="22"/>
          <w:lang w:eastAsia="uk-UA"/>
        </w:rPr>
      </w:pPr>
      <w:hyperlink w:anchor="_Toc108187422" w:history="1">
        <w:r w:rsidR="00D8362E" w:rsidRPr="003735AC">
          <w:rPr>
            <w:rStyle w:val="a6"/>
            <w:bCs/>
            <w:noProof/>
          </w:rPr>
          <w:t>13</w:t>
        </w:r>
        <w:r w:rsidR="00D8362E">
          <w:rPr>
            <w:rFonts w:asciiTheme="minorHAnsi" w:eastAsiaTheme="minorEastAsia" w:hAnsiTheme="minorHAnsi"/>
            <w:noProof/>
            <w:sz w:val="22"/>
            <w:lang w:eastAsia="uk-UA"/>
          </w:rPr>
          <w:tab/>
        </w:r>
        <w:r w:rsidR="00D8362E" w:rsidRPr="003735AC">
          <w:rPr>
            <w:rStyle w:val="a6"/>
            <w:noProof/>
          </w:rPr>
          <w:t>ПОРЯДОК РОЗМІЩЕННЯ ТА УТРИМАННЯ МАЛИХ АРХІТЕКТУРНИХ ФОРМ, ТИМЧАСОВИХ СПОРУД ДЛЯ ЗДІЙСНЕННЯ ПІДПРИЄМНИЦЬКОЇ ДІЯЛЬНОСТІ</w:t>
        </w:r>
        <w:r w:rsidR="00D8362E">
          <w:rPr>
            <w:noProof/>
            <w:webHidden/>
          </w:rPr>
          <w:tab/>
        </w:r>
        <w:r w:rsidR="00D8362E">
          <w:rPr>
            <w:noProof/>
            <w:webHidden/>
          </w:rPr>
          <w:fldChar w:fldCharType="begin"/>
        </w:r>
        <w:r w:rsidR="00D8362E">
          <w:rPr>
            <w:noProof/>
            <w:webHidden/>
          </w:rPr>
          <w:instrText xml:space="preserve"> PAGEREF _Toc108187422 \h </w:instrText>
        </w:r>
        <w:r w:rsidR="00D8362E">
          <w:rPr>
            <w:noProof/>
            <w:webHidden/>
          </w:rPr>
        </w:r>
        <w:r w:rsidR="00D8362E">
          <w:rPr>
            <w:noProof/>
            <w:webHidden/>
          </w:rPr>
          <w:fldChar w:fldCharType="separate"/>
        </w:r>
        <w:r w:rsidR="00AE4021">
          <w:rPr>
            <w:noProof/>
            <w:webHidden/>
          </w:rPr>
          <w:t>26</w:t>
        </w:r>
        <w:r w:rsidR="00D8362E">
          <w:rPr>
            <w:noProof/>
            <w:webHidden/>
          </w:rPr>
          <w:fldChar w:fldCharType="end"/>
        </w:r>
      </w:hyperlink>
    </w:p>
    <w:p w14:paraId="1B094DA4" w14:textId="64617A4B" w:rsidR="00D8362E" w:rsidRDefault="00053E7C">
      <w:pPr>
        <w:pStyle w:val="11"/>
        <w:rPr>
          <w:rFonts w:asciiTheme="minorHAnsi" w:eastAsiaTheme="minorEastAsia" w:hAnsiTheme="minorHAnsi"/>
          <w:noProof/>
          <w:sz w:val="22"/>
          <w:lang w:eastAsia="uk-UA"/>
        </w:rPr>
      </w:pPr>
      <w:hyperlink w:anchor="_Toc108187423" w:history="1">
        <w:r w:rsidR="00D8362E" w:rsidRPr="003735AC">
          <w:rPr>
            <w:rStyle w:val="a6"/>
            <w:bCs/>
            <w:noProof/>
          </w:rPr>
          <w:t>14</w:t>
        </w:r>
        <w:r w:rsidR="00D8362E">
          <w:rPr>
            <w:rFonts w:asciiTheme="minorHAnsi" w:eastAsiaTheme="minorEastAsia" w:hAnsiTheme="minorHAnsi"/>
            <w:noProof/>
            <w:sz w:val="22"/>
            <w:lang w:eastAsia="uk-UA"/>
          </w:rPr>
          <w:tab/>
        </w:r>
        <w:r w:rsidR="00D8362E" w:rsidRPr="003735AC">
          <w:rPr>
            <w:rStyle w:val="a6"/>
            <w:noProof/>
          </w:rPr>
          <w:t>ОБМЕЖЕННЯ ЩОДО ВЖИВАННЯ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r w:rsidR="00D8362E">
          <w:rPr>
            <w:noProof/>
            <w:webHidden/>
          </w:rPr>
          <w:tab/>
        </w:r>
        <w:r w:rsidR="00D8362E">
          <w:rPr>
            <w:noProof/>
            <w:webHidden/>
          </w:rPr>
          <w:fldChar w:fldCharType="begin"/>
        </w:r>
        <w:r w:rsidR="00D8362E">
          <w:rPr>
            <w:noProof/>
            <w:webHidden/>
          </w:rPr>
          <w:instrText xml:space="preserve"> PAGEREF _Toc108187423 \h </w:instrText>
        </w:r>
        <w:r w:rsidR="00D8362E">
          <w:rPr>
            <w:noProof/>
            <w:webHidden/>
          </w:rPr>
        </w:r>
        <w:r w:rsidR="00D8362E">
          <w:rPr>
            <w:noProof/>
            <w:webHidden/>
          </w:rPr>
          <w:fldChar w:fldCharType="separate"/>
        </w:r>
        <w:r w:rsidR="00AE4021">
          <w:rPr>
            <w:noProof/>
            <w:webHidden/>
          </w:rPr>
          <w:t>28</w:t>
        </w:r>
        <w:r w:rsidR="00D8362E">
          <w:rPr>
            <w:noProof/>
            <w:webHidden/>
          </w:rPr>
          <w:fldChar w:fldCharType="end"/>
        </w:r>
      </w:hyperlink>
    </w:p>
    <w:p w14:paraId="4EF44F7D" w14:textId="54EEF5FD" w:rsidR="00D8362E" w:rsidRDefault="00053E7C">
      <w:pPr>
        <w:pStyle w:val="11"/>
        <w:rPr>
          <w:rFonts w:asciiTheme="minorHAnsi" w:eastAsiaTheme="minorEastAsia" w:hAnsiTheme="minorHAnsi"/>
          <w:noProof/>
          <w:sz w:val="22"/>
          <w:lang w:eastAsia="uk-UA"/>
        </w:rPr>
      </w:pPr>
      <w:hyperlink w:anchor="_Toc108187424" w:history="1">
        <w:r w:rsidR="00D8362E" w:rsidRPr="003735AC">
          <w:rPr>
            <w:rStyle w:val="a6"/>
            <w:bCs/>
            <w:noProof/>
          </w:rPr>
          <w:t>15</w:t>
        </w:r>
        <w:r w:rsidR="00D8362E">
          <w:rPr>
            <w:rFonts w:asciiTheme="minorHAnsi" w:eastAsiaTheme="minorEastAsia" w:hAnsiTheme="minorHAnsi"/>
            <w:noProof/>
            <w:sz w:val="22"/>
            <w:lang w:eastAsia="uk-UA"/>
          </w:rPr>
          <w:tab/>
        </w:r>
        <w:r w:rsidR="00D8362E" w:rsidRPr="003735AC">
          <w:rPr>
            <w:rStyle w:val="a6"/>
            <w:noProof/>
          </w:rPr>
          <w:t>ПРОВЕДЕННЯ МАСОВИХ ЗАХОДІВ</w:t>
        </w:r>
        <w:r w:rsidR="00D8362E">
          <w:rPr>
            <w:noProof/>
            <w:webHidden/>
          </w:rPr>
          <w:tab/>
        </w:r>
        <w:r w:rsidR="00D8362E">
          <w:rPr>
            <w:noProof/>
            <w:webHidden/>
          </w:rPr>
          <w:fldChar w:fldCharType="begin"/>
        </w:r>
        <w:r w:rsidR="00D8362E">
          <w:rPr>
            <w:noProof/>
            <w:webHidden/>
          </w:rPr>
          <w:instrText xml:space="preserve"> PAGEREF _Toc108187424 \h </w:instrText>
        </w:r>
        <w:r w:rsidR="00D8362E">
          <w:rPr>
            <w:noProof/>
            <w:webHidden/>
          </w:rPr>
        </w:r>
        <w:r w:rsidR="00D8362E">
          <w:rPr>
            <w:noProof/>
            <w:webHidden/>
          </w:rPr>
          <w:fldChar w:fldCharType="separate"/>
        </w:r>
        <w:r w:rsidR="00AE4021">
          <w:rPr>
            <w:noProof/>
            <w:webHidden/>
          </w:rPr>
          <w:t>29</w:t>
        </w:r>
        <w:r w:rsidR="00D8362E">
          <w:rPr>
            <w:noProof/>
            <w:webHidden/>
          </w:rPr>
          <w:fldChar w:fldCharType="end"/>
        </w:r>
      </w:hyperlink>
    </w:p>
    <w:p w14:paraId="0D9A501F" w14:textId="6DB22CE6" w:rsidR="00D8362E" w:rsidRDefault="00053E7C">
      <w:pPr>
        <w:pStyle w:val="11"/>
        <w:rPr>
          <w:rFonts w:asciiTheme="minorHAnsi" w:eastAsiaTheme="minorEastAsia" w:hAnsiTheme="minorHAnsi"/>
          <w:noProof/>
          <w:sz w:val="22"/>
          <w:lang w:eastAsia="uk-UA"/>
        </w:rPr>
      </w:pPr>
      <w:hyperlink w:anchor="_Toc108187425" w:history="1">
        <w:r w:rsidR="00D8362E" w:rsidRPr="003735AC">
          <w:rPr>
            <w:rStyle w:val="a6"/>
            <w:bCs/>
            <w:noProof/>
          </w:rPr>
          <w:t>16</w:t>
        </w:r>
        <w:r w:rsidR="00D8362E">
          <w:rPr>
            <w:rFonts w:asciiTheme="minorHAnsi" w:eastAsiaTheme="minorEastAsia" w:hAnsiTheme="minorHAnsi"/>
            <w:noProof/>
            <w:sz w:val="22"/>
            <w:lang w:eastAsia="uk-UA"/>
          </w:rPr>
          <w:tab/>
        </w:r>
        <w:r w:rsidR="00D8362E" w:rsidRPr="003735AC">
          <w:rPr>
            <w:rStyle w:val="a6"/>
            <w:noProof/>
          </w:rPr>
          <w:t>ПОРЯДОК ЗДІЙСНЕННЯ САМОВРЯДНОГО КОНТРОЛЮ У СФЕРІ БЛАГОУСТРОЮ</w:t>
        </w:r>
        <w:r w:rsidR="00D8362E">
          <w:rPr>
            <w:noProof/>
            <w:webHidden/>
          </w:rPr>
          <w:tab/>
        </w:r>
        <w:r w:rsidR="00D8362E">
          <w:rPr>
            <w:noProof/>
            <w:webHidden/>
          </w:rPr>
          <w:fldChar w:fldCharType="begin"/>
        </w:r>
        <w:r w:rsidR="00D8362E">
          <w:rPr>
            <w:noProof/>
            <w:webHidden/>
          </w:rPr>
          <w:instrText xml:space="preserve"> PAGEREF _Toc108187425 \h </w:instrText>
        </w:r>
        <w:r w:rsidR="00D8362E">
          <w:rPr>
            <w:noProof/>
            <w:webHidden/>
          </w:rPr>
        </w:r>
        <w:r w:rsidR="00D8362E">
          <w:rPr>
            <w:noProof/>
            <w:webHidden/>
          </w:rPr>
          <w:fldChar w:fldCharType="separate"/>
        </w:r>
        <w:r w:rsidR="00AE4021">
          <w:rPr>
            <w:noProof/>
            <w:webHidden/>
          </w:rPr>
          <w:t>29</w:t>
        </w:r>
        <w:r w:rsidR="00D8362E">
          <w:rPr>
            <w:noProof/>
            <w:webHidden/>
          </w:rPr>
          <w:fldChar w:fldCharType="end"/>
        </w:r>
      </w:hyperlink>
    </w:p>
    <w:p w14:paraId="74006357" w14:textId="0461C306" w:rsidR="00D8362E" w:rsidRDefault="00053E7C">
      <w:pPr>
        <w:pStyle w:val="11"/>
        <w:rPr>
          <w:rFonts w:asciiTheme="minorHAnsi" w:eastAsiaTheme="minorEastAsia" w:hAnsiTheme="minorHAnsi"/>
          <w:noProof/>
          <w:sz w:val="22"/>
          <w:lang w:eastAsia="uk-UA"/>
        </w:rPr>
      </w:pPr>
      <w:hyperlink w:anchor="_Toc108187426" w:history="1">
        <w:r w:rsidR="00D8362E" w:rsidRPr="003735AC">
          <w:rPr>
            <w:rStyle w:val="a6"/>
            <w:bCs/>
            <w:noProof/>
          </w:rPr>
          <w:t>17</w:t>
        </w:r>
        <w:r w:rsidR="00D8362E">
          <w:rPr>
            <w:rFonts w:asciiTheme="minorHAnsi" w:eastAsiaTheme="minorEastAsia" w:hAnsiTheme="minorHAnsi"/>
            <w:noProof/>
            <w:sz w:val="22"/>
            <w:lang w:eastAsia="uk-UA"/>
          </w:rPr>
          <w:tab/>
        </w:r>
        <w:r w:rsidR="00D8362E" w:rsidRPr="003735AC">
          <w:rPr>
            <w:rStyle w:val="a6"/>
            <w:noProof/>
          </w:rPr>
          <w:t>ВІДПОВІДАЛЬНІСТЬ ЗА ПОРУШЕННЯ ПРАВИЛ БЛАГОУСТРОЮ ТЕРИТОРІЇ ВАРАСЬКОЇ МТГ</w:t>
        </w:r>
        <w:r w:rsidR="00D8362E">
          <w:rPr>
            <w:noProof/>
            <w:webHidden/>
          </w:rPr>
          <w:tab/>
        </w:r>
        <w:r w:rsidR="00D8362E">
          <w:rPr>
            <w:noProof/>
            <w:webHidden/>
          </w:rPr>
          <w:fldChar w:fldCharType="begin"/>
        </w:r>
        <w:r w:rsidR="00D8362E">
          <w:rPr>
            <w:noProof/>
            <w:webHidden/>
          </w:rPr>
          <w:instrText xml:space="preserve"> PAGEREF _Toc108187426 \h </w:instrText>
        </w:r>
        <w:r w:rsidR="00D8362E">
          <w:rPr>
            <w:noProof/>
            <w:webHidden/>
          </w:rPr>
        </w:r>
        <w:r w:rsidR="00D8362E">
          <w:rPr>
            <w:noProof/>
            <w:webHidden/>
          </w:rPr>
          <w:fldChar w:fldCharType="separate"/>
        </w:r>
        <w:r w:rsidR="00AE4021">
          <w:rPr>
            <w:noProof/>
            <w:webHidden/>
          </w:rPr>
          <w:t>30</w:t>
        </w:r>
        <w:r w:rsidR="00D8362E">
          <w:rPr>
            <w:noProof/>
            <w:webHidden/>
          </w:rPr>
          <w:fldChar w:fldCharType="end"/>
        </w:r>
      </w:hyperlink>
    </w:p>
    <w:p w14:paraId="4DEFF5A5" w14:textId="0E26D2F9" w:rsidR="00D8362E" w:rsidRDefault="00053E7C">
      <w:pPr>
        <w:pStyle w:val="11"/>
        <w:rPr>
          <w:rFonts w:asciiTheme="minorHAnsi" w:eastAsiaTheme="minorEastAsia" w:hAnsiTheme="minorHAnsi"/>
          <w:noProof/>
          <w:sz w:val="22"/>
          <w:lang w:eastAsia="uk-UA"/>
        </w:rPr>
      </w:pPr>
      <w:hyperlink w:anchor="_Toc108187427" w:history="1">
        <w:r w:rsidR="00D8362E" w:rsidRPr="003735AC">
          <w:rPr>
            <w:rStyle w:val="a6"/>
            <w:bCs/>
            <w:noProof/>
          </w:rPr>
          <w:t>18</w:t>
        </w:r>
        <w:r w:rsidR="00D8362E">
          <w:rPr>
            <w:rFonts w:asciiTheme="minorHAnsi" w:eastAsiaTheme="minorEastAsia" w:hAnsiTheme="minorHAnsi"/>
            <w:noProof/>
            <w:sz w:val="22"/>
            <w:lang w:eastAsia="uk-UA"/>
          </w:rPr>
          <w:tab/>
        </w:r>
        <w:r w:rsidR="00D8362E" w:rsidRPr="003735AC">
          <w:rPr>
            <w:rStyle w:val="a6"/>
            <w:noProof/>
          </w:rPr>
          <w:t>ПРИКІНЦЕВІ ПОЛОЖЕННЯ</w:t>
        </w:r>
        <w:r w:rsidR="00D8362E">
          <w:rPr>
            <w:noProof/>
            <w:webHidden/>
          </w:rPr>
          <w:tab/>
        </w:r>
        <w:r w:rsidR="00D8362E">
          <w:rPr>
            <w:noProof/>
            <w:webHidden/>
          </w:rPr>
          <w:fldChar w:fldCharType="begin"/>
        </w:r>
        <w:r w:rsidR="00D8362E">
          <w:rPr>
            <w:noProof/>
            <w:webHidden/>
          </w:rPr>
          <w:instrText xml:space="preserve"> PAGEREF _Toc108187427 \h </w:instrText>
        </w:r>
        <w:r w:rsidR="00D8362E">
          <w:rPr>
            <w:noProof/>
            <w:webHidden/>
          </w:rPr>
        </w:r>
        <w:r w:rsidR="00D8362E">
          <w:rPr>
            <w:noProof/>
            <w:webHidden/>
          </w:rPr>
          <w:fldChar w:fldCharType="separate"/>
        </w:r>
        <w:r w:rsidR="00AE4021">
          <w:rPr>
            <w:noProof/>
            <w:webHidden/>
          </w:rPr>
          <w:t>31</w:t>
        </w:r>
        <w:r w:rsidR="00D8362E">
          <w:rPr>
            <w:noProof/>
            <w:webHidden/>
          </w:rPr>
          <w:fldChar w:fldCharType="end"/>
        </w:r>
      </w:hyperlink>
    </w:p>
    <w:p w14:paraId="09AF8A4B" w14:textId="5F635830" w:rsidR="00D8362E" w:rsidRDefault="00053E7C">
      <w:pPr>
        <w:pStyle w:val="11"/>
        <w:rPr>
          <w:rFonts w:asciiTheme="minorHAnsi" w:eastAsiaTheme="minorEastAsia" w:hAnsiTheme="minorHAnsi"/>
          <w:noProof/>
          <w:sz w:val="22"/>
          <w:lang w:eastAsia="uk-UA"/>
        </w:rPr>
      </w:pPr>
      <w:hyperlink w:anchor="_Toc108187428" w:history="1">
        <w:r w:rsidR="00D8362E" w:rsidRPr="003735AC">
          <w:rPr>
            <w:rStyle w:val="a6"/>
            <w:rFonts w:eastAsiaTheme="majorEastAsia" w:cs="Times New Roman"/>
            <w:noProof/>
          </w:rPr>
          <w:t>Додаток</w:t>
        </w:r>
        <w:r w:rsidR="00D8362E">
          <w:rPr>
            <w:noProof/>
            <w:webHidden/>
          </w:rPr>
          <w:tab/>
        </w:r>
        <w:r w:rsidR="00D8362E">
          <w:rPr>
            <w:noProof/>
            <w:webHidden/>
          </w:rPr>
          <w:fldChar w:fldCharType="begin"/>
        </w:r>
        <w:r w:rsidR="00D8362E">
          <w:rPr>
            <w:noProof/>
            <w:webHidden/>
          </w:rPr>
          <w:instrText xml:space="preserve"> PAGEREF _Toc108187428 \h </w:instrText>
        </w:r>
        <w:r w:rsidR="00D8362E">
          <w:rPr>
            <w:noProof/>
            <w:webHidden/>
          </w:rPr>
        </w:r>
        <w:r w:rsidR="00D8362E">
          <w:rPr>
            <w:noProof/>
            <w:webHidden/>
          </w:rPr>
          <w:fldChar w:fldCharType="separate"/>
        </w:r>
        <w:r w:rsidR="00AE4021">
          <w:rPr>
            <w:noProof/>
            <w:webHidden/>
          </w:rPr>
          <w:t>32</w:t>
        </w:r>
        <w:r w:rsidR="00D8362E">
          <w:rPr>
            <w:noProof/>
            <w:webHidden/>
          </w:rPr>
          <w:fldChar w:fldCharType="end"/>
        </w:r>
      </w:hyperlink>
    </w:p>
    <w:p w14:paraId="70B7A1CB" w14:textId="4F3DC69C" w:rsidR="00E91915" w:rsidRDefault="00E91915" w:rsidP="00E91915">
      <w:pPr>
        <w:widowControl w:val="0"/>
        <w:suppressAutoHyphens/>
        <w:jc w:val="center"/>
        <w:rPr>
          <w:rFonts w:ascii="Times New Roman" w:hAnsi="Times New Roman" w:cs="Times New Roman"/>
          <w:b/>
          <w:bCs/>
          <w:sz w:val="28"/>
          <w:szCs w:val="28"/>
        </w:rPr>
      </w:pPr>
      <w:r w:rsidRPr="00C74F2E">
        <w:rPr>
          <w:rFonts w:ascii="Times New Roman" w:hAnsi="Times New Roman" w:cs="Times New Roman"/>
          <w:b/>
          <w:bCs/>
          <w:sz w:val="28"/>
          <w:szCs w:val="28"/>
        </w:rPr>
        <w:fldChar w:fldCharType="end"/>
      </w:r>
    </w:p>
    <w:p w14:paraId="0FF926B7" w14:textId="644EFE5D" w:rsidR="00EA0CEC" w:rsidRDefault="00EA0CEC" w:rsidP="00E91915">
      <w:pPr>
        <w:widowControl w:val="0"/>
        <w:suppressAutoHyphens/>
        <w:jc w:val="center"/>
        <w:rPr>
          <w:rFonts w:ascii="Times New Roman" w:hAnsi="Times New Roman" w:cs="Times New Roman"/>
          <w:b/>
          <w:bCs/>
          <w:sz w:val="28"/>
          <w:szCs w:val="28"/>
        </w:rPr>
      </w:pPr>
    </w:p>
    <w:p w14:paraId="4581255A" w14:textId="233A6488" w:rsidR="00EA0CEC" w:rsidRDefault="00EA0CEC" w:rsidP="00E91915">
      <w:pPr>
        <w:widowControl w:val="0"/>
        <w:suppressAutoHyphens/>
        <w:jc w:val="center"/>
        <w:rPr>
          <w:rFonts w:ascii="Times New Roman" w:hAnsi="Times New Roman" w:cs="Times New Roman"/>
          <w:b/>
          <w:bCs/>
          <w:sz w:val="28"/>
          <w:szCs w:val="28"/>
        </w:rPr>
      </w:pPr>
    </w:p>
    <w:p w14:paraId="122F6956" w14:textId="591AB93B" w:rsidR="00EA0CEC" w:rsidRDefault="00EA0CEC" w:rsidP="00E91915">
      <w:pPr>
        <w:widowControl w:val="0"/>
        <w:suppressAutoHyphens/>
        <w:jc w:val="center"/>
        <w:rPr>
          <w:rFonts w:ascii="Times New Roman" w:hAnsi="Times New Roman" w:cs="Times New Roman"/>
          <w:b/>
          <w:bCs/>
          <w:sz w:val="28"/>
          <w:szCs w:val="28"/>
        </w:rPr>
      </w:pPr>
    </w:p>
    <w:p w14:paraId="7140E96B" w14:textId="5E8F937B" w:rsidR="00EA0CEC" w:rsidRDefault="00EA0CEC" w:rsidP="00E91915">
      <w:pPr>
        <w:widowControl w:val="0"/>
        <w:suppressAutoHyphens/>
        <w:jc w:val="center"/>
        <w:rPr>
          <w:rFonts w:ascii="Times New Roman" w:hAnsi="Times New Roman" w:cs="Times New Roman"/>
          <w:b/>
          <w:bCs/>
          <w:sz w:val="28"/>
          <w:szCs w:val="28"/>
        </w:rPr>
      </w:pPr>
    </w:p>
    <w:p w14:paraId="4519CD7E" w14:textId="5B7DAA53" w:rsidR="00EA0CEC" w:rsidRDefault="00EA0CEC" w:rsidP="00E91915">
      <w:pPr>
        <w:widowControl w:val="0"/>
        <w:suppressAutoHyphens/>
        <w:jc w:val="center"/>
        <w:rPr>
          <w:rFonts w:ascii="Times New Roman" w:hAnsi="Times New Roman" w:cs="Times New Roman"/>
          <w:b/>
          <w:bCs/>
          <w:sz w:val="28"/>
          <w:szCs w:val="28"/>
        </w:rPr>
      </w:pPr>
    </w:p>
    <w:p w14:paraId="7EFC08B1" w14:textId="73B9DE61" w:rsidR="00EA0CEC" w:rsidRDefault="00EA0CEC" w:rsidP="00E91915">
      <w:pPr>
        <w:widowControl w:val="0"/>
        <w:suppressAutoHyphens/>
        <w:jc w:val="center"/>
        <w:rPr>
          <w:rFonts w:ascii="Times New Roman" w:hAnsi="Times New Roman" w:cs="Times New Roman"/>
          <w:b/>
          <w:bCs/>
          <w:sz w:val="28"/>
          <w:szCs w:val="28"/>
        </w:rPr>
      </w:pPr>
    </w:p>
    <w:p w14:paraId="3C951A9C" w14:textId="51B1C254" w:rsidR="00EA0CEC" w:rsidRDefault="00EA0CEC" w:rsidP="00E91915">
      <w:pPr>
        <w:widowControl w:val="0"/>
        <w:suppressAutoHyphens/>
        <w:jc w:val="center"/>
        <w:rPr>
          <w:rFonts w:ascii="Times New Roman" w:hAnsi="Times New Roman" w:cs="Times New Roman"/>
          <w:b/>
          <w:bCs/>
          <w:sz w:val="28"/>
          <w:szCs w:val="28"/>
        </w:rPr>
      </w:pPr>
    </w:p>
    <w:p w14:paraId="2B78F093" w14:textId="255FE836" w:rsidR="00EA0CEC" w:rsidRDefault="00EA0CEC" w:rsidP="00E91915">
      <w:pPr>
        <w:widowControl w:val="0"/>
        <w:suppressAutoHyphens/>
        <w:jc w:val="center"/>
        <w:rPr>
          <w:rFonts w:ascii="Times New Roman" w:hAnsi="Times New Roman" w:cs="Times New Roman"/>
          <w:b/>
          <w:bCs/>
          <w:sz w:val="28"/>
          <w:szCs w:val="28"/>
        </w:rPr>
      </w:pPr>
    </w:p>
    <w:p w14:paraId="6B5C139D" w14:textId="51C56C5C" w:rsidR="00EA0CEC" w:rsidRDefault="00EA0CEC" w:rsidP="00E91915">
      <w:pPr>
        <w:widowControl w:val="0"/>
        <w:suppressAutoHyphens/>
        <w:jc w:val="center"/>
        <w:rPr>
          <w:rFonts w:ascii="Times New Roman" w:hAnsi="Times New Roman" w:cs="Times New Roman"/>
          <w:b/>
          <w:bCs/>
          <w:sz w:val="28"/>
          <w:szCs w:val="28"/>
        </w:rPr>
      </w:pPr>
    </w:p>
    <w:p w14:paraId="1DDADAC5" w14:textId="4C3623D1" w:rsidR="00EA0CEC" w:rsidRDefault="00EA0CEC" w:rsidP="00E91915">
      <w:pPr>
        <w:widowControl w:val="0"/>
        <w:suppressAutoHyphens/>
        <w:jc w:val="center"/>
        <w:rPr>
          <w:rFonts w:ascii="Times New Roman" w:hAnsi="Times New Roman" w:cs="Times New Roman"/>
          <w:b/>
          <w:bCs/>
          <w:sz w:val="28"/>
          <w:szCs w:val="28"/>
        </w:rPr>
      </w:pPr>
    </w:p>
    <w:p w14:paraId="5408EF21" w14:textId="233E7B09" w:rsidR="00EA0CEC" w:rsidRDefault="00EA0CEC" w:rsidP="00E91915">
      <w:pPr>
        <w:widowControl w:val="0"/>
        <w:suppressAutoHyphens/>
        <w:jc w:val="center"/>
        <w:rPr>
          <w:rFonts w:ascii="Times New Roman" w:hAnsi="Times New Roman" w:cs="Times New Roman"/>
          <w:b/>
          <w:bCs/>
          <w:sz w:val="28"/>
          <w:szCs w:val="28"/>
        </w:rPr>
      </w:pPr>
    </w:p>
    <w:p w14:paraId="2F02DC6A" w14:textId="344DB6BD" w:rsidR="00EA0CEC" w:rsidRDefault="00EA0CEC" w:rsidP="00E91915">
      <w:pPr>
        <w:widowControl w:val="0"/>
        <w:suppressAutoHyphens/>
        <w:jc w:val="center"/>
        <w:rPr>
          <w:rFonts w:ascii="Times New Roman" w:hAnsi="Times New Roman" w:cs="Times New Roman"/>
          <w:b/>
          <w:bCs/>
          <w:sz w:val="28"/>
          <w:szCs w:val="28"/>
        </w:rPr>
      </w:pPr>
    </w:p>
    <w:p w14:paraId="24683B84" w14:textId="5A4C078C" w:rsidR="00EA0CEC" w:rsidRDefault="00EA0CEC" w:rsidP="00E91915">
      <w:pPr>
        <w:widowControl w:val="0"/>
        <w:suppressAutoHyphens/>
        <w:jc w:val="center"/>
        <w:rPr>
          <w:rFonts w:ascii="Times New Roman" w:hAnsi="Times New Roman" w:cs="Times New Roman"/>
          <w:b/>
          <w:bCs/>
          <w:sz w:val="28"/>
          <w:szCs w:val="28"/>
        </w:rPr>
      </w:pPr>
    </w:p>
    <w:p w14:paraId="31CA5F66" w14:textId="213CB14A" w:rsidR="00EA0CEC" w:rsidRDefault="00EA0CEC" w:rsidP="00E91915">
      <w:pPr>
        <w:widowControl w:val="0"/>
        <w:suppressAutoHyphens/>
        <w:jc w:val="center"/>
        <w:rPr>
          <w:rFonts w:ascii="Times New Roman" w:hAnsi="Times New Roman" w:cs="Times New Roman"/>
          <w:b/>
          <w:bCs/>
          <w:sz w:val="28"/>
          <w:szCs w:val="28"/>
        </w:rPr>
      </w:pPr>
    </w:p>
    <w:p w14:paraId="306A175D" w14:textId="79C48CD4" w:rsidR="00EA0CEC" w:rsidRDefault="00EA0CEC" w:rsidP="00E91915">
      <w:pPr>
        <w:widowControl w:val="0"/>
        <w:suppressAutoHyphens/>
        <w:jc w:val="center"/>
        <w:rPr>
          <w:rFonts w:ascii="Times New Roman" w:hAnsi="Times New Roman" w:cs="Times New Roman"/>
          <w:b/>
          <w:bCs/>
          <w:sz w:val="28"/>
          <w:szCs w:val="28"/>
        </w:rPr>
      </w:pPr>
    </w:p>
    <w:p w14:paraId="045B930F" w14:textId="7048BF26" w:rsidR="00EA0CEC" w:rsidRDefault="00EA0CEC" w:rsidP="00E91915">
      <w:pPr>
        <w:widowControl w:val="0"/>
        <w:suppressAutoHyphens/>
        <w:jc w:val="center"/>
        <w:rPr>
          <w:rFonts w:ascii="Times New Roman" w:hAnsi="Times New Roman" w:cs="Times New Roman"/>
          <w:b/>
          <w:bCs/>
          <w:sz w:val="28"/>
          <w:szCs w:val="28"/>
        </w:rPr>
      </w:pPr>
    </w:p>
    <w:p w14:paraId="31DA1515" w14:textId="1BCB84D8" w:rsidR="00EA0CEC" w:rsidRDefault="00EA0CEC" w:rsidP="00E91915">
      <w:pPr>
        <w:widowControl w:val="0"/>
        <w:suppressAutoHyphens/>
        <w:jc w:val="center"/>
        <w:rPr>
          <w:rFonts w:ascii="Times New Roman" w:hAnsi="Times New Roman" w:cs="Times New Roman"/>
          <w:b/>
          <w:bCs/>
          <w:sz w:val="28"/>
          <w:szCs w:val="28"/>
        </w:rPr>
      </w:pPr>
    </w:p>
    <w:p w14:paraId="69B41AB3" w14:textId="5B5F317E" w:rsidR="00EA0CEC" w:rsidRDefault="00EA0CEC" w:rsidP="00E91915">
      <w:pPr>
        <w:widowControl w:val="0"/>
        <w:suppressAutoHyphens/>
        <w:jc w:val="center"/>
        <w:rPr>
          <w:rFonts w:ascii="Times New Roman" w:hAnsi="Times New Roman" w:cs="Times New Roman"/>
          <w:b/>
          <w:bCs/>
          <w:sz w:val="28"/>
          <w:szCs w:val="28"/>
        </w:rPr>
      </w:pPr>
    </w:p>
    <w:p w14:paraId="6DFA907A" w14:textId="068353D5" w:rsidR="00EA0CEC" w:rsidRDefault="00EA0CEC" w:rsidP="00E91915">
      <w:pPr>
        <w:widowControl w:val="0"/>
        <w:suppressAutoHyphens/>
        <w:jc w:val="center"/>
        <w:rPr>
          <w:rFonts w:ascii="Times New Roman" w:hAnsi="Times New Roman" w:cs="Times New Roman"/>
          <w:b/>
          <w:bCs/>
          <w:sz w:val="28"/>
          <w:szCs w:val="28"/>
        </w:rPr>
      </w:pPr>
    </w:p>
    <w:p w14:paraId="7733C181" w14:textId="34FA051E" w:rsidR="00EA0CEC" w:rsidRDefault="00EA0CEC" w:rsidP="00E91915">
      <w:pPr>
        <w:widowControl w:val="0"/>
        <w:suppressAutoHyphens/>
        <w:jc w:val="center"/>
        <w:rPr>
          <w:rFonts w:ascii="Times New Roman" w:hAnsi="Times New Roman" w:cs="Times New Roman"/>
          <w:b/>
          <w:bCs/>
          <w:sz w:val="28"/>
          <w:szCs w:val="28"/>
        </w:rPr>
      </w:pPr>
    </w:p>
    <w:p w14:paraId="76A32816" w14:textId="1A30CFE9" w:rsidR="00EA0CEC" w:rsidRDefault="00EA0CEC" w:rsidP="00E91915">
      <w:pPr>
        <w:widowControl w:val="0"/>
        <w:suppressAutoHyphens/>
        <w:jc w:val="center"/>
        <w:rPr>
          <w:rFonts w:ascii="Times New Roman" w:hAnsi="Times New Roman" w:cs="Times New Roman"/>
          <w:b/>
          <w:bCs/>
          <w:sz w:val="28"/>
          <w:szCs w:val="28"/>
        </w:rPr>
      </w:pPr>
    </w:p>
    <w:p w14:paraId="5DA4CAC0" w14:textId="25FBE7F9" w:rsidR="00EA0CEC" w:rsidRDefault="00EA0CEC" w:rsidP="00E91915">
      <w:pPr>
        <w:widowControl w:val="0"/>
        <w:suppressAutoHyphens/>
        <w:jc w:val="center"/>
        <w:rPr>
          <w:rFonts w:ascii="Times New Roman" w:hAnsi="Times New Roman" w:cs="Times New Roman"/>
          <w:b/>
          <w:bCs/>
          <w:sz w:val="28"/>
          <w:szCs w:val="28"/>
        </w:rPr>
      </w:pPr>
    </w:p>
    <w:p w14:paraId="4BFEFFA4" w14:textId="7F497B7B" w:rsidR="00EA0CEC" w:rsidRDefault="00EA0CEC" w:rsidP="00E91915">
      <w:pPr>
        <w:widowControl w:val="0"/>
        <w:suppressAutoHyphens/>
        <w:jc w:val="center"/>
        <w:rPr>
          <w:rFonts w:ascii="Times New Roman" w:hAnsi="Times New Roman" w:cs="Times New Roman"/>
          <w:b/>
          <w:bCs/>
          <w:sz w:val="28"/>
          <w:szCs w:val="28"/>
        </w:rPr>
      </w:pPr>
    </w:p>
    <w:p w14:paraId="4FC6D5FE" w14:textId="77777777" w:rsidR="00E91915" w:rsidRPr="00C74F2E" w:rsidRDefault="00E91915" w:rsidP="003316BD">
      <w:pPr>
        <w:pStyle w:val="1"/>
      </w:pPr>
      <w:bookmarkStart w:id="0" w:name="_Toc108187410"/>
      <w:r w:rsidRPr="00C74F2E">
        <w:lastRenderedPageBreak/>
        <w:t>ЗАГАЛЬНІ ПОЛОЖЕННЯ</w:t>
      </w:r>
      <w:bookmarkEnd w:id="0"/>
    </w:p>
    <w:p w14:paraId="1A0C44D2" w14:textId="77777777" w:rsidR="00E91915" w:rsidRPr="00C74F2E" w:rsidRDefault="00E91915" w:rsidP="003316BD">
      <w:pPr>
        <w:pStyle w:val="2"/>
      </w:pPr>
      <w:r w:rsidRPr="00C74F2E">
        <w:t>Правила благоустрою території Вараської міської територіальної громади (далі – Правила) є нормативно-правовим актом, яким встановлюється порядок благоустрою та утримання об’єктів благоустрою населених пунктів Вараської міської територіальної громади (далі – Вараська МТГ), визначаються правові, економічні, екологічні, естетичні, соціальні та організаційні засади благоустрою на території населених пунктів Вараської МТГ та поза їх межами.</w:t>
      </w:r>
    </w:p>
    <w:p w14:paraId="63B8F412" w14:textId="77777777" w:rsidR="00E91915" w:rsidRPr="00C74F2E" w:rsidRDefault="00E91915" w:rsidP="003316BD">
      <w:pPr>
        <w:pStyle w:val="2"/>
      </w:pPr>
      <w:r w:rsidRPr="00C74F2E">
        <w:t>У цих Правилах наведені нижче терміни вживаються в таких значеннях:</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E91915" w:rsidRPr="00C74F2E" w14:paraId="2B0ED6B6" w14:textId="77777777" w:rsidTr="00457CED">
        <w:tc>
          <w:tcPr>
            <w:tcW w:w="2835" w:type="dxa"/>
          </w:tcPr>
          <w:p w14:paraId="497830D4"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Балансоутримувач</w:t>
            </w:r>
          </w:p>
        </w:tc>
        <w:tc>
          <w:tcPr>
            <w:tcW w:w="6804" w:type="dxa"/>
          </w:tcPr>
          <w:p w14:paraId="22F60A23"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законодавством.</w:t>
            </w:r>
          </w:p>
          <w:p w14:paraId="53EFA161"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739821E6" w14:textId="77777777" w:rsidTr="00457CED">
        <w:tc>
          <w:tcPr>
            <w:tcW w:w="2835" w:type="dxa"/>
          </w:tcPr>
          <w:p w14:paraId="734FE11A"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Благоустрій</w:t>
            </w:r>
          </w:p>
        </w:tc>
        <w:tc>
          <w:tcPr>
            <w:tcW w:w="6804" w:type="dxa"/>
          </w:tcPr>
          <w:p w14:paraId="5A7B8C3E"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здійснюється на територіях населених пунктів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50C012A5"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6B54C62A" w14:textId="77777777" w:rsidTr="00457CED">
        <w:tc>
          <w:tcPr>
            <w:tcW w:w="2835" w:type="dxa"/>
          </w:tcPr>
          <w:p w14:paraId="2E596C37"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sz w:val="28"/>
                <w:szCs w:val="28"/>
              </w:rPr>
              <w:t>Власник</w:t>
            </w:r>
          </w:p>
        </w:tc>
        <w:tc>
          <w:tcPr>
            <w:tcW w:w="6804" w:type="dxa"/>
          </w:tcPr>
          <w:p w14:paraId="379956F8"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особа, яка відповідно до закону, має право власності на об’єкт.</w:t>
            </w:r>
          </w:p>
          <w:p w14:paraId="10AA2B88"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1FF53206" w14:textId="77777777" w:rsidTr="00457CED">
        <w:tc>
          <w:tcPr>
            <w:tcW w:w="2835" w:type="dxa"/>
          </w:tcPr>
          <w:p w14:paraId="2E431738"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sz w:val="28"/>
                <w:szCs w:val="28"/>
              </w:rPr>
              <w:t>Вулично-дорожня мережа</w:t>
            </w:r>
          </w:p>
        </w:tc>
        <w:tc>
          <w:tcPr>
            <w:tcW w:w="6804" w:type="dxa"/>
          </w:tcPr>
          <w:p w14:paraId="5EDE90CA"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призначена для руху транспортних засобів і пішоходів мережа вулиць, доріг, внутрішньоквартальні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p>
          <w:p w14:paraId="1B65803C"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7C5D1C88" w14:textId="77777777" w:rsidTr="00457CED">
        <w:tc>
          <w:tcPr>
            <w:tcW w:w="2835" w:type="dxa"/>
          </w:tcPr>
          <w:p w14:paraId="1C8CDAD0"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sz w:val="28"/>
                <w:szCs w:val="28"/>
              </w:rPr>
              <w:lastRenderedPageBreak/>
              <w:t>Газон</w:t>
            </w:r>
          </w:p>
        </w:tc>
        <w:tc>
          <w:tcPr>
            <w:tcW w:w="6804" w:type="dxa"/>
          </w:tcPr>
          <w:p w14:paraId="62B30DBD"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це певна ділянка однорідної території зі штучним дерновим покривом, який створюється посівом і вирощуванням дерноутворювальних трав.</w:t>
            </w:r>
          </w:p>
          <w:p w14:paraId="0A230400"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77C8CB6C" w14:textId="77777777" w:rsidTr="00457CED">
        <w:tc>
          <w:tcPr>
            <w:tcW w:w="2835" w:type="dxa"/>
          </w:tcPr>
          <w:p w14:paraId="1B1C97E0"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Заходи з благоустрою населених пунктів</w:t>
            </w:r>
          </w:p>
        </w:tc>
        <w:tc>
          <w:tcPr>
            <w:tcW w:w="6804" w:type="dxa"/>
          </w:tcPr>
          <w:p w14:paraId="32FB39A1"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роботи щодо відновлення, належного утримання та раціонального використання територій, охорони та організації впорядкування об’єктів благоустрою з урахуванням особливостей їх використання.</w:t>
            </w:r>
          </w:p>
          <w:p w14:paraId="6ADE9360"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49F413A2" w14:textId="77777777" w:rsidTr="00457CED">
        <w:tc>
          <w:tcPr>
            <w:tcW w:w="2835" w:type="dxa"/>
          </w:tcPr>
          <w:p w14:paraId="6D30F0AF"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sz w:val="28"/>
                <w:szCs w:val="28"/>
              </w:rPr>
              <w:t>Зелені насадження</w:t>
            </w:r>
          </w:p>
        </w:tc>
        <w:tc>
          <w:tcPr>
            <w:tcW w:w="6804" w:type="dxa"/>
          </w:tcPr>
          <w:p w14:paraId="098E4C8F"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деревна, чагарникова, квіткова та трав’яна рослинність природного і штучного походження на визначеній території населеного пункту.</w:t>
            </w:r>
          </w:p>
          <w:p w14:paraId="331BBB7A"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1FD9935A" w14:textId="77777777" w:rsidTr="00457CED">
        <w:tc>
          <w:tcPr>
            <w:tcW w:w="2835" w:type="dxa"/>
          </w:tcPr>
          <w:p w14:paraId="33A1FF4D"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Мала архітектурна форма</w:t>
            </w:r>
          </w:p>
        </w:tc>
        <w:tc>
          <w:tcPr>
            <w:tcW w:w="6804" w:type="dxa"/>
          </w:tcPr>
          <w:p w14:paraId="68CBF174"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це елемент декоративного чи іншого оснащення об’єкта благоустрою, а саме: альтанки, павільйони, навіси, паркові арки (аркади) і колони (колонади), вуличні вази, вазони і амфори, декоративні фонтани і басейни, штучні паркові водоспади, монументальна, декоративна та ігрова скульптура, вуличні меблі (лавки, лави, столи), садово-паркове освітлення, ліхтарі, сходи, балюстради, паркові містки, обладнання дитячих ігрових майданчиків, павільйони зупинок громадського транспорту, огорожі, ворота, ґрати, меморіальні споруди (надгробки, стели, обеліски тощо), рекламні та інформаційні стенди, дошки, вивіски, інші об’єкти, визначені законодавством.</w:t>
            </w:r>
          </w:p>
          <w:p w14:paraId="72FAF017"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71448647" w14:textId="77777777" w:rsidTr="00457CED">
        <w:tc>
          <w:tcPr>
            <w:tcW w:w="2835" w:type="dxa"/>
          </w:tcPr>
          <w:p w14:paraId="78F693DF"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Маломобільні групи населення</w:t>
            </w:r>
          </w:p>
        </w:tc>
        <w:tc>
          <w:tcPr>
            <w:tcW w:w="6804" w:type="dxa"/>
          </w:tcPr>
          <w:p w14:paraId="2693CA59"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особи, які відчувають труднощі при самостійному пересуванні, одержанні послуги, необхідної інформації або при орієнтуванні у просторі, зокрема особи з інвалідністю, особи з тимчасовим порушенням здоров’я, вагітні жінки, громадяни похилого віку, особи з дитячими візками.</w:t>
            </w:r>
          </w:p>
          <w:p w14:paraId="0EC68762"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19353F0D" w14:textId="77777777" w:rsidTr="00457CED">
        <w:tc>
          <w:tcPr>
            <w:tcW w:w="2835" w:type="dxa"/>
          </w:tcPr>
          <w:p w14:paraId="6CE03D2A"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sz w:val="28"/>
                <w:szCs w:val="28"/>
              </w:rPr>
              <w:t>Прибудинкова територія</w:t>
            </w:r>
          </w:p>
        </w:tc>
        <w:tc>
          <w:tcPr>
            <w:tcW w:w="6804" w:type="dxa"/>
          </w:tcPr>
          <w:p w14:paraId="71975955"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 xml:space="preserve">територія навколо багатоквартирного будинку, визначена на підставі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(співвласників та наймачів (орендарів) </w:t>
            </w:r>
            <w:r w:rsidRPr="00C74F2E">
              <w:rPr>
                <w:rFonts w:ascii="Times New Roman" w:hAnsi="Times New Roman" w:cs="Times New Roman"/>
                <w:sz w:val="28"/>
                <w:szCs w:val="28"/>
              </w:rPr>
              <w:lastRenderedPageBreak/>
              <w:t>квартир, а також нежитлових приміщень, розташованих у багатоквартирному будинку.</w:t>
            </w:r>
          </w:p>
          <w:p w14:paraId="564B136E"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1F3AAA22" w14:textId="77777777" w:rsidTr="00457CED">
        <w:tc>
          <w:tcPr>
            <w:tcW w:w="2835" w:type="dxa"/>
          </w:tcPr>
          <w:p w14:paraId="2AC09244" w14:textId="4DBB4790" w:rsidR="00E91915" w:rsidRPr="00C74F2E" w:rsidRDefault="00053E7C" w:rsidP="00457CED">
            <w:pPr>
              <w:widowControl w:val="0"/>
              <w:suppressAutoHyphens/>
              <w:rPr>
                <w:rFonts w:ascii="Times New Roman" w:hAnsi="Times New Roman" w:cs="Times New Roman"/>
                <w:sz w:val="28"/>
                <w:szCs w:val="28"/>
              </w:rPr>
            </w:pPr>
            <w:r>
              <w:rPr>
                <w:rFonts w:ascii="Times New Roman" w:hAnsi="Times New Roman" w:cs="Times New Roman"/>
                <w:b/>
                <w:sz w:val="28"/>
                <w:szCs w:val="28"/>
              </w:rPr>
              <w:lastRenderedPageBreak/>
              <w:t xml:space="preserve">Прилегла </w:t>
            </w:r>
            <w:bookmarkStart w:id="1" w:name="_GoBack"/>
            <w:bookmarkEnd w:id="1"/>
            <w:r w:rsidR="00E91915" w:rsidRPr="00C74F2E">
              <w:rPr>
                <w:rFonts w:ascii="Times New Roman" w:hAnsi="Times New Roman" w:cs="Times New Roman"/>
                <w:b/>
                <w:sz w:val="28"/>
                <w:szCs w:val="28"/>
              </w:rPr>
              <w:t>територія</w:t>
            </w:r>
          </w:p>
        </w:tc>
        <w:tc>
          <w:tcPr>
            <w:tcW w:w="6804" w:type="dxa"/>
          </w:tcPr>
          <w:p w14:paraId="38B80B8D"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079FF9B1"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04FAE74A" w14:textId="77777777" w:rsidTr="00457CED">
        <w:tc>
          <w:tcPr>
            <w:tcW w:w="2835" w:type="dxa"/>
          </w:tcPr>
          <w:p w14:paraId="289DA1FC"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Територія</w:t>
            </w:r>
          </w:p>
        </w:tc>
        <w:tc>
          <w:tcPr>
            <w:tcW w:w="6804" w:type="dxa"/>
          </w:tcPr>
          <w:p w14:paraId="425C0CE6"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p>
          <w:p w14:paraId="6067B0EA"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0B19F044" w14:textId="77777777" w:rsidTr="00457CED">
        <w:tc>
          <w:tcPr>
            <w:tcW w:w="2835" w:type="dxa"/>
          </w:tcPr>
          <w:p w14:paraId="2887B30A" w14:textId="77777777" w:rsidR="00E91915" w:rsidRPr="00C74F2E" w:rsidRDefault="00E91915" w:rsidP="00457CED">
            <w:pPr>
              <w:widowControl w:val="0"/>
              <w:suppressAutoHyphens/>
              <w:rPr>
                <w:rFonts w:ascii="Times New Roman" w:hAnsi="Times New Roman" w:cs="Times New Roman"/>
                <w:sz w:val="28"/>
                <w:szCs w:val="28"/>
              </w:rPr>
            </w:pPr>
            <w:r w:rsidRPr="00C74F2E">
              <w:rPr>
                <w:rFonts w:ascii="Times New Roman" w:hAnsi="Times New Roman" w:cs="Times New Roman"/>
                <w:b/>
                <w:bCs/>
                <w:sz w:val="28"/>
                <w:szCs w:val="28"/>
              </w:rPr>
              <w:t>Утримання будинків і прибудинкових територій</w:t>
            </w:r>
          </w:p>
        </w:tc>
        <w:tc>
          <w:tcPr>
            <w:tcW w:w="6804" w:type="dxa"/>
          </w:tcPr>
          <w:p w14:paraId="78EC401A"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господарська діяльність, спрямована на задоволення потреби фізичної чи юридичної особи із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14:paraId="1A640B80"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r w:rsidR="00E91915" w:rsidRPr="00C74F2E" w14:paraId="1D9E4B78" w14:textId="77777777" w:rsidTr="00457CED">
        <w:tc>
          <w:tcPr>
            <w:tcW w:w="2835" w:type="dxa"/>
          </w:tcPr>
          <w:p w14:paraId="7D230E1B" w14:textId="77777777" w:rsidR="00E91915" w:rsidRPr="00C74F2E" w:rsidRDefault="00E91915" w:rsidP="00457CED">
            <w:pPr>
              <w:widowControl w:val="0"/>
              <w:suppressAutoHyphens/>
              <w:rPr>
                <w:rFonts w:ascii="Times New Roman" w:hAnsi="Times New Roman" w:cs="Times New Roman"/>
                <w:b/>
                <w:bCs/>
                <w:sz w:val="28"/>
                <w:szCs w:val="28"/>
              </w:rPr>
            </w:pPr>
            <w:r w:rsidRPr="00C74F2E">
              <w:rPr>
                <w:rFonts w:ascii="Times New Roman" w:hAnsi="Times New Roman" w:cs="Times New Roman"/>
                <w:b/>
                <w:bCs/>
                <w:sz w:val="28"/>
                <w:szCs w:val="28"/>
              </w:rPr>
              <w:t>Утримання в належному стані території</w:t>
            </w:r>
          </w:p>
          <w:p w14:paraId="44E124DC" w14:textId="77777777" w:rsidR="00E91915" w:rsidRPr="00C74F2E" w:rsidRDefault="00E91915" w:rsidP="00457CED">
            <w:pPr>
              <w:widowControl w:val="0"/>
              <w:suppressAutoHyphens/>
              <w:rPr>
                <w:rFonts w:ascii="Times New Roman" w:hAnsi="Times New Roman" w:cs="Times New Roman"/>
                <w:sz w:val="28"/>
                <w:szCs w:val="28"/>
              </w:rPr>
            </w:pPr>
          </w:p>
          <w:p w14:paraId="0C4FD9ED" w14:textId="77777777" w:rsidR="00E91915" w:rsidRPr="00C74F2E" w:rsidRDefault="00E91915" w:rsidP="00457CED">
            <w:pPr>
              <w:widowControl w:val="0"/>
              <w:suppressAutoHyphens/>
              <w:rPr>
                <w:rFonts w:ascii="Times New Roman" w:hAnsi="Times New Roman" w:cs="Times New Roman"/>
                <w:b/>
                <w:bCs/>
                <w:sz w:val="28"/>
                <w:szCs w:val="28"/>
              </w:rPr>
            </w:pPr>
          </w:p>
          <w:p w14:paraId="6E680FF1" w14:textId="77777777" w:rsidR="00E91915" w:rsidRPr="00C74F2E" w:rsidRDefault="00E91915" w:rsidP="00457CED">
            <w:pPr>
              <w:widowControl w:val="0"/>
              <w:suppressAutoHyphens/>
              <w:rPr>
                <w:rFonts w:ascii="Times New Roman" w:hAnsi="Times New Roman" w:cs="Times New Roman"/>
                <w:sz w:val="28"/>
                <w:szCs w:val="28"/>
              </w:rPr>
            </w:pPr>
          </w:p>
        </w:tc>
        <w:tc>
          <w:tcPr>
            <w:tcW w:w="6804" w:type="dxa"/>
          </w:tcPr>
          <w:p w14:paraId="29388F42" w14:textId="77777777" w:rsidR="00E91915" w:rsidRPr="00C74F2E" w:rsidRDefault="00E91915" w:rsidP="00457CED">
            <w:pPr>
              <w:widowControl w:val="0"/>
              <w:suppressAutoHyphens/>
              <w:ind w:right="-107"/>
              <w:jc w:val="both"/>
              <w:rPr>
                <w:rFonts w:ascii="Times New Roman" w:hAnsi="Times New Roman" w:cs="Times New Roman"/>
                <w:sz w:val="28"/>
                <w:szCs w:val="28"/>
              </w:rPr>
            </w:pPr>
            <w:r w:rsidRPr="00C74F2E">
              <w:rPr>
                <w:rFonts w:ascii="Times New Roman" w:hAnsi="Times New Roman" w:cs="Times New Roman"/>
                <w:sz w:val="28"/>
                <w:szCs w:val="28"/>
              </w:rPr>
              <w:t>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79DC9072" w14:textId="77777777" w:rsidR="00E91915" w:rsidRPr="00C74F2E" w:rsidRDefault="00E91915" w:rsidP="00457CED">
            <w:pPr>
              <w:widowControl w:val="0"/>
              <w:suppressAutoHyphens/>
              <w:ind w:right="-107"/>
              <w:jc w:val="both"/>
              <w:rPr>
                <w:rFonts w:ascii="Times New Roman" w:hAnsi="Times New Roman" w:cs="Times New Roman"/>
                <w:sz w:val="28"/>
                <w:szCs w:val="28"/>
              </w:rPr>
            </w:pPr>
          </w:p>
        </w:tc>
      </w:tr>
    </w:tbl>
    <w:p w14:paraId="5CC1FD5A" w14:textId="2BA2A0F5" w:rsidR="00E91915" w:rsidRPr="00C74F2E" w:rsidRDefault="00E91915" w:rsidP="003316BD">
      <w:pPr>
        <w:pStyle w:val="2"/>
        <w:numPr>
          <w:ilvl w:val="0"/>
          <w:numId w:val="0"/>
        </w:numPr>
        <w:ind w:left="567"/>
      </w:pPr>
      <w:r w:rsidRPr="00C74F2E">
        <w:t>Інші терміни вживаються у значеннях, наведених у</w:t>
      </w:r>
      <w:r w:rsidR="00FA1420" w:rsidRPr="00FA1420">
        <w:rPr>
          <w:lang w:val="ru-RU"/>
        </w:rPr>
        <w:t xml:space="preserve"> </w:t>
      </w:r>
      <w:r w:rsidRPr="00C74F2E">
        <w:t>Податковому кодексі України, Законах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населення» та інших чинних нормативно-правових актах.</w:t>
      </w:r>
    </w:p>
    <w:p w14:paraId="19215FD5" w14:textId="77777777" w:rsidR="00E91915" w:rsidRPr="00C74F2E" w:rsidRDefault="00E91915" w:rsidP="003316BD">
      <w:pPr>
        <w:pStyle w:val="2"/>
      </w:pPr>
      <w:r w:rsidRPr="00C74F2E">
        <w:t xml:space="preserve">Правила розроблені відповідно до Конституції України, Законів України, інших нормативно-правових актів і нормативних документів та спрямовані </w:t>
      </w:r>
      <w:r w:rsidRPr="00C74F2E">
        <w:lastRenderedPageBreak/>
        <w:t>на створення умов, сприятливих для життєдіяльності, і є обов’язковими для виконання на території Вараської МТГ всіма органами державної влади та місцевого самоврядування, підприємствами, установами, організаціями та іншими суб’єктами господарювання,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14:paraId="306624B4" w14:textId="77777777" w:rsidR="00E91915" w:rsidRPr="00C74F2E" w:rsidRDefault="00E91915" w:rsidP="003316BD">
      <w:pPr>
        <w:pStyle w:val="2"/>
      </w:pPr>
      <w:r w:rsidRPr="00C74F2E">
        <w:t>Фінансування заходів із благоустрою Вараської МТГ здійснюється відповідно Закону України «Про благоустрій населених пунктів». Участь громадян у фінансуванні заходів із благоустрою Вараської МТГ здійснюється відповідно Закону України «Про благоустрій населених пунктів».</w:t>
      </w:r>
    </w:p>
    <w:p w14:paraId="599ADB51" w14:textId="77777777" w:rsidR="00E91915" w:rsidRPr="00C74F2E" w:rsidRDefault="00E91915" w:rsidP="003316BD">
      <w:pPr>
        <w:pStyle w:val="2"/>
      </w:pPr>
      <w:r w:rsidRPr="00C74F2E">
        <w:t>Громадяни та юридичні особи є відповідальними за порушення цих Правил згідно з вимогами законодавства України.</w:t>
      </w:r>
    </w:p>
    <w:p w14:paraId="3B73E495" w14:textId="1FAB3EF3" w:rsidR="00E91915" w:rsidRPr="00C74F2E" w:rsidRDefault="00E91915" w:rsidP="003316BD">
      <w:pPr>
        <w:pStyle w:val="1"/>
      </w:pPr>
      <w:bookmarkStart w:id="2" w:name="_Toc108187411"/>
      <w:r w:rsidRPr="00C74F2E">
        <w:t>ПОРЯДОК ЗДІЙСНЕННЯ БЛАГОУСТРОЮ ТА УТРИМАННЯ ТЕРИТОРІЙ ОБ’ЄКТІВ БЛАГОУСТРОЮ</w:t>
      </w:r>
      <w:bookmarkEnd w:id="2"/>
    </w:p>
    <w:p w14:paraId="68150783" w14:textId="77777777" w:rsidR="00E91915" w:rsidRPr="00C74F2E" w:rsidRDefault="00E91915" w:rsidP="003316BD">
      <w:pPr>
        <w:pStyle w:val="2"/>
      </w:pPr>
      <w:r w:rsidRPr="00C74F2E">
        <w:t>Благоустрій територій здійснюється з урахуванням особливостей таких територій відповідно до вимог законодавства та нормативно-технічних документів.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 та інших чинних нормативно-правових актів.</w:t>
      </w:r>
    </w:p>
    <w:p w14:paraId="09CE0F33" w14:textId="77777777" w:rsidR="00E91915" w:rsidRPr="00C74F2E" w:rsidRDefault="00E91915" w:rsidP="003316BD">
      <w:pPr>
        <w:pStyle w:val="2"/>
      </w:pPr>
      <w:r w:rsidRPr="00C74F2E">
        <w:t>Утримання об’єктів благоустрою здійснюється відповідно до Закону України «Про благоустрій населених пунктів» та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 та інших чинних нормативно-правових актів.</w:t>
      </w:r>
    </w:p>
    <w:p w14:paraId="4129CC80" w14:textId="77777777" w:rsidR="00E91915" w:rsidRPr="00C74F2E" w:rsidRDefault="00E91915" w:rsidP="003316BD">
      <w:pPr>
        <w:pStyle w:val="2"/>
      </w:pPr>
      <w:r w:rsidRPr="00C74F2E">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14:paraId="7B973472" w14:textId="77777777" w:rsidR="00E91915" w:rsidRPr="00C74F2E" w:rsidRDefault="00E91915" w:rsidP="003316BD">
      <w:pPr>
        <w:pStyle w:val="2"/>
      </w:pPr>
      <w:r w:rsidRPr="00C74F2E">
        <w:lastRenderedPageBreak/>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14:paraId="72C3F378" w14:textId="77777777" w:rsidR="00E91915" w:rsidRPr="00C74F2E" w:rsidRDefault="00E91915" w:rsidP="003316BD">
      <w:pPr>
        <w:pStyle w:val="2"/>
      </w:pPr>
      <w:r w:rsidRPr="00C74F2E">
        <w:t>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України «Про благоустрій населених пунктів», «Про охорону навколишнього природного середовища», «Про оцінку впливу на довкілля», інших чинних нормативно-правових актів та нормативно-технічних документів.</w:t>
      </w:r>
    </w:p>
    <w:p w14:paraId="62603EC0" w14:textId="77777777" w:rsidR="00E91915" w:rsidRPr="00C74F2E" w:rsidRDefault="00E91915" w:rsidP="003316BD">
      <w:pPr>
        <w:pStyle w:val="2"/>
      </w:pPr>
      <w:r w:rsidRPr="00C74F2E">
        <w:t>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 та Правил охорони життя людей на водних об’єктах України, затверджених наказом Міністерства внутрішніх справ України від 10.04.2017 № 301, зареєстрованих у Міністерстві юстиції України 04.05.2017 за № 566/30434.</w:t>
      </w:r>
    </w:p>
    <w:p w14:paraId="215424D8" w14:textId="77777777" w:rsidR="00E91915" w:rsidRPr="00C74F2E" w:rsidRDefault="00E91915" w:rsidP="003316BD">
      <w:pPr>
        <w:pStyle w:val="2"/>
      </w:pPr>
      <w:r w:rsidRPr="00C74F2E">
        <w:t>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 та інших чинних нормативно-правових актів.</w:t>
      </w:r>
    </w:p>
    <w:p w14:paraId="341624D2" w14:textId="77777777" w:rsidR="00E91915" w:rsidRPr="00C74F2E" w:rsidRDefault="00E91915" w:rsidP="003316BD">
      <w:pPr>
        <w:pStyle w:val="2"/>
      </w:pPr>
      <w:r w:rsidRPr="00C74F2E">
        <w:t>Не допускається знищення чи пошкодження елементів благоустрою на територіях парків, рекреаційних зон, садів, скверів і майданчиків тощо.</w:t>
      </w:r>
    </w:p>
    <w:p w14:paraId="508F6886" w14:textId="77777777" w:rsidR="00E91915" w:rsidRPr="00C74F2E" w:rsidRDefault="00E91915" w:rsidP="003316BD">
      <w:pPr>
        <w:pStyle w:val="2"/>
      </w:pPr>
      <w:r w:rsidRPr="00C74F2E">
        <w:t>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 тощо).</w:t>
      </w:r>
    </w:p>
    <w:p w14:paraId="28A9CD86" w14:textId="77777777" w:rsidR="00E91915" w:rsidRPr="00C74F2E" w:rsidRDefault="00E91915" w:rsidP="003316BD">
      <w:pPr>
        <w:pStyle w:val="2"/>
      </w:pPr>
      <w:r w:rsidRPr="00C74F2E">
        <w:tab/>
        <w:t>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м2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м3.</w:t>
      </w:r>
    </w:p>
    <w:p w14:paraId="153E564A" w14:textId="77777777" w:rsidR="00E91915" w:rsidRPr="00C74F2E" w:rsidRDefault="00E91915" w:rsidP="003316BD">
      <w:pPr>
        <w:pStyle w:val="2"/>
      </w:pPr>
      <w:r w:rsidRPr="00C74F2E">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14:paraId="138108BC" w14:textId="77777777" w:rsidR="00E91915" w:rsidRPr="00C74F2E" w:rsidRDefault="00E91915" w:rsidP="003316BD">
      <w:pPr>
        <w:pStyle w:val="2"/>
      </w:pPr>
      <w:r w:rsidRPr="00C74F2E">
        <w:lastRenderedPageBreak/>
        <w:tab/>
        <w:t>Основне прибирання парків здійснюється після їх закриття для відвідувачів. Протягом дня необхідно збирати відходи, у тому числі опале листя, проводити патрульне прибирання, поливати зелені насадження.</w:t>
      </w:r>
    </w:p>
    <w:p w14:paraId="5838E272" w14:textId="77777777" w:rsidR="00E91915" w:rsidRPr="00C74F2E" w:rsidRDefault="00E91915" w:rsidP="003316BD">
      <w:pPr>
        <w:pStyle w:val="2"/>
      </w:pPr>
      <w:r w:rsidRPr="00C74F2E">
        <w:t>Поливальні пристрої повинні бути в справному стані. Власники/балансоутримувачі зобов’язані їх регулярно оглядати і ремонтувати.</w:t>
      </w:r>
    </w:p>
    <w:p w14:paraId="19541A90" w14:textId="77777777" w:rsidR="00E91915" w:rsidRPr="00C74F2E" w:rsidRDefault="00E91915" w:rsidP="003316BD">
      <w:pPr>
        <w:pStyle w:val="2"/>
      </w:pPr>
      <w:r w:rsidRPr="00C74F2E">
        <w:t>Поверхневі і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 липня 1995 року № 30, зареєстрованих у Міністерстві юстиції України 21 липня 1995 року за № 231/767.</w:t>
      </w:r>
    </w:p>
    <w:p w14:paraId="4A8BD669" w14:textId="77777777" w:rsidR="00E91915" w:rsidRPr="00C74F2E" w:rsidRDefault="00E91915" w:rsidP="003316BD">
      <w:pPr>
        <w:pStyle w:val="2"/>
      </w:pPr>
      <w:r w:rsidRPr="00C74F2E">
        <w:t>Благоустрій територій об’єктів культурної спадщини здійснюється відповідно до:</w:t>
      </w:r>
    </w:p>
    <w:p w14:paraId="71AD5AA6" w14:textId="77777777" w:rsidR="00E91915" w:rsidRPr="00C74F2E" w:rsidRDefault="00E91915" w:rsidP="003316BD">
      <w:pPr>
        <w:pStyle w:val="3"/>
      </w:pPr>
      <w:r w:rsidRPr="00C74F2E">
        <w:t xml:space="preserve">Закону </w:t>
      </w:r>
      <w:r w:rsidRPr="003316BD">
        <w:t>України</w:t>
      </w:r>
      <w:r w:rsidRPr="00C74F2E">
        <w:t xml:space="preserve"> «Про благоустрій населених пунктів»;</w:t>
      </w:r>
    </w:p>
    <w:p w14:paraId="122FB7B5" w14:textId="77777777" w:rsidR="003316BD" w:rsidRDefault="00E91915" w:rsidP="003316BD">
      <w:pPr>
        <w:pStyle w:val="3"/>
      </w:pPr>
      <w:r w:rsidRPr="00C74F2E">
        <w:t>Закону України «Про охорону культурної спадщини»;</w:t>
      </w:r>
    </w:p>
    <w:p w14:paraId="796B5A13" w14:textId="561F849F" w:rsidR="00E91915" w:rsidRPr="003316BD" w:rsidRDefault="00E91915" w:rsidP="003316BD">
      <w:pPr>
        <w:pStyle w:val="3"/>
      </w:pPr>
      <w:r w:rsidRPr="003316BD">
        <w:t>інших чинних нормативно-правових актів.</w:t>
      </w:r>
    </w:p>
    <w:p w14:paraId="266B8171" w14:textId="77777777" w:rsidR="00E91915" w:rsidRPr="00C74F2E" w:rsidRDefault="00E91915" w:rsidP="003316BD">
      <w:pPr>
        <w:pStyle w:val="2"/>
      </w:pPr>
      <w:r w:rsidRPr="00C74F2E">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 та інших чинних нормативно-правових актів.</w:t>
      </w:r>
    </w:p>
    <w:p w14:paraId="05518D51" w14:textId="77777777" w:rsidR="00E91915" w:rsidRPr="00C74F2E" w:rsidRDefault="00E91915" w:rsidP="003316BD">
      <w:pPr>
        <w:pStyle w:val="2"/>
      </w:pPr>
      <w:r w:rsidRPr="00C74F2E">
        <w:t>Утримання та ремонт об’єктів благоустрою вулично-дорожньої мережі населених пунктів здійснюється з дотриманням вимог:</w:t>
      </w:r>
    </w:p>
    <w:p w14:paraId="24A717EC" w14:textId="77777777" w:rsidR="00E91915" w:rsidRPr="00C74F2E" w:rsidRDefault="00E91915" w:rsidP="003316BD">
      <w:pPr>
        <w:pStyle w:val="3"/>
      </w:pPr>
      <w:r w:rsidRPr="00C74F2E">
        <w:t>Закону України «Про дорожній рух»;</w:t>
      </w:r>
    </w:p>
    <w:p w14:paraId="394D74C1" w14:textId="77777777" w:rsidR="00E91915" w:rsidRPr="00C74F2E" w:rsidRDefault="00E91915" w:rsidP="003316BD">
      <w:pPr>
        <w:pStyle w:val="3"/>
      </w:pPr>
      <w:r w:rsidRPr="00C74F2E">
        <w:t>Закону України «Про автомобільні дороги»;</w:t>
      </w:r>
    </w:p>
    <w:p w14:paraId="6B84D68B" w14:textId="77777777" w:rsidR="00E91915" w:rsidRPr="00C74F2E" w:rsidRDefault="00E91915" w:rsidP="003316BD">
      <w:pPr>
        <w:pStyle w:val="3"/>
      </w:pPr>
      <w:r w:rsidRPr="00C74F2E">
        <w:t>інших чинних нормативно-правових актів та нормативно-технічних документів.</w:t>
      </w:r>
    </w:p>
    <w:p w14:paraId="622788CE" w14:textId="77777777" w:rsidR="00E91915" w:rsidRPr="00C74F2E" w:rsidRDefault="00E91915" w:rsidP="003316BD">
      <w:pPr>
        <w:pStyle w:val="2"/>
      </w:pPr>
      <w:r w:rsidRPr="00C74F2E">
        <w:t>Власник або балансоутримувач об’єкта благоустрою вулично-дорожньої мережі населених пунктів Вараської МТГ забезпечує утримання такого об’єкта з необхідною кількістю машин, механізмів, спеціалізованої техніки, посипних матеріалів та реагентів.</w:t>
      </w:r>
    </w:p>
    <w:p w14:paraId="21B83FD9" w14:textId="77777777" w:rsidR="00E91915" w:rsidRPr="00C74F2E" w:rsidRDefault="00E91915" w:rsidP="003316BD">
      <w:pPr>
        <w:pStyle w:val="2"/>
      </w:pPr>
      <w:r w:rsidRPr="00C74F2E">
        <w:t xml:space="preserve">Озеленення об’єктів благоустрою вулично-дорожньої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w:t>
      </w:r>
      <w:r w:rsidRPr="00C74F2E">
        <w:lastRenderedPageBreak/>
        <w:t>житлово-комунального господарства України від 10 квітня 2006 року № 105, зареєстрованих у Міністерстві юстиції України 27 липня 2006 року за № 880/12754.</w:t>
      </w:r>
    </w:p>
    <w:p w14:paraId="347628B9" w14:textId="77777777" w:rsidR="00E91915" w:rsidRPr="00C74F2E" w:rsidRDefault="00E91915" w:rsidP="003316BD">
      <w:pPr>
        <w:pStyle w:val="2"/>
      </w:pPr>
      <w:r w:rsidRPr="00C74F2E">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14:paraId="34050039" w14:textId="77777777" w:rsidR="00E91915" w:rsidRPr="00C74F2E" w:rsidRDefault="00E91915" w:rsidP="003316BD">
      <w:pPr>
        <w:pStyle w:val="3"/>
      </w:pPr>
      <w:r w:rsidRPr="00C74F2E">
        <w:t>забезпечувати утримання та ремонт відповідної території;</w:t>
      </w:r>
    </w:p>
    <w:p w14:paraId="3EE65B55" w14:textId="77777777" w:rsidR="00E91915" w:rsidRPr="00C74F2E" w:rsidRDefault="00E91915" w:rsidP="003316BD">
      <w:pPr>
        <w:pStyle w:val="3"/>
      </w:pPr>
      <w:r w:rsidRPr="00C74F2E">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14:paraId="264A9071" w14:textId="77777777" w:rsidR="00E91915" w:rsidRPr="00C74F2E" w:rsidRDefault="00E91915" w:rsidP="003316BD">
      <w:pPr>
        <w:pStyle w:val="3"/>
      </w:pPr>
      <w:r w:rsidRPr="00C74F2E">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14:paraId="1593FA3F" w14:textId="77777777" w:rsidR="00E91915" w:rsidRPr="00C74F2E" w:rsidRDefault="00E91915" w:rsidP="003316BD">
      <w:pPr>
        <w:pStyle w:val="3"/>
      </w:pPr>
      <w:r w:rsidRPr="00C74F2E">
        <w:t>дотримуватись вимог норм і правил щодо охорони дорожніх об’єктів.</w:t>
      </w:r>
    </w:p>
    <w:p w14:paraId="68F40964" w14:textId="77777777" w:rsidR="00E91915" w:rsidRPr="00C74F2E" w:rsidRDefault="00E91915" w:rsidP="003316BD">
      <w:pPr>
        <w:pStyle w:val="2"/>
      </w:pPr>
      <w:r w:rsidRPr="00C74F2E">
        <w:t>У межах «червоних ліній» вулиць і доріг забороняється:</w:t>
      </w:r>
    </w:p>
    <w:p w14:paraId="75193E9B" w14:textId="77777777" w:rsidR="00E91915" w:rsidRPr="00C74F2E" w:rsidRDefault="00E91915" w:rsidP="003316BD">
      <w:pPr>
        <w:pStyle w:val="3"/>
      </w:pPr>
      <w:r w:rsidRPr="00C74F2E">
        <w:t>розміщувати споруди та об’єкти;</w:t>
      </w:r>
    </w:p>
    <w:p w14:paraId="6483B51F" w14:textId="77777777" w:rsidR="00E91915" w:rsidRPr="00C74F2E" w:rsidRDefault="00E91915" w:rsidP="003316BD">
      <w:pPr>
        <w:pStyle w:val="3"/>
      </w:pPr>
      <w:r w:rsidRPr="00C74F2E">
        <w:t>смітити, псувати дорожнє покриття, обладнання, зелені насадження;</w:t>
      </w:r>
    </w:p>
    <w:p w14:paraId="2BC846FF" w14:textId="77777777" w:rsidR="00E91915" w:rsidRPr="00C74F2E" w:rsidRDefault="00E91915" w:rsidP="003316BD">
      <w:pPr>
        <w:pStyle w:val="3"/>
      </w:pPr>
      <w:r w:rsidRPr="00C74F2E">
        <w:t>спалювати сміття, опале листя та інші відходи, складати їх для тривалого зберігання;</w:t>
      </w:r>
    </w:p>
    <w:p w14:paraId="3D586B38" w14:textId="77777777" w:rsidR="00E91915" w:rsidRPr="00C74F2E" w:rsidRDefault="00E91915" w:rsidP="003316BD">
      <w:pPr>
        <w:pStyle w:val="3"/>
      </w:pPr>
      <w:r w:rsidRPr="00C74F2E">
        <w:t>скидати промислові та меліоративні води в систему дорожнього зливостоку;</w:t>
      </w:r>
    </w:p>
    <w:p w14:paraId="0416213C" w14:textId="77777777" w:rsidR="00E91915" w:rsidRPr="00C74F2E" w:rsidRDefault="00E91915" w:rsidP="003316BD">
      <w:pPr>
        <w:pStyle w:val="3"/>
      </w:pPr>
      <w:r w:rsidRPr="00C74F2E">
        <w:t>встановлювати намети;</w:t>
      </w:r>
    </w:p>
    <w:p w14:paraId="60059EC3" w14:textId="77777777" w:rsidR="00E91915" w:rsidRPr="00C74F2E" w:rsidRDefault="00E91915" w:rsidP="003316BD">
      <w:pPr>
        <w:pStyle w:val="3"/>
      </w:pPr>
      <w:r w:rsidRPr="00C74F2E">
        <w:t>випасати худобу та свійську птицю;</w:t>
      </w:r>
    </w:p>
    <w:p w14:paraId="52A87FDF" w14:textId="77777777" w:rsidR="00E91915" w:rsidRPr="00C74F2E" w:rsidRDefault="00E91915" w:rsidP="003316BD">
      <w:pPr>
        <w:pStyle w:val="3"/>
      </w:pPr>
      <w:r w:rsidRPr="00C74F2E">
        <w:t>скидати сніг.</w:t>
      </w:r>
    </w:p>
    <w:p w14:paraId="253E7078" w14:textId="77777777" w:rsidR="00E91915" w:rsidRPr="00C74F2E" w:rsidRDefault="00E91915" w:rsidP="003316BD">
      <w:pPr>
        <w:pStyle w:val="2"/>
      </w:pPr>
      <w:r w:rsidRPr="00C74F2E">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14:paraId="676D78FE" w14:textId="77777777" w:rsidR="00E91915" w:rsidRPr="00C74F2E" w:rsidRDefault="00E91915" w:rsidP="003316BD">
      <w:pPr>
        <w:pStyle w:val="2"/>
      </w:pPr>
      <w:r w:rsidRPr="00C74F2E">
        <w:t>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14:paraId="6DC79A76" w14:textId="77777777" w:rsidR="00E91915" w:rsidRPr="00C74F2E" w:rsidRDefault="00E91915" w:rsidP="003316BD">
      <w:pPr>
        <w:pStyle w:val="2"/>
      </w:pPr>
      <w:r w:rsidRPr="00C74F2E">
        <w:t>Розміри, форма та розміщення дорожніх знаків повинні відповідати вимогам Правил дорожнього руху, затверджених постановою Кабінету Міністрів України від 10 жовтня 2001 року № 1306 (далі – Правила дорожнього руху), ДСТУ 4100-2014 «Знаки дорожні. Загальні технічні умови. Правила застосування».</w:t>
      </w:r>
    </w:p>
    <w:p w14:paraId="1D7D9A2E" w14:textId="77777777" w:rsidR="00E91915" w:rsidRPr="00C74F2E" w:rsidRDefault="00E91915" w:rsidP="003316BD">
      <w:pPr>
        <w:pStyle w:val="2"/>
      </w:pPr>
      <w:r w:rsidRPr="00C74F2E">
        <w:lastRenderedPageBreak/>
        <w:t>Розміри, форма та колір дорожньої розмітки повинні відповідати вимогам Правил дорожнього руху та ДСТУ 2587:2021 «Безпека дорожнього руху. Розмітка дорожня. Загальні технічні вимоги. Методи контролювання. Правила застосування».</w:t>
      </w:r>
    </w:p>
    <w:p w14:paraId="76908D2E" w14:textId="77777777" w:rsidR="00E91915" w:rsidRPr="00C74F2E" w:rsidRDefault="00E91915" w:rsidP="003316BD">
      <w:pPr>
        <w:pStyle w:val="2"/>
      </w:pPr>
      <w:r w:rsidRPr="00C74F2E">
        <w:tab/>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14:paraId="22851FF0" w14:textId="77777777" w:rsidR="00E91915" w:rsidRPr="00C74F2E" w:rsidRDefault="00E91915" w:rsidP="003316BD">
      <w:pPr>
        <w:pStyle w:val="2"/>
      </w:pPr>
      <w:r w:rsidRPr="00C74F2E">
        <w:t>Дорожні огородження повинні відповідати вимогам ДСТУ Б В.2.3-25:2009 «Огородження дорожнє тросового типу. Загальні технічні умови», ДСТУ 8751:2017«Безпека дорожнього руху. Огородження дорожні і напрямні пристрої. Правила використання. Загальні технічні вимоги», ДСТУ Б В.2.3-10-2003 «Споруди транспорту. Огородження дорожнє парапетного типу. Загальні технічні умови», ДСТУ Б В.2.3-11-2004 «Споруди транспорту. Огородження дорожнє перильного типу. Загальні технічні умови», ДСТУ Б В.2.3-12-2004 «Огородження дорожнє металеве бар’єрного типу. Загальні технічні умови. Зміна №1», ДСТУ 7168:2010 «Безпека дорожнього руху. Огородження дорожні тимчасові. Загальні технічні умови» інших чинних нормативно-правових актів та нормативно-технічних документів.</w:t>
      </w:r>
    </w:p>
    <w:p w14:paraId="68270856" w14:textId="77777777" w:rsidR="00E91915" w:rsidRPr="00C74F2E" w:rsidRDefault="00E91915" w:rsidP="003316BD">
      <w:pPr>
        <w:pStyle w:val="2"/>
      </w:pPr>
      <w:r w:rsidRPr="00C74F2E">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«Про дорожній рух», «Про автомобільні дороги».</w:t>
      </w:r>
    </w:p>
    <w:p w14:paraId="3C77B664" w14:textId="77777777" w:rsidR="00E91915" w:rsidRPr="00C74F2E" w:rsidRDefault="00E91915" w:rsidP="003316BD">
      <w:pPr>
        <w:pStyle w:val="2"/>
      </w:pPr>
      <w:r w:rsidRPr="00C74F2E">
        <w:t>Утримання штучних споруд вулично-дорожньої мережі здійснюється з додержанням вимог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інших чинних нормативно-технічних документів</w:t>
      </w:r>
    </w:p>
    <w:p w14:paraId="579CEA6D" w14:textId="77777777" w:rsidR="00E91915" w:rsidRPr="00C74F2E" w:rsidRDefault="00E91915" w:rsidP="003316BD">
      <w:pPr>
        <w:pStyle w:val="2"/>
      </w:pPr>
      <w:r w:rsidRPr="00C74F2E">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14:paraId="39DA381B" w14:textId="77777777" w:rsidR="00E91915" w:rsidRPr="00C74F2E" w:rsidRDefault="00E91915" w:rsidP="003316BD">
      <w:pPr>
        <w:pStyle w:val="2"/>
      </w:pPr>
      <w:r w:rsidRPr="00C74F2E">
        <w:t>На територіях автостоянок забезпечується дотримання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Правил, встановленого порядку паркування.</w:t>
      </w:r>
    </w:p>
    <w:p w14:paraId="03A73BDA" w14:textId="77777777" w:rsidR="00E91915" w:rsidRPr="00C74F2E" w:rsidRDefault="00E91915" w:rsidP="003316BD">
      <w:pPr>
        <w:pStyle w:val="2"/>
      </w:pPr>
      <w:r w:rsidRPr="00C74F2E">
        <w:t xml:space="preserve">Утримання у належному стані територій автостоянок здійснюють із </w:t>
      </w:r>
      <w:r w:rsidRPr="00C74F2E">
        <w:lastRenderedPageBreak/>
        <w:t>дотриманням вимог Правил зберігання транспортних засобів на автостоянках, затверджених постановою Кабінету Міністрів України від 22 січня 1996 року № 115, Правил паркування транспортних засобів, затверджених постановою Кабінету Міністрів України від 03 грудня 2009 року № 1342,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та інших чинних нормативно-правових актів та нормативно-технічних документів.</w:t>
      </w:r>
    </w:p>
    <w:p w14:paraId="41AFDE15" w14:textId="77777777" w:rsidR="00E91915" w:rsidRPr="00C74F2E" w:rsidRDefault="00E91915" w:rsidP="003316BD">
      <w:pPr>
        <w:pStyle w:val="2"/>
      </w:pPr>
      <w:r w:rsidRPr="00C74F2E">
        <w:t>Роботи з утримання в належному стані територій автостоянок включають:</w:t>
      </w:r>
    </w:p>
    <w:p w14:paraId="12E794D6" w14:textId="77777777" w:rsidR="00E91915" w:rsidRPr="00C74F2E" w:rsidRDefault="00E91915" w:rsidP="003316BD">
      <w:pPr>
        <w:pStyle w:val="3"/>
      </w:pPr>
      <w:r w:rsidRPr="00C74F2E">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14:paraId="59459AFA" w14:textId="77777777" w:rsidR="00E91915" w:rsidRPr="00C74F2E" w:rsidRDefault="00E91915" w:rsidP="003316BD">
      <w:pPr>
        <w:pStyle w:val="3"/>
      </w:pPr>
      <w:r w:rsidRPr="00C74F2E">
        <w:t>систематичне очищення території та під’їзних шляхів від пилу, сміття та листя шляхом їх підмітання та миття;</w:t>
      </w:r>
    </w:p>
    <w:p w14:paraId="5E573C5D" w14:textId="77777777" w:rsidR="00E91915" w:rsidRPr="00C74F2E" w:rsidRDefault="00E91915" w:rsidP="003316BD">
      <w:pPr>
        <w:pStyle w:val="3"/>
      </w:pPr>
      <w:r w:rsidRPr="00C74F2E">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14:paraId="53B3A9EE" w14:textId="77777777" w:rsidR="00E91915" w:rsidRPr="00C74F2E" w:rsidRDefault="00E91915" w:rsidP="003316BD">
      <w:pPr>
        <w:pStyle w:val="3"/>
      </w:pPr>
      <w:r w:rsidRPr="00C74F2E">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14:paraId="2E8AE9C0" w14:textId="77777777" w:rsidR="00E91915" w:rsidRPr="00C74F2E" w:rsidRDefault="00E91915" w:rsidP="003316BD">
      <w:pPr>
        <w:pStyle w:val="3"/>
      </w:pPr>
      <w:r w:rsidRPr="00C74F2E">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14:paraId="22363FDF" w14:textId="77777777" w:rsidR="00E91915" w:rsidRPr="00C74F2E" w:rsidRDefault="00E91915" w:rsidP="003316BD">
      <w:pPr>
        <w:pStyle w:val="3"/>
      </w:pPr>
      <w:r w:rsidRPr="00C74F2E">
        <w:t>забезпечення утримання та належного функціонування засобів та обладнання зовнішнього освітлення території;</w:t>
      </w:r>
    </w:p>
    <w:p w14:paraId="163D0EAD" w14:textId="77777777" w:rsidR="00E91915" w:rsidRPr="00C74F2E" w:rsidRDefault="00E91915" w:rsidP="003316BD">
      <w:pPr>
        <w:pStyle w:val="3"/>
      </w:pPr>
      <w:r w:rsidRPr="00C74F2E">
        <w:t>утримання контрольно-пропускного пункту, приміщення для обслуговуючого персоналу, вбиралень, побутових приміщень тощо (у разі наявності);</w:t>
      </w:r>
    </w:p>
    <w:p w14:paraId="3F68D352" w14:textId="77777777" w:rsidR="00E91915" w:rsidRPr="00C74F2E" w:rsidRDefault="00E91915" w:rsidP="003316BD">
      <w:pPr>
        <w:pStyle w:val="3"/>
      </w:pPr>
      <w:r w:rsidRPr="00C74F2E">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14:paraId="337FCDC7" w14:textId="77777777" w:rsidR="00E91915" w:rsidRPr="00C74F2E" w:rsidRDefault="00E91915" w:rsidP="003316BD">
      <w:pPr>
        <w:pStyle w:val="3"/>
      </w:pPr>
      <w:r w:rsidRPr="00C74F2E">
        <w:t>утримання систем протипожежного захисту та зовнішнього протипожежного водопроводу;</w:t>
      </w:r>
    </w:p>
    <w:p w14:paraId="49060EBA" w14:textId="77777777" w:rsidR="00E91915" w:rsidRPr="00C74F2E" w:rsidRDefault="00E91915" w:rsidP="003316BD">
      <w:pPr>
        <w:pStyle w:val="3"/>
      </w:pPr>
      <w:r w:rsidRPr="00C74F2E">
        <w:t>утримання первинних засобів пожежогасіння (вогнегасників), пожежного інвентарю, обладнання та засобів пожежогасіння;</w:t>
      </w:r>
    </w:p>
    <w:p w14:paraId="086FE1B2" w14:textId="77777777" w:rsidR="00E91915" w:rsidRPr="00C74F2E" w:rsidRDefault="00E91915" w:rsidP="003316BD">
      <w:pPr>
        <w:pStyle w:val="3"/>
      </w:pPr>
      <w:r w:rsidRPr="00C74F2E">
        <w:t>утримання зелених насаджень, їх охорона та відновлення.</w:t>
      </w:r>
    </w:p>
    <w:p w14:paraId="47322143" w14:textId="77777777" w:rsidR="00E91915" w:rsidRPr="00C74F2E" w:rsidRDefault="00E91915" w:rsidP="003316BD">
      <w:pPr>
        <w:pStyle w:val="2"/>
      </w:pPr>
      <w:r w:rsidRPr="00C74F2E">
        <w:t xml:space="preserve">На автостоянках забороняється: засмічувати територію, мити транспортні </w:t>
      </w:r>
      <w:r w:rsidRPr="00C74F2E">
        <w:lastRenderedPageBreak/>
        <w:t>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 Автостоянки використовують виключно за цільовим призначенням.</w:t>
      </w:r>
    </w:p>
    <w:p w14:paraId="6932D8A3" w14:textId="77777777" w:rsidR="00E91915" w:rsidRPr="00C74F2E" w:rsidRDefault="00E91915" w:rsidP="003316BD">
      <w:pPr>
        <w:pStyle w:val="2"/>
      </w:pPr>
      <w:r w:rsidRPr="00C74F2E">
        <w:t>Утримання територій пляжів у належному стані покладається на власника та здійснюється з дотриманням вимог Водного кодексу України, Закону України «Про благоустрій населених пунктів» і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інших чинних нормативно-правових актів.</w:t>
      </w:r>
    </w:p>
    <w:p w14:paraId="5EADC220" w14:textId="77777777" w:rsidR="00E91915" w:rsidRPr="00C74F2E" w:rsidRDefault="00E91915" w:rsidP="003316BD">
      <w:pPr>
        <w:pStyle w:val="2"/>
      </w:pPr>
      <w:r w:rsidRPr="00C74F2E">
        <w:t>Утримання кладовищ, а також інших місць поховання забезпечують виконавчі органи міської ради та їх балансоутримувачі з дотриманням вимог Закону України «Про поховання та похоронну справу», Порядку утримання кладовищ та інших місць поховань, затвердженого наказом Держжитлокомунгоспу України від 19.11.2003 № 193, зареєстрованого у Міністерстві юстиції 06.09.2004 № II13/9712., а також державних санітарних правил і норм ДСанПіН 2.2.2.028-99 «Гігієнічні вимоги щодо облаштування і утримання кладовищ в населених пунктах України», затверджених постановою Головного державного санітарного лікаря України від 01 липня 1999 року № 28 та інших чинних нормативно-правових актів.</w:t>
      </w:r>
    </w:p>
    <w:p w14:paraId="4AFD2874"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t>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збирання та перевезення сміття відповідно до вимог цих Правил.</w:t>
      </w:r>
    </w:p>
    <w:p w14:paraId="6D05DA61"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t>Існуючі місця поховання не підлягають знесенню і можуть бути перенесені тільки за рішенням міської ради у випадку постійного підтоплення, зсуву, землетрусу або іншого стихійного лиха.</w:t>
      </w:r>
    </w:p>
    <w:p w14:paraId="1497BF31"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t>Поховання померлих здійснюється з дотриманням вимог державних санітарних правил і норм ДСанПіН 2.2.2.028-99 «Гігієнічні вимоги щодо облаштування і утримання кладовищ в населених пунктах України».</w:t>
      </w:r>
    </w:p>
    <w:p w14:paraId="1C8E6955"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t>Утримання кладовищ,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виконавчим органом міської ради за рахунок коштів місцевого бюджету.</w:t>
      </w:r>
    </w:p>
    <w:p w14:paraId="1E6BB401"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lastRenderedPageBreak/>
        <w:t>Утримання в належному естетичному та санітарному стані могил, місць родинного поховання, колумбарних ніш, надмогильних споруд і склепів здійснюється відповідно їх користувачами (власниками) за рахунок власних коштів.</w:t>
      </w:r>
    </w:p>
    <w:p w14:paraId="24E540D7"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14:paraId="09F52D9C" w14:textId="77777777" w:rsidR="00E91915" w:rsidRPr="00C74F2E" w:rsidRDefault="00E91915" w:rsidP="0065020D">
      <w:pPr>
        <w:pStyle w:val="4"/>
        <w:keepNext w:val="0"/>
        <w:keepLines w:val="0"/>
        <w:widowControl w:val="0"/>
        <w:numPr>
          <w:ilvl w:val="2"/>
          <w:numId w:val="1"/>
        </w:numPr>
        <w:suppressAutoHyphens/>
        <w:spacing w:before="120" w:after="240"/>
        <w:ind w:left="851" w:hanging="851"/>
        <w:rPr>
          <w:rFonts w:cs="Times New Roman"/>
          <w:i/>
          <w:iCs w:val="0"/>
          <w:szCs w:val="28"/>
        </w:rPr>
      </w:pPr>
      <w:r w:rsidRPr="00C74F2E">
        <w:rPr>
          <w:rFonts w:cs="Times New Roman"/>
          <w:iCs w:val="0"/>
          <w:szCs w:val="28"/>
        </w:rPr>
        <w:t>Роботи щодо впорядкування відповідних місць поховання останків осіб, які загинули внаслідок воєн, депортацій та політичних репресій, здійснюється підприємствами, установами та організаціями, які проводили ексгумацію та перепоховання останків полеглих осіб, а також іншими підприємствами, установами і організаціями на договірних засадах.</w:t>
      </w:r>
    </w:p>
    <w:p w14:paraId="1DE36150" w14:textId="77777777" w:rsidR="00E91915" w:rsidRPr="00C74F2E" w:rsidRDefault="00E91915" w:rsidP="003316BD">
      <w:pPr>
        <w:pStyle w:val="2"/>
      </w:pPr>
      <w:r w:rsidRPr="00C74F2E">
        <w:t>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14:paraId="3718F0E9" w14:textId="77777777" w:rsidR="00E91915" w:rsidRPr="00C74F2E" w:rsidRDefault="00E91915" w:rsidP="003316BD">
      <w:pPr>
        <w:pStyle w:val="2"/>
      </w:pPr>
      <w:r w:rsidRPr="00C74F2E">
        <w:t>Утримання майданчиків та зон для вигулу домашніх тварин здійснюється з дотриманням вимог Закону України «Про благоустрій населених пунктів» та місцевих Правил.</w:t>
      </w:r>
    </w:p>
    <w:p w14:paraId="52DEF2FC" w14:textId="77777777" w:rsidR="00E91915" w:rsidRPr="00C74F2E" w:rsidRDefault="00E91915" w:rsidP="003316BD">
      <w:pPr>
        <w:pStyle w:val="2"/>
      </w:pPr>
      <w:r w:rsidRPr="00C74F2E">
        <w:t>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14:paraId="4E1C8D4E" w14:textId="77777777" w:rsidR="00E91915" w:rsidRPr="00C74F2E" w:rsidRDefault="00E91915" w:rsidP="00E91915">
      <w:pPr>
        <w:widowControl w:val="0"/>
        <w:suppressAutoHyphens/>
      </w:pPr>
    </w:p>
    <w:p w14:paraId="3865C86C" w14:textId="77777777" w:rsidR="00E91915" w:rsidRPr="00C74F2E" w:rsidRDefault="00E91915" w:rsidP="003316BD">
      <w:pPr>
        <w:pStyle w:val="1"/>
      </w:pPr>
      <w:bookmarkStart w:id="3" w:name="_Toc108187412"/>
      <w:r w:rsidRPr="00C74F2E">
        <w:t>ВИМОГИ ДО ВПОРЯДКУВАННЯ ТЕРИТОРІЙ ПІДПРИЄМСТВ, УСТАНОВ, ОРГАНІЗАЦІЙ У СФЕРІ БЛАГОУСТРОЮ НАСЕЛЕНИХ ПУНКТІВ</w:t>
      </w:r>
      <w:bookmarkEnd w:id="3"/>
    </w:p>
    <w:p w14:paraId="33C69DF8" w14:textId="77777777" w:rsidR="00E91915" w:rsidRPr="00C74F2E" w:rsidRDefault="00E91915" w:rsidP="003316BD">
      <w:pPr>
        <w:pStyle w:val="2"/>
      </w:pPr>
      <w:r w:rsidRPr="00C74F2E">
        <w:t xml:space="preserve">Підприємства, установи, організації, інші юридичні та фізичні особи, які розміщуються на території об’єкта благоустрою, самостійно утримують </w:t>
      </w:r>
      <w:r w:rsidRPr="00C74F2E">
        <w:lastRenderedPageBreak/>
        <w:t>закріплену за ними територію або беруть пайову участь в утриманні цього об’єкта на умовах договору, укладеного із балансоутримувачем.</w:t>
      </w:r>
    </w:p>
    <w:p w14:paraId="65A6F88D" w14:textId="77777777" w:rsidR="00E91915" w:rsidRPr="00C74F2E" w:rsidRDefault="00E91915" w:rsidP="003316BD">
      <w:pPr>
        <w:pStyle w:val="2"/>
      </w:pPr>
      <w:r w:rsidRPr="00C74F2E">
        <w:t>Визначення меж утримання територій здійснюється відповідно до таблиці, яка є невід’ємною частиною цих Правил (додаток до Правил).</w:t>
      </w:r>
    </w:p>
    <w:p w14:paraId="519A21AC" w14:textId="77777777" w:rsidR="00E91915" w:rsidRPr="00C74F2E" w:rsidRDefault="00E91915" w:rsidP="003316BD">
      <w:pPr>
        <w:pStyle w:val="2"/>
      </w:pPr>
      <w:r w:rsidRPr="00C74F2E">
        <w:t>Визначення обсягів пайової участі підприємств, установ, організацій, інших фізичних та юридичних осіб (В), які розміщуються на території об’єкта благоустрою, в утриманні цього об’єкта здійснюють органи місцевого самоврядування за формулою:</w:t>
      </w:r>
    </w:p>
    <w:p w14:paraId="210AA545" w14:textId="77777777" w:rsidR="00E91915" w:rsidRPr="00C74F2E" w:rsidRDefault="00E91915" w:rsidP="00BF695B">
      <w:pPr>
        <w:pStyle w:val="2"/>
        <w:numPr>
          <w:ilvl w:val="0"/>
          <w:numId w:val="0"/>
        </w:numPr>
        <w:spacing w:before="0"/>
        <w:ind w:left="567"/>
      </w:pPr>
      <w:r w:rsidRPr="00C74F2E">
        <w:t>В = Пз х Сбв,</w:t>
      </w:r>
    </w:p>
    <w:p w14:paraId="3072FD1E" w14:textId="77777777" w:rsidR="00E91915" w:rsidRPr="00C74F2E" w:rsidRDefault="00E91915" w:rsidP="00BF695B">
      <w:pPr>
        <w:pStyle w:val="2"/>
        <w:numPr>
          <w:ilvl w:val="0"/>
          <w:numId w:val="0"/>
        </w:numPr>
        <w:spacing w:before="0"/>
        <w:ind w:left="567"/>
      </w:pPr>
      <w:r w:rsidRPr="00C74F2E">
        <w:t>де</w:t>
      </w:r>
    </w:p>
    <w:p w14:paraId="46653274" w14:textId="77777777" w:rsidR="00E91915" w:rsidRPr="00C74F2E" w:rsidRDefault="00E91915" w:rsidP="003316BD">
      <w:pPr>
        <w:pStyle w:val="2"/>
        <w:numPr>
          <w:ilvl w:val="0"/>
          <w:numId w:val="0"/>
        </w:numPr>
        <w:ind w:left="567"/>
      </w:pPr>
      <w:r w:rsidRPr="00C74F2E">
        <w:t>Пз – загальна площа території, закріпленої за підприємством, установою, організацією;</w:t>
      </w:r>
    </w:p>
    <w:p w14:paraId="334D5BB7" w14:textId="77777777" w:rsidR="00E91915" w:rsidRPr="00C74F2E" w:rsidRDefault="00E91915" w:rsidP="003316BD">
      <w:pPr>
        <w:pStyle w:val="2"/>
        <w:numPr>
          <w:ilvl w:val="0"/>
          <w:numId w:val="0"/>
        </w:numPr>
        <w:ind w:left="567"/>
      </w:pPr>
      <w:r w:rsidRPr="00C74F2E">
        <w:t xml:space="preserve">Сбв – базова вартість утримання одного квадратного метра земель, яка визначається на підставі  розрахунків,  наданих комунальним підприємством, яке здійснює заходи по утриманню об’єктів благоустрою  території Вараської МТГ та затверджена виконавчим комітетом Вараської міської ради. </w:t>
      </w:r>
    </w:p>
    <w:p w14:paraId="39C45193" w14:textId="77777777" w:rsidR="00E91915" w:rsidRPr="00C74F2E" w:rsidRDefault="00E91915" w:rsidP="003316BD">
      <w:pPr>
        <w:pStyle w:val="2"/>
        <w:numPr>
          <w:ilvl w:val="0"/>
          <w:numId w:val="0"/>
        </w:numPr>
        <w:ind w:left="567"/>
      </w:pPr>
      <w:r w:rsidRPr="00C74F2E">
        <w:t>Базова вартість (Сбв) переглядається виконавчим комітетом Вараської міської ради не рідше одного разу на рік.</w:t>
      </w:r>
    </w:p>
    <w:p w14:paraId="3B7A42EE" w14:textId="77777777" w:rsidR="00E91915" w:rsidRPr="00C74F2E" w:rsidRDefault="00E91915" w:rsidP="003316BD">
      <w:pPr>
        <w:pStyle w:val="2"/>
      </w:pPr>
      <w:r w:rsidRPr="00C74F2E">
        <w:t>Підприємства, установи, організації, інші юридичні та фізичні особи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14:paraId="5C6665B9" w14:textId="77777777" w:rsidR="00E91915" w:rsidRPr="00C74F2E" w:rsidRDefault="00E91915" w:rsidP="00BF695B">
      <w:pPr>
        <w:pStyle w:val="3"/>
      </w:pPr>
      <w:r w:rsidRPr="00C74F2E">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14:paraId="5F594C10" w14:textId="77777777" w:rsidR="00E91915" w:rsidRPr="00C74F2E" w:rsidRDefault="00E91915" w:rsidP="00BF695B">
      <w:pPr>
        <w:pStyle w:val="3"/>
      </w:pPr>
      <w:r w:rsidRPr="00C74F2E">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14:paraId="7FC7E431" w14:textId="77777777" w:rsidR="00E91915" w:rsidRPr="00C74F2E" w:rsidRDefault="00E91915" w:rsidP="00BF695B">
      <w:pPr>
        <w:pStyle w:val="3"/>
      </w:pPr>
      <w:r w:rsidRPr="00C74F2E">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14:paraId="328A1899" w14:textId="77777777" w:rsidR="00E91915" w:rsidRPr="00C74F2E" w:rsidRDefault="00E91915" w:rsidP="00BF695B">
      <w:pPr>
        <w:pStyle w:val="3"/>
      </w:pPr>
      <w:r w:rsidRPr="00C74F2E">
        <w:t>регулярне прибирання контейнерних майданчиків з періодичністю, яка дасть можливість забезпечити їх утримання у належному санітарному стані;</w:t>
      </w:r>
    </w:p>
    <w:p w14:paraId="76DE7587" w14:textId="77777777" w:rsidR="00E91915" w:rsidRPr="00C74F2E" w:rsidRDefault="00E91915" w:rsidP="00BF695B">
      <w:pPr>
        <w:pStyle w:val="3"/>
      </w:pPr>
      <w:r w:rsidRPr="00C74F2E">
        <w:t>утримання приміщень громадських вбиралень, у тому числі дворових у належному санітарному та технічному стані;</w:t>
      </w:r>
    </w:p>
    <w:p w14:paraId="4F4FB4FA" w14:textId="77777777" w:rsidR="00E91915" w:rsidRPr="00C74F2E" w:rsidRDefault="00E91915" w:rsidP="00BF695B">
      <w:pPr>
        <w:pStyle w:val="3"/>
      </w:pPr>
      <w:r w:rsidRPr="00C74F2E">
        <w:lastRenderedPageBreak/>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14:paraId="3FDEBB41" w14:textId="77777777" w:rsidR="00E91915" w:rsidRPr="00C74F2E" w:rsidRDefault="00E91915" w:rsidP="00BF695B">
      <w:pPr>
        <w:pStyle w:val="3"/>
      </w:pPr>
      <w:r w:rsidRPr="00C74F2E">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14:paraId="5EC27DAF" w14:textId="77777777" w:rsidR="00E91915" w:rsidRPr="00C74F2E" w:rsidRDefault="00E91915" w:rsidP="00BF695B">
      <w:pPr>
        <w:pStyle w:val="3"/>
      </w:pPr>
      <w:r w:rsidRPr="00C74F2E">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14:paraId="665C90F1" w14:textId="77777777" w:rsidR="00E91915" w:rsidRPr="00C74F2E" w:rsidRDefault="00E91915" w:rsidP="00BF695B">
      <w:pPr>
        <w:pStyle w:val="3"/>
      </w:pPr>
      <w:r w:rsidRPr="00C74F2E">
        <w:t>регулярне обстеження власних та прилеглих (закріплених) територій з метою виявлення амброзії полинолистої, інших карантинних рослин, вжиття негайних заходів з їх знищення;</w:t>
      </w:r>
    </w:p>
    <w:p w14:paraId="08315CC0" w14:textId="77777777" w:rsidR="00E91915" w:rsidRPr="00C74F2E" w:rsidRDefault="00E91915" w:rsidP="00BF695B">
      <w:pPr>
        <w:pStyle w:val="3"/>
      </w:pPr>
      <w:r w:rsidRPr="00C74F2E">
        <w:t>здійснення заходів, що забезпечують збереження зелених насаджень, квітників, газонів;</w:t>
      </w:r>
    </w:p>
    <w:p w14:paraId="68BFD424" w14:textId="77777777" w:rsidR="00E91915" w:rsidRPr="00C74F2E" w:rsidRDefault="00E91915" w:rsidP="00BF695B">
      <w:pPr>
        <w:pStyle w:val="3"/>
      </w:pPr>
      <w:r w:rsidRPr="00C74F2E">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14:paraId="223A513B" w14:textId="77777777" w:rsidR="00E91915" w:rsidRPr="00C74F2E" w:rsidRDefault="00E91915" w:rsidP="00BF695B">
      <w:pPr>
        <w:pStyle w:val="3"/>
      </w:pPr>
      <w:r w:rsidRPr="00C74F2E">
        <w:t>проведення у повному обсязі заміни засохлих та пошкоджених кущів і дерев;</w:t>
      </w:r>
    </w:p>
    <w:p w14:paraId="324B0A58" w14:textId="77777777" w:rsidR="00E91915" w:rsidRPr="00C74F2E" w:rsidRDefault="00E91915" w:rsidP="00BF695B">
      <w:pPr>
        <w:pStyle w:val="3"/>
      </w:pPr>
      <w:r w:rsidRPr="00C74F2E">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14:paraId="03D89782" w14:textId="77777777" w:rsidR="00E91915" w:rsidRPr="00C74F2E" w:rsidRDefault="00E91915" w:rsidP="00BF695B">
      <w:pPr>
        <w:pStyle w:val="3"/>
      </w:pPr>
      <w:r w:rsidRPr="00C74F2E">
        <w:t>усунення на закріплених за ними об’єктах благоустрою (їх частинах) наслідків надзвичайних ситуацій техногенного та природного та іншого характеру.</w:t>
      </w:r>
    </w:p>
    <w:p w14:paraId="2738F8EC" w14:textId="77777777" w:rsidR="00E91915" w:rsidRPr="00C74F2E" w:rsidRDefault="00E91915" w:rsidP="003316BD">
      <w:pPr>
        <w:pStyle w:val="2"/>
      </w:pPr>
      <w:r w:rsidRPr="00C74F2E">
        <w:t>Підприємства, установи, організації, юридичні та фізичні особи, які експлуатують ліхтарі вуличного освітлення, засоби та обладнання зовнішнього освітлення, світлові покажчики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14:paraId="4FB22D08" w14:textId="77777777" w:rsidR="00E91915" w:rsidRPr="00C74F2E" w:rsidRDefault="00E91915" w:rsidP="0065020D">
      <w:pPr>
        <w:pStyle w:val="4"/>
        <w:keepNext w:val="0"/>
        <w:keepLines w:val="0"/>
        <w:widowControl w:val="0"/>
        <w:numPr>
          <w:ilvl w:val="2"/>
          <w:numId w:val="1"/>
        </w:numPr>
        <w:suppressAutoHyphens/>
        <w:spacing w:before="120" w:after="240"/>
        <w:ind w:left="851" w:hanging="709"/>
        <w:rPr>
          <w:rFonts w:cs="Times New Roman"/>
          <w:i/>
          <w:iCs w:val="0"/>
          <w:szCs w:val="28"/>
        </w:rPr>
      </w:pPr>
      <w:r w:rsidRPr="00C74F2E">
        <w:rPr>
          <w:rFonts w:cs="Times New Roman"/>
          <w:iCs w:val="0"/>
          <w:szCs w:val="28"/>
        </w:rPr>
        <w:t>Усі вітрини повинні бути обладнані спеціальною освітлювальною апаратурою, переважно енергозберігаючою.</w:t>
      </w:r>
    </w:p>
    <w:p w14:paraId="017667B3" w14:textId="77777777" w:rsidR="00E91915" w:rsidRPr="00C74F2E" w:rsidRDefault="00E91915" w:rsidP="0065020D">
      <w:pPr>
        <w:pStyle w:val="4"/>
        <w:keepNext w:val="0"/>
        <w:keepLines w:val="0"/>
        <w:widowControl w:val="0"/>
        <w:numPr>
          <w:ilvl w:val="2"/>
          <w:numId w:val="1"/>
        </w:numPr>
        <w:suppressAutoHyphens/>
        <w:spacing w:before="120" w:after="240"/>
        <w:ind w:left="851" w:hanging="709"/>
        <w:rPr>
          <w:rFonts w:cs="Times New Roman"/>
          <w:i/>
          <w:iCs w:val="0"/>
          <w:szCs w:val="28"/>
        </w:rPr>
      </w:pPr>
      <w:r w:rsidRPr="00C74F2E">
        <w:rPr>
          <w:rFonts w:cs="Times New Roman"/>
          <w:iCs w:val="0"/>
          <w:szCs w:val="28"/>
        </w:rPr>
        <w:t>Вуличне освітлення, декоративне підсвічування та світлова реклама мають бути рівномірними і не повинні засліплювати учасників дорожнього руху та освітлювати вікна житлових будинків.</w:t>
      </w:r>
    </w:p>
    <w:p w14:paraId="3674DEB2" w14:textId="77777777" w:rsidR="00E91915" w:rsidRPr="00C74F2E" w:rsidRDefault="00E91915" w:rsidP="0065020D">
      <w:pPr>
        <w:pStyle w:val="4"/>
        <w:keepNext w:val="0"/>
        <w:keepLines w:val="0"/>
        <w:widowControl w:val="0"/>
        <w:numPr>
          <w:ilvl w:val="2"/>
          <w:numId w:val="1"/>
        </w:numPr>
        <w:suppressAutoHyphens/>
        <w:spacing w:before="120" w:after="240"/>
        <w:ind w:left="851" w:hanging="709"/>
        <w:rPr>
          <w:rFonts w:cs="Times New Roman"/>
          <w:i/>
          <w:iCs w:val="0"/>
          <w:szCs w:val="28"/>
        </w:rPr>
      </w:pPr>
      <w:r w:rsidRPr="00C74F2E">
        <w:rPr>
          <w:rFonts w:cs="Times New Roman"/>
          <w:iCs w:val="0"/>
          <w:szCs w:val="28"/>
        </w:rPr>
        <w:t xml:space="preserve">Вуличне освітлення повинно вмикатися відповідно до встановленого </w:t>
      </w:r>
      <w:r w:rsidRPr="00C74F2E">
        <w:rPr>
          <w:rFonts w:cs="Times New Roman"/>
          <w:iCs w:val="0"/>
          <w:szCs w:val="28"/>
        </w:rPr>
        <w:lastRenderedPageBreak/>
        <w:t>графіка залежно від пори року та природних умов.</w:t>
      </w:r>
    </w:p>
    <w:p w14:paraId="3C9033FF" w14:textId="77777777" w:rsidR="00E91915" w:rsidRPr="00C74F2E" w:rsidRDefault="00E91915" w:rsidP="0065020D">
      <w:pPr>
        <w:pStyle w:val="4"/>
        <w:keepNext w:val="0"/>
        <w:keepLines w:val="0"/>
        <w:widowControl w:val="0"/>
        <w:numPr>
          <w:ilvl w:val="2"/>
          <w:numId w:val="1"/>
        </w:numPr>
        <w:suppressAutoHyphens/>
        <w:spacing w:before="120" w:after="240"/>
        <w:ind w:left="851" w:hanging="709"/>
        <w:rPr>
          <w:rFonts w:cs="Times New Roman"/>
          <w:i/>
          <w:iCs w:val="0"/>
          <w:szCs w:val="28"/>
        </w:rPr>
      </w:pPr>
      <w:r w:rsidRPr="00C74F2E">
        <w:rPr>
          <w:rFonts w:cs="Times New Roman"/>
          <w:iCs w:val="0"/>
          <w:szCs w:val="28"/>
        </w:rPr>
        <w:t>На пішохідних переходах, а також ділянках автомобільних доріг, проспектах з високим рівнем небезпеки відключення освітлення у темний час доби забороняється.</w:t>
      </w:r>
    </w:p>
    <w:p w14:paraId="0327A112" w14:textId="77777777" w:rsidR="00E91915" w:rsidRPr="0065020D" w:rsidRDefault="00E91915" w:rsidP="0065020D">
      <w:pPr>
        <w:pStyle w:val="4"/>
        <w:keepNext w:val="0"/>
        <w:keepLines w:val="0"/>
        <w:widowControl w:val="0"/>
        <w:numPr>
          <w:ilvl w:val="2"/>
          <w:numId w:val="1"/>
        </w:numPr>
        <w:suppressAutoHyphens/>
        <w:spacing w:before="120" w:after="240"/>
        <w:ind w:left="851" w:hanging="709"/>
        <w:rPr>
          <w:rFonts w:cs="Times New Roman"/>
          <w:i/>
          <w:iCs w:val="0"/>
          <w:szCs w:val="28"/>
        </w:rPr>
      </w:pPr>
      <w:r w:rsidRPr="00C74F2E">
        <w:rPr>
          <w:rFonts w:cs="Times New Roman"/>
          <w:iCs w:val="0"/>
          <w:szCs w:val="28"/>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 за умови погодження з відділом містобудування та архітектури виконавчого комітету Вараської міської ради</w:t>
      </w:r>
      <w:r w:rsidRPr="00C74F2E">
        <w:t>.</w:t>
      </w:r>
    </w:p>
    <w:p w14:paraId="225AE471" w14:textId="77777777" w:rsidR="00E91915" w:rsidRPr="00C74F2E" w:rsidRDefault="00E91915" w:rsidP="003316BD">
      <w:pPr>
        <w:pStyle w:val="2"/>
      </w:pPr>
      <w:r w:rsidRPr="00C74F2E">
        <w:t>Підприємства, установи, організації, інші юридичні та фізичні особи на власних та закріплених за ними територіях під час проектування, будівництва, реконструкції об’єктів благоустрою повинні створювати умови для безперешкодного доступу осіб з інвалідністю (у тому числі, осіб з інвалідністю які використовують засоби пересування та собак-поводирів) та інших маломобільних груп населення згідно Закону України «Про основи соціальної захищеності осіб з інвалідністю в Україні» та ДБН В.2.2-40:2018 «Інклюзивність будівель і споруд».</w:t>
      </w:r>
    </w:p>
    <w:p w14:paraId="13FA7FAC" w14:textId="77777777" w:rsidR="00E91915" w:rsidRPr="00C74F2E" w:rsidRDefault="00E91915" w:rsidP="003316BD">
      <w:pPr>
        <w:pStyle w:val="2"/>
      </w:pPr>
      <w:r w:rsidRPr="00C74F2E">
        <w:t>Існуючі об’єкти житлово-комунального та громадського призначення, транспортної інфраструктури, вулично-дорожньої мережі та елементів благоустрою, що не пристосовані для маломобільних груп населення, треба обладнувати спеціальними і допоміжними засобами, зокрема наочно-інформаційними, а пішохідні переходи – пониженими бордюрами, спеціальними звуковими світлофорами та напрямними огорожами.</w:t>
      </w:r>
    </w:p>
    <w:p w14:paraId="0C00B1F2" w14:textId="77777777" w:rsidR="00E91915" w:rsidRPr="00C74F2E" w:rsidRDefault="00E91915" w:rsidP="003316BD">
      <w:pPr>
        <w:pStyle w:val="2"/>
      </w:pPr>
      <w:r w:rsidRPr="00C74F2E">
        <w:t>При проектуванні, будівництві нових та реконструкції, реставрації, капітальному ремонті та переоснащенні існуючих житлових будинків та громадських будівель і споруд повинні виконуватися вимоги чинних будівельних норм та стандартів.</w:t>
      </w:r>
    </w:p>
    <w:p w14:paraId="11B736D5" w14:textId="77777777" w:rsidR="00E91915" w:rsidRPr="00C74F2E" w:rsidRDefault="00E91915" w:rsidP="00E91915"/>
    <w:p w14:paraId="3CBF3969" w14:textId="77777777" w:rsidR="00E91915" w:rsidRPr="00C74F2E" w:rsidRDefault="00E91915" w:rsidP="003316BD">
      <w:pPr>
        <w:pStyle w:val="1"/>
      </w:pPr>
      <w:bookmarkStart w:id="4" w:name="_Toc108187413"/>
      <w:r w:rsidRPr="00C74F2E">
        <w:t>ВИМОГИ ДО ПАРКУВАННЯ ТА УТРИМАННЯ ТРАНСПОРТНИХ ЗАСОБІВ</w:t>
      </w:r>
      <w:bookmarkEnd w:id="4"/>
    </w:p>
    <w:p w14:paraId="0F0A352F" w14:textId="77777777" w:rsidR="00E91915" w:rsidRPr="00C74F2E" w:rsidRDefault="00E91915" w:rsidP="003316BD">
      <w:pPr>
        <w:pStyle w:val="2"/>
      </w:pPr>
      <w:r w:rsidRPr="00C74F2E">
        <w:t>Забороняється паркування транспорту в місцях, не відведених для паркування, зокрема, на газонах, місцях, які перешкоджають руху інших учасників дорожнього руху.</w:t>
      </w:r>
    </w:p>
    <w:p w14:paraId="15A6FCDB" w14:textId="77777777" w:rsidR="00E91915" w:rsidRPr="00C74F2E" w:rsidRDefault="00E91915" w:rsidP="003316BD">
      <w:pPr>
        <w:pStyle w:val="2"/>
      </w:pPr>
      <w:r w:rsidRPr="00C74F2E">
        <w:t>Забороняється паркування транспортних засобів на проїжджій частині доріг, вулиць та внутрішньоквартальних проїздів під час снігопадів, а також після їх закінчення і до повного розчищення проїжджої частини.</w:t>
      </w:r>
    </w:p>
    <w:p w14:paraId="423F1A8D" w14:textId="77777777" w:rsidR="00E91915" w:rsidRPr="00C74F2E" w:rsidRDefault="00E91915" w:rsidP="003316BD">
      <w:pPr>
        <w:pStyle w:val="2"/>
      </w:pPr>
      <w:r w:rsidRPr="00C74F2E">
        <w:t xml:space="preserve">Забороняється заїжджати транспортними засобами на газони, дамби, береги </w:t>
      </w:r>
      <w:r w:rsidRPr="00C74F2E">
        <w:lastRenderedPageBreak/>
        <w:t>річок, на пішохідні зони, дитячі майданчики та інші не пристосовані для проїзду місця.</w:t>
      </w:r>
    </w:p>
    <w:p w14:paraId="09EA6785" w14:textId="77777777" w:rsidR="00E91915" w:rsidRPr="00C74F2E" w:rsidRDefault="00E91915" w:rsidP="003316BD">
      <w:pPr>
        <w:pStyle w:val="2"/>
      </w:pPr>
      <w:r w:rsidRPr="00C74F2E">
        <w:t>Забороняється мити транспортні засоби у водоймах та на їх берегах, на прибудинкових територіях, зелених зонах та інших, не пристосованих для миття автомобілів місцях загального користування, зливати воду в дощові каналізації.</w:t>
      </w:r>
    </w:p>
    <w:p w14:paraId="00921A0F" w14:textId="77777777" w:rsidR="00E91915" w:rsidRPr="00C74F2E" w:rsidRDefault="00E91915" w:rsidP="003316BD">
      <w:pPr>
        <w:pStyle w:val="2"/>
      </w:pPr>
      <w:r w:rsidRPr="00C74F2E">
        <w:t>Забороняється винесення транспортними засобами на дороги, вулиці та площі землі, каміння, будівельних матеріалів та інших матеріалів,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14:paraId="7FFE6286" w14:textId="77777777" w:rsidR="00E91915" w:rsidRPr="00C74F2E" w:rsidRDefault="00E91915" w:rsidP="00E91915">
      <w:pPr>
        <w:widowControl w:val="0"/>
        <w:suppressAutoHyphens/>
      </w:pPr>
    </w:p>
    <w:p w14:paraId="5D16ADE8" w14:textId="77777777" w:rsidR="00E91915" w:rsidRPr="00C74F2E" w:rsidRDefault="00E91915" w:rsidP="003316BD">
      <w:pPr>
        <w:pStyle w:val="1"/>
      </w:pPr>
      <w:bookmarkStart w:id="5" w:name="_Toc108187414"/>
      <w:r w:rsidRPr="00C74F2E">
        <w:t>ВИМОГИ ДО УТРИМАННЯ ЗЕЛЕНИХ НАСАДЖЕНЬ НА ОБ’ЄКТАХ БЛАГОУСТРОЮ – ТЕРИТОРІЯХ ЗАГАЛЬНОГО КОРИСТУВАННЯ</w:t>
      </w:r>
      <w:bookmarkEnd w:id="5"/>
    </w:p>
    <w:p w14:paraId="4A1A92FE" w14:textId="77777777" w:rsidR="00E91915" w:rsidRPr="00C74F2E" w:rsidRDefault="00E91915" w:rsidP="003316BD">
      <w:pPr>
        <w:pStyle w:val="2"/>
      </w:pPr>
      <w:r w:rsidRPr="00C74F2E">
        <w:t>Утримання зелених насаджень на території Вараської МТГ здійснюється відповідальними особами у відповідності до наказу Міністерства будівництва, архітектури та житлово-комунального господарства України від 10.04.2006р. № 105 «Про затвердження Правил утримання зелених насаджень у населених пунктах України», зареєстрованого у Міністерстві юстиції України 27 липня 2006 року за № 880/12754 та цих Правил.</w:t>
      </w:r>
    </w:p>
    <w:p w14:paraId="788601D2" w14:textId="77777777" w:rsidR="00E91915" w:rsidRPr="00C74F2E" w:rsidRDefault="00E91915" w:rsidP="003316BD">
      <w:pPr>
        <w:pStyle w:val="2"/>
      </w:pPr>
      <w:r w:rsidRPr="00C74F2E">
        <w:t>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 архітектури та житлової політики України від 24 грудня 2001 року № 226, зареєстрованої у Міністерстві юстиції України 25 лютого 2002 року за № 182/6470.</w:t>
      </w:r>
    </w:p>
    <w:p w14:paraId="4800D68A" w14:textId="77777777" w:rsidR="00E91915" w:rsidRPr="00C74F2E" w:rsidRDefault="00E91915" w:rsidP="003316BD">
      <w:pPr>
        <w:pStyle w:val="2"/>
      </w:pPr>
      <w:r w:rsidRPr="00C74F2E">
        <w:t>Виробничий процес утримання об’єктів зеленого господарства включає: догляд за деревами і чагарниками, виткими рослинами, квітниками, газонами, садовими доріжками та майданчиками, малими архітектурними формами; захист зелених насаджень від шкідників і хвороб, садіння квітів, створення газонів, видалення окремих дерев, садіння окремих дерев, видалення аварійних дерев, санітарне очищення території.</w:t>
      </w:r>
    </w:p>
    <w:p w14:paraId="633352B5" w14:textId="77777777" w:rsidR="00E91915" w:rsidRPr="00C74F2E" w:rsidRDefault="00E91915" w:rsidP="003316BD">
      <w:pPr>
        <w:pStyle w:val="2"/>
      </w:pPr>
      <w:r w:rsidRPr="00C74F2E">
        <w:t>Охороні та відновленню підлягають усі зелені насадження в межах громади під час проведення будь-якої діяльності, крім зелених насаджень, які висаджені або виросли самосівом у охоронних зонах повітряних і кабельних ліній, трансформаторних підстанцій, розподільних пунктів і пристроїв, мостів і шляхопроводів.</w:t>
      </w:r>
    </w:p>
    <w:p w14:paraId="42F8DD25" w14:textId="77777777" w:rsidR="00E91915" w:rsidRPr="00C74F2E" w:rsidRDefault="00E91915" w:rsidP="003316BD">
      <w:pPr>
        <w:pStyle w:val="2"/>
      </w:pPr>
      <w:r w:rsidRPr="00C74F2E">
        <w:lastRenderedPageBreak/>
        <w:t>Охорона, утримання та відновлення зелених насаджень на об’єктах благоустрою, а також видалення дерев, які виросли самосівом, здійснюються за рахунок коштів юридичних, фізичних осіб в залежності від підпорядкування об’єкта благоустрою, а на земельних ділянках, переданих у власність, наданих у користування – за рахунок коштів їх власників або користувачів.</w:t>
      </w:r>
    </w:p>
    <w:p w14:paraId="6048A3CA" w14:textId="77777777" w:rsidR="00E91915" w:rsidRPr="00C74F2E" w:rsidRDefault="00E91915" w:rsidP="003316BD">
      <w:pPr>
        <w:pStyle w:val="2"/>
      </w:pPr>
      <w:r w:rsidRPr="00C74F2E">
        <w:t>Поточне утримання скверів, парків та інших об’єктів зеленого господарства загального користування покладається на їх балансоутримувачів/власників. Поточне утримання дерев, клумб, тротуарних газонів, зелених майданчиків прибудинкової території покладається на підприємства, установи, організації (незалежно від форм власності) і громадян - власників будинків на територіях, прилеглих до їх споруд та будинків.</w:t>
      </w:r>
    </w:p>
    <w:p w14:paraId="5DC063EF" w14:textId="77777777" w:rsidR="00E91915" w:rsidRPr="00C74F2E" w:rsidRDefault="00E91915" w:rsidP="003316BD">
      <w:pPr>
        <w:pStyle w:val="2"/>
      </w:pPr>
      <w:r w:rsidRPr="00C74F2E">
        <w:t>Усі роботи з поточного утримання зелених насаджень на територіях, закріплених за підприємствами, установами і організаціями (незалежно від форм власності) здійснюються силами і коштами цих підприємств, установ і організацій або на договірних засадах з комунальними підприємствами громади, відповідно до наданих повноважень.</w:t>
      </w:r>
    </w:p>
    <w:p w14:paraId="38C6A2B7" w14:textId="77777777" w:rsidR="00E91915" w:rsidRPr="00C74F2E" w:rsidRDefault="00E91915" w:rsidP="003316BD">
      <w:pPr>
        <w:pStyle w:val="2"/>
      </w:pPr>
      <w:r w:rsidRPr="00C74F2E">
        <w:t>Засівання газонів, висаджування розсади квітників, обрізання дерев, оброблення насаджень проти хвороб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здійснюються силами цих підприємств, установ і організацій або на договірних засадах з комунальним підприємством ВМР, яке має досвід у сфері поводження з зеленими насадженнями.</w:t>
      </w:r>
    </w:p>
    <w:p w14:paraId="375D069F" w14:textId="77777777" w:rsidR="00E91915" w:rsidRPr="00C74F2E" w:rsidRDefault="00E91915" w:rsidP="003316BD">
      <w:pPr>
        <w:pStyle w:val="2"/>
      </w:pPr>
      <w:r w:rsidRPr="00C74F2E">
        <w:t>Під час виконання будівельних робіт замовники таких робіт та утримувачі зелених насаджень повинні передавати зелені насадження, які вони доглядають, будівельній організації (підряднику) під охоронну розписку.</w:t>
      </w:r>
    </w:p>
    <w:p w14:paraId="06D3C7D3" w14:textId="77777777" w:rsidR="00E91915" w:rsidRPr="00C74F2E" w:rsidRDefault="00E91915" w:rsidP="003316BD">
      <w:pPr>
        <w:pStyle w:val="2"/>
      </w:pPr>
      <w:r w:rsidRPr="00C74F2E">
        <w:t>Будівельні організації (підрядники) повинні огороджувати зелені насадження, щоб запобігти їх пошкодженню.</w:t>
      </w:r>
    </w:p>
    <w:p w14:paraId="05A596C3" w14:textId="77777777" w:rsidR="00E91915" w:rsidRPr="00C74F2E" w:rsidRDefault="00E91915" w:rsidP="003316BD">
      <w:pPr>
        <w:pStyle w:val="2"/>
      </w:pPr>
      <w:r w:rsidRPr="00C74F2E">
        <w:t>На територіях земельних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w:t>
      </w:r>
    </w:p>
    <w:p w14:paraId="3C9577A7" w14:textId="77777777" w:rsidR="00E91915" w:rsidRPr="00C74F2E" w:rsidRDefault="00E91915" w:rsidP="003316BD">
      <w:pPr>
        <w:pStyle w:val="2"/>
      </w:pPr>
      <w:r w:rsidRPr="00C74F2E">
        <w:t xml:space="preserve">У випадку неможливості збереження зелених насаджень на земельних ділянках, відведених під будівництво чи виконання інших робіт, замовник зобов’язаний посадити після закінчення будівельних робіт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w:t>
      </w:r>
      <w:r w:rsidRPr="00C74F2E">
        <w:lastRenderedPageBreak/>
        <w:t>з пересаджування і догляду до повного приживання, та у будь-якому випадку компенсувати в установленому порядку вартість зелених насаджень, що підлягають знищенню.</w:t>
      </w:r>
    </w:p>
    <w:p w14:paraId="4D1C2014" w14:textId="77777777" w:rsidR="00E91915" w:rsidRPr="00C74F2E" w:rsidRDefault="00E91915" w:rsidP="003316BD">
      <w:pPr>
        <w:pStyle w:val="2"/>
      </w:pPr>
      <w:r w:rsidRPr="00C74F2E">
        <w:t>Заборонено зміну цільового призначення для земельних ділянок зелених зон і зелених насаджень, а також земельних ділянок об’єктів фізичної культури і спорту, незалежно від форми їх власності.</w:t>
      </w:r>
    </w:p>
    <w:p w14:paraId="4B077402" w14:textId="77777777" w:rsidR="00E91915" w:rsidRPr="00C74F2E" w:rsidRDefault="00E91915" w:rsidP="003316BD">
      <w:pPr>
        <w:pStyle w:val="2"/>
      </w:pPr>
      <w:r w:rsidRPr="00C74F2E">
        <w:t>Видалення дерев, кущів, газонів і квітників здійснюється у Порядку видалення дерев, кущів, газонів і квітників у населених пунктах, затвердженому постановою Кабінету Міністрів України від 01.08.06 № 1045 (зі змінами).</w:t>
      </w:r>
    </w:p>
    <w:p w14:paraId="77FA5B46" w14:textId="77777777" w:rsidR="00E91915" w:rsidRPr="00C74F2E" w:rsidRDefault="00E91915" w:rsidP="003316BD">
      <w:pPr>
        <w:pStyle w:val="2"/>
      </w:pPr>
      <w:r w:rsidRPr="00C74F2E">
        <w:t>На озеленених територіях забороняється:</w:t>
      </w:r>
    </w:p>
    <w:p w14:paraId="5A8C7182" w14:textId="77777777" w:rsidR="00E91915" w:rsidRPr="00C74F2E" w:rsidRDefault="00E91915" w:rsidP="00BF695B">
      <w:pPr>
        <w:pStyle w:val="3"/>
      </w:pPr>
      <w:r w:rsidRPr="00C74F2E">
        <w:t>самовільно влаштовувати городи, пошкоджувати дерева, кущі, квітники, газони;</w:t>
      </w:r>
    </w:p>
    <w:p w14:paraId="58EB636A" w14:textId="77777777" w:rsidR="00E91915" w:rsidRPr="00C74F2E" w:rsidRDefault="00E91915" w:rsidP="00BF695B">
      <w:pPr>
        <w:pStyle w:val="3"/>
      </w:pPr>
      <w:r w:rsidRPr="00C74F2E">
        <w:t>розміщати відходи, сміття, траву, гілки, деревину, листя, сніг тощо;</w:t>
      </w:r>
    </w:p>
    <w:p w14:paraId="5951B585" w14:textId="77777777" w:rsidR="00E91915" w:rsidRPr="00C74F2E" w:rsidRDefault="00E91915" w:rsidP="00BF695B">
      <w:pPr>
        <w:pStyle w:val="3"/>
      </w:pPr>
      <w:r w:rsidRPr="00C74F2E">
        <w:t>складувати будівельні матеріали, конструкції, обладнання тощо;</w:t>
      </w:r>
    </w:p>
    <w:p w14:paraId="2EAD8B41" w14:textId="77777777" w:rsidR="00E91915" w:rsidRPr="00C74F2E" w:rsidRDefault="00E91915" w:rsidP="00BF695B">
      <w:pPr>
        <w:pStyle w:val="3"/>
      </w:pPr>
      <w:r w:rsidRPr="00C74F2E">
        <w:t>самовільно встановлювати об’єкти зовнішньої реклами, тимчасові споруди торговельного, побутового, соціально-культурного чи іншого призначення для здійснення підприємницької діяльності тощо;</w:t>
      </w:r>
    </w:p>
    <w:p w14:paraId="52C41195" w14:textId="77777777" w:rsidR="00E91915" w:rsidRPr="00C74F2E" w:rsidRDefault="00E91915" w:rsidP="00BF695B">
      <w:pPr>
        <w:pStyle w:val="3"/>
      </w:pPr>
      <w:r w:rsidRPr="00C74F2E">
        <w:t>влаштовувати стоянки транспортних засобів;</w:t>
      </w:r>
    </w:p>
    <w:p w14:paraId="46E35A38" w14:textId="77777777" w:rsidR="00E91915" w:rsidRPr="00C74F2E" w:rsidRDefault="00E91915" w:rsidP="00BF695B">
      <w:pPr>
        <w:pStyle w:val="3"/>
      </w:pPr>
      <w:r w:rsidRPr="00C74F2E">
        <w:t>влаштовувати зупинки пасажирського транспорту та паркувати транспортні засоби;</w:t>
      </w:r>
    </w:p>
    <w:p w14:paraId="1B08EF10" w14:textId="77777777" w:rsidR="00E91915" w:rsidRPr="00C74F2E" w:rsidRDefault="00E91915" w:rsidP="00BF695B">
      <w:pPr>
        <w:pStyle w:val="3"/>
      </w:pPr>
      <w:r w:rsidRPr="00C74F2E">
        <w:t>спалювати суху рослинність, розпалювати багаття та порушувати інші правила протипожежної безпеки;</w:t>
      </w:r>
    </w:p>
    <w:p w14:paraId="40C7EEB0" w14:textId="77777777" w:rsidR="00E91915" w:rsidRPr="00C74F2E" w:rsidRDefault="00E91915" w:rsidP="00BF695B">
      <w:pPr>
        <w:pStyle w:val="3"/>
      </w:pPr>
      <w:r w:rsidRPr="00C74F2E">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 розміщення реклами у будь якому вигляді;</w:t>
      </w:r>
    </w:p>
    <w:p w14:paraId="511CA06A" w14:textId="77777777" w:rsidR="00E91915" w:rsidRPr="00C74F2E" w:rsidRDefault="00E91915" w:rsidP="00BF695B">
      <w:pPr>
        <w:pStyle w:val="3"/>
      </w:pPr>
      <w:r w:rsidRPr="00C74F2E">
        <w:t>добувати з дерев сік, смолу, наносити механічні пошкодження;</w:t>
      </w:r>
    </w:p>
    <w:p w14:paraId="5242F17A" w14:textId="77777777" w:rsidR="00E91915" w:rsidRPr="00C74F2E" w:rsidRDefault="00E91915" w:rsidP="00BF695B">
      <w:pPr>
        <w:pStyle w:val="3"/>
      </w:pPr>
      <w:r w:rsidRPr="00C74F2E">
        <w:t>рвати квіти, ламати гілки дерев;</w:t>
      </w:r>
    </w:p>
    <w:p w14:paraId="6D36AF88" w14:textId="77777777" w:rsidR="00E91915" w:rsidRPr="00C74F2E" w:rsidRDefault="00E91915" w:rsidP="00BF695B">
      <w:pPr>
        <w:pStyle w:val="3"/>
      </w:pPr>
      <w:r w:rsidRPr="00C74F2E">
        <w:t>винищувати мурашники, ловити птахів і звірів;</w:t>
      </w:r>
    </w:p>
    <w:p w14:paraId="65F8E8EB" w14:textId="77777777" w:rsidR="00E91915" w:rsidRPr="00C74F2E" w:rsidRDefault="00E91915" w:rsidP="00BF695B">
      <w:pPr>
        <w:pStyle w:val="3"/>
      </w:pPr>
      <w:r w:rsidRPr="00C74F2E">
        <w:t>випасати худобу, вигулювати та дресирувати тварин у не відведених для цього місцях;</w:t>
      </w:r>
    </w:p>
    <w:p w14:paraId="190C6A99" w14:textId="77777777" w:rsidR="00E91915" w:rsidRPr="00C74F2E" w:rsidRDefault="00E91915" w:rsidP="00BF695B">
      <w:pPr>
        <w:pStyle w:val="3"/>
      </w:pPr>
      <w:r w:rsidRPr="00C74F2E">
        <w:t>здійснювати ремонт, обслуговування та миття транспортних засобів, машин, механізмів;</w:t>
      </w:r>
    </w:p>
    <w:p w14:paraId="0C62204A" w14:textId="77777777" w:rsidR="00E91915" w:rsidRPr="00C74F2E" w:rsidRDefault="00E91915" w:rsidP="00BF695B">
      <w:pPr>
        <w:pStyle w:val="3"/>
      </w:pPr>
      <w:r w:rsidRPr="00C74F2E">
        <w:t>інших дій, що можуть завдати шкоду озелененим територіям.</w:t>
      </w:r>
    </w:p>
    <w:p w14:paraId="2B7D6CE8" w14:textId="77777777" w:rsidR="00E91915" w:rsidRPr="00C74F2E" w:rsidRDefault="00E91915" w:rsidP="00BF695B">
      <w:pPr>
        <w:pStyle w:val="2"/>
      </w:pPr>
      <w:r w:rsidRPr="00C74F2E">
        <w:t>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14:paraId="05C7D8B3" w14:textId="77777777" w:rsidR="00E91915" w:rsidRPr="00C74F2E" w:rsidRDefault="00E91915" w:rsidP="00BF695B">
      <w:pPr>
        <w:pStyle w:val="3"/>
      </w:pPr>
      <w:r w:rsidRPr="00C74F2E">
        <w:t>балансоутримувачів об’єктів благоустрою державної чи комунальної власності;</w:t>
      </w:r>
    </w:p>
    <w:p w14:paraId="5ED10B64" w14:textId="77777777" w:rsidR="00E91915" w:rsidRPr="00C74F2E" w:rsidRDefault="00E91915" w:rsidP="00BF695B">
      <w:pPr>
        <w:pStyle w:val="3"/>
      </w:pPr>
      <w:r w:rsidRPr="00C74F2E">
        <w:t>установи, організації, підприємства на своїх та прилеглих територіях;</w:t>
      </w:r>
    </w:p>
    <w:p w14:paraId="14AED64B" w14:textId="77777777" w:rsidR="00E91915" w:rsidRPr="00C74F2E" w:rsidRDefault="00E91915" w:rsidP="00BF695B">
      <w:pPr>
        <w:pStyle w:val="3"/>
      </w:pPr>
      <w:r w:rsidRPr="00C74F2E">
        <w:lastRenderedPageBreak/>
        <w:t>власників чи користувачів земельних ділянок, які відведені під будівництво;</w:t>
      </w:r>
    </w:p>
    <w:p w14:paraId="125FC25B" w14:textId="77777777" w:rsidR="00E91915" w:rsidRPr="00C74F2E" w:rsidRDefault="00E91915" w:rsidP="00BF695B">
      <w:pPr>
        <w:pStyle w:val="3"/>
      </w:pPr>
      <w:r w:rsidRPr="00C74F2E">
        <w:t>власників або користувачів приватних садиб і прилеглих до них територій.</w:t>
      </w:r>
    </w:p>
    <w:p w14:paraId="7EAFDEFE" w14:textId="77777777" w:rsidR="00E91915" w:rsidRPr="00C74F2E" w:rsidRDefault="00E91915" w:rsidP="003316BD">
      <w:pPr>
        <w:pStyle w:val="2"/>
      </w:pPr>
      <w:r w:rsidRPr="00C74F2E">
        <w:t>Для озеленення територій Вараської МТГ використовуються види рослин аборигенної флори та їх декоративні форми.</w:t>
      </w:r>
    </w:p>
    <w:p w14:paraId="3C0AB07B" w14:textId="77777777" w:rsidR="00E91915" w:rsidRPr="00C74F2E" w:rsidRDefault="00E91915" w:rsidP="003316BD">
      <w:pPr>
        <w:pStyle w:val="2"/>
      </w:pPr>
      <w:r w:rsidRPr="00C74F2E">
        <w:t>Забороняється використовувати в озелененні територій Вараської МТГ інвазивні (чужорідні) види рослин.</w:t>
      </w:r>
    </w:p>
    <w:p w14:paraId="0121426B" w14:textId="77777777" w:rsidR="00E91915" w:rsidRPr="00C74F2E" w:rsidRDefault="00E91915" w:rsidP="00E91915">
      <w:pPr>
        <w:widowControl w:val="0"/>
        <w:suppressAutoHyphens/>
      </w:pPr>
    </w:p>
    <w:p w14:paraId="73FDAD47" w14:textId="77777777" w:rsidR="00E91915" w:rsidRPr="00C74F2E" w:rsidRDefault="00E91915" w:rsidP="003316BD">
      <w:pPr>
        <w:pStyle w:val="1"/>
      </w:pPr>
      <w:bookmarkStart w:id="6" w:name="_Toc108187415"/>
      <w:r w:rsidRPr="00C74F2E">
        <w:t>ВИМОГИ ДО УТРИМАННЯ БУДІВЕЛЬ І СПОРУД ІНЖЕНЕРНОГО ЗАХИСТУ ТЕРИТОРІЙ</w:t>
      </w:r>
      <w:bookmarkEnd w:id="6"/>
    </w:p>
    <w:p w14:paraId="65ED75A7" w14:textId="77777777" w:rsidR="00E91915" w:rsidRPr="00C74F2E" w:rsidRDefault="00E91915" w:rsidP="003316BD">
      <w:pPr>
        <w:pStyle w:val="2"/>
        <w:rPr>
          <w:rStyle w:val="20"/>
        </w:rPr>
      </w:pPr>
      <w:r w:rsidRPr="00C74F2E">
        <w:rPr>
          <w:rStyle w:val="20"/>
        </w:rPr>
        <w:t>Утримання споруд інженерного захисту територій від небезпечних геологічних процесів здійснюється з дотриманням вимог:</w:t>
      </w:r>
    </w:p>
    <w:p w14:paraId="61C76C98" w14:textId="77777777" w:rsidR="00E91915" w:rsidRPr="00C74F2E" w:rsidRDefault="00E91915" w:rsidP="00BF695B">
      <w:pPr>
        <w:pStyle w:val="3"/>
      </w:pPr>
      <w:r w:rsidRPr="00C74F2E">
        <w:t>постанови Кабінету Міністрів України від 08 листопада 1996 року № 1369 «Про інженерний захист територій, об’єктів і споруд від зсувів»;</w:t>
      </w:r>
    </w:p>
    <w:p w14:paraId="3A9DF6C2" w14:textId="77777777" w:rsidR="00E91915" w:rsidRPr="00C74F2E" w:rsidRDefault="00E91915" w:rsidP="00BF695B">
      <w:pPr>
        <w:pStyle w:val="3"/>
      </w:pPr>
      <w:r w:rsidRPr="00C74F2E">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14:paraId="59104DC3" w14:textId="77777777" w:rsidR="00E91915" w:rsidRPr="00C74F2E" w:rsidRDefault="00E91915" w:rsidP="00BF695B">
      <w:pPr>
        <w:pStyle w:val="3"/>
      </w:pPr>
      <w:r w:rsidRPr="00C74F2E">
        <w:t>ДСТУ-Н Б В.2.5-61:2012 «Настанова з улаштування систем поверхневого водовідведення»;</w:t>
      </w:r>
    </w:p>
    <w:p w14:paraId="61841126" w14:textId="77777777" w:rsidR="00E91915" w:rsidRPr="00C74F2E" w:rsidRDefault="00E91915" w:rsidP="00BF695B">
      <w:pPr>
        <w:pStyle w:val="3"/>
      </w:pPr>
      <w:r w:rsidRPr="00C74F2E">
        <w:t>інших чинних нормативно-правових актів.</w:t>
      </w:r>
    </w:p>
    <w:p w14:paraId="2292BA72" w14:textId="77777777" w:rsidR="00E91915" w:rsidRPr="00C74F2E" w:rsidRDefault="00E91915" w:rsidP="003316BD">
      <w:pPr>
        <w:pStyle w:val="2"/>
      </w:pPr>
      <w:r w:rsidRPr="00C74F2E">
        <w:t>У разі виявлення швидкоплинних небезпечних геологічних процесів, які безпосередньо впливають на функціонування та експлуатацію споруд інженерного захисту територій Вараської МТГ, до переліку робіт з їх утримання можуть бути включені роботи з протидії таким процесам.</w:t>
      </w:r>
    </w:p>
    <w:p w14:paraId="72076082" w14:textId="77777777" w:rsidR="00E91915" w:rsidRPr="00C74F2E" w:rsidRDefault="00E91915" w:rsidP="003316BD">
      <w:pPr>
        <w:pStyle w:val="2"/>
      </w:pPr>
      <w:r w:rsidRPr="00C74F2E">
        <w:t>Благоустрій та утримання територій будівель та споруд інженерного захисту мають забезпечувати нормальну роботу та експлуатацію вказаних будівель та споруд.</w:t>
      </w:r>
    </w:p>
    <w:p w14:paraId="200E44CE" w14:textId="77777777" w:rsidR="00E91915" w:rsidRPr="00C74F2E" w:rsidRDefault="00E91915" w:rsidP="003316BD">
      <w:pPr>
        <w:pStyle w:val="2"/>
      </w:pPr>
      <w:r w:rsidRPr="00C74F2E">
        <w:t>Роботи з утримання споруд інженерного захисту територій включають:</w:t>
      </w:r>
    </w:p>
    <w:p w14:paraId="5E7243C3" w14:textId="6F72C11B" w:rsidR="00E91915" w:rsidRPr="00C74F2E" w:rsidRDefault="00BF695B" w:rsidP="00BF695B">
      <w:pPr>
        <w:pStyle w:val="3"/>
      </w:pPr>
      <w:r w:rsidRPr="00C74F2E">
        <w:t xml:space="preserve">очищення </w:t>
      </w:r>
      <w:r w:rsidR="00E91915" w:rsidRPr="00C74F2E">
        <w:t>споруд від намулів, бруду та сміття</w:t>
      </w:r>
      <w:r>
        <w:t>;</w:t>
      </w:r>
    </w:p>
    <w:p w14:paraId="609E8121" w14:textId="01A384A2" w:rsidR="00E91915" w:rsidRPr="00C74F2E" w:rsidRDefault="00BF695B" w:rsidP="00BF695B">
      <w:pPr>
        <w:pStyle w:val="3"/>
      </w:pPr>
      <w:r w:rsidRPr="00C74F2E">
        <w:t xml:space="preserve">засівання </w:t>
      </w:r>
      <w:r w:rsidR="00E91915" w:rsidRPr="00C74F2E">
        <w:t>травами та обкошування укосів дамб, русел тощо</w:t>
      </w:r>
      <w:r>
        <w:t>;</w:t>
      </w:r>
    </w:p>
    <w:p w14:paraId="3BCCC168" w14:textId="3D1A7A1C" w:rsidR="00E91915" w:rsidRPr="00C74F2E" w:rsidRDefault="00BF695B" w:rsidP="00BF695B">
      <w:pPr>
        <w:pStyle w:val="3"/>
      </w:pPr>
      <w:r w:rsidRPr="00C74F2E">
        <w:t xml:space="preserve">систематичний </w:t>
      </w:r>
      <w:r w:rsidR="00E91915" w:rsidRPr="00C74F2E">
        <w:t>догляд за греблями, дренажними системами і дренажними насосними станціями, підпірними стінками та іншими спорудами</w:t>
      </w:r>
      <w:r>
        <w:t>;</w:t>
      </w:r>
    </w:p>
    <w:p w14:paraId="39247445" w14:textId="39589393" w:rsidR="00E91915" w:rsidRPr="00C74F2E" w:rsidRDefault="00BF695B" w:rsidP="00BF695B">
      <w:pPr>
        <w:pStyle w:val="3"/>
      </w:pPr>
      <w:r w:rsidRPr="00C74F2E">
        <w:t>прибирання</w:t>
      </w:r>
      <w:r w:rsidR="00E91915" w:rsidRPr="00C74F2E">
        <w:t>, очищення від снігу та ожеледиці, а також посипання піском сходів, проїздів, тротуарів та пішохідних доріжок на спорудах</w:t>
      </w:r>
      <w:r>
        <w:t>;</w:t>
      </w:r>
    </w:p>
    <w:p w14:paraId="468D4B77" w14:textId="7548D110" w:rsidR="00E91915" w:rsidRPr="00C74F2E" w:rsidRDefault="00BF695B" w:rsidP="00BF695B">
      <w:pPr>
        <w:pStyle w:val="3"/>
      </w:pPr>
      <w:r w:rsidRPr="00C74F2E">
        <w:t xml:space="preserve">роботи </w:t>
      </w:r>
      <w:r w:rsidR="00E91915" w:rsidRPr="00C74F2E">
        <w:t>пов’язані з пропуском паводкових вод і льодоходу.</w:t>
      </w:r>
    </w:p>
    <w:p w14:paraId="3594EA40" w14:textId="77777777" w:rsidR="00E91915" w:rsidRPr="00C74F2E" w:rsidRDefault="00E91915" w:rsidP="003316BD">
      <w:pPr>
        <w:pStyle w:val="2"/>
        <w:rPr>
          <w:rStyle w:val="20"/>
          <w:rFonts w:cs="Times New Roman"/>
          <w:szCs w:val="28"/>
        </w:rPr>
      </w:pPr>
      <w:r w:rsidRPr="00C74F2E">
        <w:rPr>
          <w:rStyle w:val="20"/>
          <w:rFonts w:cs="Times New Roman"/>
          <w:szCs w:val="28"/>
        </w:rPr>
        <w:lastRenderedPageBreak/>
        <w:t>Балансоутримувачі/власники будівель та споруд інженерного захисту територій зобов’язані щорічно здійснювати обстеження та паспортизацію, поточний та капітальний ремонт вказаних будівель та споруд, забезпечувати їх належну та безпечну роботу.</w:t>
      </w:r>
    </w:p>
    <w:p w14:paraId="2CEB60CF" w14:textId="77777777" w:rsidR="00E91915" w:rsidRPr="00C74F2E" w:rsidRDefault="00E91915" w:rsidP="00E91915">
      <w:pPr>
        <w:widowControl w:val="0"/>
        <w:suppressAutoHyphens/>
      </w:pPr>
    </w:p>
    <w:p w14:paraId="5CEDAA95" w14:textId="77777777" w:rsidR="00E91915" w:rsidRPr="00C74F2E" w:rsidRDefault="00E91915" w:rsidP="003316BD">
      <w:pPr>
        <w:pStyle w:val="1"/>
      </w:pPr>
      <w:bookmarkStart w:id="7" w:name="_Toc108187416"/>
      <w:r w:rsidRPr="00C74F2E">
        <w:t>ВИМОГИ ДО САНІТАРНОГО ОЧИЩЕННЯ ТЕРИТОРІЇ</w:t>
      </w:r>
      <w:bookmarkEnd w:id="7"/>
    </w:p>
    <w:p w14:paraId="24B5F79D" w14:textId="77777777" w:rsidR="00E91915" w:rsidRPr="00C74F2E" w:rsidRDefault="00E91915" w:rsidP="003316BD">
      <w:pPr>
        <w:pStyle w:val="2"/>
      </w:pPr>
      <w:r w:rsidRPr="00C74F2E">
        <w:t>Послуги з поводження з побутовими відходами на території Вараської МТГ надаються суб’єктом господарювання, який визначений органом місцевого самоврядування виконавцем послуг з вивезення побутових відходів на конкурсних засадах у відповідності до Порядку проведення конкурсу на надання послуг з вивезення побутових відходів, затвердженого постановою Кабінету Міністрів України від 16 листопада 2011 року № 1173, на умовах договорів з даними виконавцями послуг.</w:t>
      </w:r>
    </w:p>
    <w:p w14:paraId="73E90192" w14:textId="77777777" w:rsidR="00E91915" w:rsidRPr="00C74F2E" w:rsidRDefault="00E91915" w:rsidP="003316BD">
      <w:pPr>
        <w:pStyle w:val="2"/>
      </w:pPr>
      <w:r w:rsidRPr="00C74F2E">
        <w:t>Зберігання побутових відходів здійснюється згідно з вимогами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145,зареєстрованих у Міністерстві юстиції України 05 квітня 2011 року за № 457/19195,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 іншими чинними нормативно-правовими актами.</w:t>
      </w:r>
    </w:p>
    <w:p w14:paraId="4CEE3F71" w14:textId="77777777" w:rsidR="00E91915" w:rsidRPr="00C74F2E" w:rsidRDefault="00E91915" w:rsidP="003316BD">
      <w:pPr>
        <w:pStyle w:val="2"/>
      </w:pPr>
      <w:r w:rsidRPr="00C74F2E">
        <w:t>Забороняється несанкціоноване скидання і розміщення побутових відходів у підземних горизонтах, на території Вараської МТГ, в межах водоохоронних зон, санітарної охорони водних об’єктів та інших місцях, не призначених для розміщення побутових відходів.</w:t>
      </w:r>
    </w:p>
    <w:p w14:paraId="6B04A033" w14:textId="77777777" w:rsidR="00E91915" w:rsidRPr="00C74F2E" w:rsidRDefault="00E91915" w:rsidP="003316BD">
      <w:pPr>
        <w:pStyle w:val="2"/>
      </w:pPr>
      <w:r w:rsidRPr="00C74F2E">
        <w:t>Роздільне збирання побутових відходів, включаючи небезпечні відходи у їх складі, здійснюється власниками таких відходів з дотриманням вимог Закону України «Про відходи»,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 та інших чинних нормативно-правових актів та нормативно-технічних документів у сфері поводження з відходами.</w:t>
      </w:r>
    </w:p>
    <w:p w14:paraId="2B82AFAD" w14:textId="77777777" w:rsidR="00E91915" w:rsidRPr="00C74F2E" w:rsidRDefault="00E91915" w:rsidP="003316BD">
      <w:pPr>
        <w:pStyle w:val="2"/>
      </w:pPr>
      <w:r w:rsidRPr="00C74F2E">
        <w:t>Для забезпечення шумового комфорту населення побутові відходи слід вивозити, як правило, не раніше ніж о 06:00 годині і не пізніше ніж о 21:00 годині, при цьому рівні шуму не повинні перевищувати гігієнічних нормативів для відповідного часу доби.</w:t>
      </w:r>
    </w:p>
    <w:p w14:paraId="4F9A5018" w14:textId="77777777" w:rsidR="00E91915" w:rsidRPr="00C74F2E" w:rsidRDefault="00E91915" w:rsidP="003316BD">
      <w:pPr>
        <w:pStyle w:val="2"/>
      </w:pPr>
      <w:r w:rsidRPr="00C74F2E">
        <w:lastRenderedPageBreak/>
        <w:t>Місця розміщення контейнерних майданчиків на об’єктах благоустрою Вараської МТГ визначаються у складі проектів будівництва будівель і споруд.</w:t>
      </w:r>
    </w:p>
    <w:p w14:paraId="6DFF9729"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Контейнерні майданчики повинні бути віддалені від меж земельних ділянок навчальних та лікувально-профілактичних закладів, стін будівель і споруд, майданчиків для ігор дітей та відпочинку населення на відстань не менш 20 метрів.</w:t>
      </w:r>
    </w:p>
    <w:p w14:paraId="0156F610"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На території садибної забудови населених пунктів відстань від контейнерних майданчиків до меж присадибних ділянок зі сторони вулиць повинна складати не менш як 5 м.</w:t>
      </w:r>
    </w:p>
    <w:p w14:paraId="002A622A"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Місця розміщення контейнерів для зберігання побутових відходів на присадибній ділянці та відстань від них до власного житлового будинку визначає власник цього будинку з додержанням правил добросусідства.</w:t>
      </w:r>
    </w:p>
    <w:p w14:paraId="75048806"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У виняткових випадках в районах забудови, що склалася, де немає можливості дотримання відстаней, місця розташування контейнерних майданчиків встановлюються комісією за участю посадових осіб відділу  архітектури та містобудування виконавчого комітету Вараської міської ради, місцевого органу санітарно-епідеміологічної служби, а також представників власника/балансоутримувача або користувача будинку та органу самоорганізації населення.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49E33E4F"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Кількість контейнерів для зберігання побутових відходів визначається чисельністю населення, що ними користується та нормами надання послуг з вивезення побутових відходів.</w:t>
      </w:r>
    </w:p>
    <w:p w14:paraId="2DDA2EE6"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Сумарний об’єм контейнерів для зберігання побутових відходів повинен перевищувати фактичний об’єм їх утворення на 25 відсотків.</w:t>
      </w:r>
    </w:p>
    <w:p w14:paraId="2645EAFF" w14:textId="77777777" w:rsidR="00E91915" w:rsidRPr="00C74F2E" w:rsidRDefault="00E91915" w:rsidP="00E91915">
      <w:pPr>
        <w:pStyle w:val="4"/>
        <w:keepNext w:val="0"/>
        <w:keepLines w:val="0"/>
        <w:widowControl w:val="0"/>
        <w:numPr>
          <w:ilvl w:val="3"/>
          <w:numId w:val="32"/>
        </w:numPr>
        <w:suppressAutoHyphens/>
        <w:spacing w:before="120" w:after="240"/>
        <w:ind w:left="851" w:hanging="709"/>
        <w:rPr>
          <w:rFonts w:cs="Times New Roman"/>
          <w:i/>
          <w:iCs w:val="0"/>
          <w:szCs w:val="28"/>
        </w:rPr>
      </w:pPr>
      <w:r w:rsidRPr="00C74F2E">
        <w:rPr>
          <w:rFonts w:cs="Times New Roman"/>
          <w:iCs w:val="0"/>
          <w:szCs w:val="28"/>
        </w:rPr>
        <w:t>Під час зберігання побутових відходів у контейнерах повинна бути виключена можливість їх загнивання, розкладання, розвіювання та розпилювання.</w:t>
      </w:r>
    </w:p>
    <w:p w14:paraId="63551060" w14:textId="77777777" w:rsidR="00E91915" w:rsidRPr="00C74F2E" w:rsidRDefault="00E91915" w:rsidP="003316BD">
      <w:pPr>
        <w:pStyle w:val="2"/>
      </w:pPr>
      <w:r w:rsidRPr="00C74F2E">
        <w:t>Перевезення великогабаритних і будівельних відходів необхідно проводити у міру їх утворення.</w:t>
      </w:r>
    </w:p>
    <w:p w14:paraId="5162279D" w14:textId="77777777" w:rsidR="00E91915" w:rsidRPr="00C74F2E" w:rsidRDefault="00E91915" w:rsidP="003316BD">
      <w:pPr>
        <w:pStyle w:val="2"/>
      </w:pPr>
      <w:r w:rsidRPr="00C74F2E">
        <w:t xml:space="preserve">На всіх об’єктах благоустрою Вараської МТГ повинні бути встановлені в </w:t>
      </w:r>
      <w:r w:rsidRPr="00C74F2E">
        <w:lastRenderedPageBreak/>
        <w:t>достатній кількості урни для сміття. Відстань між урнами повинна становити 10-40 м на територіях з підвищеною щільністю населення та 50-100 м – на територіях із середньою і низькою щільністю населення. Урни обов’язково встановлюються в місцях зупинки громадського транспорту та при входах в громадські і житлові будівлі та споруди.</w:t>
      </w:r>
    </w:p>
    <w:p w14:paraId="3D968BBA" w14:textId="77777777" w:rsidR="00E91915" w:rsidRPr="00C74F2E" w:rsidRDefault="00E91915" w:rsidP="003316BD">
      <w:pPr>
        <w:pStyle w:val="2"/>
        <w:numPr>
          <w:ilvl w:val="0"/>
          <w:numId w:val="0"/>
        </w:numPr>
        <w:ind w:left="567"/>
      </w:pPr>
      <w:r w:rsidRPr="00C74F2E">
        <w:t>Зобов’язання із встановлення та утримання урн покладається на:</w:t>
      </w:r>
    </w:p>
    <w:p w14:paraId="537B224E" w14:textId="77777777" w:rsidR="00E91915" w:rsidRPr="00C74F2E" w:rsidRDefault="00E91915" w:rsidP="00BF695B">
      <w:pPr>
        <w:pStyle w:val="3"/>
      </w:pPr>
      <w:r w:rsidRPr="00C74F2E">
        <w:t>підприємства, установи, організації, незалежно від форм власності, фізичні особи-підприємці, що утримують будинки, споруди, або інших осіб згідно з укладеними договорами. Урни встановлюються біля входу в будинки, споруди;</w:t>
      </w:r>
    </w:p>
    <w:p w14:paraId="35DFEBF8" w14:textId="77777777" w:rsidR="00E91915" w:rsidRPr="00C74F2E" w:rsidRDefault="00E91915" w:rsidP="00BF695B">
      <w:pPr>
        <w:pStyle w:val="3"/>
      </w:pPr>
      <w:r w:rsidRPr="00C74F2E">
        <w:t>суб’єктів господарської діяльності, що здійснюють торгівлю та побутове обслуговування. Урни встановлюються біля входу в торгівельні зали, магазини, салони, інші приміщення, а також біля тимчасових споруд торговельного, побутового, соціально-культурного чи іншого призначення для здійснення підприємницької діяльності;</w:t>
      </w:r>
    </w:p>
    <w:p w14:paraId="6A6C5691" w14:textId="77777777" w:rsidR="00E91915" w:rsidRPr="00C74F2E" w:rsidRDefault="00E91915" w:rsidP="00BF695B">
      <w:pPr>
        <w:pStyle w:val="3"/>
      </w:pPr>
      <w:r w:rsidRPr="00C74F2E">
        <w:t>підприємства і організації, які є балансоутримувачами парків, рекреаційних зон, зон зелених насаджень, скверів та майданчиків для дозвілля та відпочинку. Урни встановлюють на територіях вказаних об’єктів з інтервалом не більше 40 м;</w:t>
      </w:r>
    </w:p>
    <w:p w14:paraId="5941F1D5" w14:textId="77777777" w:rsidR="00E91915" w:rsidRPr="00C74F2E" w:rsidRDefault="00E91915" w:rsidP="00BF695B">
      <w:pPr>
        <w:pStyle w:val="3"/>
      </w:pPr>
      <w:r w:rsidRPr="00C74F2E">
        <w:t>особи, на яких покладено обов’язок із встановлення урн, зобов’язані утримувати їх у справному та охайному стані, очищати від сміття в міру їх наповнення, у разі стійкого забруднення – промив.</w:t>
      </w:r>
    </w:p>
    <w:p w14:paraId="51E76D91" w14:textId="77777777" w:rsidR="00E91915" w:rsidRPr="00C74F2E" w:rsidRDefault="00E91915" w:rsidP="003316BD">
      <w:pPr>
        <w:pStyle w:val="2"/>
        <w:rPr>
          <w:rStyle w:val="20"/>
        </w:rPr>
      </w:pPr>
      <w:r w:rsidRPr="00C74F2E">
        <w:rPr>
          <w:rStyle w:val="20"/>
        </w:rPr>
        <w:t>Рідкі відходи (фекалії, сеча, помиї), що утворюються в будівлях та спорудах за відсутності централізованого водопостачання та водовідведення, допускається зберігати у вигрібних ямах (вигребах). У разі наявності дворових вбиралень вигрібна яма може бути спільною.</w:t>
      </w:r>
    </w:p>
    <w:p w14:paraId="366330D0" w14:textId="77777777" w:rsidR="00E91915" w:rsidRPr="00C74F2E" w:rsidRDefault="00E91915" w:rsidP="0065020D">
      <w:pPr>
        <w:pStyle w:val="4"/>
        <w:keepNext w:val="0"/>
        <w:keepLines w:val="0"/>
        <w:widowControl w:val="0"/>
        <w:numPr>
          <w:ilvl w:val="3"/>
          <w:numId w:val="33"/>
        </w:numPr>
        <w:suppressAutoHyphens/>
        <w:spacing w:before="120" w:after="240"/>
        <w:ind w:left="851" w:hanging="709"/>
        <w:rPr>
          <w:rFonts w:cs="Times New Roman"/>
          <w:i/>
          <w:iCs w:val="0"/>
          <w:szCs w:val="28"/>
        </w:rPr>
      </w:pPr>
      <w:r w:rsidRPr="00C74F2E">
        <w:rPr>
          <w:rFonts w:cs="Times New Roman"/>
          <w:iCs w:val="0"/>
          <w:szCs w:val="28"/>
        </w:rPr>
        <w:t>Вигріб повинен бути водонепроникним та мати щільно прилягаючу кришку. Об’єм вигребу розраховується виходячи з чисельності населення, що ним користується.</w:t>
      </w:r>
    </w:p>
    <w:p w14:paraId="16546CF0" w14:textId="77777777" w:rsidR="00E91915" w:rsidRPr="00C74F2E" w:rsidRDefault="00E91915" w:rsidP="0065020D">
      <w:pPr>
        <w:pStyle w:val="4"/>
        <w:keepNext w:val="0"/>
        <w:keepLines w:val="0"/>
        <w:widowControl w:val="0"/>
        <w:numPr>
          <w:ilvl w:val="3"/>
          <w:numId w:val="33"/>
        </w:numPr>
        <w:suppressAutoHyphens/>
        <w:spacing w:before="120" w:after="240"/>
        <w:ind w:left="851" w:hanging="709"/>
        <w:rPr>
          <w:rFonts w:cs="Times New Roman"/>
          <w:i/>
          <w:iCs w:val="0"/>
          <w:szCs w:val="28"/>
        </w:rPr>
      </w:pPr>
      <w:r w:rsidRPr="00C74F2E">
        <w:rPr>
          <w:rFonts w:cs="Times New Roman"/>
          <w:iCs w:val="0"/>
          <w:szCs w:val="28"/>
        </w:rPr>
        <w:t>Вигреби необхідно очищати у міру їх заповнення. Перевезення рідких відходів з вигребів та розміщення їх на території приватних володінь, а також використання їх як добрива в сільському господарстві забороняється.</w:t>
      </w:r>
    </w:p>
    <w:p w14:paraId="3FE3F0B4" w14:textId="77777777" w:rsidR="00E91915" w:rsidRPr="00C74F2E" w:rsidRDefault="00E91915" w:rsidP="0065020D">
      <w:pPr>
        <w:pStyle w:val="4"/>
        <w:keepNext w:val="0"/>
        <w:keepLines w:val="0"/>
        <w:widowControl w:val="0"/>
        <w:numPr>
          <w:ilvl w:val="3"/>
          <w:numId w:val="33"/>
        </w:numPr>
        <w:suppressAutoHyphens/>
        <w:spacing w:before="120" w:after="240"/>
        <w:ind w:left="851" w:hanging="709"/>
        <w:rPr>
          <w:rFonts w:cs="Times New Roman"/>
          <w:i/>
          <w:iCs w:val="0"/>
          <w:szCs w:val="28"/>
        </w:rPr>
      </w:pPr>
      <w:r w:rsidRPr="00C74F2E">
        <w:rPr>
          <w:rFonts w:cs="Times New Roman"/>
          <w:iCs w:val="0"/>
          <w:szCs w:val="28"/>
        </w:rPr>
        <w:t>Вигреби повинні бути віддалені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20 м.</w:t>
      </w:r>
    </w:p>
    <w:p w14:paraId="2696081A" w14:textId="77777777" w:rsidR="00E91915" w:rsidRPr="00C74F2E" w:rsidRDefault="00E91915" w:rsidP="0065020D">
      <w:pPr>
        <w:pStyle w:val="4"/>
        <w:keepNext w:val="0"/>
        <w:keepLines w:val="0"/>
        <w:widowControl w:val="0"/>
        <w:numPr>
          <w:ilvl w:val="3"/>
          <w:numId w:val="33"/>
        </w:numPr>
        <w:suppressAutoHyphens/>
        <w:spacing w:before="120" w:after="240"/>
        <w:ind w:left="851" w:hanging="709"/>
        <w:rPr>
          <w:rFonts w:cs="Times New Roman"/>
          <w:i/>
          <w:iCs w:val="0"/>
          <w:szCs w:val="28"/>
        </w:rPr>
      </w:pPr>
      <w:r w:rsidRPr="00C74F2E">
        <w:rPr>
          <w:rFonts w:cs="Times New Roman"/>
          <w:iCs w:val="0"/>
          <w:szCs w:val="28"/>
        </w:rPr>
        <w:t xml:space="preserve">Місце розміщення вигребу на присадибній ділянці та відстань від нього </w:t>
      </w:r>
      <w:r w:rsidRPr="00C74F2E">
        <w:rPr>
          <w:rFonts w:cs="Times New Roman"/>
          <w:iCs w:val="0"/>
          <w:szCs w:val="28"/>
        </w:rPr>
        <w:lastRenderedPageBreak/>
        <w:t>до власного житлового будинку визначає власник цього будинку з додержанням правил добросусідства.</w:t>
      </w:r>
    </w:p>
    <w:p w14:paraId="64C197B3" w14:textId="77777777" w:rsidR="00E91915" w:rsidRPr="00C74F2E" w:rsidRDefault="00E91915" w:rsidP="0065020D">
      <w:pPr>
        <w:pStyle w:val="4"/>
        <w:keepNext w:val="0"/>
        <w:keepLines w:val="0"/>
        <w:widowControl w:val="0"/>
        <w:numPr>
          <w:ilvl w:val="3"/>
          <w:numId w:val="33"/>
        </w:numPr>
        <w:suppressAutoHyphens/>
        <w:spacing w:before="120" w:after="240"/>
        <w:ind w:left="851" w:hanging="709"/>
        <w:rPr>
          <w:rFonts w:cs="Times New Roman"/>
          <w:i/>
          <w:iCs w:val="0"/>
          <w:szCs w:val="28"/>
        </w:rPr>
      </w:pPr>
      <w:r w:rsidRPr="00C74F2E">
        <w:rPr>
          <w:rFonts w:cs="Times New Roman"/>
          <w:iCs w:val="0"/>
          <w:szCs w:val="28"/>
        </w:rPr>
        <w:t>Спірні питання щодо місць розміщення вигребів на території присадибної ділянки розглядаються у порядку вирішення земельних спорів згідно з законодавством.</w:t>
      </w:r>
    </w:p>
    <w:p w14:paraId="71E58817" w14:textId="77777777" w:rsidR="00E91915" w:rsidRPr="00C74F2E" w:rsidRDefault="00E91915" w:rsidP="0065020D">
      <w:pPr>
        <w:pStyle w:val="4"/>
        <w:keepNext w:val="0"/>
        <w:keepLines w:val="0"/>
        <w:widowControl w:val="0"/>
        <w:numPr>
          <w:ilvl w:val="3"/>
          <w:numId w:val="33"/>
        </w:numPr>
        <w:suppressAutoHyphens/>
        <w:spacing w:before="120" w:after="240"/>
        <w:ind w:left="851" w:hanging="709"/>
        <w:rPr>
          <w:rFonts w:cs="Times New Roman"/>
          <w:i/>
          <w:iCs w:val="0"/>
          <w:szCs w:val="28"/>
        </w:rPr>
      </w:pPr>
      <w:r w:rsidRPr="00C74F2E">
        <w:rPr>
          <w:rFonts w:cs="Times New Roman"/>
          <w:iCs w:val="0"/>
          <w:szCs w:val="28"/>
        </w:rPr>
        <w:t>В умовах нецентралізованого водопостачання вигреби на території присадибної ділянки повинні бути віддалені від індивідуальних колодязів і каптажів джерел на відстань не менше 20 м, при цьому відстань від вигребів до громадських колодязів і каптажів джерел повинна бути не менше 50 м. При цьому слід враховувати напрямок схилу ділянки.</w:t>
      </w:r>
    </w:p>
    <w:p w14:paraId="0DA2C0F0" w14:textId="77777777" w:rsidR="00E91915" w:rsidRPr="00C74F2E" w:rsidRDefault="00E91915" w:rsidP="003316BD">
      <w:pPr>
        <w:pStyle w:val="2"/>
      </w:pPr>
      <w:r w:rsidRPr="00C74F2E">
        <w:t>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 Забороняється будівництво громадських вбиралень, каналізованих на вигріб.</w:t>
      </w:r>
    </w:p>
    <w:p w14:paraId="37D05DED" w14:textId="77777777" w:rsidR="00E91915" w:rsidRPr="00C74F2E" w:rsidRDefault="00E91915" w:rsidP="003316BD">
      <w:pPr>
        <w:pStyle w:val="2"/>
      </w:pPr>
      <w:r w:rsidRPr="00C74F2E">
        <w:t>Громадські вбиральні повинні утримуватися в належному стані підприємствами і організаціями, на балансі в яких вони перебувають, відповідно до вимог законодавства.</w:t>
      </w:r>
    </w:p>
    <w:p w14:paraId="4FB0236A" w14:textId="77777777" w:rsidR="00E91915" w:rsidRPr="00C74F2E" w:rsidRDefault="00E91915" w:rsidP="003316BD">
      <w:pPr>
        <w:pStyle w:val="2"/>
      </w:pPr>
      <w:r w:rsidRPr="00C74F2E">
        <w:t>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перехресть, підйомів у зимовий період здійснюється за нормами та з періодичністю, визначеними Технічними правилами ремонту і утримання вулиць та доріг населених пунктів,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14:paraId="334B7CF0" w14:textId="77777777" w:rsidR="00E91915" w:rsidRPr="00C74F2E" w:rsidRDefault="00E91915" w:rsidP="003316BD">
      <w:pPr>
        <w:pStyle w:val="2"/>
      </w:pPr>
      <w:r w:rsidRPr="00C74F2E">
        <w:t>Власники, балансоутримувачі або особи, які утримують території населених пунктів, зобов’язані:</w:t>
      </w:r>
    </w:p>
    <w:p w14:paraId="7204DE73" w14:textId="77777777" w:rsidR="00E91915" w:rsidRPr="00C74F2E" w:rsidRDefault="00E91915" w:rsidP="00BF695B">
      <w:pPr>
        <w:pStyle w:val="3"/>
      </w:pPr>
      <w:r w:rsidRPr="00C74F2E">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14:paraId="3FD6C4C2" w14:textId="77777777" w:rsidR="00E91915" w:rsidRPr="00C74F2E" w:rsidRDefault="00E91915" w:rsidP="00BF695B">
      <w:pPr>
        <w:pStyle w:val="3"/>
      </w:pPr>
      <w:r w:rsidRPr="00C74F2E">
        <w:t>прибирати сніг негайно (від початку снігопаду) для запобігання утворенню накату;</w:t>
      </w:r>
    </w:p>
    <w:p w14:paraId="2D471E5E" w14:textId="77777777" w:rsidR="00E91915" w:rsidRPr="00C74F2E" w:rsidRDefault="00E91915" w:rsidP="00BF695B">
      <w:pPr>
        <w:pStyle w:val="3"/>
      </w:pPr>
      <w:r w:rsidRPr="00C74F2E">
        <w:t xml:space="preserve">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w:t>
      </w:r>
      <w:r w:rsidRPr="00C74F2E">
        <w:lastRenderedPageBreak/>
        <w:t>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14:paraId="1C64D876" w14:textId="77777777" w:rsidR="00E91915" w:rsidRPr="00C74F2E" w:rsidRDefault="00E91915" w:rsidP="00BF695B">
      <w:pPr>
        <w:pStyle w:val="3"/>
      </w:pPr>
      <w:r w:rsidRPr="00C74F2E">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14:paraId="63D0F850" w14:textId="77777777" w:rsidR="00E91915" w:rsidRPr="00C74F2E" w:rsidRDefault="00E91915" w:rsidP="00BF695B">
      <w:pPr>
        <w:pStyle w:val="3"/>
      </w:pPr>
      <w:r w:rsidRPr="00C74F2E">
        <w:t>очищати від снігу, льоду та бруду оголовки зливостічних колодязів та дощоприймачів у разі сніготанення та на початку весняного періоду;</w:t>
      </w:r>
    </w:p>
    <w:p w14:paraId="62D2FFE9" w14:textId="77777777" w:rsidR="00E91915" w:rsidRPr="00C74F2E" w:rsidRDefault="00E91915" w:rsidP="00BF695B">
      <w:pPr>
        <w:pStyle w:val="3"/>
      </w:pPr>
      <w:r w:rsidRPr="00C74F2E">
        <w:t>очищати від снігу, льоду, бруду оголовки колодязів для розташування пожежних гідрантів, розміщених на вулицях і дорогах.</w:t>
      </w:r>
    </w:p>
    <w:p w14:paraId="53B0683B" w14:textId="77777777" w:rsidR="00E91915" w:rsidRPr="00C74F2E" w:rsidRDefault="00E91915" w:rsidP="00E91915">
      <w:pPr>
        <w:widowControl w:val="0"/>
        <w:suppressAutoHyphens/>
      </w:pPr>
    </w:p>
    <w:p w14:paraId="319B906D" w14:textId="77777777" w:rsidR="00E91915" w:rsidRPr="00C74F2E" w:rsidRDefault="00E91915" w:rsidP="003316BD">
      <w:pPr>
        <w:pStyle w:val="1"/>
      </w:pPr>
      <w:bookmarkStart w:id="8" w:name="_Toc108187417"/>
      <w:r w:rsidRPr="00C74F2E">
        <w:t>УТРИМАННЯ БУДИНКІВ І ПРИБУДИНКОВИХ ТЕРИТОРІЙ</w:t>
      </w:r>
      <w:bookmarkEnd w:id="8"/>
    </w:p>
    <w:p w14:paraId="38007C24" w14:textId="77777777" w:rsidR="00E91915" w:rsidRPr="00C74F2E" w:rsidRDefault="00E91915" w:rsidP="003316BD">
      <w:pPr>
        <w:pStyle w:val="2"/>
      </w:pPr>
      <w:r w:rsidRPr="00C74F2E">
        <w:t>Утримання будинків і прибудинкових територій на території Вараської МТГ здійснюється управителями, об’єднаннями співвласників багатоквартирних будинків, власниками (орендарями) жилих і нежилих приміщень будинків у самоуправлінні, власниками приватних будинків, відповідно до наказу Державного комітету України з питань житлово-комунального господарства від 17.05.2005 р. № 76 «Про затвердження Правил утримання жилих будинків та прибудинкових територій» та інших діючих нормативно-правових актів, здійснюється у відповідності до Схеми визначення меж утримання території Вараської МТГ, затвердженої рішенням Вараської міської ради (далі – Схема). До моменту затвердження Схеми, утримання будинків та прибудинкових територій здійснюється в межах 20 метрів від межі об’єкту нерухомого майна та/або земельної ділянки.</w:t>
      </w:r>
    </w:p>
    <w:p w14:paraId="05A7430E" w14:textId="77777777" w:rsidR="00E91915" w:rsidRPr="00C74F2E" w:rsidRDefault="00E91915" w:rsidP="003316BD">
      <w:pPr>
        <w:pStyle w:val="2"/>
      </w:pPr>
      <w:r w:rsidRPr="00C74F2E">
        <w:t>Управителями, об’єднаннями співвласників багатоквартирних будинків, власниками (орендарями) жилих і нежилих приміщень будинків у самоуправлінні, власниками приватних будинків і споруд, балансоутримувачами, орендарями забезпечується належний зовнішній вигляд та технічний стан будинків, споруд і прибудинкових територій, в тому числі в частині очистки фасадів від різного роду оголошень та графіті, забезпечення належного стану фасадів, парапетів та інших конструктивних елементів; зелених зон та насаджень; дитячих і спортивних майданчиків тощо. Утримання балконів здійснюється їх власниками (користувачами).</w:t>
      </w:r>
    </w:p>
    <w:p w14:paraId="7CC4189E" w14:textId="77777777" w:rsidR="00E91915" w:rsidRPr="00C74F2E" w:rsidRDefault="00E91915" w:rsidP="003316BD">
      <w:pPr>
        <w:pStyle w:val="2"/>
      </w:pPr>
      <w:r w:rsidRPr="00C74F2E">
        <w:t>Утримання та ремонт будинків, які є пам’ятками архітектури здійснюється відповідно до Закону України «Про охорону культурної спадщини».</w:t>
      </w:r>
    </w:p>
    <w:p w14:paraId="09F16FDF" w14:textId="77777777" w:rsidR="00E91915" w:rsidRPr="00C74F2E" w:rsidRDefault="00E91915" w:rsidP="003316BD">
      <w:pPr>
        <w:pStyle w:val="2"/>
      </w:pPr>
      <w:r w:rsidRPr="00C74F2E">
        <w:t xml:space="preserve">Благоустрій присадибної ділянки та прилеглої до присадибної ділянки території здійснюється власником або користувачем цієї ділянки. Власник </w:t>
      </w:r>
      <w:r w:rsidRPr="00C74F2E">
        <w:lastRenderedPageBreak/>
        <w:t>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14:paraId="0E5D64E7" w14:textId="77777777" w:rsidR="00E91915" w:rsidRPr="00C74F2E" w:rsidRDefault="00E91915" w:rsidP="003316BD">
      <w:pPr>
        <w:pStyle w:val="2"/>
      </w:pPr>
      <w:r w:rsidRPr="00C74F2E">
        <w:t>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14:paraId="2FF4AFCF" w14:textId="77777777" w:rsidR="00E91915" w:rsidRPr="00C74F2E" w:rsidRDefault="00E91915" w:rsidP="003316BD">
      <w:pPr>
        <w:pStyle w:val="2"/>
      </w:pPr>
      <w:r w:rsidRPr="00C74F2E">
        <w:t>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14:paraId="59097363" w14:textId="77777777" w:rsidR="00E91915" w:rsidRPr="00C74F2E" w:rsidRDefault="00E91915" w:rsidP="003316BD">
      <w:pPr>
        <w:pStyle w:val="2"/>
      </w:pPr>
      <w:r w:rsidRPr="00C74F2E">
        <w:t>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p w14:paraId="5A9C78FA" w14:textId="77777777" w:rsidR="00E91915" w:rsidRPr="00C74F2E" w:rsidRDefault="00E91915" w:rsidP="003316BD">
      <w:pPr>
        <w:pStyle w:val="2"/>
      </w:pPr>
      <w:r w:rsidRPr="00C74F2E">
        <w:t>Забороняється розміщення, залишення будівельних матеріалів (піску, щебеню, мішків із матеріалами тощо) у не відведених для цього місцях (контейнерних майданчиках) на прибудинкових територіях, територіях житлової та громадської забудови більше 1 доби.</w:t>
      </w:r>
    </w:p>
    <w:p w14:paraId="3FD9EAC2" w14:textId="77777777" w:rsidR="00E91915" w:rsidRPr="00C74F2E" w:rsidRDefault="00E91915" w:rsidP="003316BD">
      <w:pPr>
        <w:pStyle w:val="2"/>
      </w:pPr>
      <w:r w:rsidRPr="00C74F2E">
        <w:t>Забороняється складати опале листя на прибудинкових територіях, а також поряд з контейнерними майданчиками. Не допускати рознесення вулицями, прибирати у спеціально відведені місця для компостування або перевозити на звалище.</w:t>
      </w:r>
    </w:p>
    <w:p w14:paraId="260FE972" w14:textId="62DF4D1E" w:rsidR="00AB5567" w:rsidRPr="00C74F2E" w:rsidRDefault="00E91915" w:rsidP="003316BD">
      <w:pPr>
        <w:pStyle w:val="2"/>
      </w:pPr>
      <w:r w:rsidRPr="00C74F2E">
        <w:t>На території Вараської МТГ заборонено здійснювати самовільне перекриття стовпчиками, огородженнями та іншими елементами доріг, міжбудинкових проїздів, інших об’єктів благоустрою; встановлення пристроїв примусового обмеження швидкості руху.</w:t>
      </w:r>
    </w:p>
    <w:p w14:paraId="4B7B9381" w14:textId="3D3BFF4C" w:rsidR="00E91915" w:rsidRPr="00C74F2E" w:rsidRDefault="00E91915" w:rsidP="00AB5567">
      <w:pPr>
        <w:rPr>
          <w:rFonts w:ascii="Times New Roman" w:eastAsiaTheme="majorEastAsia" w:hAnsi="Times New Roman" w:cstheme="majorBidi"/>
          <w:sz w:val="28"/>
          <w:szCs w:val="26"/>
        </w:rPr>
      </w:pPr>
    </w:p>
    <w:p w14:paraId="5ED69494" w14:textId="77777777" w:rsidR="00E91915" w:rsidRPr="00C74F2E" w:rsidRDefault="00E91915" w:rsidP="003316BD">
      <w:pPr>
        <w:pStyle w:val="1"/>
      </w:pPr>
      <w:bookmarkStart w:id="9" w:name="_Toc108187418"/>
      <w:r w:rsidRPr="00C74F2E">
        <w:t>УТРИМАННЯ ТВАРИН</w:t>
      </w:r>
      <w:bookmarkEnd w:id="9"/>
    </w:p>
    <w:p w14:paraId="690ECE00" w14:textId="77777777" w:rsidR="00E91915" w:rsidRPr="00C74F2E" w:rsidRDefault="00E91915" w:rsidP="003316BD">
      <w:pPr>
        <w:pStyle w:val="2"/>
      </w:pPr>
      <w:r w:rsidRPr="00C74F2E">
        <w:t>Утримання тварин на території Вараської МТГ здійснюється відповідно до Правил утримання тварин та поводження з безпритульними тваринами на території Вараської МТГ, затверджених органом місцевого самоврядування, та інших чинних нормативно-правових актів.</w:t>
      </w:r>
    </w:p>
    <w:p w14:paraId="7801C6D7" w14:textId="77777777" w:rsidR="00E91915" w:rsidRPr="00C74F2E" w:rsidRDefault="00E91915" w:rsidP="00E91915">
      <w:pPr>
        <w:widowControl w:val="0"/>
        <w:suppressAutoHyphens/>
      </w:pPr>
    </w:p>
    <w:p w14:paraId="77361512" w14:textId="77777777" w:rsidR="00E91915" w:rsidRPr="00C74F2E" w:rsidRDefault="00E91915" w:rsidP="003316BD">
      <w:pPr>
        <w:pStyle w:val="1"/>
      </w:pPr>
      <w:bookmarkStart w:id="10" w:name="_Toc108187419"/>
      <w:r w:rsidRPr="00C74F2E">
        <w:t>РОЗМІРИ МЕЖ УТРИМАННЯ ТЕРИТОРІЇ ВАРАСЬКОЇ МТГ</w:t>
      </w:r>
      <w:bookmarkEnd w:id="10"/>
    </w:p>
    <w:p w14:paraId="70D35430" w14:textId="77777777" w:rsidR="00E91915" w:rsidRPr="00C74F2E" w:rsidRDefault="00E91915" w:rsidP="003316BD">
      <w:pPr>
        <w:pStyle w:val="2"/>
      </w:pPr>
      <w:r w:rsidRPr="00C74F2E">
        <w:lastRenderedPageBreak/>
        <w:t>Межі утримання території Вараської МТГ наведено у таблиці, яка є невід’ємною частиною цих Правил (додаток до Правил).</w:t>
      </w:r>
    </w:p>
    <w:p w14:paraId="7651B0FE" w14:textId="77777777" w:rsidR="00E91915" w:rsidRPr="00C74F2E" w:rsidRDefault="00E91915" w:rsidP="003316BD">
      <w:pPr>
        <w:pStyle w:val="2"/>
      </w:pPr>
      <w:r w:rsidRPr="00C74F2E">
        <w:t>Межі та режим використання територій підприємств, установ, організацій визначають органи державної влади та органи місцевого самоврядування залежно від підпорядкування об’єкта благоустрою або власник, якщо територія перебуває в приватній власності.</w:t>
      </w:r>
    </w:p>
    <w:p w14:paraId="36FFEE58" w14:textId="77777777" w:rsidR="00E91915" w:rsidRPr="00C74F2E" w:rsidRDefault="00E91915" w:rsidP="003316BD">
      <w:pPr>
        <w:pStyle w:val="2"/>
      </w:pPr>
      <w:r w:rsidRPr="00C74F2E">
        <w:t>Утримання території здійснюється особами, на яких покладається обов’язок утримання відповідної території у відповідності до цих Правил та інших чинних нормативно-правових і нормативних актів України.</w:t>
      </w:r>
    </w:p>
    <w:p w14:paraId="1367795E" w14:textId="77777777" w:rsidR="00E91915" w:rsidRPr="00C74F2E" w:rsidRDefault="00E91915" w:rsidP="003316BD">
      <w:pPr>
        <w:pStyle w:val="2"/>
        <w:numPr>
          <w:ilvl w:val="0"/>
          <w:numId w:val="0"/>
        </w:numPr>
      </w:pPr>
    </w:p>
    <w:p w14:paraId="03A7C4FF" w14:textId="0C06D944" w:rsidR="00E91915" w:rsidRPr="00C74F2E" w:rsidRDefault="00E91915" w:rsidP="003316BD">
      <w:pPr>
        <w:pStyle w:val="1"/>
      </w:pPr>
      <w:bookmarkStart w:id="11" w:name="_Toc108187420"/>
      <w:r w:rsidRPr="00C74F2E">
        <w:t>РОБОТИ, ПОВ’ЯЗАНІ З ПОРУШЕННЯМ ОБ’ЄКТІВ БЛАГОУСТРОЮ</w:t>
      </w:r>
      <w:bookmarkEnd w:id="11"/>
    </w:p>
    <w:p w14:paraId="563D26CE" w14:textId="77777777" w:rsidR="00E91915" w:rsidRPr="00C74F2E" w:rsidRDefault="00E91915" w:rsidP="003316BD">
      <w:pPr>
        <w:pStyle w:val="2"/>
      </w:pPr>
      <w:r w:rsidRPr="00C74F2E">
        <w:t>Виконання робіт, пов’язаних з порушенням об’єктів благоустрою на території Вараської МТГ, здійснюється  відповідно до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Кабінету Міністрів України від 30 жовтня 2013 р. № 870 та інших чинних нормативно-правових актів.</w:t>
      </w:r>
    </w:p>
    <w:p w14:paraId="03068136" w14:textId="77777777" w:rsidR="00E91915" w:rsidRPr="00C74F2E" w:rsidRDefault="00E91915" w:rsidP="00E91915">
      <w:pPr>
        <w:widowControl w:val="0"/>
        <w:suppressAutoHyphens/>
      </w:pPr>
    </w:p>
    <w:p w14:paraId="2B9795F6" w14:textId="77777777" w:rsidR="00E91915" w:rsidRPr="00C74F2E" w:rsidRDefault="00E91915" w:rsidP="003316BD">
      <w:pPr>
        <w:pStyle w:val="1"/>
      </w:pPr>
      <w:bookmarkStart w:id="12" w:name="_Toc108187421"/>
      <w:r w:rsidRPr="00C74F2E">
        <w:t>ВИМОГИ ДО РОЗМІЩЕННЯ ЗОВНІШНЬОЇ РЕКЛАМИ</w:t>
      </w:r>
      <w:bookmarkEnd w:id="12"/>
    </w:p>
    <w:p w14:paraId="7160D1B0" w14:textId="77777777" w:rsidR="00E91915" w:rsidRPr="00C74F2E" w:rsidRDefault="00E91915" w:rsidP="003316BD">
      <w:pPr>
        <w:pStyle w:val="2"/>
      </w:pPr>
      <w:r w:rsidRPr="00C74F2E">
        <w:t>Розміщення зовнішньої реклами на території Вараської МТГ здійснюється відповідно до Правил розміщення зовнішньої реклами на території Вараської МТГ, затверджених органом місцевого самоврядування та інших чинних нормативно-правових актів.</w:t>
      </w:r>
    </w:p>
    <w:p w14:paraId="2A593D2F" w14:textId="77777777" w:rsidR="00E91915" w:rsidRPr="00C74F2E" w:rsidRDefault="00E91915" w:rsidP="00E91915">
      <w:pPr>
        <w:widowControl w:val="0"/>
        <w:suppressAutoHyphens/>
      </w:pPr>
    </w:p>
    <w:p w14:paraId="3C8CEB72" w14:textId="77777777" w:rsidR="00E91915" w:rsidRPr="00C74F2E" w:rsidRDefault="00E91915" w:rsidP="003316BD">
      <w:pPr>
        <w:pStyle w:val="1"/>
      </w:pPr>
      <w:bookmarkStart w:id="13" w:name="_Toc108187422"/>
      <w:r w:rsidRPr="00C74F2E">
        <w:t>ПОРЯДОК РОЗМІЩЕННЯ ТА УТРИМАННЯ МАЛИХ АРХІТЕКТУРНИХ ФОРМ, ТИМЧАСОВИХ СПОРУД ДЛЯ ЗДІЙСНЕННЯ ПІДПРИЄМНИЦЬКОЇ ДІЯЛЬНОСТІ</w:t>
      </w:r>
      <w:bookmarkEnd w:id="13"/>
    </w:p>
    <w:p w14:paraId="0531572C" w14:textId="77777777" w:rsidR="00E91915" w:rsidRPr="00C74F2E" w:rsidRDefault="00E91915" w:rsidP="003316BD">
      <w:pPr>
        <w:pStyle w:val="2"/>
      </w:pPr>
      <w:r w:rsidRPr="00C74F2E">
        <w:t>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14:paraId="50E9F5E5" w14:textId="77777777" w:rsidR="00E91915" w:rsidRPr="00C74F2E" w:rsidRDefault="00E91915" w:rsidP="003316BD">
      <w:pPr>
        <w:pStyle w:val="2"/>
      </w:pPr>
      <w:r w:rsidRPr="00C74F2E">
        <w:t xml:space="preserve">Розміщення малих архітектурних форм здійснюється відповідно до Закону </w:t>
      </w:r>
      <w:r w:rsidRPr="00C74F2E">
        <w:lastRenderedPageBreak/>
        <w:t xml:space="preserve">України «Про благоустрій населених пунктів». </w:t>
      </w:r>
    </w:p>
    <w:p w14:paraId="3A8B33E6" w14:textId="77777777" w:rsidR="00E91915" w:rsidRPr="00C74F2E" w:rsidRDefault="00E91915" w:rsidP="003316BD">
      <w:pPr>
        <w:pStyle w:val="2"/>
      </w:pPr>
      <w:r w:rsidRPr="00C74F2E">
        <w:t>Основні параметри, габаритні розміри, архітектурні малюнки, а також масу малих архітектурних форм встановлюють в робочій проектній документації або в технічній документації виробника і в договорі (замовленні) на їх виготовлення.</w:t>
      </w:r>
    </w:p>
    <w:p w14:paraId="0952D301" w14:textId="77777777" w:rsidR="00E91915" w:rsidRPr="00C74F2E" w:rsidRDefault="00E91915" w:rsidP="003316BD">
      <w:pPr>
        <w:pStyle w:val="2"/>
      </w:pPr>
      <w:r w:rsidRPr="00C74F2E">
        <w:t>Кількість розміщуваних малих архітектурних форм визначають в залежності від функціонального призначення території і кількості відвідувачів на цій території, користуючись такими принципами: екологічність, безпека (відсутність гострих кутів), зручність в користуванні, легкість очищення, привабливий зовнішній вигляд.</w:t>
      </w:r>
    </w:p>
    <w:p w14:paraId="497575AD" w14:textId="77777777" w:rsidR="00E91915" w:rsidRPr="00C74F2E" w:rsidRDefault="00E91915" w:rsidP="003316BD">
      <w:pPr>
        <w:pStyle w:val="2"/>
      </w:pPr>
      <w:r w:rsidRPr="00C74F2E">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3A303D0C" w14:textId="77777777" w:rsidR="00E91915" w:rsidRPr="00C74F2E" w:rsidRDefault="00E91915" w:rsidP="003316BD">
      <w:pPr>
        <w:pStyle w:val="2"/>
      </w:pPr>
      <w:r w:rsidRPr="00C74F2E">
        <w:t>З метою забезпечення можливості максимально адекватного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 Для оформлення мобільного і вертикального озеленення застосовують такі види пристроїв: трельяжі, шпалери, перголи, альтанки, квіткарки, вазони, павільйони, навіси, амфори тощо.</w:t>
      </w:r>
    </w:p>
    <w:p w14:paraId="67A2CEF9" w14:textId="77777777" w:rsidR="00E91915" w:rsidRPr="00C74F2E" w:rsidRDefault="00E91915" w:rsidP="003316BD">
      <w:pPr>
        <w:pStyle w:val="2"/>
      </w:pPr>
      <w:r w:rsidRPr="00C74F2E">
        <w:t>Утримання в належному стані малих архітектурних форм проводиться їх власниками та/або балансоутримувачами.</w:t>
      </w:r>
    </w:p>
    <w:p w14:paraId="6BEB0996" w14:textId="77777777" w:rsidR="00E91915" w:rsidRPr="00C74F2E" w:rsidRDefault="00E91915" w:rsidP="003316BD">
      <w:pPr>
        <w:pStyle w:val="2"/>
      </w:pPr>
      <w:r w:rsidRPr="00C74F2E">
        <w:t>Садові, паркові лави слід розставляти згідно з планами парків, скверів, зелених зон утримувати в справному стані, фарбувати не рідше одного разу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14:paraId="32DBA53F" w14:textId="77777777" w:rsidR="00E91915" w:rsidRPr="00C74F2E" w:rsidRDefault="00E91915" w:rsidP="003316BD">
      <w:pPr>
        <w:pStyle w:val="2"/>
      </w:pPr>
      <w:r w:rsidRPr="00C74F2E">
        <w:t>Відповідальність за збереження малих архітектурних форм покладається на власників та/або балансоутримувачів об’єктів благоустрою.</w:t>
      </w:r>
    </w:p>
    <w:p w14:paraId="2F5F2F24" w14:textId="77777777" w:rsidR="00E91915" w:rsidRPr="00C74F2E" w:rsidRDefault="00E91915" w:rsidP="003316BD">
      <w:pPr>
        <w:pStyle w:val="2"/>
      </w:pPr>
      <w:r w:rsidRPr="00C74F2E">
        <w:t xml:space="preserve">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(зі змінами), та Правил пожежної безпеки в Україні, затверджених наказом Міністерства внутрішніх справ </w:t>
      </w:r>
      <w:r w:rsidRPr="00C74F2E">
        <w:lastRenderedPageBreak/>
        <w:t>України від 30 грудня 2014 року № 1417, зареєстрованих у Міністерстві юстиції України 05 березня 2015 року за № 252/26697 (зі змінами) та інших чинних нормативно-правових актів.</w:t>
      </w:r>
    </w:p>
    <w:p w14:paraId="71A035F7" w14:textId="77777777" w:rsidR="00E91915" w:rsidRPr="00C74F2E" w:rsidRDefault="00E91915" w:rsidP="003316BD">
      <w:pPr>
        <w:pStyle w:val="2"/>
      </w:pPr>
      <w:r w:rsidRPr="00C74F2E">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14:paraId="2A434648" w14:textId="77777777" w:rsidR="00E91915" w:rsidRPr="00C74F2E" w:rsidRDefault="00E91915" w:rsidP="003316BD">
      <w:pPr>
        <w:pStyle w:val="2"/>
      </w:pPr>
      <w:r w:rsidRPr="00C74F2E">
        <w:t>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14:paraId="71EC143E" w14:textId="77777777" w:rsidR="00E91915" w:rsidRPr="00C74F2E" w:rsidRDefault="00E91915" w:rsidP="003316BD">
      <w:pPr>
        <w:pStyle w:val="2"/>
      </w:pPr>
      <w:r w:rsidRPr="00C74F2E">
        <w:t>Біля кожної ТС встановлюється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14:paraId="08D1716F" w14:textId="77777777" w:rsidR="00E91915" w:rsidRPr="00C74F2E" w:rsidRDefault="00E91915" w:rsidP="003316BD">
      <w:pPr>
        <w:pStyle w:val="2"/>
      </w:pPr>
      <w:r w:rsidRPr="00C74F2E">
        <w:t>Не допускається розміщення ТС, а також пересувних елементів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 а також вимог цих Правил.</w:t>
      </w:r>
    </w:p>
    <w:p w14:paraId="65F959CE" w14:textId="77777777" w:rsidR="00E91915" w:rsidRPr="00C74F2E" w:rsidRDefault="00E91915" w:rsidP="003316BD">
      <w:pPr>
        <w:pStyle w:val="2"/>
      </w:pPr>
      <w:r w:rsidRPr="00C74F2E">
        <w:t>Під час розміщення ТС для провадження підприємницької діяльності не допускається пошкодження або знищення зелених насаджень.</w:t>
      </w:r>
    </w:p>
    <w:p w14:paraId="29F733AA" w14:textId="77777777" w:rsidR="00E91915" w:rsidRPr="00C74F2E" w:rsidRDefault="00E91915" w:rsidP="003316BD">
      <w:pPr>
        <w:pStyle w:val="2"/>
      </w:pPr>
      <w:r w:rsidRPr="00C74F2E">
        <w:t>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газонів, утримання та збереження зелених насаджень, прилеглих до об’єктів торгівлі та побутового обслуговування, включаючи павільйони, кіоски, палатки, лотки при організації вуличної торгівлі; здійснювати полив прилеглої території у весняно-літній період року, при температурі навколишнього повітря вище ніж +20 С з 06:00 до 08.00 години, або можуть укласти договори про надання таких послуг.</w:t>
      </w:r>
    </w:p>
    <w:p w14:paraId="0B85D5F4" w14:textId="77777777" w:rsidR="00E91915" w:rsidRPr="00C74F2E" w:rsidRDefault="00E91915" w:rsidP="003316BD">
      <w:pPr>
        <w:pStyle w:val="2"/>
      </w:pPr>
      <w:r w:rsidRPr="00C74F2E">
        <w:t>Забороняється:</w:t>
      </w:r>
    </w:p>
    <w:p w14:paraId="286DB946" w14:textId="77777777" w:rsidR="00E91915" w:rsidRPr="00C74F2E" w:rsidRDefault="00E91915" w:rsidP="00BF695B">
      <w:pPr>
        <w:pStyle w:val="3"/>
      </w:pPr>
      <w:r w:rsidRPr="00C74F2E">
        <w:t>зберігати товари і тару на прилеглих до об’єктів торговельної діяльності та/або сфери послуг територіях, проїзній частині доріг, тротуарах, газонах, інших територіях загального користування;</w:t>
      </w:r>
    </w:p>
    <w:p w14:paraId="14697EC9" w14:textId="77777777" w:rsidR="00E91915" w:rsidRPr="00C74F2E" w:rsidRDefault="00E91915" w:rsidP="00BF695B">
      <w:pPr>
        <w:pStyle w:val="3"/>
      </w:pPr>
      <w:r w:rsidRPr="00C74F2E">
        <w:t>самовільно встановлювати точки торгівлі з лотків, автомобілів, причепів, столиків, візків у не відведених для цього місцях та без наявності відповідного дозволу, виданого у встановленому порядку.</w:t>
      </w:r>
    </w:p>
    <w:p w14:paraId="2E319C05" w14:textId="77777777" w:rsidR="00E91915" w:rsidRPr="00C74F2E" w:rsidRDefault="00E91915" w:rsidP="00E91915">
      <w:pPr>
        <w:widowControl w:val="0"/>
        <w:suppressAutoHyphens/>
      </w:pPr>
    </w:p>
    <w:p w14:paraId="403B2BBB" w14:textId="77777777" w:rsidR="00E91915" w:rsidRPr="00C74F2E" w:rsidRDefault="00E91915" w:rsidP="003316BD">
      <w:pPr>
        <w:pStyle w:val="1"/>
      </w:pPr>
      <w:bookmarkStart w:id="14" w:name="_Toc108187423"/>
      <w:r w:rsidRPr="00C74F2E">
        <w:lastRenderedPageBreak/>
        <w:t>ОБМЕЖЕННЯ ЩОДО ВЖИВАННЯ ТЮТЮНОВИХ ВИРОБІВ, ЕЛЕКТРОННИХ СИГАРЕТ, РІДИН, ЩО ВИКОРИСТОВУЮТЬСЯ В ЕЛЕКТРОННИХ СИГАРЕТАХ, ПРИСТРОЇВ ДЛЯ СПОЖИВАННЯ ТЮТЮНОВИХ ВИРОБІВ БЕЗ ЇХ ЗГОРЯННЯ</w:t>
      </w:r>
      <w:bookmarkEnd w:id="14"/>
    </w:p>
    <w:p w14:paraId="39097C73" w14:textId="23C8C3C7" w:rsidR="00E91915" w:rsidRPr="00C74F2E" w:rsidRDefault="00E91915" w:rsidP="00BF695B">
      <w:pPr>
        <w:pStyle w:val="2"/>
      </w:pPr>
      <w:r w:rsidRPr="00C74F2E">
        <w:rPr>
          <w:rStyle w:val="20"/>
          <w:rFonts w:cs="Times New Roman"/>
          <w:szCs w:val="28"/>
        </w:rPr>
        <w:t>Забороняється куріння тютюнових виробів, а також електронних сигарет і кальянів</w:t>
      </w:r>
      <w:r w:rsidRPr="00C74F2E">
        <w:t>:</w:t>
      </w:r>
    </w:p>
    <w:p w14:paraId="3BF8279C" w14:textId="77777777" w:rsidR="00E91915" w:rsidRPr="00C74F2E" w:rsidRDefault="00E91915" w:rsidP="00BF695B">
      <w:pPr>
        <w:pStyle w:val="3"/>
      </w:pPr>
      <w:r w:rsidRPr="00C74F2E">
        <w:t>у ліфтах і таксофонах;</w:t>
      </w:r>
    </w:p>
    <w:p w14:paraId="3A1471BA" w14:textId="77777777" w:rsidR="00E91915" w:rsidRPr="00C74F2E" w:rsidRDefault="00E91915" w:rsidP="00BF695B">
      <w:pPr>
        <w:pStyle w:val="3"/>
      </w:pPr>
      <w:r w:rsidRPr="00C74F2E">
        <w:t>у приміщеннях та на території закладів охорони здоров’я;</w:t>
      </w:r>
    </w:p>
    <w:p w14:paraId="3D5BAF2F" w14:textId="77777777" w:rsidR="00E91915" w:rsidRPr="00C74F2E" w:rsidRDefault="00E91915" w:rsidP="00BF695B">
      <w:pPr>
        <w:pStyle w:val="3"/>
      </w:pPr>
      <w:r w:rsidRPr="00C74F2E">
        <w:t>у приміщеннях та на території навчальних закладів;</w:t>
      </w:r>
    </w:p>
    <w:p w14:paraId="015C63E9" w14:textId="77777777" w:rsidR="00E91915" w:rsidRPr="00C74F2E" w:rsidRDefault="00E91915" w:rsidP="00BF695B">
      <w:pPr>
        <w:pStyle w:val="3"/>
      </w:pPr>
      <w:r w:rsidRPr="00C74F2E">
        <w:t>на дитячих майданчиках;</w:t>
      </w:r>
    </w:p>
    <w:p w14:paraId="5071A035" w14:textId="77777777" w:rsidR="00E91915" w:rsidRPr="00C74F2E" w:rsidRDefault="00E91915" w:rsidP="00BF695B">
      <w:pPr>
        <w:pStyle w:val="3"/>
      </w:pPr>
      <w:r w:rsidRPr="00C74F2E">
        <w:t>у приміщеннях та на території спортивних і фізкультурно-оздоровчих споруд та закладів фізичної культури і спорту;</w:t>
      </w:r>
    </w:p>
    <w:p w14:paraId="321C04CC" w14:textId="77777777" w:rsidR="00E91915" w:rsidRPr="00C74F2E" w:rsidRDefault="00E91915" w:rsidP="00BF695B">
      <w:pPr>
        <w:pStyle w:val="3"/>
      </w:pPr>
      <w:r w:rsidRPr="00C74F2E">
        <w:t>у під’їздах житлових будинків;</w:t>
      </w:r>
    </w:p>
    <w:p w14:paraId="77F0C87E" w14:textId="77777777" w:rsidR="00E91915" w:rsidRPr="00C74F2E" w:rsidRDefault="00E91915" w:rsidP="00BF695B">
      <w:pPr>
        <w:pStyle w:val="3"/>
      </w:pPr>
      <w:r w:rsidRPr="00C74F2E">
        <w:t>у підземних переходах;</w:t>
      </w:r>
    </w:p>
    <w:p w14:paraId="6B48876D" w14:textId="77777777" w:rsidR="00E91915" w:rsidRPr="00C74F2E" w:rsidRDefault="00E91915" w:rsidP="00BF695B">
      <w:pPr>
        <w:pStyle w:val="3"/>
      </w:pPr>
      <w:r w:rsidRPr="00C74F2E">
        <w:t>у транспорті загального користування, що використовується для перевезення пасажирів;</w:t>
      </w:r>
    </w:p>
    <w:p w14:paraId="588051F7" w14:textId="77777777" w:rsidR="00E91915" w:rsidRPr="00C74F2E" w:rsidRDefault="00E91915" w:rsidP="00BF695B">
      <w:pPr>
        <w:pStyle w:val="3"/>
      </w:pPr>
      <w:r w:rsidRPr="00C74F2E">
        <w:t>у приміщеннях закладів ресторанного господарства;</w:t>
      </w:r>
    </w:p>
    <w:p w14:paraId="4DD543D3" w14:textId="77777777" w:rsidR="00E91915" w:rsidRPr="00C74F2E" w:rsidRDefault="00E91915" w:rsidP="00BF695B">
      <w:pPr>
        <w:pStyle w:val="3"/>
      </w:pPr>
      <w:r w:rsidRPr="00C74F2E">
        <w:t>у приміщеннях об’єктів культурного призначення;</w:t>
      </w:r>
    </w:p>
    <w:p w14:paraId="0997E05B" w14:textId="77777777" w:rsidR="00E91915" w:rsidRPr="00C74F2E" w:rsidRDefault="00E91915" w:rsidP="00BF695B">
      <w:pPr>
        <w:pStyle w:val="3"/>
      </w:pPr>
      <w:r w:rsidRPr="00C74F2E">
        <w:t>у приміщеннях органів державної влади та органів місцевого самоврядування, інших державних установ;</w:t>
      </w:r>
    </w:p>
    <w:p w14:paraId="2286A959" w14:textId="77777777" w:rsidR="00E91915" w:rsidRPr="00C74F2E" w:rsidRDefault="00E91915" w:rsidP="00BF695B">
      <w:pPr>
        <w:pStyle w:val="3"/>
      </w:pPr>
      <w:r w:rsidRPr="00C74F2E">
        <w:t>на стаціонарно обладнаних зупинках маршрутних транспортних засобів.</w:t>
      </w:r>
    </w:p>
    <w:p w14:paraId="231B8E34" w14:textId="77777777" w:rsidR="00E91915" w:rsidRPr="00C74F2E" w:rsidRDefault="00E91915" w:rsidP="00BF695B">
      <w:pPr>
        <w:pStyle w:val="2"/>
      </w:pPr>
      <w:r w:rsidRPr="00C74F2E">
        <w:t>Забороняється, окрім спеціально відведених для цього місць, куріння тютюнових виробів:</w:t>
      </w:r>
    </w:p>
    <w:p w14:paraId="732B36AE" w14:textId="77777777" w:rsidR="00E91915" w:rsidRPr="00C74F2E" w:rsidRDefault="00E91915" w:rsidP="00BF695B">
      <w:pPr>
        <w:pStyle w:val="3"/>
      </w:pPr>
      <w:r w:rsidRPr="00C74F2E">
        <w:t>у приміщеннях підприємств, установ та організацій усіх форм власності;</w:t>
      </w:r>
    </w:p>
    <w:p w14:paraId="5BDDB096" w14:textId="77777777" w:rsidR="00E91915" w:rsidRPr="00C74F2E" w:rsidRDefault="00E91915" w:rsidP="00BF695B">
      <w:pPr>
        <w:pStyle w:val="3"/>
      </w:pPr>
      <w:r w:rsidRPr="00C74F2E">
        <w:t>у приміщеннях готелів та аналогічних закладах розміщення громадян;</w:t>
      </w:r>
    </w:p>
    <w:p w14:paraId="62CC629A" w14:textId="77777777" w:rsidR="00E91915" w:rsidRPr="00C74F2E" w:rsidRDefault="00E91915" w:rsidP="00BF695B">
      <w:pPr>
        <w:pStyle w:val="3"/>
      </w:pPr>
      <w:r w:rsidRPr="00C74F2E">
        <w:t>у приміщеннях гуртожитків;</w:t>
      </w:r>
    </w:p>
    <w:p w14:paraId="55EF8E4D" w14:textId="77777777" w:rsidR="00E91915" w:rsidRPr="00C74F2E" w:rsidRDefault="00E91915" w:rsidP="00BF695B">
      <w:pPr>
        <w:pStyle w:val="3"/>
      </w:pPr>
      <w:r w:rsidRPr="00C74F2E">
        <w:t>в аеропортах та на вокзалах.</w:t>
      </w:r>
    </w:p>
    <w:p w14:paraId="62331070" w14:textId="77777777" w:rsidR="00E91915" w:rsidRPr="00C74F2E" w:rsidRDefault="00E91915" w:rsidP="003316BD">
      <w:pPr>
        <w:pStyle w:val="2"/>
      </w:pPr>
      <w:r w:rsidRPr="00C74F2E">
        <w:t>У місцях та закладах, де куріння заборонено, має бути розміщена наочна інформація, яка складається із графічного знаку про заборону куріння та тексту такого змісту: «Куріння заборонено!».</w:t>
      </w:r>
    </w:p>
    <w:p w14:paraId="5C0A8B2D" w14:textId="77777777" w:rsidR="00E91915" w:rsidRPr="00C74F2E" w:rsidRDefault="00E91915" w:rsidP="003316BD">
      <w:pPr>
        <w:pStyle w:val="2"/>
      </w:pPr>
      <w:r w:rsidRPr="00C74F2E">
        <w:t>Власник, уповноважені ним особи або орендарі відповідних споруд чи окремих приміщень зобов’язані відвести спеціальні місця для куріння, сумарна площа яких не має перевищувати 10 відсотків загальної площі відповідної споруди чи приміщення, обладнані витяжною вентиляцією чи іншими засобами для видалення тютюнового диму, а також розмістити наочну інформацію, яка складається із відповідного графічного знаку та тексту такого змісту: «Місце для куріння. Куріння шкодить Вашому здоров’ю!».</w:t>
      </w:r>
    </w:p>
    <w:p w14:paraId="1B8A2C2B" w14:textId="77777777" w:rsidR="00E91915" w:rsidRPr="00C74F2E" w:rsidRDefault="00E91915" w:rsidP="00E91915">
      <w:pPr>
        <w:widowControl w:val="0"/>
        <w:suppressAutoHyphens/>
      </w:pPr>
    </w:p>
    <w:p w14:paraId="1ECD39E7" w14:textId="77777777" w:rsidR="00E91915" w:rsidRPr="00C74F2E" w:rsidRDefault="00E91915" w:rsidP="003316BD">
      <w:pPr>
        <w:pStyle w:val="1"/>
      </w:pPr>
      <w:bookmarkStart w:id="15" w:name="_Toc108187424"/>
      <w:r w:rsidRPr="00C74F2E">
        <w:t>ПРОВЕДЕННЯ МАСОВИХ ЗАХОДІВ</w:t>
      </w:r>
      <w:bookmarkEnd w:id="15"/>
    </w:p>
    <w:p w14:paraId="423302F2" w14:textId="77777777" w:rsidR="00E91915" w:rsidRPr="00C74F2E" w:rsidRDefault="00E91915" w:rsidP="003316BD">
      <w:pPr>
        <w:pStyle w:val="2"/>
      </w:pPr>
      <w:r w:rsidRPr="00C74F2E">
        <w:rPr>
          <w:rStyle w:val="20"/>
        </w:rPr>
        <w:t>Відповідальність за проведення масових заходів на території Вараської МТГ покладається на їх організаторів. Зокрема, на організаторів покладається відповідальність за:</w:t>
      </w:r>
    </w:p>
    <w:p w14:paraId="3A04E850" w14:textId="77777777" w:rsidR="00E91915" w:rsidRPr="00C74F2E" w:rsidRDefault="00E91915" w:rsidP="00BF695B">
      <w:pPr>
        <w:pStyle w:val="3"/>
      </w:pPr>
      <w:r w:rsidRPr="00C74F2E">
        <w:t>дотримання правопорядку;</w:t>
      </w:r>
    </w:p>
    <w:p w14:paraId="69511C34" w14:textId="77777777" w:rsidR="00E91915" w:rsidRPr="00C74F2E" w:rsidRDefault="00E91915" w:rsidP="00BF695B">
      <w:pPr>
        <w:pStyle w:val="3"/>
      </w:pPr>
      <w:r w:rsidRPr="00C74F2E">
        <w:t>забезпечення біотуалетами, турнікетами, контейнерами для побутового сміття;</w:t>
      </w:r>
    </w:p>
    <w:p w14:paraId="67B3DA3E" w14:textId="77777777" w:rsidR="00E91915" w:rsidRPr="00C74F2E" w:rsidRDefault="00E91915" w:rsidP="00BF695B">
      <w:pPr>
        <w:pStyle w:val="3"/>
      </w:pPr>
      <w:r w:rsidRPr="00C74F2E">
        <w:t>прибирання території після проведення заходу;</w:t>
      </w:r>
    </w:p>
    <w:p w14:paraId="79C8772E" w14:textId="77777777" w:rsidR="00E91915" w:rsidRPr="00C74F2E" w:rsidRDefault="00E91915" w:rsidP="00BF695B">
      <w:pPr>
        <w:pStyle w:val="3"/>
      </w:pPr>
      <w:r w:rsidRPr="00C74F2E">
        <w:t>виконання вимог цих Правил та інших чинних нормативних і нормативно-правових актів тощо.</w:t>
      </w:r>
    </w:p>
    <w:p w14:paraId="1A9106D1" w14:textId="77777777" w:rsidR="00E91915" w:rsidRPr="00C74F2E" w:rsidRDefault="00E91915" w:rsidP="00E91915">
      <w:pPr>
        <w:widowControl w:val="0"/>
        <w:suppressAutoHyphens/>
      </w:pPr>
    </w:p>
    <w:p w14:paraId="48BF3101" w14:textId="77777777" w:rsidR="00E91915" w:rsidRPr="00C74F2E" w:rsidRDefault="00E91915" w:rsidP="003316BD">
      <w:pPr>
        <w:pStyle w:val="1"/>
      </w:pPr>
      <w:bookmarkStart w:id="16" w:name="_Toc108187425"/>
      <w:r w:rsidRPr="00C74F2E">
        <w:t>ПОРЯДОК ЗДІЙСНЕННЯ САМОВРЯДНОГО КОНТРОЛЮ У СФЕРІ БЛАГОУСТРОЮ</w:t>
      </w:r>
      <w:bookmarkEnd w:id="16"/>
    </w:p>
    <w:p w14:paraId="69C7CC3A" w14:textId="77777777" w:rsidR="00E91915" w:rsidRPr="00C74F2E" w:rsidRDefault="00E91915" w:rsidP="003316BD">
      <w:pPr>
        <w:pStyle w:val="2"/>
      </w:pPr>
      <w:r w:rsidRPr="00C74F2E">
        <w:t>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інших нормативно-правових актів, у тому числі цих Правил.</w:t>
      </w:r>
    </w:p>
    <w:p w14:paraId="30F2B73F" w14:textId="77777777" w:rsidR="00E91915" w:rsidRPr="00C74F2E" w:rsidRDefault="00E91915" w:rsidP="003316BD">
      <w:pPr>
        <w:pStyle w:val="2"/>
      </w:pPr>
      <w:r w:rsidRPr="00C74F2E">
        <w:t>Самоврядний контроль за станом благоустрою Вараської МТГ здійснюється відповідно до Закону України «Про благоустрій населених пунктів».</w:t>
      </w:r>
    </w:p>
    <w:p w14:paraId="6A6CAE1F" w14:textId="77777777" w:rsidR="00E91915" w:rsidRPr="00C74F2E" w:rsidRDefault="00E91915" w:rsidP="003316BD">
      <w:pPr>
        <w:pStyle w:val="2"/>
      </w:pPr>
      <w:r w:rsidRPr="00C74F2E">
        <w:t>Для здійснення контролю за станом благоустрою населених пунктів Вараської МТГ, виконанням вимог цих Правил,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Вараська міська рада, відповідно до Закону України «Про благоустрій населених пунктів», може утворювати інспекції з благоустрою.</w:t>
      </w:r>
    </w:p>
    <w:p w14:paraId="6660CAFA" w14:textId="77777777" w:rsidR="00E91915" w:rsidRPr="00C74F2E" w:rsidRDefault="00E91915" w:rsidP="00E91915">
      <w:pPr>
        <w:widowControl w:val="0"/>
        <w:suppressAutoHyphens/>
      </w:pPr>
    </w:p>
    <w:p w14:paraId="2A57D25B" w14:textId="77777777" w:rsidR="00E91915" w:rsidRPr="00C74F2E" w:rsidRDefault="00E91915" w:rsidP="003316BD">
      <w:pPr>
        <w:pStyle w:val="1"/>
      </w:pPr>
      <w:bookmarkStart w:id="17" w:name="_Toc108187426"/>
      <w:r w:rsidRPr="00C74F2E">
        <w:t>ВІДПОВІДАЛЬНІСТЬ ЗА ПОРУШЕННЯ ПРАВИЛ БЛАГОУСТРОЮ ТЕРИТОРІЇ ВАРАСЬКОЇ МТГ</w:t>
      </w:r>
      <w:bookmarkEnd w:id="17"/>
    </w:p>
    <w:p w14:paraId="062DB85E" w14:textId="77777777" w:rsidR="00E91915" w:rsidRPr="00C74F2E" w:rsidRDefault="00E91915" w:rsidP="003316BD">
      <w:pPr>
        <w:pStyle w:val="2"/>
      </w:pPr>
      <w:r w:rsidRPr="00C74F2E">
        <w:t>Особи, винні в порушенні Правил, несуть відповідальність, передбачену цими Правилами та іншими чинними нормативно-правовими актами.</w:t>
      </w:r>
    </w:p>
    <w:p w14:paraId="23069051" w14:textId="77777777" w:rsidR="00E91915" w:rsidRPr="00C74F2E" w:rsidRDefault="00E91915" w:rsidP="003316BD">
      <w:pPr>
        <w:pStyle w:val="2"/>
      </w:pPr>
      <w:r w:rsidRPr="00C74F2E">
        <w:t xml:space="preserve">У разі невиконання або порушення, передбачених цими Правилами вимог </w:t>
      </w:r>
      <w:r w:rsidRPr="00C74F2E">
        <w:lastRenderedPageBreak/>
        <w:t>та обов’язків, органи уповноважені на складання протоколів про адміністративні правопорушення передають матеріали до відповідних органів для розгляду.</w:t>
      </w:r>
    </w:p>
    <w:p w14:paraId="4DDB46AC" w14:textId="77777777" w:rsidR="00E91915" w:rsidRPr="00C74F2E" w:rsidRDefault="00E91915" w:rsidP="003316BD">
      <w:pPr>
        <w:pStyle w:val="2"/>
      </w:pPr>
      <w:r w:rsidRPr="00C74F2E">
        <w:t>У разі порушення цих Правил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w:t>
      </w:r>
    </w:p>
    <w:p w14:paraId="703306C1" w14:textId="77777777" w:rsidR="00E91915" w:rsidRPr="00C74F2E" w:rsidRDefault="00E91915" w:rsidP="003316BD">
      <w:pPr>
        <w:pStyle w:val="2"/>
      </w:pPr>
      <w:r w:rsidRPr="00C74F2E">
        <w:t>Балансоутримувач/власник має право на відшкодування винною особою витрат (збитків) понесених у зв’язку з усуненням наслідків порушення вимог цих Правил.</w:t>
      </w:r>
    </w:p>
    <w:p w14:paraId="709704E2" w14:textId="77777777" w:rsidR="00E91915" w:rsidRPr="00C74F2E" w:rsidRDefault="00E91915" w:rsidP="003316BD">
      <w:pPr>
        <w:pStyle w:val="2"/>
      </w:pPr>
      <w:r w:rsidRPr="00C74F2E">
        <w:t>Збитки, завдані об’єкту благоустрою, підлягають відшкодуванню в установленому законодавством та цими Правилами порядку.</w:t>
      </w:r>
    </w:p>
    <w:p w14:paraId="6CA34C28" w14:textId="77777777" w:rsidR="00E91915" w:rsidRPr="00C74F2E" w:rsidRDefault="00E91915" w:rsidP="003316BD">
      <w:pPr>
        <w:pStyle w:val="2"/>
      </w:pPr>
      <w:r w:rsidRPr="00C74F2E">
        <w:t>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балансоутримувачем/власником перераховує на його рахунок суму відновної вартості. Порядок визначення відновної вартості об’єктів благоустрою визначений постановою Кабінету Міністрів України від 15.06.2006 № 826 «Про затвердження Порядку визначення відновної вартості об’єктів благоустрою».</w:t>
      </w:r>
    </w:p>
    <w:p w14:paraId="4FAD96B0" w14:textId="77777777" w:rsidR="00E91915" w:rsidRPr="00C74F2E" w:rsidRDefault="00E91915" w:rsidP="003316BD">
      <w:pPr>
        <w:pStyle w:val="2"/>
      </w:pPr>
      <w:r w:rsidRPr="00C74F2E">
        <w:t>Розмір відшкодування збитків завданих об’єкту благоустрою, визначається балансоутримувачем/власником за Методикою визначення відновної вартості об’єктів благоустрою, яка затверджена наказом Мінжитлокомунгоспу України від 03.11.2008 № 326 та  зареєстрована у Мін’юсті України від 11.12.2008 за № 1181/15872.</w:t>
      </w:r>
    </w:p>
    <w:p w14:paraId="517AB707" w14:textId="77777777" w:rsidR="00E91915" w:rsidRPr="00C74F2E" w:rsidRDefault="00E91915" w:rsidP="003316BD">
      <w:pPr>
        <w:pStyle w:val="2"/>
      </w:pPr>
      <w:r w:rsidRPr="00C74F2E">
        <w:t>У разі, якщо пошкодження чи знищення елементів благоустрою здійснюється балансоутримувачем/власником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балансоутримувача/власника об’єкта благоустрою.</w:t>
      </w:r>
    </w:p>
    <w:p w14:paraId="6BCC6041" w14:textId="77777777" w:rsidR="00E91915" w:rsidRPr="00C74F2E" w:rsidRDefault="00E91915" w:rsidP="003316BD">
      <w:pPr>
        <w:pStyle w:val="2"/>
      </w:pPr>
      <w:r w:rsidRPr="00C74F2E">
        <w:t>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 та цих Правил.</w:t>
      </w:r>
    </w:p>
    <w:p w14:paraId="1A95A037" w14:textId="77777777" w:rsidR="00E91915" w:rsidRPr="00C74F2E" w:rsidRDefault="00E91915" w:rsidP="003316BD">
      <w:pPr>
        <w:pStyle w:val="2"/>
      </w:pPr>
      <w:r w:rsidRPr="00C74F2E">
        <w:lastRenderedPageBreak/>
        <w:t>Шкода, завдана внаслідок порушення законодавства у сфері благоустрою населених пунктів, підлягає компенсації в повному обсязі.</w:t>
      </w:r>
    </w:p>
    <w:p w14:paraId="79302888" w14:textId="77777777" w:rsidR="00E91915" w:rsidRPr="00C74F2E" w:rsidRDefault="00E91915" w:rsidP="003316BD">
      <w:pPr>
        <w:pStyle w:val="2"/>
      </w:pPr>
      <w:r w:rsidRPr="00C74F2E">
        <w:t>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чинного законодавства України.</w:t>
      </w:r>
    </w:p>
    <w:p w14:paraId="478FDF58" w14:textId="77777777" w:rsidR="00E91915" w:rsidRPr="00C74F2E" w:rsidRDefault="00E91915" w:rsidP="00E91915"/>
    <w:p w14:paraId="75780935" w14:textId="77777777" w:rsidR="00E91915" w:rsidRPr="00C74F2E" w:rsidRDefault="00E91915" w:rsidP="003316BD">
      <w:pPr>
        <w:pStyle w:val="1"/>
      </w:pPr>
      <w:bookmarkStart w:id="18" w:name="_Toc108187427"/>
      <w:r w:rsidRPr="00C74F2E">
        <w:t>ПРИКІНЦЕВІ ПОЛОЖЕННЯ</w:t>
      </w:r>
      <w:bookmarkEnd w:id="18"/>
    </w:p>
    <w:p w14:paraId="19063915" w14:textId="77777777" w:rsidR="00E91915" w:rsidRPr="00C74F2E" w:rsidRDefault="00E91915" w:rsidP="003316BD">
      <w:pPr>
        <w:pStyle w:val="2"/>
      </w:pPr>
      <w:r w:rsidRPr="00C74F2E">
        <w:t>У випадку втрати чинності окремих нормативних актів, згаданих у цих Правилах, а також у випадку зміни законодавства, що має мати наслідком внесення змін до цих Правил, Правила залишаються чинними в частині, що не суперечить законодавству.</w:t>
      </w:r>
    </w:p>
    <w:p w14:paraId="1EC893CD" w14:textId="77777777" w:rsidR="00E91915" w:rsidRPr="00C74F2E" w:rsidRDefault="00E91915" w:rsidP="003316BD">
      <w:pPr>
        <w:pStyle w:val="2"/>
      </w:pPr>
      <w:r w:rsidRPr="00C74F2E">
        <w:t>На території Вараської МТГ заборонено вчиняти будь-які дії, які завдають, або можуть завдати шкоди об’єктам благоустрою Вараської МТГ та порушують вимоги даних Правил, рішень органу місцевого самоврядування, розпоряджень міського голови, нормативно-правових актів України.</w:t>
      </w:r>
    </w:p>
    <w:p w14:paraId="5BABEAAA" w14:textId="113A8DEB" w:rsidR="00E91915" w:rsidRPr="00D8362E" w:rsidRDefault="00E91915" w:rsidP="00D8362E">
      <w:pPr>
        <w:widowControl w:val="0"/>
        <w:suppressAutoHyphens/>
      </w:pPr>
      <w:r w:rsidRPr="00C74F2E">
        <w:rPr>
          <w:rFonts w:ascii="Times New Roman" w:hAnsi="Times New Roman" w:cs="Times New Roman"/>
          <w:sz w:val="28"/>
          <w:szCs w:val="28"/>
        </w:rPr>
        <w:br w:type="page"/>
      </w:r>
    </w:p>
    <w:p w14:paraId="6D56743E" w14:textId="77777777" w:rsidR="00E91915" w:rsidRPr="00C74F2E" w:rsidRDefault="00E91915" w:rsidP="00E91915">
      <w:pPr>
        <w:widowControl w:val="0"/>
        <w:suppressAutoHyphens/>
        <w:spacing w:after="0" w:line="240" w:lineRule="auto"/>
        <w:jc w:val="right"/>
        <w:outlineLvl w:val="0"/>
        <w:rPr>
          <w:rFonts w:ascii="Times New Roman" w:eastAsiaTheme="majorEastAsia" w:hAnsi="Times New Roman" w:cs="Times New Roman"/>
          <w:sz w:val="24"/>
          <w:szCs w:val="24"/>
        </w:rPr>
      </w:pPr>
      <w:bookmarkStart w:id="19" w:name="_Toc108081726"/>
      <w:bookmarkStart w:id="20" w:name="_Toc108187428"/>
      <w:r w:rsidRPr="00C74F2E">
        <w:rPr>
          <w:rFonts w:ascii="Times New Roman" w:eastAsiaTheme="majorEastAsia" w:hAnsi="Times New Roman" w:cs="Times New Roman"/>
          <w:sz w:val="24"/>
          <w:szCs w:val="24"/>
        </w:rPr>
        <w:lastRenderedPageBreak/>
        <w:t>Додаток</w:t>
      </w:r>
      <w:bookmarkEnd w:id="19"/>
      <w:bookmarkEnd w:id="20"/>
    </w:p>
    <w:p w14:paraId="28B6625D" w14:textId="77777777" w:rsidR="00E91915" w:rsidRPr="00C74F2E" w:rsidRDefault="00E91915" w:rsidP="00E91915">
      <w:pPr>
        <w:widowControl w:val="0"/>
        <w:suppressAutoHyphens/>
        <w:spacing w:after="0" w:line="240" w:lineRule="auto"/>
        <w:jc w:val="right"/>
        <w:rPr>
          <w:rFonts w:ascii="Times New Roman" w:hAnsi="Times New Roman" w:cs="Times New Roman"/>
        </w:rPr>
      </w:pPr>
      <w:r w:rsidRPr="00C74F2E">
        <w:rPr>
          <w:rFonts w:ascii="Times New Roman" w:hAnsi="Times New Roman" w:cs="Times New Roman"/>
        </w:rPr>
        <w:t>до Правил благоустрою</w:t>
      </w:r>
    </w:p>
    <w:p w14:paraId="77E85CBA" w14:textId="77777777" w:rsidR="00E91915" w:rsidRPr="00C74F2E" w:rsidRDefault="00E91915" w:rsidP="00E91915">
      <w:pPr>
        <w:widowControl w:val="0"/>
        <w:suppressAutoHyphens/>
        <w:spacing w:after="0" w:line="240" w:lineRule="auto"/>
        <w:jc w:val="right"/>
        <w:rPr>
          <w:rFonts w:ascii="Times New Roman" w:hAnsi="Times New Roman" w:cs="Times New Roman"/>
        </w:rPr>
      </w:pPr>
      <w:r w:rsidRPr="00C74F2E">
        <w:rPr>
          <w:rFonts w:ascii="Times New Roman" w:hAnsi="Times New Roman" w:cs="Times New Roman"/>
        </w:rPr>
        <w:t xml:space="preserve"> території Вараської міської</w:t>
      </w:r>
    </w:p>
    <w:p w14:paraId="283A4EB2" w14:textId="77777777" w:rsidR="00E91915" w:rsidRPr="00C74F2E" w:rsidRDefault="00E91915" w:rsidP="00E91915">
      <w:pPr>
        <w:widowControl w:val="0"/>
        <w:suppressAutoHyphens/>
        <w:spacing w:after="0" w:line="240" w:lineRule="auto"/>
        <w:jc w:val="right"/>
        <w:rPr>
          <w:rFonts w:ascii="Times New Roman" w:hAnsi="Times New Roman" w:cs="Times New Roman"/>
        </w:rPr>
      </w:pPr>
      <w:r w:rsidRPr="00C74F2E">
        <w:rPr>
          <w:rFonts w:ascii="Times New Roman" w:hAnsi="Times New Roman" w:cs="Times New Roman"/>
        </w:rPr>
        <w:t>територіальної громади</w:t>
      </w:r>
    </w:p>
    <w:p w14:paraId="5FE9D7B5" w14:textId="77777777" w:rsidR="00E91915" w:rsidRPr="00C74F2E" w:rsidRDefault="00E91915" w:rsidP="00E91915">
      <w:pPr>
        <w:widowControl w:val="0"/>
        <w:suppressAutoHyphens/>
        <w:spacing w:after="0" w:line="240" w:lineRule="auto"/>
        <w:jc w:val="right"/>
        <w:rPr>
          <w:rFonts w:ascii="Times New Roman" w:hAnsi="Times New Roman" w:cs="Times New Roman"/>
        </w:rPr>
      </w:pPr>
    </w:p>
    <w:p w14:paraId="29051AD0" w14:textId="77777777" w:rsidR="00E91915" w:rsidRPr="00C74F2E" w:rsidRDefault="00E91915" w:rsidP="00E91915">
      <w:pPr>
        <w:widowControl w:val="0"/>
        <w:suppressAutoHyphens/>
        <w:jc w:val="center"/>
        <w:rPr>
          <w:rFonts w:ascii="Times New Roman" w:hAnsi="Times New Roman" w:cs="Times New Roman"/>
          <w:b/>
          <w:bCs/>
          <w:sz w:val="32"/>
          <w:szCs w:val="32"/>
        </w:rPr>
      </w:pPr>
      <w:r w:rsidRPr="00C74F2E">
        <w:rPr>
          <w:rFonts w:ascii="Times New Roman" w:hAnsi="Times New Roman" w:cs="Times New Roman"/>
          <w:b/>
          <w:bCs/>
          <w:sz w:val="32"/>
          <w:szCs w:val="32"/>
        </w:rPr>
        <w:t>Визначення меж</w:t>
      </w:r>
      <w:bookmarkStart w:id="21" w:name="_Toc104371720"/>
      <w:r w:rsidRPr="00C74F2E">
        <w:rPr>
          <w:rFonts w:ascii="Times New Roman" w:hAnsi="Times New Roman" w:cs="Times New Roman"/>
          <w:b/>
          <w:bCs/>
          <w:sz w:val="32"/>
          <w:szCs w:val="32"/>
        </w:rPr>
        <w:t xml:space="preserve"> утримання території Вараської МТГ</w:t>
      </w:r>
      <w:bookmarkEnd w:id="21"/>
    </w:p>
    <w:p w14:paraId="43E27228" w14:textId="77777777" w:rsidR="00E91915" w:rsidRPr="00C74F2E" w:rsidRDefault="00E91915" w:rsidP="00E91915">
      <w:pPr>
        <w:widowControl w:val="0"/>
        <w:suppressAutoHyphens/>
        <w:spacing w:after="0" w:line="240" w:lineRule="auto"/>
        <w:ind w:firstLine="567"/>
        <w:jc w:val="both"/>
        <w:rPr>
          <w:rFonts w:ascii="Times New Roman" w:hAnsi="Times New Roman" w:cs="Times New Roman"/>
          <w:sz w:val="28"/>
          <w:szCs w:val="28"/>
          <w:lang w:eastAsia="uk-UA"/>
        </w:rPr>
      </w:pPr>
      <w:r w:rsidRPr="00C74F2E">
        <w:rPr>
          <w:rFonts w:ascii="Times New Roman" w:hAnsi="Times New Roman" w:cs="Times New Roman"/>
          <w:sz w:val="28"/>
          <w:szCs w:val="28"/>
          <w:lang w:eastAsia="uk-UA"/>
        </w:rPr>
        <w:t>Межі утримання території Вараської МТГ у числовому значенні наведено у таблиці.</w:t>
      </w:r>
    </w:p>
    <w:p w14:paraId="61424524" w14:textId="77777777" w:rsidR="00E91915" w:rsidRPr="00C74F2E" w:rsidRDefault="00E91915" w:rsidP="00E91915">
      <w:pPr>
        <w:widowControl w:val="0"/>
        <w:suppressAutoHyphens/>
        <w:spacing w:after="0" w:line="240" w:lineRule="auto"/>
        <w:ind w:firstLine="709"/>
        <w:jc w:val="both"/>
        <w:rPr>
          <w:rFonts w:ascii="Times New Roman" w:hAnsi="Times New Roman" w:cs="Times New Roman"/>
          <w:sz w:val="28"/>
          <w:szCs w:val="28"/>
          <w:lang w:eastAsia="uk-UA"/>
        </w:rPr>
      </w:pPr>
    </w:p>
    <w:p w14:paraId="46636366" w14:textId="77777777" w:rsidR="00E91915" w:rsidRPr="00C74F2E" w:rsidRDefault="00E91915" w:rsidP="00E91915">
      <w:pPr>
        <w:widowControl w:val="0"/>
        <w:suppressAutoHyphens/>
        <w:spacing w:after="0" w:line="240" w:lineRule="auto"/>
        <w:jc w:val="right"/>
        <w:rPr>
          <w:rFonts w:ascii="Times New Roman" w:hAnsi="Times New Roman" w:cs="Times New Roman"/>
          <w:lang w:eastAsia="uk-UA"/>
        </w:rPr>
      </w:pPr>
      <w:r w:rsidRPr="00C74F2E">
        <w:rPr>
          <w:rFonts w:ascii="Times New Roman" w:hAnsi="Times New Roman" w:cs="Times New Roman"/>
          <w:lang w:eastAsia="uk-UA"/>
        </w:rPr>
        <w:t xml:space="preserve">Таблиця </w:t>
      </w:r>
    </w:p>
    <w:tbl>
      <w:tblPr>
        <w:tblW w:w="9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903"/>
        <w:gridCol w:w="2699"/>
        <w:gridCol w:w="2699"/>
      </w:tblGrid>
      <w:tr w:rsidR="00E91915" w:rsidRPr="00C74F2E" w14:paraId="09EB3E8F" w14:textId="77777777" w:rsidTr="00457CED">
        <w:trPr>
          <w:trHeight w:hRule="exact" w:val="2115"/>
        </w:trPr>
        <w:tc>
          <w:tcPr>
            <w:tcW w:w="426" w:type="dxa"/>
            <w:shd w:val="clear" w:color="auto" w:fill="FFFFFF"/>
            <w:vAlign w:val="center"/>
            <w:hideMark/>
          </w:tcPr>
          <w:p w14:paraId="6DE91A6A" w14:textId="77777777" w:rsidR="00E91915" w:rsidRPr="00C74F2E" w:rsidRDefault="00E91915" w:rsidP="00457CED">
            <w:pPr>
              <w:widowControl w:val="0"/>
              <w:suppressAutoHyphens/>
              <w:spacing w:after="0" w:line="240" w:lineRule="auto"/>
              <w:jc w:val="center"/>
              <w:rPr>
                <w:rFonts w:ascii="Times New Roman" w:hAnsi="Times New Roman" w:cs="Times New Roman"/>
                <w:b/>
                <w:sz w:val="24"/>
                <w:szCs w:val="24"/>
              </w:rPr>
            </w:pPr>
            <w:r w:rsidRPr="00C74F2E">
              <w:rPr>
                <w:rFonts w:ascii="Times New Roman" w:hAnsi="Times New Roman" w:cs="Times New Roman"/>
                <w:b/>
                <w:lang w:eastAsia="uk-UA"/>
              </w:rPr>
              <w:t>№</w:t>
            </w:r>
          </w:p>
          <w:p w14:paraId="22A756F6" w14:textId="77777777" w:rsidR="00E91915" w:rsidRPr="00C74F2E" w:rsidRDefault="00E91915" w:rsidP="00457CED">
            <w:pPr>
              <w:widowControl w:val="0"/>
              <w:suppressAutoHyphens/>
              <w:spacing w:after="0" w:line="240" w:lineRule="auto"/>
              <w:jc w:val="center"/>
              <w:rPr>
                <w:rFonts w:ascii="Times New Roman" w:hAnsi="Times New Roman" w:cs="Times New Roman"/>
                <w:b/>
              </w:rPr>
            </w:pPr>
            <w:r w:rsidRPr="00C74F2E">
              <w:rPr>
                <w:rFonts w:ascii="Times New Roman" w:hAnsi="Times New Roman" w:cs="Times New Roman"/>
                <w:b/>
                <w:lang w:eastAsia="uk-UA"/>
              </w:rPr>
              <w:t>з/п</w:t>
            </w:r>
          </w:p>
        </w:tc>
        <w:tc>
          <w:tcPr>
            <w:tcW w:w="3903" w:type="dxa"/>
            <w:shd w:val="clear" w:color="auto" w:fill="FFFFFF"/>
            <w:vAlign w:val="center"/>
            <w:hideMark/>
          </w:tcPr>
          <w:p w14:paraId="08BFD7FD" w14:textId="77777777" w:rsidR="00E91915" w:rsidRPr="00C74F2E" w:rsidRDefault="00E91915" w:rsidP="00457CED">
            <w:pPr>
              <w:widowControl w:val="0"/>
              <w:suppressAutoHyphens/>
              <w:spacing w:after="0" w:line="240" w:lineRule="auto"/>
              <w:jc w:val="center"/>
              <w:rPr>
                <w:rFonts w:ascii="Times New Roman" w:hAnsi="Times New Roman" w:cs="Times New Roman"/>
                <w:b/>
              </w:rPr>
            </w:pPr>
            <w:r w:rsidRPr="00C74F2E">
              <w:rPr>
                <w:rFonts w:ascii="Times New Roman" w:hAnsi="Times New Roman" w:cs="Times New Roman"/>
                <w:b/>
                <w:lang w:eastAsia="uk-UA"/>
              </w:rPr>
              <w:t>Прилегла територія</w:t>
            </w:r>
          </w:p>
        </w:tc>
        <w:tc>
          <w:tcPr>
            <w:tcW w:w="2699" w:type="dxa"/>
            <w:shd w:val="clear" w:color="auto" w:fill="FFFFFF"/>
            <w:vAlign w:val="center"/>
            <w:hideMark/>
          </w:tcPr>
          <w:p w14:paraId="42CDB65D" w14:textId="77777777" w:rsidR="00E91915" w:rsidRPr="00C74F2E" w:rsidRDefault="00E91915" w:rsidP="00457CED">
            <w:pPr>
              <w:widowControl w:val="0"/>
              <w:suppressAutoHyphens/>
              <w:spacing w:after="0" w:line="240" w:lineRule="auto"/>
              <w:ind w:left="63"/>
              <w:jc w:val="center"/>
              <w:rPr>
                <w:rFonts w:ascii="Times New Roman" w:hAnsi="Times New Roman" w:cs="Times New Roman"/>
                <w:b/>
              </w:rPr>
            </w:pPr>
            <w:r w:rsidRPr="00C74F2E">
              <w:rPr>
                <w:rFonts w:ascii="Times New Roman" w:hAnsi="Times New Roman" w:cs="Times New Roman"/>
                <w:b/>
                <w:lang w:eastAsia="uk-UA"/>
              </w:rPr>
              <w:t xml:space="preserve">Cуб’єкти господарювання, юридичні/фізичні особи, на яких покладається утримання прилеглої території </w:t>
            </w:r>
          </w:p>
        </w:tc>
        <w:tc>
          <w:tcPr>
            <w:tcW w:w="2699" w:type="dxa"/>
            <w:shd w:val="clear" w:color="auto" w:fill="FFFFFF"/>
            <w:vAlign w:val="center"/>
            <w:hideMark/>
          </w:tcPr>
          <w:p w14:paraId="68D9E320" w14:textId="77777777" w:rsidR="00E91915" w:rsidRPr="00C74F2E" w:rsidRDefault="00E91915" w:rsidP="00457CED">
            <w:pPr>
              <w:widowControl w:val="0"/>
              <w:suppressAutoHyphens/>
              <w:spacing w:after="0" w:line="240" w:lineRule="auto"/>
              <w:ind w:left="59"/>
              <w:jc w:val="center"/>
              <w:rPr>
                <w:rFonts w:ascii="Times New Roman" w:hAnsi="Times New Roman" w:cs="Times New Roman"/>
                <w:b/>
              </w:rPr>
            </w:pPr>
            <w:r w:rsidRPr="00C74F2E">
              <w:rPr>
                <w:rFonts w:ascii="Times New Roman" w:hAnsi="Times New Roman" w:cs="Times New Roman"/>
                <w:b/>
                <w:lang w:eastAsia="uk-UA"/>
              </w:rPr>
              <w:t>Межі утримання прилеглої території підприємств, установ, організацій, приватних домоволодінь громадян, не менше ніж</w:t>
            </w:r>
          </w:p>
        </w:tc>
      </w:tr>
      <w:tr w:rsidR="00E91915" w:rsidRPr="00C74F2E" w14:paraId="728F9D9A" w14:textId="77777777" w:rsidTr="00457CED">
        <w:trPr>
          <w:trHeight w:hRule="exact" w:val="186"/>
        </w:trPr>
        <w:tc>
          <w:tcPr>
            <w:tcW w:w="426" w:type="dxa"/>
            <w:shd w:val="clear" w:color="auto" w:fill="FFFFFF"/>
            <w:vAlign w:val="center"/>
            <w:hideMark/>
          </w:tcPr>
          <w:p w14:paraId="20CBB810" w14:textId="77777777" w:rsidR="00E91915" w:rsidRPr="00C74F2E" w:rsidRDefault="00E91915" w:rsidP="00457CED">
            <w:pPr>
              <w:widowControl w:val="0"/>
              <w:suppressAutoHyphens/>
              <w:spacing w:after="0" w:line="240" w:lineRule="auto"/>
              <w:jc w:val="center"/>
              <w:rPr>
                <w:rFonts w:ascii="Times New Roman" w:hAnsi="Times New Roman" w:cs="Times New Roman"/>
                <w:sz w:val="16"/>
                <w:szCs w:val="16"/>
              </w:rPr>
            </w:pPr>
            <w:r w:rsidRPr="00C74F2E">
              <w:rPr>
                <w:rFonts w:ascii="Times New Roman" w:hAnsi="Times New Roman" w:cs="Times New Roman"/>
                <w:sz w:val="16"/>
                <w:szCs w:val="16"/>
                <w:lang w:eastAsia="uk-UA"/>
              </w:rPr>
              <w:t>1</w:t>
            </w:r>
          </w:p>
        </w:tc>
        <w:tc>
          <w:tcPr>
            <w:tcW w:w="3903" w:type="dxa"/>
            <w:shd w:val="clear" w:color="auto" w:fill="FFFFFF"/>
            <w:vAlign w:val="center"/>
            <w:hideMark/>
          </w:tcPr>
          <w:p w14:paraId="4260F58F" w14:textId="77777777" w:rsidR="00E91915" w:rsidRPr="00C74F2E" w:rsidRDefault="00E91915" w:rsidP="00457CED">
            <w:pPr>
              <w:widowControl w:val="0"/>
              <w:suppressAutoHyphens/>
              <w:spacing w:after="0" w:line="240" w:lineRule="auto"/>
              <w:jc w:val="center"/>
              <w:rPr>
                <w:rFonts w:ascii="Times New Roman" w:hAnsi="Times New Roman" w:cs="Times New Roman"/>
                <w:sz w:val="16"/>
                <w:szCs w:val="16"/>
              </w:rPr>
            </w:pPr>
            <w:r w:rsidRPr="00C74F2E">
              <w:rPr>
                <w:rFonts w:ascii="Times New Roman" w:hAnsi="Times New Roman" w:cs="Times New Roman"/>
                <w:sz w:val="16"/>
                <w:szCs w:val="16"/>
                <w:lang w:eastAsia="uk-UA"/>
              </w:rPr>
              <w:t>2</w:t>
            </w:r>
          </w:p>
        </w:tc>
        <w:tc>
          <w:tcPr>
            <w:tcW w:w="2699" w:type="dxa"/>
            <w:shd w:val="clear" w:color="auto" w:fill="FFFFFF"/>
            <w:vAlign w:val="center"/>
            <w:hideMark/>
          </w:tcPr>
          <w:p w14:paraId="1CB94E30" w14:textId="77777777" w:rsidR="00E91915" w:rsidRPr="00C74F2E" w:rsidRDefault="00E91915" w:rsidP="00457CED">
            <w:pPr>
              <w:widowControl w:val="0"/>
              <w:suppressAutoHyphens/>
              <w:spacing w:after="0" w:line="240" w:lineRule="auto"/>
              <w:jc w:val="center"/>
              <w:rPr>
                <w:rFonts w:ascii="Times New Roman" w:hAnsi="Times New Roman" w:cs="Times New Roman"/>
                <w:sz w:val="16"/>
                <w:szCs w:val="16"/>
              </w:rPr>
            </w:pPr>
            <w:r w:rsidRPr="00C74F2E">
              <w:rPr>
                <w:rFonts w:ascii="Times New Roman" w:hAnsi="Times New Roman" w:cs="Times New Roman"/>
                <w:sz w:val="16"/>
                <w:szCs w:val="16"/>
                <w:lang w:eastAsia="uk-UA"/>
              </w:rPr>
              <w:t>3</w:t>
            </w:r>
          </w:p>
        </w:tc>
        <w:tc>
          <w:tcPr>
            <w:tcW w:w="2699" w:type="dxa"/>
            <w:shd w:val="clear" w:color="auto" w:fill="FFFFFF"/>
            <w:vAlign w:val="center"/>
            <w:hideMark/>
          </w:tcPr>
          <w:p w14:paraId="0BF935BF" w14:textId="77777777" w:rsidR="00E91915" w:rsidRPr="00C74F2E" w:rsidRDefault="00E91915" w:rsidP="00457CED">
            <w:pPr>
              <w:widowControl w:val="0"/>
              <w:suppressAutoHyphens/>
              <w:spacing w:after="0" w:line="240" w:lineRule="auto"/>
              <w:jc w:val="center"/>
              <w:rPr>
                <w:rFonts w:ascii="Times New Roman" w:hAnsi="Times New Roman" w:cs="Times New Roman"/>
                <w:sz w:val="16"/>
                <w:szCs w:val="16"/>
              </w:rPr>
            </w:pPr>
            <w:r w:rsidRPr="00C74F2E">
              <w:rPr>
                <w:rFonts w:ascii="Times New Roman" w:hAnsi="Times New Roman" w:cs="Times New Roman"/>
                <w:sz w:val="16"/>
                <w:szCs w:val="16"/>
                <w:lang w:eastAsia="uk-UA"/>
              </w:rPr>
              <w:t>4</w:t>
            </w:r>
          </w:p>
        </w:tc>
      </w:tr>
      <w:tr w:rsidR="00E91915" w:rsidRPr="00C74F2E" w14:paraId="4EE370D6" w14:textId="77777777" w:rsidTr="00C26D23">
        <w:trPr>
          <w:trHeight w:hRule="exact" w:val="1347"/>
        </w:trPr>
        <w:tc>
          <w:tcPr>
            <w:tcW w:w="426" w:type="dxa"/>
            <w:shd w:val="clear" w:color="auto" w:fill="FFFFFF"/>
            <w:vAlign w:val="center"/>
            <w:hideMark/>
          </w:tcPr>
          <w:p w14:paraId="0A9E0626" w14:textId="77777777" w:rsidR="00E91915" w:rsidRPr="00C74F2E" w:rsidRDefault="00E91915" w:rsidP="00457CED">
            <w:pPr>
              <w:widowControl w:val="0"/>
              <w:suppressAutoHyphens/>
              <w:spacing w:after="0" w:line="240" w:lineRule="auto"/>
              <w:jc w:val="center"/>
              <w:rPr>
                <w:rFonts w:ascii="Times New Roman" w:hAnsi="Times New Roman" w:cs="Times New Roman"/>
                <w:sz w:val="24"/>
                <w:szCs w:val="24"/>
              </w:rPr>
            </w:pPr>
            <w:r w:rsidRPr="00C74F2E">
              <w:rPr>
                <w:rFonts w:ascii="Times New Roman" w:hAnsi="Times New Roman" w:cs="Times New Roman"/>
                <w:lang w:eastAsia="uk-UA"/>
              </w:rPr>
              <w:t>1</w:t>
            </w:r>
          </w:p>
        </w:tc>
        <w:tc>
          <w:tcPr>
            <w:tcW w:w="3903" w:type="dxa"/>
            <w:shd w:val="clear" w:color="auto" w:fill="FFFFFF"/>
            <w:vAlign w:val="center"/>
            <w:hideMark/>
          </w:tcPr>
          <w:p w14:paraId="6B5E942D" w14:textId="77777777" w:rsidR="00E91915" w:rsidRPr="00C74F2E" w:rsidRDefault="00E91915" w:rsidP="00457CED">
            <w:pPr>
              <w:widowControl w:val="0"/>
              <w:suppressAutoHyphens/>
              <w:spacing w:after="0" w:line="240" w:lineRule="auto"/>
              <w:ind w:left="136"/>
              <w:rPr>
                <w:rFonts w:ascii="Times New Roman" w:hAnsi="Times New Roman" w:cs="Times New Roman"/>
                <w:lang w:eastAsia="uk-UA"/>
              </w:rPr>
            </w:pPr>
            <w:r w:rsidRPr="00C74F2E">
              <w:rPr>
                <w:rFonts w:ascii="Times New Roman" w:hAnsi="Times New Roman" w:cs="Times New Roman"/>
                <w:lang w:eastAsia="uk-UA"/>
              </w:rPr>
              <w:t>Двори, тротуари, покриття проїзної частини проїздів, прибудинкової території житлового фонду</w:t>
            </w:r>
          </w:p>
        </w:tc>
        <w:tc>
          <w:tcPr>
            <w:tcW w:w="2699" w:type="dxa"/>
            <w:shd w:val="clear" w:color="auto" w:fill="FFFFFF"/>
            <w:vAlign w:val="center"/>
            <w:hideMark/>
          </w:tcPr>
          <w:p w14:paraId="26678147" w14:textId="77777777" w:rsidR="00E91915" w:rsidRPr="00C74F2E" w:rsidRDefault="00E91915" w:rsidP="00457CED">
            <w:pPr>
              <w:widowControl w:val="0"/>
              <w:suppressAutoHyphens/>
              <w:spacing w:after="0" w:line="240" w:lineRule="auto"/>
              <w:rPr>
                <w:rFonts w:ascii="Times New Roman" w:hAnsi="Times New Roman" w:cs="Times New Roman"/>
              </w:rPr>
            </w:pPr>
            <w:r w:rsidRPr="00C74F2E">
              <w:rPr>
                <w:rFonts w:ascii="Times New Roman" w:hAnsi="Times New Roman" w:cs="Times New Roman"/>
                <w:lang w:eastAsia="uk-UA"/>
              </w:rPr>
              <w:t>Юридичні або фізичні особи, які є власниками або користувачами об’єктів нерухомого майна</w:t>
            </w:r>
          </w:p>
        </w:tc>
        <w:tc>
          <w:tcPr>
            <w:tcW w:w="2699" w:type="dxa"/>
            <w:shd w:val="clear" w:color="auto" w:fill="FFFFFF"/>
            <w:vAlign w:val="center"/>
            <w:hideMark/>
          </w:tcPr>
          <w:p w14:paraId="6BD74F3E"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rPr>
              <w:t xml:space="preserve">п.1, розділу VIII цих Правил </w:t>
            </w:r>
          </w:p>
          <w:p w14:paraId="3E07DE2E" w14:textId="77777777" w:rsidR="00E91915" w:rsidRPr="00C74F2E" w:rsidRDefault="00E91915" w:rsidP="00457CED">
            <w:pPr>
              <w:widowControl w:val="0"/>
              <w:suppressAutoHyphens/>
              <w:spacing w:after="0" w:line="240" w:lineRule="auto"/>
              <w:ind w:left="59"/>
              <w:rPr>
                <w:rFonts w:ascii="Times New Roman" w:hAnsi="Times New Roman" w:cs="Times New Roman"/>
              </w:rPr>
            </w:pPr>
          </w:p>
        </w:tc>
      </w:tr>
      <w:tr w:rsidR="00E91915" w:rsidRPr="00C74F2E" w14:paraId="6A107432" w14:textId="77777777" w:rsidTr="00C26D23">
        <w:trPr>
          <w:trHeight w:hRule="exact" w:val="1552"/>
        </w:trPr>
        <w:tc>
          <w:tcPr>
            <w:tcW w:w="426" w:type="dxa"/>
            <w:shd w:val="clear" w:color="auto" w:fill="FFFFFF"/>
            <w:vAlign w:val="center"/>
            <w:hideMark/>
          </w:tcPr>
          <w:p w14:paraId="066CB1B0"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2</w:t>
            </w:r>
          </w:p>
        </w:tc>
        <w:tc>
          <w:tcPr>
            <w:tcW w:w="3903" w:type="dxa"/>
            <w:shd w:val="clear" w:color="auto" w:fill="FFFFFF"/>
            <w:vAlign w:val="center"/>
            <w:hideMark/>
          </w:tcPr>
          <w:p w14:paraId="12E96EA7"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9" w:type="dxa"/>
            <w:shd w:val="clear" w:color="auto" w:fill="FFFFFF"/>
            <w:vAlign w:val="center"/>
            <w:hideMark/>
          </w:tcPr>
          <w:p w14:paraId="2046BB9C" w14:textId="77777777" w:rsidR="00E91915" w:rsidRPr="00C74F2E" w:rsidRDefault="00E91915" w:rsidP="00457CED">
            <w:pPr>
              <w:widowControl w:val="0"/>
              <w:suppressAutoHyphens/>
              <w:spacing w:after="0" w:line="240" w:lineRule="auto"/>
              <w:ind w:left="63" w:right="71"/>
              <w:rPr>
                <w:rFonts w:ascii="Times New Roman" w:hAnsi="Times New Roman" w:cs="Times New Roman"/>
              </w:rPr>
            </w:pPr>
            <w:r w:rsidRPr="00C74F2E">
              <w:rPr>
                <w:rFonts w:ascii="Times New Roman" w:hAnsi="Times New Roman" w:cs="Times New Roman"/>
                <w:lang w:eastAsia="uk-UA"/>
              </w:rPr>
              <w:t>Юридичні або фізичні особи, які є власниками або користувачами земельних ділянок</w:t>
            </w:r>
          </w:p>
        </w:tc>
        <w:tc>
          <w:tcPr>
            <w:tcW w:w="2699" w:type="dxa"/>
            <w:shd w:val="clear" w:color="auto" w:fill="FFFFFF"/>
            <w:vAlign w:val="center"/>
            <w:hideMark/>
          </w:tcPr>
          <w:p w14:paraId="54981953"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lang w:eastAsia="uk-UA"/>
              </w:rPr>
              <w:t>20 м від межі земельної ділянки та до проїжджої частини вулиці</w:t>
            </w:r>
          </w:p>
        </w:tc>
      </w:tr>
      <w:tr w:rsidR="00E91915" w:rsidRPr="00C74F2E" w14:paraId="2BF9448C" w14:textId="77777777" w:rsidTr="00C26D23">
        <w:trPr>
          <w:trHeight w:hRule="exact" w:val="1134"/>
        </w:trPr>
        <w:tc>
          <w:tcPr>
            <w:tcW w:w="426" w:type="dxa"/>
            <w:shd w:val="clear" w:color="auto" w:fill="FFFFFF"/>
            <w:vAlign w:val="center"/>
            <w:hideMark/>
          </w:tcPr>
          <w:p w14:paraId="14468359"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3</w:t>
            </w:r>
          </w:p>
        </w:tc>
        <w:tc>
          <w:tcPr>
            <w:tcW w:w="3903" w:type="dxa"/>
            <w:shd w:val="clear" w:color="auto" w:fill="FFFFFF"/>
            <w:vAlign w:val="center"/>
            <w:hideMark/>
          </w:tcPr>
          <w:p w14:paraId="7029B75C"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Території, прилеглі до об’єктів соціальної інфраструктури</w:t>
            </w:r>
          </w:p>
        </w:tc>
        <w:tc>
          <w:tcPr>
            <w:tcW w:w="2699" w:type="dxa"/>
            <w:shd w:val="clear" w:color="auto" w:fill="FFFFFF"/>
            <w:vAlign w:val="center"/>
            <w:hideMark/>
          </w:tcPr>
          <w:p w14:paraId="0B6C2FF3"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Суб’єкти господарювання, що експлуатують вказані об’єкти</w:t>
            </w:r>
          </w:p>
        </w:tc>
        <w:tc>
          <w:tcPr>
            <w:tcW w:w="2699" w:type="dxa"/>
            <w:shd w:val="clear" w:color="auto" w:fill="FFFFFF"/>
            <w:vAlign w:val="center"/>
            <w:hideMark/>
          </w:tcPr>
          <w:p w14:paraId="50782391"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lang w:eastAsia="uk-UA"/>
              </w:rPr>
              <w:t>15 м від межі земельної ділянки до проїжджої частини вулиці</w:t>
            </w:r>
          </w:p>
        </w:tc>
      </w:tr>
      <w:tr w:rsidR="00E91915" w:rsidRPr="00C74F2E" w14:paraId="312D7FE9" w14:textId="77777777" w:rsidTr="00C26D23">
        <w:trPr>
          <w:trHeight w:hRule="exact" w:val="1703"/>
        </w:trPr>
        <w:tc>
          <w:tcPr>
            <w:tcW w:w="426" w:type="dxa"/>
            <w:shd w:val="clear" w:color="auto" w:fill="FFFFFF"/>
            <w:vAlign w:val="center"/>
            <w:hideMark/>
          </w:tcPr>
          <w:p w14:paraId="14C784A8"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4</w:t>
            </w:r>
          </w:p>
        </w:tc>
        <w:tc>
          <w:tcPr>
            <w:tcW w:w="3903" w:type="dxa"/>
            <w:shd w:val="clear" w:color="auto" w:fill="FFFFFF"/>
            <w:vAlign w:val="center"/>
            <w:hideMark/>
          </w:tcPr>
          <w:p w14:paraId="4538D3AF"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Території, прилеглих до автозаправних станцій</w:t>
            </w:r>
          </w:p>
        </w:tc>
        <w:tc>
          <w:tcPr>
            <w:tcW w:w="2699" w:type="dxa"/>
            <w:shd w:val="clear" w:color="auto" w:fill="FFFFFF"/>
            <w:vAlign w:val="center"/>
            <w:hideMark/>
          </w:tcPr>
          <w:p w14:paraId="301DB253"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Суб’єкти господарювання, що експлуатують вказані об’єкти</w:t>
            </w:r>
          </w:p>
        </w:tc>
        <w:tc>
          <w:tcPr>
            <w:tcW w:w="2699" w:type="dxa"/>
            <w:shd w:val="clear" w:color="auto" w:fill="FFFFFF"/>
            <w:vAlign w:val="center"/>
            <w:hideMark/>
          </w:tcPr>
          <w:p w14:paraId="7E4ED425" w14:textId="77777777" w:rsidR="00E91915" w:rsidRPr="00C74F2E" w:rsidRDefault="00E91915" w:rsidP="00457CED">
            <w:pPr>
              <w:widowControl w:val="0"/>
              <w:suppressAutoHyphens/>
              <w:spacing w:after="0" w:line="240" w:lineRule="auto"/>
              <w:ind w:left="59"/>
              <w:rPr>
                <w:rFonts w:ascii="Times New Roman" w:hAnsi="Times New Roman" w:cs="Times New Roman"/>
              </w:rPr>
            </w:pPr>
            <w:smartTag w:uri="urn:schemas-microsoft-com:office:smarttags" w:element="metricconverter">
              <w:smartTagPr>
                <w:attr w:name="ProductID" w:val="50 м"/>
              </w:smartTagPr>
              <w:r w:rsidRPr="00C74F2E">
                <w:rPr>
                  <w:rFonts w:ascii="Times New Roman" w:hAnsi="Times New Roman" w:cs="Times New Roman"/>
                  <w:lang w:eastAsia="uk-UA"/>
                </w:rPr>
                <w:t>50 м</w:t>
              </w:r>
            </w:smartTag>
            <w:r w:rsidRPr="00C74F2E">
              <w:rPr>
                <w:rFonts w:ascii="Times New Roman" w:hAnsi="Times New Roman" w:cs="Times New Roman"/>
                <w:lang w:eastAsia="uk-UA"/>
              </w:rPr>
              <w:t xml:space="preserve"> від межі земельної ділянки, що надана у власність або користування, та до проїжджої частини вулиці</w:t>
            </w:r>
          </w:p>
        </w:tc>
      </w:tr>
      <w:tr w:rsidR="00E91915" w:rsidRPr="00C74F2E" w14:paraId="03EB11C7" w14:textId="77777777" w:rsidTr="00457CED">
        <w:trPr>
          <w:trHeight w:hRule="exact" w:val="2138"/>
        </w:trPr>
        <w:tc>
          <w:tcPr>
            <w:tcW w:w="426" w:type="dxa"/>
            <w:shd w:val="clear" w:color="auto" w:fill="FFFFFF"/>
            <w:vAlign w:val="center"/>
            <w:hideMark/>
          </w:tcPr>
          <w:p w14:paraId="3990D9D9"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5</w:t>
            </w:r>
          </w:p>
        </w:tc>
        <w:tc>
          <w:tcPr>
            <w:tcW w:w="3903" w:type="dxa"/>
            <w:shd w:val="clear" w:color="auto" w:fill="FFFFFF"/>
            <w:vAlign w:val="center"/>
            <w:hideMark/>
          </w:tcPr>
          <w:p w14:paraId="05022943"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9" w:type="dxa"/>
            <w:shd w:val="clear" w:color="auto" w:fill="FFFFFF"/>
            <w:vAlign w:val="center"/>
            <w:hideMark/>
          </w:tcPr>
          <w:p w14:paraId="3EF59122"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Суб’єкти господарювання, що експлуатують вказані об’єкти</w:t>
            </w:r>
          </w:p>
        </w:tc>
        <w:tc>
          <w:tcPr>
            <w:tcW w:w="2699" w:type="dxa"/>
            <w:shd w:val="clear" w:color="auto" w:fill="FFFFFF"/>
            <w:vAlign w:val="center"/>
            <w:hideMark/>
          </w:tcPr>
          <w:p w14:paraId="6DCD9C1E"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lang w:eastAsia="uk-UA"/>
              </w:rPr>
              <w:t>20 м від межі земельної ділянки, що надана у власність або користування, та до проїжджої частини вулиці</w:t>
            </w:r>
          </w:p>
        </w:tc>
      </w:tr>
      <w:tr w:rsidR="00E91915" w:rsidRPr="00C74F2E" w14:paraId="07027538" w14:textId="77777777" w:rsidTr="00C26D23">
        <w:trPr>
          <w:trHeight w:hRule="exact" w:val="1598"/>
        </w:trPr>
        <w:tc>
          <w:tcPr>
            <w:tcW w:w="426" w:type="dxa"/>
            <w:shd w:val="clear" w:color="auto" w:fill="FFFFFF"/>
            <w:vAlign w:val="center"/>
            <w:hideMark/>
          </w:tcPr>
          <w:p w14:paraId="6C15C1E7"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lastRenderedPageBreak/>
              <w:t>6</w:t>
            </w:r>
          </w:p>
        </w:tc>
        <w:tc>
          <w:tcPr>
            <w:tcW w:w="3903" w:type="dxa"/>
            <w:shd w:val="clear" w:color="auto" w:fill="FFFFFF"/>
            <w:vAlign w:val="center"/>
            <w:hideMark/>
          </w:tcPr>
          <w:p w14:paraId="19BCA71E"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Території, прилеглі до колективних гаражів, автостоянок</w:t>
            </w:r>
          </w:p>
        </w:tc>
        <w:tc>
          <w:tcPr>
            <w:tcW w:w="2699" w:type="dxa"/>
            <w:shd w:val="clear" w:color="auto" w:fill="FFFFFF"/>
            <w:vAlign w:val="center"/>
            <w:hideMark/>
          </w:tcPr>
          <w:p w14:paraId="7563E876"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Гаражно-будівельні кооперативи, власники (користувачі) автостоянок</w:t>
            </w:r>
          </w:p>
        </w:tc>
        <w:tc>
          <w:tcPr>
            <w:tcW w:w="2699" w:type="dxa"/>
            <w:shd w:val="clear" w:color="auto" w:fill="FFFFFF"/>
            <w:vAlign w:val="center"/>
            <w:hideMark/>
          </w:tcPr>
          <w:p w14:paraId="14D9EA69"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lang w:eastAsia="uk-UA"/>
              </w:rPr>
              <w:t xml:space="preserve">20 м від </w:t>
            </w:r>
            <w:r w:rsidRPr="00C74F2E">
              <w:rPr>
                <w:rFonts w:ascii="Times New Roman" w:hAnsi="Times New Roman" w:cs="Times New Roman"/>
                <w:iCs/>
                <w:lang w:eastAsia="uk-UA"/>
              </w:rPr>
              <w:t>межі</w:t>
            </w:r>
            <w:r w:rsidRPr="00C74F2E">
              <w:rPr>
                <w:rFonts w:ascii="Times New Roman" w:hAnsi="Times New Roman" w:cs="Times New Roman"/>
                <w:i/>
                <w:iCs/>
                <w:lang w:eastAsia="uk-UA"/>
              </w:rPr>
              <w:t xml:space="preserve"> </w:t>
            </w:r>
            <w:r w:rsidRPr="00C74F2E">
              <w:rPr>
                <w:rFonts w:ascii="Times New Roman" w:hAnsi="Times New Roman" w:cs="Times New Roman"/>
                <w:lang w:eastAsia="uk-UA"/>
              </w:rPr>
              <w:t>земельної ділянки, що надана у власність або користування, та до проїжджої частини вулиці</w:t>
            </w:r>
          </w:p>
        </w:tc>
      </w:tr>
      <w:tr w:rsidR="00E91915" w:rsidRPr="00C74F2E" w14:paraId="524E74B6" w14:textId="77777777" w:rsidTr="00C26D23">
        <w:trPr>
          <w:trHeight w:hRule="exact" w:val="1266"/>
        </w:trPr>
        <w:tc>
          <w:tcPr>
            <w:tcW w:w="426" w:type="dxa"/>
            <w:shd w:val="clear" w:color="auto" w:fill="FFFFFF"/>
            <w:vAlign w:val="center"/>
            <w:hideMark/>
          </w:tcPr>
          <w:p w14:paraId="0457AC3B"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7</w:t>
            </w:r>
          </w:p>
        </w:tc>
        <w:tc>
          <w:tcPr>
            <w:tcW w:w="3903" w:type="dxa"/>
            <w:shd w:val="clear" w:color="auto" w:fill="FFFFFF"/>
            <w:vAlign w:val="center"/>
            <w:hideMark/>
          </w:tcPr>
          <w:p w14:paraId="32770077"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Території, прилеглі до центрально-теплових, трансформаторних, газорозподільних, тяглових підстанцій</w:t>
            </w:r>
          </w:p>
        </w:tc>
        <w:tc>
          <w:tcPr>
            <w:tcW w:w="2699" w:type="dxa"/>
            <w:shd w:val="clear" w:color="auto" w:fill="FFFFFF"/>
            <w:vAlign w:val="center"/>
            <w:hideMark/>
          </w:tcPr>
          <w:p w14:paraId="1A59B571" w14:textId="77777777" w:rsidR="00E91915" w:rsidRPr="00C74F2E" w:rsidRDefault="00E91915" w:rsidP="00457CED">
            <w:pPr>
              <w:widowControl w:val="0"/>
              <w:suppressAutoHyphens/>
              <w:spacing w:after="0" w:line="240" w:lineRule="auto"/>
              <w:ind w:left="63" w:right="71"/>
              <w:rPr>
                <w:rFonts w:ascii="Times New Roman" w:hAnsi="Times New Roman" w:cs="Times New Roman"/>
              </w:rPr>
            </w:pPr>
            <w:r w:rsidRPr="00C74F2E">
              <w:rPr>
                <w:rFonts w:ascii="Times New Roman" w:hAnsi="Times New Roman" w:cs="Times New Roman"/>
                <w:lang w:eastAsia="uk-UA"/>
              </w:rPr>
              <w:t>Підприємства, установи, організації, на балансі яких знаходяться вказані об’єкти</w:t>
            </w:r>
          </w:p>
        </w:tc>
        <w:tc>
          <w:tcPr>
            <w:tcW w:w="2699" w:type="dxa"/>
            <w:shd w:val="clear" w:color="auto" w:fill="FFFFFF"/>
            <w:vAlign w:val="center"/>
            <w:hideMark/>
          </w:tcPr>
          <w:p w14:paraId="7E926C37"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lang w:eastAsia="uk-UA"/>
              </w:rPr>
              <w:t xml:space="preserve">у радіусі </w:t>
            </w:r>
            <w:smartTag w:uri="urn:schemas-microsoft-com:office:smarttags" w:element="metricconverter">
              <w:smartTagPr>
                <w:attr w:name="ProductID" w:val="10 м"/>
              </w:smartTagPr>
              <w:r w:rsidRPr="00C74F2E">
                <w:rPr>
                  <w:rFonts w:ascii="Times New Roman" w:hAnsi="Times New Roman" w:cs="Times New Roman"/>
                  <w:lang w:eastAsia="uk-UA"/>
                </w:rPr>
                <w:t>10 м</w:t>
              </w:r>
            </w:smartTag>
            <w:r w:rsidRPr="00C74F2E">
              <w:rPr>
                <w:rFonts w:ascii="Times New Roman" w:hAnsi="Times New Roman" w:cs="Times New Roman"/>
                <w:lang w:eastAsia="uk-UA"/>
              </w:rPr>
              <w:t xml:space="preserve"> від периметру споруд та до проїжджої частини вулиці</w:t>
            </w:r>
          </w:p>
        </w:tc>
      </w:tr>
      <w:tr w:rsidR="00E91915" w:rsidRPr="00C74F2E" w14:paraId="14C83116" w14:textId="77777777" w:rsidTr="00C26D23">
        <w:trPr>
          <w:trHeight w:hRule="exact" w:val="1568"/>
        </w:trPr>
        <w:tc>
          <w:tcPr>
            <w:tcW w:w="426" w:type="dxa"/>
            <w:shd w:val="clear" w:color="auto" w:fill="FFFFFF"/>
            <w:vAlign w:val="center"/>
            <w:hideMark/>
          </w:tcPr>
          <w:p w14:paraId="26E05857"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8</w:t>
            </w:r>
          </w:p>
        </w:tc>
        <w:tc>
          <w:tcPr>
            <w:tcW w:w="3903" w:type="dxa"/>
            <w:shd w:val="clear" w:color="auto" w:fill="FFFFFF"/>
            <w:vAlign w:val="center"/>
            <w:hideMark/>
          </w:tcPr>
          <w:p w14:paraId="07A9BC81"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Автобусні зупинки маршрутних транспортних засобів і стоянки (місця відстою) маршрутних таксі</w:t>
            </w:r>
          </w:p>
        </w:tc>
        <w:tc>
          <w:tcPr>
            <w:tcW w:w="2699" w:type="dxa"/>
            <w:shd w:val="clear" w:color="auto" w:fill="FFFFFF"/>
            <w:vAlign w:val="center"/>
            <w:hideMark/>
          </w:tcPr>
          <w:p w14:paraId="15B14B80"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Відповідні дорожньо-експлуатаційні підприємства або інші суб’єкти господарювання на договірних засадах</w:t>
            </w:r>
          </w:p>
        </w:tc>
        <w:tc>
          <w:tcPr>
            <w:tcW w:w="2699" w:type="dxa"/>
            <w:shd w:val="clear" w:color="auto" w:fill="FFFFFF"/>
            <w:vAlign w:val="center"/>
            <w:hideMark/>
          </w:tcPr>
          <w:p w14:paraId="4DAA2E8A" w14:textId="77777777" w:rsidR="00E91915" w:rsidRPr="00C74F2E" w:rsidRDefault="00E91915" w:rsidP="00457CED">
            <w:pPr>
              <w:widowControl w:val="0"/>
              <w:suppressAutoHyphens/>
              <w:spacing w:after="0" w:line="240" w:lineRule="auto"/>
              <w:ind w:left="59"/>
              <w:rPr>
                <w:rFonts w:ascii="Times New Roman" w:hAnsi="Times New Roman" w:cs="Times New Roman"/>
              </w:rPr>
            </w:pPr>
            <w:r w:rsidRPr="00C74F2E">
              <w:rPr>
                <w:rFonts w:ascii="Times New Roman" w:hAnsi="Times New Roman" w:cs="Times New Roman"/>
                <w:lang w:eastAsia="uk-UA"/>
              </w:rPr>
              <w:t>у радіусі 20 м від периметру споруд та до проїжджої частини вулиці</w:t>
            </w:r>
          </w:p>
        </w:tc>
      </w:tr>
      <w:tr w:rsidR="00E91915" w:rsidRPr="00C74F2E" w14:paraId="5BC93C9D" w14:textId="77777777" w:rsidTr="00C26D23">
        <w:trPr>
          <w:trHeight w:hRule="exact" w:val="1009"/>
        </w:trPr>
        <w:tc>
          <w:tcPr>
            <w:tcW w:w="426" w:type="dxa"/>
            <w:shd w:val="clear" w:color="auto" w:fill="FFFFFF"/>
            <w:vAlign w:val="center"/>
            <w:hideMark/>
          </w:tcPr>
          <w:p w14:paraId="5F0FE15F"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9</w:t>
            </w:r>
          </w:p>
        </w:tc>
        <w:tc>
          <w:tcPr>
            <w:tcW w:w="3903" w:type="dxa"/>
            <w:shd w:val="clear" w:color="auto" w:fill="FFFFFF"/>
            <w:vAlign w:val="center"/>
            <w:hideMark/>
          </w:tcPr>
          <w:p w14:paraId="7F45E52E"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Мости, шляхопроводи, інші штучні споруди, території під шляхопроводами</w:t>
            </w:r>
          </w:p>
        </w:tc>
        <w:tc>
          <w:tcPr>
            <w:tcW w:w="2699" w:type="dxa"/>
            <w:shd w:val="clear" w:color="auto" w:fill="FFFFFF"/>
            <w:vAlign w:val="center"/>
            <w:hideMark/>
          </w:tcPr>
          <w:p w14:paraId="37761697"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Балансоутримувачі штучних споруд</w:t>
            </w:r>
          </w:p>
        </w:tc>
        <w:tc>
          <w:tcPr>
            <w:tcW w:w="2699" w:type="dxa"/>
            <w:shd w:val="clear" w:color="auto" w:fill="FFFFFF"/>
            <w:vAlign w:val="center"/>
            <w:hideMark/>
          </w:tcPr>
          <w:p w14:paraId="484D6284" w14:textId="77777777" w:rsidR="00E91915" w:rsidRPr="00C74F2E" w:rsidRDefault="00E91915" w:rsidP="00457CED">
            <w:pPr>
              <w:widowControl w:val="0"/>
              <w:suppressAutoHyphens/>
              <w:spacing w:after="0" w:line="240" w:lineRule="auto"/>
              <w:ind w:left="59"/>
              <w:rPr>
                <w:rFonts w:ascii="Times New Roman" w:hAnsi="Times New Roman" w:cs="Times New Roman"/>
              </w:rPr>
            </w:pPr>
            <w:smartTag w:uri="urn:schemas-microsoft-com:office:smarttags" w:element="metricconverter">
              <w:smartTagPr>
                <w:attr w:name="ProductID" w:val="10 м"/>
              </w:smartTagPr>
              <w:r w:rsidRPr="00C74F2E">
                <w:rPr>
                  <w:rFonts w:ascii="Times New Roman" w:hAnsi="Times New Roman" w:cs="Times New Roman"/>
                  <w:lang w:eastAsia="uk-UA"/>
                </w:rPr>
                <w:t>10 м</w:t>
              </w:r>
            </w:smartTag>
            <w:r w:rsidRPr="00C74F2E">
              <w:rPr>
                <w:rFonts w:ascii="Times New Roman" w:hAnsi="Times New Roman" w:cs="Times New Roman"/>
                <w:lang w:eastAsia="uk-UA"/>
              </w:rPr>
              <w:t xml:space="preserve"> від периметру споруд</w:t>
            </w:r>
          </w:p>
        </w:tc>
      </w:tr>
      <w:tr w:rsidR="00E91915" w:rsidRPr="00C74F2E" w14:paraId="69F043E8" w14:textId="77777777" w:rsidTr="00C26D23">
        <w:trPr>
          <w:trHeight w:hRule="exact" w:val="1264"/>
        </w:trPr>
        <w:tc>
          <w:tcPr>
            <w:tcW w:w="426" w:type="dxa"/>
            <w:shd w:val="clear" w:color="auto" w:fill="FFFFFF"/>
            <w:vAlign w:val="center"/>
            <w:hideMark/>
          </w:tcPr>
          <w:p w14:paraId="52274AFF"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10</w:t>
            </w:r>
          </w:p>
        </w:tc>
        <w:tc>
          <w:tcPr>
            <w:tcW w:w="3903" w:type="dxa"/>
            <w:shd w:val="clear" w:color="auto" w:fill="FFFFFF"/>
            <w:vAlign w:val="center"/>
            <w:hideMark/>
          </w:tcPr>
          <w:p w14:paraId="4874EB0F" w14:textId="77777777" w:rsidR="00E91915" w:rsidRPr="00C74F2E" w:rsidRDefault="00E91915" w:rsidP="00457CED">
            <w:pPr>
              <w:widowControl w:val="0"/>
              <w:suppressAutoHyphens/>
              <w:spacing w:after="0" w:line="240" w:lineRule="auto"/>
              <w:ind w:left="136"/>
              <w:rPr>
                <w:rFonts w:ascii="Times New Roman" w:hAnsi="Times New Roman" w:cs="Times New Roman"/>
              </w:rPr>
            </w:pPr>
            <w:r w:rsidRPr="00C74F2E">
              <w:rPr>
                <w:rFonts w:ascii="Times New Roman" w:hAnsi="Times New Roman" w:cs="Times New Roman"/>
                <w:lang w:eastAsia="uk-UA"/>
              </w:rPr>
              <w:t>Контейнерні майданчики</w:t>
            </w:r>
          </w:p>
        </w:tc>
        <w:tc>
          <w:tcPr>
            <w:tcW w:w="2699" w:type="dxa"/>
            <w:shd w:val="clear" w:color="auto" w:fill="FFFFFF"/>
            <w:vAlign w:val="center"/>
            <w:hideMark/>
          </w:tcPr>
          <w:p w14:paraId="486A70CC"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Балансоутримувачі територій, на яких розміщено контейнерні майданчики</w:t>
            </w:r>
          </w:p>
        </w:tc>
        <w:tc>
          <w:tcPr>
            <w:tcW w:w="2699" w:type="dxa"/>
            <w:shd w:val="clear" w:color="auto" w:fill="FFFFFF"/>
            <w:vAlign w:val="center"/>
            <w:hideMark/>
          </w:tcPr>
          <w:p w14:paraId="36760D7D" w14:textId="77777777" w:rsidR="00E91915" w:rsidRPr="00C74F2E" w:rsidRDefault="00E91915" w:rsidP="00457CED">
            <w:pPr>
              <w:widowControl w:val="0"/>
              <w:suppressAutoHyphens/>
              <w:spacing w:after="0" w:line="240" w:lineRule="auto"/>
              <w:ind w:left="59"/>
              <w:rPr>
                <w:rFonts w:ascii="Times New Roman" w:hAnsi="Times New Roman" w:cs="Times New Roman"/>
              </w:rPr>
            </w:pPr>
            <w:smartTag w:uri="urn:schemas-microsoft-com:office:smarttags" w:element="metricconverter">
              <w:smartTagPr>
                <w:attr w:name="ProductID" w:val="5 м"/>
              </w:smartTagPr>
              <w:r w:rsidRPr="00C74F2E">
                <w:rPr>
                  <w:rFonts w:ascii="Times New Roman" w:hAnsi="Times New Roman" w:cs="Times New Roman"/>
                  <w:lang w:eastAsia="uk-UA"/>
                </w:rPr>
                <w:t>5 м</w:t>
              </w:r>
            </w:smartTag>
            <w:r w:rsidRPr="00C74F2E">
              <w:rPr>
                <w:rFonts w:ascii="Times New Roman" w:hAnsi="Times New Roman" w:cs="Times New Roman"/>
                <w:lang w:eastAsia="uk-UA"/>
              </w:rPr>
              <w:t xml:space="preserve"> від периметру споруди</w:t>
            </w:r>
          </w:p>
        </w:tc>
      </w:tr>
      <w:tr w:rsidR="00E91915" w:rsidRPr="00C74F2E" w14:paraId="7ECC283C" w14:textId="77777777" w:rsidTr="00457CED">
        <w:trPr>
          <w:trHeight w:hRule="exact" w:val="1974"/>
        </w:trPr>
        <w:tc>
          <w:tcPr>
            <w:tcW w:w="426" w:type="dxa"/>
            <w:shd w:val="clear" w:color="auto" w:fill="FFFFFF"/>
            <w:vAlign w:val="center"/>
            <w:hideMark/>
          </w:tcPr>
          <w:p w14:paraId="416A10C5" w14:textId="77777777" w:rsidR="00E91915" w:rsidRPr="00C74F2E" w:rsidRDefault="00E91915" w:rsidP="00457CED">
            <w:pPr>
              <w:widowControl w:val="0"/>
              <w:suppressAutoHyphens/>
              <w:spacing w:after="0" w:line="240" w:lineRule="auto"/>
              <w:jc w:val="center"/>
              <w:rPr>
                <w:rFonts w:ascii="Times New Roman" w:hAnsi="Times New Roman" w:cs="Times New Roman"/>
              </w:rPr>
            </w:pPr>
            <w:r w:rsidRPr="00C74F2E">
              <w:rPr>
                <w:rFonts w:ascii="Times New Roman" w:hAnsi="Times New Roman" w:cs="Times New Roman"/>
                <w:lang w:eastAsia="uk-UA"/>
              </w:rPr>
              <w:t>11</w:t>
            </w:r>
          </w:p>
        </w:tc>
        <w:tc>
          <w:tcPr>
            <w:tcW w:w="3903" w:type="dxa"/>
            <w:shd w:val="clear" w:color="auto" w:fill="FFFFFF"/>
            <w:vAlign w:val="center"/>
          </w:tcPr>
          <w:p w14:paraId="1D122837" w14:textId="77777777" w:rsidR="00E91915" w:rsidRPr="00C74F2E" w:rsidRDefault="00E91915" w:rsidP="00457CED">
            <w:pPr>
              <w:widowControl w:val="0"/>
              <w:suppressAutoHyphens/>
              <w:spacing w:after="0" w:line="240" w:lineRule="auto"/>
              <w:ind w:left="136"/>
              <w:rPr>
                <w:rFonts w:ascii="Times New Roman" w:hAnsi="Times New Roman" w:cs="Times New Roman"/>
                <w:lang w:eastAsia="uk-UA"/>
              </w:rPr>
            </w:pPr>
            <w:r w:rsidRPr="00C74F2E">
              <w:rPr>
                <w:rFonts w:ascii="Times New Roman" w:hAnsi="Times New Roman" w:cs="Times New Roman"/>
                <w:lang w:eastAsia="uk-UA"/>
              </w:rPr>
              <w:t>Території, відведені під проектування та забудову</w:t>
            </w:r>
          </w:p>
          <w:p w14:paraId="5C9D86DE" w14:textId="77777777" w:rsidR="00E91915" w:rsidRPr="00C74F2E" w:rsidRDefault="00E91915" w:rsidP="00457CED">
            <w:pPr>
              <w:widowControl w:val="0"/>
              <w:suppressAutoHyphens/>
              <w:spacing w:after="0" w:line="240" w:lineRule="auto"/>
              <w:rPr>
                <w:rFonts w:ascii="Times New Roman" w:hAnsi="Times New Roman" w:cs="Times New Roman"/>
                <w:lang w:eastAsia="uk-UA"/>
              </w:rPr>
            </w:pPr>
          </w:p>
          <w:p w14:paraId="224BD807" w14:textId="77777777" w:rsidR="00E91915" w:rsidRPr="00C74F2E" w:rsidRDefault="00E91915" w:rsidP="00457CED">
            <w:pPr>
              <w:widowControl w:val="0"/>
              <w:suppressAutoHyphens/>
              <w:spacing w:after="0" w:line="240" w:lineRule="auto"/>
              <w:rPr>
                <w:rFonts w:ascii="Times New Roman" w:hAnsi="Times New Roman" w:cs="Times New Roman"/>
                <w:lang w:eastAsia="uk-UA"/>
              </w:rPr>
            </w:pPr>
          </w:p>
          <w:p w14:paraId="52AB552A" w14:textId="77777777" w:rsidR="00E91915" w:rsidRPr="00C74F2E" w:rsidRDefault="00E91915" w:rsidP="00457CED">
            <w:pPr>
              <w:widowControl w:val="0"/>
              <w:suppressAutoHyphens/>
              <w:spacing w:after="0" w:line="240" w:lineRule="auto"/>
              <w:rPr>
                <w:rFonts w:ascii="Times New Roman" w:hAnsi="Times New Roman" w:cs="Times New Roman"/>
                <w:lang w:eastAsia="uk-UA"/>
              </w:rPr>
            </w:pPr>
          </w:p>
          <w:p w14:paraId="11EF172F" w14:textId="77777777" w:rsidR="00E91915" w:rsidRPr="00C74F2E" w:rsidRDefault="00E91915" w:rsidP="00457CED">
            <w:pPr>
              <w:widowControl w:val="0"/>
              <w:suppressAutoHyphens/>
              <w:spacing w:after="0" w:line="240" w:lineRule="auto"/>
              <w:rPr>
                <w:rFonts w:ascii="Times New Roman" w:hAnsi="Times New Roman" w:cs="Times New Roman"/>
              </w:rPr>
            </w:pPr>
          </w:p>
        </w:tc>
        <w:tc>
          <w:tcPr>
            <w:tcW w:w="2699" w:type="dxa"/>
            <w:shd w:val="clear" w:color="auto" w:fill="FFFFFF"/>
            <w:vAlign w:val="center"/>
            <w:hideMark/>
          </w:tcPr>
          <w:p w14:paraId="1C592145"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Фізичні або юридичні особи, яким відповідно до законодавства відведені земельні ділянки,</w:t>
            </w:r>
          </w:p>
          <w:p w14:paraId="225E1A93" w14:textId="77777777" w:rsidR="00E91915" w:rsidRPr="00C74F2E" w:rsidRDefault="00E91915" w:rsidP="00457CED">
            <w:pPr>
              <w:widowControl w:val="0"/>
              <w:suppressAutoHyphens/>
              <w:spacing w:after="0" w:line="240" w:lineRule="auto"/>
              <w:ind w:left="63"/>
              <w:rPr>
                <w:rFonts w:ascii="Times New Roman" w:hAnsi="Times New Roman" w:cs="Times New Roman"/>
              </w:rPr>
            </w:pPr>
            <w:r w:rsidRPr="00C74F2E">
              <w:rPr>
                <w:rFonts w:ascii="Times New Roman" w:hAnsi="Times New Roman" w:cs="Times New Roman"/>
                <w:lang w:eastAsia="uk-UA"/>
              </w:rPr>
              <w:t>незалежно від того, ведуться на них роботи чи не ведуться</w:t>
            </w:r>
          </w:p>
        </w:tc>
        <w:tc>
          <w:tcPr>
            <w:tcW w:w="2699" w:type="dxa"/>
            <w:shd w:val="clear" w:color="auto" w:fill="FFFFFF"/>
            <w:vAlign w:val="center"/>
            <w:hideMark/>
          </w:tcPr>
          <w:p w14:paraId="0F2E5053" w14:textId="77777777" w:rsidR="00E91915" w:rsidRPr="00C74F2E" w:rsidRDefault="00E91915" w:rsidP="00457CED">
            <w:pPr>
              <w:widowControl w:val="0"/>
              <w:suppressAutoHyphens/>
              <w:spacing w:after="0" w:line="240" w:lineRule="auto"/>
              <w:ind w:left="59"/>
              <w:rPr>
                <w:rFonts w:ascii="Times New Roman" w:hAnsi="Times New Roman" w:cs="Times New Roman"/>
              </w:rPr>
            </w:pPr>
            <w:smartTag w:uri="urn:schemas-microsoft-com:office:smarttags" w:element="metricconverter">
              <w:smartTagPr>
                <w:attr w:name="ProductID" w:val="20 м"/>
              </w:smartTagPr>
              <w:r w:rsidRPr="00C74F2E">
                <w:rPr>
                  <w:rFonts w:ascii="Times New Roman" w:hAnsi="Times New Roman" w:cs="Times New Roman"/>
                  <w:lang w:eastAsia="uk-UA"/>
                </w:rPr>
                <w:t>20 м</w:t>
              </w:r>
            </w:smartTag>
            <w:r w:rsidRPr="00C74F2E">
              <w:rPr>
                <w:rFonts w:ascii="Times New Roman" w:hAnsi="Times New Roman" w:cs="Times New Roman"/>
                <w:lang w:eastAsia="uk-UA"/>
              </w:rPr>
              <w:t xml:space="preserve"> від межі земельної ділянки, яка відведена під проектування та забудову, та до проїжджої частини вулиці</w:t>
            </w:r>
          </w:p>
        </w:tc>
      </w:tr>
    </w:tbl>
    <w:p w14:paraId="79308CD1" w14:textId="77777777" w:rsidR="00E91915" w:rsidRPr="00C74F2E" w:rsidRDefault="00E91915" w:rsidP="00E91915">
      <w:pPr>
        <w:widowControl w:val="0"/>
        <w:suppressAutoHyphens/>
      </w:pPr>
    </w:p>
    <w:p w14:paraId="5697140D" w14:textId="77777777" w:rsidR="00E91915" w:rsidRPr="00C74F2E" w:rsidRDefault="00E91915" w:rsidP="00E91915">
      <w:pPr>
        <w:widowControl w:val="0"/>
        <w:suppressAutoHyphens/>
      </w:pPr>
    </w:p>
    <w:p w14:paraId="7CE926BD" w14:textId="77777777" w:rsidR="00E91915" w:rsidRPr="00C74F2E" w:rsidRDefault="00E91915" w:rsidP="00E91915">
      <w:pPr>
        <w:widowControl w:val="0"/>
        <w:suppressAutoHyphens/>
      </w:pPr>
    </w:p>
    <w:p w14:paraId="4F33E79C" w14:textId="77777777" w:rsidR="00F52B39" w:rsidRPr="00C74F2E" w:rsidRDefault="00F52B39" w:rsidP="00E91915"/>
    <w:sectPr w:rsidR="00F52B39" w:rsidRPr="00C74F2E" w:rsidSect="00C26D23">
      <w:headerReference w:type="default" r:id="rId8"/>
      <w:pgSz w:w="11906" w:h="16838"/>
      <w:pgMar w:top="1134" w:right="567"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4B0BD" w14:textId="77777777" w:rsidR="00FB63A8" w:rsidRDefault="00FB63A8" w:rsidP="00BD7876">
      <w:pPr>
        <w:spacing w:after="0" w:line="240" w:lineRule="auto"/>
      </w:pPr>
      <w:r>
        <w:separator/>
      </w:r>
    </w:p>
  </w:endnote>
  <w:endnote w:type="continuationSeparator" w:id="0">
    <w:p w14:paraId="7FD73CE9" w14:textId="77777777" w:rsidR="00FB63A8" w:rsidRDefault="00FB63A8" w:rsidP="00BD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CFFC9" w14:textId="77777777" w:rsidR="00FB63A8" w:rsidRDefault="00FB63A8" w:rsidP="00BD7876">
      <w:pPr>
        <w:spacing w:after="0" w:line="240" w:lineRule="auto"/>
      </w:pPr>
      <w:r>
        <w:separator/>
      </w:r>
    </w:p>
  </w:footnote>
  <w:footnote w:type="continuationSeparator" w:id="0">
    <w:p w14:paraId="585D9516" w14:textId="77777777" w:rsidR="00FB63A8" w:rsidRDefault="00FB63A8" w:rsidP="00BD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30117"/>
      <w:docPartObj>
        <w:docPartGallery w:val="Page Numbers (Top of Page)"/>
        <w:docPartUnique/>
      </w:docPartObj>
    </w:sdtPr>
    <w:sdtEndPr/>
    <w:sdtContent>
      <w:p w14:paraId="269749C1" w14:textId="10EFE5BA" w:rsidR="00457CED" w:rsidRDefault="00457CED">
        <w:pPr>
          <w:pStyle w:val="a7"/>
          <w:jc w:val="center"/>
        </w:pPr>
        <w:r>
          <w:fldChar w:fldCharType="begin"/>
        </w:r>
        <w:r>
          <w:instrText>PAGE   \* MERGEFORMAT</w:instrText>
        </w:r>
        <w:r>
          <w:fldChar w:fldCharType="separate"/>
        </w:r>
        <w:r w:rsidR="00053E7C" w:rsidRPr="00053E7C">
          <w:rPr>
            <w:noProof/>
            <w:lang w:val="ru-RU"/>
          </w:rPr>
          <w:t>2</w:t>
        </w:r>
        <w:r>
          <w:fldChar w:fldCharType="end"/>
        </w:r>
      </w:p>
    </w:sdtContent>
  </w:sdt>
  <w:p w14:paraId="65B5C5B7" w14:textId="77777777" w:rsidR="00457CED" w:rsidRDefault="00457CE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537"/>
    <w:multiLevelType w:val="multilevel"/>
    <w:tmpl w:val="B3A413D8"/>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912CA8"/>
    <w:multiLevelType w:val="multilevel"/>
    <w:tmpl w:val="7B76E83A"/>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A44A00"/>
    <w:multiLevelType w:val="multilevel"/>
    <w:tmpl w:val="8A58F6EC"/>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8B2FFD"/>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561348"/>
    <w:multiLevelType w:val="multilevel"/>
    <w:tmpl w:val="B470DBD0"/>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7B3AA2"/>
    <w:multiLevelType w:val="multilevel"/>
    <w:tmpl w:val="E8FC8BBC"/>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E2111A"/>
    <w:multiLevelType w:val="multilevel"/>
    <w:tmpl w:val="B7862B0C"/>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9532CC7"/>
    <w:multiLevelType w:val="hybridMultilevel"/>
    <w:tmpl w:val="064AC5A2"/>
    <w:lvl w:ilvl="0" w:tplc="6D16632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B568C2"/>
    <w:multiLevelType w:val="multilevel"/>
    <w:tmpl w:val="834EA930"/>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A96B5D"/>
    <w:multiLevelType w:val="multilevel"/>
    <w:tmpl w:val="1BBA00AA"/>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CE710D"/>
    <w:multiLevelType w:val="multilevel"/>
    <w:tmpl w:val="BBFC2170"/>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2B5EC1"/>
    <w:multiLevelType w:val="multilevel"/>
    <w:tmpl w:val="B4B8928A"/>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5562BF"/>
    <w:multiLevelType w:val="multilevel"/>
    <w:tmpl w:val="D46CCD10"/>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E71BAB"/>
    <w:multiLevelType w:val="multilevel"/>
    <w:tmpl w:val="1C92823E"/>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AB08DB"/>
    <w:multiLevelType w:val="multilevel"/>
    <w:tmpl w:val="D5468AEE"/>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696E31"/>
    <w:multiLevelType w:val="hybridMultilevel"/>
    <w:tmpl w:val="CC4C1726"/>
    <w:lvl w:ilvl="0" w:tplc="02408ECC">
      <w:start w:val="1"/>
      <w:numFmt w:val="decimal"/>
      <w:pStyle w:val="4"/>
      <w:lvlText w:val="%1."/>
      <w:lvlJc w:val="left"/>
      <w:pPr>
        <w:ind w:left="720" w:hanging="360"/>
      </w:pPr>
      <w:rPr>
        <w:rFonts w:ascii="Times New Roman" w:hAnsi="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E1A0B6D"/>
    <w:multiLevelType w:val="multilevel"/>
    <w:tmpl w:val="8F78569E"/>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2A7E08"/>
    <w:multiLevelType w:val="multilevel"/>
    <w:tmpl w:val="C3F66862"/>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F010EE"/>
    <w:multiLevelType w:val="multilevel"/>
    <w:tmpl w:val="C5AAB938"/>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pStyle w:val="3"/>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7076115"/>
    <w:multiLevelType w:val="hybridMultilevel"/>
    <w:tmpl w:val="550297EC"/>
    <w:lvl w:ilvl="0" w:tplc="0E08B42A">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7D9679F"/>
    <w:multiLevelType w:val="multilevel"/>
    <w:tmpl w:val="1FA8DB76"/>
    <w:lvl w:ilvl="0">
      <w:start w:val="1"/>
      <w:numFmt w:val="bullet"/>
      <w:lvlText w:val="-"/>
      <w:lvlJc w:val="left"/>
      <w:pPr>
        <w:tabs>
          <w:tab w:val="num" w:pos="431"/>
        </w:tabs>
        <w:ind w:left="720" w:hanging="360"/>
      </w:pPr>
      <w:rPr>
        <w:rFonts w:ascii="Times New Roman" w:eastAsia="Times New Roman" w:hAnsi="Times New Roman" w:cs="Times New Roman"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88C2D07"/>
    <w:multiLevelType w:val="multilevel"/>
    <w:tmpl w:val="AB2066C6"/>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C900F7"/>
    <w:multiLevelType w:val="multilevel"/>
    <w:tmpl w:val="84E6F9C2"/>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927A2B"/>
    <w:multiLevelType w:val="multilevel"/>
    <w:tmpl w:val="BB9850CC"/>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C43B9E"/>
    <w:multiLevelType w:val="multilevel"/>
    <w:tmpl w:val="42AE8E90"/>
    <w:lvl w:ilvl="0">
      <w:start w:val="1"/>
      <w:numFmt w:val="none"/>
      <w:lvlText w:val="6"/>
      <w:lvlJc w:val="left"/>
      <w:pPr>
        <w:ind w:left="360" w:hanging="360"/>
      </w:pPr>
      <w:rPr>
        <w:rFonts w:hint="default"/>
      </w:rPr>
    </w:lvl>
    <w:lvl w:ilvl="1">
      <w:start w:val="1"/>
      <w:numFmt w:val="none"/>
      <w:lvlText w:val="6.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307D48"/>
    <w:multiLevelType w:val="multilevel"/>
    <w:tmpl w:val="79DA2994"/>
    <w:lvl w:ilvl="0">
      <w:start w:val="1"/>
      <w:numFmt w:val="decimal"/>
      <w:pStyle w:val="1"/>
      <w:lvlText w:val="%1"/>
      <w:lvlJc w:val="left"/>
      <w:pPr>
        <w:tabs>
          <w:tab w:val="num" w:pos="431"/>
        </w:tabs>
        <w:ind w:left="720" w:hanging="360"/>
      </w:pPr>
      <w:rPr>
        <w:rFonts w:hint="default"/>
        <w:b/>
        <w:bCs/>
      </w:rPr>
    </w:lvl>
    <w:lvl w:ilvl="1">
      <w:start w:val="1"/>
      <w:numFmt w:val="decimal"/>
      <w:pStyle w:val="2"/>
      <w:isLgl/>
      <w:lvlText w:val="%1.%2"/>
      <w:lvlJc w:val="left"/>
      <w:pPr>
        <w:ind w:left="567" w:firstLine="0"/>
      </w:pPr>
      <w:rPr>
        <w:rFonts w:ascii="Times New Roman" w:hAnsi="Times New Roman" w:cs="Times New Roman" w:hint="default"/>
        <w:color w:val="auto"/>
        <w:sz w:val="28"/>
        <w:szCs w:val="28"/>
      </w:rPr>
    </w:lvl>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8140947"/>
    <w:multiLevelType w:val="multilevel"/>
    <w:tmpl w:val="A74CB2A0"/>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8974130"/>
    <w:multiLevelType w:val="multilevel"/>
    <w:tmpl w:val="DEC271CA"/>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5DE078E"/>
    <w:multiLevelType w:val="multilevel"/>
    <w:tmpl w:val="76E6B95A"/>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C9F2B84"/>
    <w:multiLevelType w:val="multilevel"/>
    <w:tmpl w:val="3C2847B4"/>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F1D406D"/>
    <w:multiLevelType w:val="multilevel"/>
    <w:tmpl w:val="F03A89D4"/>
    <w:lvl w:ilvl="0">
      <w:start w:val="1"/>
      <w:numFmt w:val="decimal"/>
      <w:lvlText w:val="%1"/>
      <w:lvlJc w:val="left"/>
      <w:pPr>
        <w:tabs>
          <w:tab w:val="num" w:pos="431"/>
        </w:tabs>
        <w:ind w:left="720" w:hanging="360"/>
      </w:pPr>
      <w:rPr>
        <w:rFonts w:hint="default"/>
        <w:b/>
        <w:bCs/>
      </w:rPr>
    </w:lvl>
    <w:lvl w:ilvl="1">
      <w:start w:val="1"/>
      <w:numFmt w:val="none"/>
      <w:isLgl/>
      <w:lvlText w:val="2.1"/>
      <w:lvlJc w:val="left"/>
      <w:pPr>
        <w:ind w:left="567" w:firstLine="0"/>
      </w:pPr>
      <w:rPr>
        <w:rFonts w:hint="default"/>
      </w:rPr>
    </w:lvl>
    <w:lvl w:ilvl="2">
      <w:start w:val="1"/>
      <w:numFmt w:val="none"/>
      <w:isLgl/>
      <w:lvlText w:val="-"/>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8"/>
  </w:num>
  <w:num w:numId="3">
    <w:abstractNumId w:val="19"/>
  </w:num>
  <w:num w:numId="4">
    <w:abstractNumId w:val="0"/>
  </w:num>
  <w:num w:numId="5">
    <w:abstractNumId w:val="21"/>
  </w:num>
  <w:num w:numId="6">
    <w:abstractNumId w:val="21"/>
    <w:lvlOverride w:ilvl="0">
      <w:lvl w:ilvl="0">
        <w:start w:val="1"/>
        <w:numFmt w:val="decimal"/>
        <w:lvlText w:val="%1"/>
        <w:lvlJc w:val="left"/>
        <w:pPr>
          <w:tabs>
            <w:tab w:val="num" w:pos="431"/>
          </w:tabs>
          <w:ind w:left="720" w:hanging="360"/>
        </w:pPr>
        <w:rPr>
          <w:rFonts w:hint="default"/>
          <w:b/>
          <w:bCs/>
        </w:rPr>
      </w:lvl>
    </w:lvlOverride>
    <w:lvlOverride w:ilvl="1">
      <w:lvl w:ilvl="1">
        <w:start w:val="1"/>
        <w:numFmt w:val="none"/>
        <w:isLgl/>
        <w:lvlText w:val="2.1"/>
        <w:lvlJc w:val="left"/>
        <w:pPr>
          <w:ind w:left="567" w:firstLine="0"/>
        </w:pPr>
        <w:rPr>
          <w:rFonts w:hint="default"/>
        </w:rPr>
      </w:lvl>
    </w:lvlOverride>
    <w:lvlOverride w:ilvl="2">
      <w:lvl w:ilvl="2">
        <w:start w:val="1"/>
        <w:numFmt w:val="none"/>
        <w:isLgl/>
        <w:lvlText w:val="-"/>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7">
    <w:abstractNumId w:val="21"/>
    <w:lvlOverride w:ilvl="0">
      <w:lvl w:ilvl="0">
        <w:start w:val="1"/>
        <w:numFmt w:val="decimal"/>
        <w:lvlText w:val="%1"/>
        <w:lvlJc w:val="left"/>
        <w:pPr>
          <w:tabs>
            <w:tab w:val="num" w:pos="431"/>
          </w:tabs>
          <w:ind w:left="720" w:hanging="360"/>
        </w:pPr>
        <w:rPr>
          <w:rFonts w:hint="default"/>
          <w:b/>
          <w:bCs/>
        </w:rPr>
      </w:lvl>
    </w:lvlOverride>
    <w:lvlOverride w:ilvl="1">
      <w:lvl w:ilvl="1">
        <w:start w:val="1"/>
        <w:numFmt w:val="none"/>
        <w:isLgl/>
        <w:lvlText w:val="2.1"/>
        <w:lvlJc w:val="left"/>
        <w:pPr>
          <w:ind w:left="567" w:firstLine="0"/>
        </w:pPr>
        <w:rPr>
          <w:rFonts w:hint="default"/>
        </w:rPr>
      </w:lvl>
    </w:lvlOverride>
    <w:lvlOverride w:ilvl="2">
      <w:lvl w:ilvl="2">
        <w:start w:val="1"/>
        <w:numFmt w:val="none"/>
        <w:isLgl/>
        <w:lvlText w:val="-"/>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
    <w:abstractNumId w:val="26"/>
  </w:num>
  <w:num w:numId="9">
    <w:abstractNumId w:val="20"/>
  </w:num>
  <w:num w:numId="10">
    <w:abstractNumId w:val="29"/>
  </w:num>
  <w:num w:numId="11">
    <w:abstractNumId w:val="18"/>
  </w:num>
  <w:num w:numId="12">
    <w:abstractNumId w:val="23"/>
  </w:num>
  <w:num w:numId="13">
    <w:abstractNumId w:val="27"/>
  </w:num>
  <w:num w:numId="14">
    <w:abstractNumId w:val="5"/>
  </w:num>
  <w:num w:numId="15">
    <w:abstractNumId w:val="30"/>
  </w:num>
  <w:num w:numId="16">
    <w:abstractNumId w:val="8"/>
  </w:num>
  <w:num w:numId="17">
    <w:abstractNumId w:val="6"/>
  </w:num>
  <w:num w:numId="18">
    <w:abstractNumId w:val="1"/>
  </w:num>
  <w:num w:numId="19">
    <w:abstractNumId w:val="12"/>
  </w:num>
  <w:num w:numId="20">
    <w:abstractNumId w:val="3"/>
  </w:num>
  <w:num w:numId="21">
    <w:abstractNumId w:val="10"/>
  </w:num>
  <w:num w:numId="22">
    <w:abstractNumId w:val="16"/>
  </w:num>
  <w:num w:numId="23">
    <w:abstractNumId w:val="17"/>
  </w:num>
  <w:num w:numId="24">
    <w:abstractNumId w:val="22"/>
  </w:num>
  <w:num w:numId="25">
    <w:abstractNumId w:val="2"/>
  </w:num>
  <w:num w:numId="26">
    <w:abstractNumId w:val="9"/>
  </w:num>
  <w:num w:numId="27">
    <w:abstractNumId w:val="13"/>
  </w:num>
  <w:num w:numId="28">
    <w:abstractNumId w:val="24"/>
  </w:num>
  <w:num w:numId="29">
    <w:abstractNumId w:val="14"/>
  </w:num>
  <w:num w:numId="30">
    <w:abstractNumId w:val="4"/>
  </w:num>
  <w:num w:numId="31">
    <w:abstractNumId w:val="11"/>
  </w:num>
  <w:num w:numId="32">
    <w:abstractNumId w:val="25"/>
    <w:lvlOverride w:ilvl="0">
      <w:lvl w:ilvl="0">
        <w:start w:val="1"/>
        <w:numFmt w:val="decimal"/>
        <w:pStyle w:val="1"/>
        <w:lvlText w:val="%1"/>
        <w:lvlJc w:val="left"/>
        <w:pPr>
          <w:tabs>
            <w:tab w:val="num" w:pos="431"/>
          </w:tabs>
          <w:ind w:left="720" w:hanging="360"/>
        </w:pPr>
        <w:rPr>
          <w:rFonts w:hint="default"/>
          <w:b/>
          <w:bCs/>
        </w:rPr>
      </w:lvl>
    </w:lvlOverride>
    <w:lvlOverride w:ilvl="1">
      <w:lvl w:ilvl="1">
        <w:start w:val="1"/>
        <w:numFmt w:val="decimal"/>
        <w:pStyle w:val="2"/>
        <w:isLgl/>
        <w:lvlText w:val="%1.%2"/>
        <w:lvlJc w:val="left"/>
        <w:pPr>
          <w:ind w:left="567" w:firstLine="0"/>
        </w:pPr>
        <w:rPr>
          <w:rFonts w:ascii="Times New Roman" w:hAnsi="Times New Roman" w:cs="Times New Roman" w:hint="default"/>
          <w:color w:val="auto"/>
          <w:sz w:val="28"/>
          <w:szCs w:val="28"/>
        </w:rPr>
      </w:lvl>
    </w:lvlOverride>
    <w:lvlOverride w:ilvl="2">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Override>
    <w:lvlOverride w:ilvl="3">
      <w:lvl w:ilvl="3">
        <w:start w:val="1"/>
        <w:numFmt w:val="decimal"/>
        <w:isLgl/>
        <w:lvlText w:val="%1.%2.%4"/>
        <w:lvlJc w:val="left"/>
        <w:pPr>
          <w:ind w:left="1440" w:hanging="1080"/>
        </w:pPr>
        <w:rPr>
          <w:rFonts w:hint="default"/>
          <w:i w:val="0"/>
          <w:iCs/>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3">
    <w:abstractNumId w:val="25"/>
    <w:lvlOverride w:ilvl="0">
      <w:lvl w:ilvl="0">
        <w:start w:val="1"/>
        <w:numFmt w:val="decimal"/>
        <w:pStyle w:val="1"/>
        <w:lvlText w:val="%1"/>
        <w:lvlJc w:val="left"/>
        <w:pPr>
          <w:tabs>
            <w:tab w:val="num" w:pos="431"/>
          </w:tabs>
          <w:ind w:left="720" w:hanging="360"/>
        </w:pPr>
        <w:rPr>
          <w:rFonts w:hint="default"/>
          <w:b/>
          <w:bCs/>
        </w:rPr>
      </w:lvl>
    </w:lvlOverride>
    <w:lvlOverride w:ilvl="1">
      <w:lvl w:ilvl="1">
        <w:start w:val="1"/>
        <w:numFmt w:val="decimal"/>
        <w:pStyle w:val="2"/>
        <w:isLgl/>
        <w:lvlText w:val="%1.%2"/>
        <w:lvlJc w:val="left"/>
        <w:pPr>
          <w:ind w:left="567" w:firstLine="0"/>
        </w:pPr>
        <w:rPr>
          <w:rFonts w:ascii="Times New Roman" w:hAnsi="Times New Roman" w:cs="Times New Roman" w:hint="default"/>
          <w:color w:val="auto"/>
          <w:sz w:val="28"/>
          <w:szCs w:val="28"/>
        </w:rPr>
      </w:lvl>
    </w:lvlOverride>
    <w:lvlOverride w:ilvl="2">
      <w:lvl w:ilvl="2">
        <w:start w:val="1"/>
        <w:numFmt w:val="decimal"/>
        <w:isLgl/>
        <w:lvlText w:val="%1.%2.%3"/>
        <w:lvlJc w:val="left"/>
        <w:pPr>
          <w:ind w:left="1080" w:hanging="720"/>
        </w:pPr>
        <w:rPr>
          <w:rFonts w:ascii="Times New Roman" w:hAnsi="Times New Roman" w:cs="Times New Roman" w:hint="default"/>
          <w:i w:val="0"/>
          <w:iCs w:val="0"/>
          <w:color w:val="auto"/>
          <w:sz w:val="28"/>
          <w:szCs w:val="28"/>
        </w:rPr>
      </w:lvl>
    </w:lvlOverride>
    <w:lvlOverride w:ilvl="3">
      <w:lvl w:ilvl="3">
        <w:start w:val="1"/>
        <w:numFmt w:val="decimal"/>
        <w:isLgl/>
        <w:lvlText w:val="%1.%2.%4"/>
        <w:lvlJc w:val="left"/>
        <w:pPr>
          <w:ind w:left="1440" w:hanging="1080"/>
        </w:pPr>
        <w:rPr>
          <w:rFonts w:hint="default"/>
          <w:i w:val="0"/>
          <w:iCs/>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34">
    <w:abstractNumId w:val="7"/>
  </w:num>
  <w:num w:numId="35">
    <w:abstractNumId w:val="15"/>
  </w:num>
  <w:num w:numId="36">
    <w:abstractNumId w:val="7"/>
  </w:num>
  <w:num w:numId="37">
    <w:abstractNumId w:val="18"/>
  </w:num>
  <w:num w:numId="38">
    <w:abstractNumId w:val="18"/>
  </w:num>
  <w:num w:numId="39">
    <w:abstractNumId w:val="18"/>
  </w:num>
  <w:num w:numId="40">
    <w:abstractNumId w:val="1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A"/>
    <w:rsid w:val="00000614"/>
    <w:rsid w:val="0004171F"/>
    <w:rsid w:val="00053362"/>
    <w:rsid w:val="00053E7C"/>
    <w:rsid w:val="000704CA"/>
    <w:rsid w:val="00087082"/>
    <w:rsid w:val="000B72B2"/>
    <w:rsid w:val="000E09BD"/>
    <w:rsid w:val="000F6910"/>
    <w:rsid w:val="000F6CEC"/>
    <w:rsid w:val="00156317"/>
    <w:rsid w:val="001A3B67"/>
    <w:rsid w:val="001C0AC3"/>
    <w:rsid w:val="001D0935"/>
    <w:rsid w:val="001E1DCE"/>
    <w:rsid w:val="00205A1A"/>
    <w:rsid w:val="00225512"/>
    <w:rsid w:val="00267604"/>
    <w:rsid w:val="002757AB"/>
    <w:rsid w:val="00275B7D"/>
    <w:rsid w:val="002C6335"/>
    <w:rsid w:val="002D000C"/>
    <w:rsid w:val="002E0589"/>
    <w:rsid w:val="00321DA6"/>
    <w:rsid w:val="003316BD"/>
    <w:rsid w:val="00347644"/>
    <w:rsid w:val="00355594"/>
    <w:rsid w:val="0035603C"/>
    <w:rsid w:val="00365129"/>
    <w:rsid w:val="003A2BB1"/>
    <w:rsid w:val="003C1F68"/>
    <w:rsid w:val="003D0A90"/>
    <w:rsid w:val="003E1AE7"/>
    <w:rsid w:val="003F5466"/>
    <w:rsid w:val="00405398"/>
    <w:rsid w:val="00426330"/>
    <w:rsid w:val="00457CED"/>
    <w:rsid w:val="00476F72"/>
    <w:rsid w:val="004827AB"/>
    <w:rsid w:val="004852DE"/>
    <w:rsid w:val="00494B19"/>
    <w:rsid w:val="004E6620"/>
    <w:rsid w:val="004F7B00"/>
    <w:rsid w:val="005076FA"/>
    <w:rsid w:val="005525E0"/>
    <w:rsid w:val="00580E55"/>
    <w:rsid w:val="005837FE"/>
    <w:rsid w:val="005D1D48"/>
    <w:rsid w:val="005D4C52"/>
    <w:rsid w:val="005D661A"/>
    <w:rsid w:val="0065020D"/>
    <w:rsid w:val="00657E6B"/>
    <w:rsid w:val="00696F36"/>
    <w:rsid w:val="006A2A74"/>
    <w:rsid w:val="006B7BEA"/>
    <w:rsid w:val="006E14A6"/>
    <w:rsid w:val="006E3C6F"/>
    <w:rsid w:val="006F6AF0"/>
    <w:rsid w:val="00700293"/>
    <w:rsid w:val="0070324D"/>
    <w:rsid w:val="00753B5A"/>
    <w:rsid w:val="007B7366"/>
    <w:rsid w:val="007E26FB"/>
    <w:rsid w:val="00810112"/>
    <w:rsid w:val="008944CB"/>
    <w:rsid w:val="008C49E3"/>
    <w:rsid w:val="008F3A1A"/>
    <w:rsid w:val="00925D06"/>
    <w:rsid w:val="00940DD2"/>
    <w:rsid w:val="00996251"/>
    <w:rsid w:val="009A3DBD"/>
    <w:rsid w:val="009B687F"/>
    <w:rsid w:val="009D0CDD"/>
    <w:rsid w:val="009F2CFE"/>
    <w:rsid w:val="00A07D13"/>
    <w:rsid w:val="00A143E3"/>
    <w:rsid w:val="00A2454B"/>
    <w:rsid w:val="00A3212F"/>
    <w:rsid w:val="00A41A0D"/>
    <w:rsid w:val="00A561A4"/>
    <w:rsid w:val="00A65F76"/>
    <w:rsid w:val="00A71F03"/>
    <w:rsid w:val="00A94482"/>
    <w:rsid w:val="00A94A8A"/>
    <w:rsid w:val="00A97088"/>
    <w:rsid w:val="00A97F8A"/>
    <w:rsid w:val="00AB5567"/>
    <w:rsid w:val="00AE4021"/>
    <w:rsid w:val="00AF3F16"/>
    <w:rsid w:val="00B25E97"/>
    <w:rsid w:val="00B942F0"/>
    <w:rsid w:val="00BC05F2"/>
    <w:rsid w:val="00BC14CC"/>
    <w:rsid w:val="00BD7876"/>
    <w:rsid w:val="00BF695B"/>
    <w:rsid w:val="00C12418"/>
    <w:rsid w:val="00C26D23"/>
    <w:rsid w:val="00C30756"/>
    <w:rsid w:val="00C56752"/>
    <w:rsid w:val="00C74F2E"/>
    <w:rsid w:val="00C93E65"/>
    <w:rsid w:val="00CA3D65"/>
    <w:rsid w:val="00CD2A3A"/>
    <w:rsid w:val="00CE195D"/>
    <w:rsid w:val="00D14325"/>
    <w:rsid w:val="00D20795"/>
    <w:rsid w:val="00D2726D"/>
    <w:rsid w:val="00D37729"/>
    <w:rsid w:val="00D43322"/>
    <w:rsid w:val="00D63745"/>
    <w:rsid w:val="00D74770"/>
    <w:rsid w:val="00D8362E"/>
    <w:rsid w:val="00D8396F"/>
    <w:rsid w:val="00D972B0"/>
    <w:rsid w:val="00DD6DEB"/>
    <w:rsid w:val="00DE6552"/>
    <w:rsid w:val="00E14A78"/>
    <w:rsid w:val="00E62A4B"/>
    <w:rsid w:val="00E91915"/>
    <w:rsid w:val="00EA0CEC"/>
    <w:rsid w:val="00EC2816"/>
    <w:rsid w:val="00F00503"/>
    <w:rsid w:val="00F01AC9"/>
    <w:rsid w:val="00F05E2A"/>
    <w:rsid w:val="00F260DF"/>
    <w:rsid w:val="00F2645A"/>
    <w:rsid w:val="00F3670B"/>
    <w:rsid w:val="00F52B39"/>
    <w:rsid w:val="00F61075"/>
    <w:rsid w:val="00F6224A"/>
    <w:rsid w:val="00F67728"/>
    <w:rsid w:val="00F67945"/>
    <w:rsid w:val="00F73DE0"/>
    <w:rsid w:val="00F82737"/>
    <w:rsid w:val="00FA1420"/>
    <w:rsid w:val="00FB63A8"/>
    <w:rsid w:val="00FE7F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258774"/>
  <w15:chartTrackingRefBased/>
  <w15:docId w15:val="{ECB1A56A-5556-4F1B-892E-A5A5B2D6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915"/>
  </w:style>
  <w:style w:type="paragraph" w:styleId="1">
    <w:name w:val="heading 1"/>
    <w:basedOn w:val="a"/>
    <w:next w:val="a"/>
    <w:link w:val="10"/>
    <w:autoRedefine/>
    <w:uiPriority w:val="9"/>
    <w:qFormat/>
    <w:rsid w:val="003316BD"/>
    <w:pPr>
      <w:widowControl w:val="0"/>
      <w:numPr>
        <w:numId w:val="1"/>
      </w:numPr>
      <w:tabs>
        <w:tab w:val="clear" w:pos="431"/>
      </w:tabs>
      <w:suppressAutoHyphens/>
      <w:spacing w:before="120" w:after="240"/>
      <w:ind w:left="426" w:hanging="426"/>
      <w:outlineLvl w:val="0"/>
    </w:pPr>
    <w:rPr>
      <w:rFonts w:ascii="Times New Roman" w:eastAsiaTheme="majorEastAsia" w:hAnsi="Times New Roman" w:cstheme="majorBidi"/>
      <w:b/>
      <w:sz w:val="32"/>
      <w:szCs w:val="32"/>
    </w:rPr>
  </w:style>
  <w:style w:type="paragraph" w:styleId="2">
    <w:name w:val="heading 2"/>
    <w:basedOn w:val="a"/>
    <w:next w:val="a"/>
    <w:link w:val="20"/>
    <w:autoRedefine/>
    <w:uiPriority w:val="9"/>
    <w:unhideWhenUsed/>
    <w:qFormat/>
    <w:rsid w:val="003316BD"/>
    <w:pPr>
      <w:widowControl w:val="0"/>
      <w:numPr>
        <w:ilvl w:val="1"/>
        <w:numId w:val="1"/>
      </w:numPr>
      <w:suppressAutoHyphens/>
      <w:spacing w:before="120" w:after="0" w:line="240" w:lineRule="auto"/>
      <w:ind w:hanging="567"/>
      <w:jc w:val="both"/>
      <w:outlineLvl w:val="1"/>
    </w:pPr>
    <w:rPr>
      <w:rFonts w:ascii="Times New Roman" w:eastAsiaTheme="majorEastAsia" w:hAnsi="Times New Roman" w:cstheme="majorBidi"/>
      <w:sz w:val="28"/>
      <w:szCs w:val="26"/>
    </w:rPr>
  </w:style>
  <w:style w:type="paragraph" w:styleId="3">
    <w:name w:val="heading 3"/>
    <w:basedOn w:val="a"/>
    <w:next w:val="a"/>
    <w:link w:val="30"/>
    <w:autoRedefine/>
    <w:uiPriority w:val="9"/>
    <w:unhideWhenUsed/>
    <w:qFormat/>
    <w:rsid w:val="003316BD"/>
    <w:pPr>
      <w:widowControl w:val="0"/>
      <w:numPr>
        <w:ilvl w:val="2"/>
        <w:numId w:val="11"/>
      </w:numPr>
      <w:suppressAutoHyphens/>
      <w:spacing w:after="0" w:line="240" w:lineRule="auto"/>
      <w:ind w:left="851" w:hanging="284"/>
      <w:jc w:val="both"/>
      <w:outlineLvl w:val="2"/>
    </w:pPr>
    <w:rPr>
      <w:rFonts w:ascii="Times New Roman" w:eastAsiaTheme="majorEastAsia" w:hAnsi="Times New Roman" w:cstheme="majorBidi"/>
      <w:sz w:val="28"/>
      <w:szCs w:val="24"/>
    </w:rPr>
  </w:style>
  <w:style w:type="paragraph" w:styleId="4">
    <w:name w:val="heading 4"/>
    <w:basedOn w:val="a"/>
    <w:next w:val="a"/>
    <w:link w:val="40"/>
    <w:uiPriority w:val="9"/>
    <w:unhideWhenUsed/>
    <w:qFormat/>
    <w:rsid w:val="001C0AC3"/>
    <w:pPr>
      <w:keepNext/>
      <w:keepLines/>
      <w:numPr>
        <w:numId w:val="35"/>
      </w:numPr>
      <w:spacing w:before="40" w:after="0"/>
      <w:jc w:val="both"/>
      <w:outlineLvl w:val="3"/>
    </w:pPr>
    <w:rPr>
      <w:rFonts w:ascii="Times New Roman" w:eastAsiaTheme="majorEastAsia" w:hAnsi="Times New Roman" w:cstheme="majorBid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6BD"/>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3316BD"/>
    <w:rPr>
      <w:rFonts w:ascii="Times New Roman" w:eastAsiaTheme="majorEastAsia" w:hAnsi="Times New Roman" w:cstheme="majorBidi"/>
      <w:sz w:val="28"/>
      <w:szCs w:val="26"/>
    </w:rPr>
  </w:style>
  <w:style w:type="table" w:styleId="a3">
    <w:name w:val="Table Grid"/>
    <w:basedOn w:val="a1"/>
    <w:uiPriority w:val="39"/>
    <w:rsid w:val="003D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670B"/>
    <w:pPr>
      <w:ind w:left="720"/>
      <w:contextualSpacing/>
    </w:pPr>
  </w:style>
  <w:style w:type="character" w:customStyle="1" w:styleId="30">
    <w:name w:val="Заголовок 3 Знак"/>
    <w:basedOn w:val="a0"/>
    <w:link w:val="3"/>
    <w:uiPriority w:val="9"/>
    <w:rsid w:val="003316BD"/>
    <w:rPr>
      <w:rFonts w:ascii="Times New Roman" w:eastAsiaTheme="majorEastAsia" w:hAnsi="Times New Roman" w:cstheme="majorBidi"/>
      <w:sz w:val="28"/>
      <w:szCs w:val="24"/>
    </w:rPr>
  </w:style>
  <w:style w:type="character" w:customStyle="1" w:styleId="40">
    <w:name w:val="Заголовок 4 Знак"/>
    <w:basedOn w:val="a0"/>
    <w:link w:val="4"/>
    <w:uiPriority w:val="9"/>
    <w:rsid w:val="00A94482"/>
    <w:rPr>
      <w:rFonts w:ascii="Times New Roman" w:eastAsiaTheme="majorEastAsia" w:hAnsi="Times New Roman" w:cstheme="majorBidi"/>
      <w:iCs/>
      <w:sz w:val="28"/>
    </w:rPr>
  </w:style>
  <w:style w:type="paragraph" w:styleId="a5">
    <w:name w:val="TOC Heading"/>
    <w:basedOn w:val="1"/>
    <w:next w:val="a"/>
    <w:uiPriority w:val="39"/>
    <w:unhideWhenUsed/>
    <w:qFormat/>
    <w:rsid w:val="005837FE"/>
    <w:pPr>
      <w:numPr>
        <w:numId w:val="0"/>
      </w:numPr>
      <w:outlineLvl w:val="9"/>
    </w:pPr>
    <w:rPr>
      <w:lang w:eastAsia="uk-UA"/>
    </w:rPr>
  </w:style>
  <w:style w:type="paragraph" w:styleId="11">
    <w:name w:val="toc 1"/>
    <w:basedOn w:val="a"/>
    <w:next w:val="a"/>
    <w:link w:val="12"/>
    <w:autoRedefine/>
    <w:uiPriority w:val="39"/>
    <w:unhideWhenUsed/>
    <w:rsid w:val="00A561A4"/>
    <w:pPr>
      <w:tabs>
        <w:tab w:val="left" w:pos="440"/>
        <w:tab w:val="right" w:leader="dot" w:pos="9628"/>
      </w:tabs>
      <w:spacing w:after="100" w:line="240" w:lineRule="auto"/>
    </w:pPr>
    <w:rPr>
      <w:rFonts w:ascii="Times New Roman" w:hAnsi="Times New Roman"/>
      <w:sz w:val="28"/>
    </w:rPr>
  </w:style>
  <w:style w:type="paragraph" w:styleId="21">
    <w:name w:val="toc 2"/>
    <w:basedOn w:val="a"/>
    <w:next w:val="a"/>
    <w:autoRedefine/>
    <w:uiPriority w:val="39"/>
    <w:unhideWhenUsed/>
    <w:rsid w:val="005837FE"/>
    <w:pPr>
      <w:spacing w:after="100"/>
      <w:ind w:left="220"/>
    </w:pPr>
  </w:style>
  <w:style w:type="paragraph" w:styleId="31">
    <w:name w:val="toc 3"/>
    <w:basedOn w:val="a"/>
    <w:next w:val="a"/>
    <w:autoRedefine/>
    <w:uiPriority w:val="39"/>
    <w:unhideWhenUsed/>
    <w:rsid w:val="005837FE"/>
    <w:pPr>
      <w:spacing w:after="100"/>
      <w:ind w:left="440"/>
    </w:pPr>
  </w:style>
  <w:style w:type="character" w:styleId="a6">
    <w:name w:val="Hyperlink"/>
    <w:basedOn w:val="a0"/>
    <w:uiPriority w:val="99"/>
    <w:unhideWhenUsed/>
    <w:rsid w:val="005837FE"/>
    <w:rPr>
      <w:color w:val="0563C1" w:themeColor="hyperlink"/>
      <w:u w:val="single"/>
    </w:rPr>
  </w:style>
  <w:style w:type="paragraph" w:styleId="a7">
    <w:name w:val="header"/>
    <w:basedOn w:val="a"/>
    <w:link w:val="a8"/>
    <w:uiPriority w:val="99"/>
    <w:unhideWhenUsed/>
    <w:rsid w:val="00BD787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D7876"/>
  </w:style>
  <w:style w:type="paragraph" w:styleId="a9">
    <w:name w:val="footer"/>
    <w:basedOn w:val="a"/>
    <w:link w:val="aa"/>
    <w:uiPriority w:val="99"/>
    <w:unhideWhenUsed/>
    <w:rsid w:val="00BD787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D7876"/>
  </w:style>
  <w:style w:type="paragraph" w:styleId="41">
    <w:name w:val="toc 4"/>
    <w:basedOn w:val="a"/>
    <w:next w:val="a"/>
    <w:autoRedefine/>
    <w:uiPriority w:val="39"/>
    <w:unhideWhenUsed/>
    <w:rsid w:val="006E14A6"/>
    <w:pPr>
      <w:spacing w:after="100"/>
      <w:ind w:left="660"/>
    </w:pPr>
    <w:rPr>
      <w:rFonts w:eastAsiaTheme="minorEastAsia"/>
      <w:lang w:eastAsia="uk-UA"/>
    </w:rPr>
  </w:style>
  <w:style w:type="paragraph" w:styleId="5">
    <w:name w:val="toc 5"/>
    <w:basedOn w:val="a"/>
    <w:next w:val="a"/>
    <w:autoRedefine/>
    <w:uiPriority w:val="39"/>
    <w:unhideWhenUsed/>
    <w:rsid w:val="006E14A6"/>
    <w:pPr>
      <w:spacing w:after="100"/>
      <w:ind w:left="880"/>
    </w:pPr>
    <w:rPr>
      <w:rFonts w:eastAsiaTheme="minorEastAsia"/>
      <w:lang w:eastAsia="uk-UA"/>
    </w:rPr>
  </w:style>
  <w:style w:type="paragraph" w:styleId="6">
    <w:name w:val="toc 6"/>
    <w:basedOn w:val="a"/>
    <w:next w:val="a"/>
    <w:autoRedefine/>
    <w:uiPriority w:val="39"/>
    <w:unhideWhenUsed/>
    <w:rsid w:val="006E14A6"/>
    <w:pPr>
      <w:spacing w:after="100"/>
      <w:ind w:left="1100"/>
    </w:pPr>
    <w:rPr>
      <w:rFonts w:eastAsiaTheme="minorEastAsia"/>
      <w:lang w:eastAsia="uk-UA"/>
    </w:rPr>
  </w:style>
  <w:style w:type="paragraph" w:styleId="7">
    <w:name w:val="toc 7"/>
    <w:basedOn w:val="a"/>
    <w:next w:val="a"/>
    <w:autoRedefine/>
    <w:uiPriority w:val="39"/>
    <w:unhideWhenUsed/>
    <w:rsid w:val="006E14A6"/>
    <w:pPr>
      <w:spacing w:after="100"/>
      <w:ind w:left="1320"/>
    </w:pPr>
    <w:rPr>
      <w:rFonts w:eastAsiaTheme="minorEastAsia"/>
      <w:lang w:eastAsia="uk-UA"/>
    </w:rPr>
  </w:style>
  <w:style w:type="paragraph" w:styleId="8">
    <w:name w:val="toc 8"/>
    <w:basedOn w:val="a"/>
    <w:next w:val="a"/>
    <w:autoRedefine/>
    <w:uiPriority w:val="39"/>
    <w:unhideWhenUsed/>
    <w:rsid w:val="006E14A6"/>
    <w:pPr>
      <w:spacing w:after="100"/>
      <w:ind w:left="1540"/>
    </w:pPr>
    <w:rPr>
      <w:rFonts w:eastAsiaTheme="minorEastAsia"/>
      <w:lang w:eastAsia="uk-UA"/>
    </w:rPr>
  </w:style>
  <w:style w:type="paragraph" w:styleId="9">
    <w:name w:val="toc 9"/>
    <w:basedOn w:val="a"/>
    <w:next w:val="a"/>
    <w:autoRedefine/>
    <w:uiPriority w:val="39"/>
    <w:unhideWhenUsed/>
    <w:rsid w:val="006E14A6"/>
    <w:pPr>
      <w:spacing w:after="100"/>
      <w:ind w:left="1760"/>
    </w:pPr>
    <w:rPr>
      <w:rFonts w:eastAsiaTheme="minorEastAsia"/>
      <w:lang w:eastAsia="uk-UA"/>
    </w:rPr>
  </w:style>
  <w:style w:type="character" w:customStyle="1" w:styleId="UnresolvedMention">
    <w:name w:val="Unresolved Mention"/>
    <w:basedOn w:val="a0"/>
    <w:uiPriority w:val="99"/>
    <w:semiHidden/>
    <w:unhideWhenUsed/>
    <w:rsid w:val="006E14A6"/>
    <w:rPr>
      <w:color w:val="605E5C"/>
      <w:shd w:val="clear" w:color="auto" w:fill="E1DFDD"/>
    </w:rPr>
  </w:style>
  <w:style w:type="character" w:customStyle="1" w:styleId="12">
    <w:name w:val="Оглавление 1 Знак"/>
    <w:basedOn w:val="a0"/>
    <w:link w:val="11"/>
    <w:uiPriority w:val="39"/>
    <w:rsid w:val="00A561A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09D4-00CB-4FEB-AC64-8404DDF9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46008</Words>
  <Characters>26226</Characters>
  <Application>Microsoft Office Word</Application>
  <DocSecurity>0</DocSecurity>
  <Lines>218</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pampusik</dc:creator>
  <cp:keywords/>
  <dc:description/>
  <cp:lastModifiedBy>Lytay</cp:lastModifiedBy>
  <cp:revision>2</cp:revision>
  <cp:lastPrinted>2022-07-20T08:35:00Z</cp:lastPrinted>
  <dcterms:created xsi:type="dcterms:W3CDTF">2022-07-21T12:32:00Z</dcterms:created>
  <dcterms:modified xsi:type="dcterms:W3CDTF">2022-07-21T12:32:00Z</dcterms:modified>
</cp:coreProperties>
</file>