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1877D" w14:textId="77777777" w:rsidR="00B37D8F" w:rsidRPr="00B37D8F" w:rsidRDefault="00B37D8F" w:rsidP="00B37D8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37D8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2177BC3" w14:textId="77777777" w:rsidR="00B37D8F" w:rsidRPr="00B37D8F" w:rsidRDefault="00B37D8F" w:rsidP="00B37D8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Вараської міської ради </w:t>
      </w:r>
    </w:p>
    <w:p w14:paraId="29F3A7E8" w14:textId="77777777" w:rsidR="00B37D8F" w:rsidRPr="00B37D8F" w:rsidRDefault="00B37D8F" w:rsidP="00B37D8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>______________ 202</w:t>
      </w:r>
      <w:r w:rsidRPr="00B37D8F">
        <w:rPr>
          <w:rFonts w:ascii="Times New Roman" w:hAnsi="Times New Roman" w:cs="Times New Roman"/>
          <w:sz w:val="28"/>
          <w:szCs w:val="28"/>
        </w:rPr>
        <w:t>3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 року №_____</w:t>
      </w:r>
      <w:r w:rsidRPr="00B37D8F">
        <w:rPr>
          <w:rFonts w:ascii="Times New Roman" w:hAnsi="Times New Roman" w:cs="Times New Roman"/>
          <w:sz w:val="28"/>
          <w:szCs w:val="28"/>
        </w:rPr>
        <w:t>__________________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</w:p>
    <w:p w14:paraId="037D2E60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68CA1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7C8509D2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 рік</w:t>
      </w:r>
    </w:p>
    <w:p w14:paraId="67E108D1" w14:textId="58ADCD5E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№ 43</w:t>
      </w:r>
      <w:r w:rsidR="00250B0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0-ПР-</w:t>
      </w:r>
      <w:r w:rsidR="009E041C">
        <w:rPr>
          <w:rFonts w:ascii="Times New Roman" w:hAnsi="Times New Roman" w:cs="Times New Roman"/>
          <w:b/>
          <w:sz w:val="28"/>
          <w:szCs w:val="28"/>
          <w:lang w:val="en-US"/>
        </w:rPr>
        <w:t>36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312733">
        <w:trPr>
          <w:trHeight w:val="401"/>
        </w:trPr>
        <w:tc>
          <w:tcPr>
            <w:tcW w:w="550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7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65" w:type="dxa"/>
          </w:tcPr>
          <w:p w14:paraId="29B7E89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36022883" w14:textId="77777777" w:rsidTr="00312733">
        <w:trPr>
          <w:trHeight w:val="1417"/>
        </w:trPr>
        <w:tc>
          <w:tcPr>
            <w:tcW w:w="550" w:type="dxa"/>
          </w:tcPr>
          <w:p w14:paraId="6F2C8D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78" w:type="dxa"/>
          </w:tcPr>
          <w:p w14:paraId="1B505684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65" w:type="dxa"/>
          </w:tcPr>
          <w:p w14:paraId="7413C890" w14:textId="4F37F3F3" w:rsidR="00B37D8F" w:rsidRPr="00B37D8F" w:rsidRDefault="00B37D8F" w:rsidP="00B3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12610F" w:rsidRP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26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.2023 року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203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-Род-23-7210</w:t>
            </w:r>
            <w:r w:rsidRPr="00862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розробку проєкту Програми реалізації питань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будівництва, модернізації та поточних ремонтів на 2024 рік» </w:t>
            </w:r>
          </w:p>
        </w:tc>
      </w:tr>
      <w:tr w:rsidR="00B37D8F" w:rsidRPr="00B37D8F" w14:paraId="674032F1" w14:textId="77777777" w:rsidTr="00312733">
        <w:trPr>
          <w:trHeight w:val="735"/>
        </w:trPr>
        <w:tc>
          <w:tcPr>
            <w:tcW w:w="550" w:type="dxa"/>
          </w:tcPr>
          <w:p w14:paraId="0BD8E8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7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65" w:type="dxa"/>
          </w:tcPr>
          <w:p w14:paraId="43B3E40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6582876B" w14:textId="77777777" w:rsidTr="00312733">
        <w:trPr>
          <w:trHeight w:val="304"/>
        </w:trPr>
        <w:tc>
          <w:tcPr>
            <w:tcW w:w="550" w:type="dxa"/>
          </w:tcPr>
          <w:p w14:paraId="24EF23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7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Співрозробники програми: </w:t>
            </w:r>
          </w:p>
        </w:tc>
        <w:tc>
          <w:tcPr>
            <w:tcW w:w="5065" w:type="dxa"/>
          </w:tcPr>
          <w:p w14:paraId="157285C5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6C53FCC3" w14:textId="77777777" w:rsidTr="00312733">
        <w:trPr>
          <w:trHeight w:val="797"/>
        </w:trPr>
        <w:tc>
          <w:tcPr>
            <w:tcW w:w="550" w:type="dxa"/>
          </w:tcPr>
          <w:p w14:paraId="5B91FE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7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65" w:type="dxa"/>
          </w:tcPr>
          <w:p w14:paraId="25348EB8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5605BC2E" w14:textId="77777777" w:rsidTr="00312733">
        <w:trPr>
          <w:trHeight w:val="304"/>
        </w:trPr>
        <w:tc>
          <w:tcPr>
            <w:tcW w:w="550" w:type="dxa"/>
          </w:tcPr>
          <w:p w14:paraId="6D14AF7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7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65" w:type="dxa"/>
          </w:tcPr>
          <w:p w14:paraId="7B9D20F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5663D5EB" w14:textId="77777777" w:rsidTr="00312733">
        <w:trPr>
          <w:trHeight w:val="319"/>
        </w:trPr>
        <w:tc>
          <w:tcPr>
            <w:tcW w:w="550" w:type="dxa"/>
          </w:tcPr>
          <w:p w14:paraId="351109A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7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65" w:type="dxa"/>
          </w:tcPr>
          <w:p w14:paraId="09E5F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B37D8F" w:rsidRPr="009E041C" w14:paraId="4D5B72E5" w14:textId="77777777" w:rsidTr="00312733">
        <w:trPr>
          <w:trHeight w:val="772"/>
        </w:trPr>
        <w:tc>
          <w:tcPr>
            <w:tcW w:w="550" w:type="dxa"/>
          </w:tcPr>
          <w:p w14:paraId="4F128E6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7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65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Бюджет Вараської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312733">
        <w:trPr>
          <w:trHeight w:val="549"/>
        </w:trPr>
        <w:tc>
          <w:tcPr>
            <w:tcW w:w="550" w:type="dxa"/>
          </w:tcPr>
          <w:p w14:paraId="4853998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7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65" w:type="dxa"/>
            <w:vAlign w:val="center"/>
          </w:tcPr>
          <w:p w14:paraId="05F44999" w14:textId="4200EB21" w:rsidR="00B37D8F" w:rsidRPr="00B37D8F" w:rsidRDefault="00D741AD" w:rsidP="006D55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D5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6D5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,821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тис.грн</w:t>
            </w:r>
          </w:p>
        </w:tc>
      </w:tr>
      <w:tr w:rsidR="00B37D8F" w:rsidRPr="00B37D8F" w14:paraId="77756685" w14:textId="77777777" w:rsidTr="00312733">
        <w:trPr>
          <w:trHeight w:val="246"/>
        </w:trPr>
        <w:tc>
          <w:tcPr>
            <w:tcW w:w="550" w:type="dxa"/>
          </w:tcPr>
          <w:p w14:paraId="4039AC5E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387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65" w:type="dxa"/>
            <w:vAlign w:val="center"/>
          </w:tcPr>
          <w:p w14:paraId="4B181F4B" w14:textId="489B70EE" w:rsidR="00B37D8F" w:rsidRPr="00B37D8F" w:rsidRDefault="00D741AD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5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6D5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,821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</w:p>
        </w:tc>
      </w:tr>
      <w:tr w:rsidR="00B37D8F" w:rsidRPr="00B37D8F" w14:paraId="08703BC9" w14:textId="77777777" w:rsidTr="00312733">
        <w:trPr>
          <w:trHeight w:val="288"/>
        </w:trPr>
        <w:tc>
          <w:tcPr>
            <w:tcW w:w="550" w:type="dxa"/>
          </w:tcPr>
          <w:p w14:paraId="6DEAFA3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87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65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324419C" w14:textId="40F5B87E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5AD43AFE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AE81537" w14:textId="5482AAE2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3E27A04" w14:textId="126FC419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14E8103" w14:textId="7777777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1E0C9A54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1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1"/>
      <w:r w:rsidRPr="00F75A02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39FF84CD" w14:textId="01D0CBB1" w:rsidR="00CE3D62" w:rsidRPr="00F75A02" w:rsidRDefault="00785535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загальнобудівельних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. Збільшення автомобільних перевезень, підвищення вантажопідйомності автомобілів, насиченість транспортних потоків швидкісними легковими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автомобілями, збільшення пасажиропотоку призвело до різкого збільшення транспортного навантаження на дороги, що потребує підвищення темпів розвитку вулично-шляхової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Вараській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Вараський інклюзивно-ресурсний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5BB23C8F" w14:textId="25888B00" w:rsidR="0048574B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5FCA2937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Конституцією України, Цивільним кодексом України, Господарським кодексом України, Земельним кодексом України, Законами України «Про місцеве самоврядування в Україні», «Про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4789C95D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32180483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2"/>
    </w:p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мереж водопостачання, водовідведення, каналізаційно-напірних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DFE2C2C" w14:textId="73B0CB1E" w:rsidR="00E15D8E" w:rsidRPr="00F75A02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є Закони України «Про регулювання містобудівної діяльності», «Про архітектурну діяльність», «Про автомобільні дороги», «Про місцеве самоврядування в Україні»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публічні закупівлі» встановлено правові та економічні засади здійснення закупівель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Технічне (технологічне) забезпечення Програми досягається за рахунок будівництва нових чи ремонту існуючих об’єктів інфраструктури, введення нових потужностей (або розширення існуючих), що покращить соціальну сферу та підвищить економічну привабливість громади.</w:t>
      </w:r>
    </w:p>
    <w:p w14:paraId="4BB63170" w14:textId="761D2002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CA37F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69D8B758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3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360"/>
        <w:gridCol w:w="1275"/>
        <w:gridCol w:w="1701"/>
        <w:gridCol w:w="2977"/>
      </w:tblGrid>
      <w:tr w:rsidR="00460D85" w:rsidRPr="001C79B0" w14:paraId="4F47D55B" w14:textId="77777777" w:rsidTr="00F434D2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97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0CE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78E" w14:textId="3505E4D8" w:rsidR="00460D85" w:rsidRPr="001C79B0" w:rsidRDefault="00460D85" w:rsidP="00460D8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Строки впровадження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F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08" w14:textId="2B7E3714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</w:t>
            </w:r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нтовна вартість заходу, тис.грн</w:t>
            </w:r>
          </w:p>
        </w:tc>
      </w:tr>
      <w:tr w:rsidR="00F434D2" w:rsidRPr="001C79B0" w14:paraId="24992415" w14:textId="77777777" w:rsidTr="00F434D2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5D8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48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CDF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69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E96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F434D2" w:rsidRPr="001C79B0" w14:paraId="2F283CDE" w14:textId="77777777" w:rsidTr="00F434D2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524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7A76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45C07D44" w14:textId="77777777" w:rsidTr="00F434D2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39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0CD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00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4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83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14CE3" w:rsidRPr="001C79B0" w14:paraId="7AB816E6" w14:textId="77777777" w:rsidTr="008626B8">
        <w:trPr>
          <w:trHeight w:val="52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EC" w14:textId="4A025620" w:rsidR="00914CE3" w:rsidRPr="001C79B0" w:rsidRDefault="00F67BAC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_Hlk114136790"/>
            <w:bookmarkStart w:id="5" w:name="_Hlk1413496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18A" w14:textId="2D39F507" w:rsidR="00914CE3" w:rsidRPr="001C79B0" w:rsidRDefault="00914CE3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_Hlk1356648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  <w:bookmarkEnd w:id="6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6B3" w14:textId="5B7F1EA7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 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A61" w14:textId="4C0898FE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D8C" w14:textId="4ACE784F" w:rsidR="00914CE3" w:rsidRPr="00C15D49" w:rsidRDefault="006D556F" w:rsidP="00AF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3 3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75,917</w:t>
            </w:r>
          </w:p>
        </w:tc>
      </w:tr>
      <w:bookmarkEnd w:id="4"/>
      <w:tr w:rsidR="00914CE3" w:rsidRPr="001C79B0" w14:paraId="6F41543E" w14:textId="77777777" w:rsidTr="003B04AD">
        <w:trPr>
          <w:trHeight w:val="531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191" w14:textId="0F281498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C77" w14:textId="7359D611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" w:name="_Hlk1356649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  <w:bookmarkEnd w:id="7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231" w14:textId="6C3229EB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ED" w14:textId="4B67111E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BEB" w14:textId="21066247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13,000</w:t>
            </w:r>
          </w:p>
        </w:tc>
      </w:tr>
      <w:tr w:rsidR="00914CE3" w:rsidRPr="001C79B0" w14:paraId="52BA1923" w14:textId="77777777" w:rsidTr="008626B8">
        <w:trPr>
          <w:trHeight w:val="29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C6" w14:textId="25D83387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EF" w14:textId="5D8310D7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" w:name="_Hlk1356651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8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C12" w14:textId="7C7436B5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F7" w14:textId="42EF1B29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C98" w14:textId="59352BCA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13,000</w:t>
            </w:r>
          </w:p>
        </w:tc>
      </w:tr>
      <w:tr w:rsidR="00914CE3" w:rsidRPr="001C79B0" w14:paraId="277CFE78" w14:textId="77777777" w:rsidTr="006E06B2">
        <w:trPr>
          <w:trHeight w:val="51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635" w14:textId="3AF4BF70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7B6" w14:textId="1AD37827" w:rsidR="00914CE3" w:rsidRPr="001C79B0" w:rsidRDefault="00007FD7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_Hlk151729820"/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</w:t>
            </w:r>
            <w:r w:rsidR="006C05EC"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5EC"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(улаштування</w:t>
            </w:r>
            <w:r w:rsidR="00D741AD" w:rsidRPr="00D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5EC"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контейнерних майданчиків)</w:t>
            </w:r>
            <w:bookmarkEnd w:id="9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D64" w14:textId="205AE7B1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216" w14:textId="7F84B6D0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A06" w14:textId="6234193F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50B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250B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</w:tr>
      <w:tr w:rsidR="00914CE3" w:rsidRPr="001C79B0" w14:paraId="4B07FEDB" w14:textId="77777777" w:rsidTr="006E06B2">
        <w:trPr>
          <w:trHeight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2B" w14:textId="5568F15F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5E" w14:textId="30BBF2B9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_Hlk135665278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1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643" w14:textId="5D9C8CA3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CAD" w14:textId="124E36E4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57F" w14:textId="03B96A98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50B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</w:t>
            </w:r>
          </w:p>
        </w:tc>
      </w:tr>
      <w:tr w:rsidR="00914CE3" w:rsidRPr="001C79B0" w14:paraId="4AA62C10" w14:textId="77777777" w:rsidTr="006E06B2">
        <w:trPr>
          <w:trHeight w:val="3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316" w14:textId="5359306A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935" w14:textId="425A783A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227" w14:textId="66D99443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272" w14:textId="4035B8AD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80D" w14:textId="334AA7B1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2 600,000</w:t>
            </w:r>
          </w:p>
        </w:tc>
      </w:tr>
      <w:tr w:rsidR="00914CE3" w:rsidRPr="001C79B0" w14:paraId="00033B76" w14:textId="77777777" w:rsidTr="006E06B2">
        <w:trPr>
          <w:trHeight w:val="25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D26" w14:textId="55477D35" w:rsidR="00914CE3" w:rsidRPr="001C79B0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C1" w14:textId="6FB805F0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135665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  <w:bookmarkEnd w:id="1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3CF" w14:textId="77777777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21EB" w14:textId="77777777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66B" w14:textId="6AADC8FE" w:rsidR="00914CE3" w:rsidRPr="001C79B0" w:rsidRDefault="00D741AD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</w:tr>
      <w:tr w:rsidR="00914CE3" w:rsidRPr="001C79B0" w14:paraId="71D50BB0" w14:textId="77777777" w:rsidTr="006E06B2">
        <w:trPr>
          <w:trHeight w:val="35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1D6" w14:textId="1151C756" w:rsidR="00914CE3" w:rsidRPr="00F67BAC" w:rsidRDefault="00F67BAC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69" w14:textId="20351B6E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_Hlk115249557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захисних споруд цивільного захисту</w:t>
            </w:r>
            <w:bookmarkEnd w:id="12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16D" w14:textId="77777777" w:rsidR="00914CE3" w:rsidRPr="001C79B0" w:rsidRDefault="00914CE3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86" w14:textId="77777777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EC" w14:textId="56516712" w:rsidR="00914CE3" w:rsidRPr="001C79B0" w:rsidRDefault="00D741AD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9 831,904</w:t>
            </w:r>
          </w:p>
        </w:tc>
      </w:tr>
      <w:tr w:rsidR="00914CE3" w:rsidRPr="001C79B0" w14:paraId="7B5BF717" w14:textId="77777777" w:rsidTr="008626B8">
        <w:trPr>
          <w:trHeight w:val="274"/>
          <w:jc w:val="center"/>
        </w:trPr>
        <w:tc>
          <w:tcPr>
            <w:tcW w:w="1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851" w14:textId="4917B346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094" w14:textId="4F43F655" w:rsidR="00914CE3" w:rsidRPr="00446324" w:rsidRDefault="00D741AD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D5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6D5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F67B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,821</w:t>
            </w:r>
          </w:p>
        </w:tc>
      </w:tr>
      <w:bookmarkEnd w:id="5"/>
    </w:tbl>
    <w:p w14:paraId="581931BB" w14:textId="77777777" w:rsidR="004D2CE7" w:rsidRDefault="004D2CE7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AA273C" w14:textId="00F5652C" w:rsidR="004D2CE7" w:rsidRDefault="004D2CE7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370467" w14:textId="16B0CA55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74EE11E" w14:textId="0DC92753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8F663AE" w14:textId="19E47598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8017B8" w14:textId="4CF73E37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1AA52A" w14:textId="254B1493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61174E" w14:textId="77777777" w:rsidR="00914CE3" w:rsidRDefault="00914CE3" w:rsidP="002701F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A09BF5F" w14:textId="20D4B5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_Hlk132815769"/>
      <w:bookmarkStart w:id="14" w:name="_Hlk132182409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3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4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29"/>
        <w:gridCol w:w="1984"/>
        <w:gridCol w:w="993"/>
        <w:gridCol w:w="2551"/>
      </w:tblGrid>
      <w:tr w:rsidR="00F539BA" w:rsidRPr="001C79B0" w14:paraId="38BDF535" w14:textId="77777777" w:rsidTr="00E732A3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E732A3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E732A3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E732A3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1C2CFAE" w14:textId="77777777" w:rsidTr="00E732A3">
        <w:trPr>
          <w:trHeight w:val="4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E55" w14:textId="7789FD5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DF5" w14:textId="161271C6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C6" w14:textId="142F246C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33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D5" w14:textId="33757FB9" w:rsidR="00F434D2" w:rsidRPr="00A12101" w:rsidRDefault="006D556F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434D2" w:rsidRPr="001C79B0" w14:paraId="1428769C" w14:textId="77777777" w:rsidTr="00E732A3">
        <w:trPr>
          <w:trHeight w:val="4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55E" w14:textId="608D97E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B37" w14:textId="03F00A0D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E52" w14:textId="431B403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241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F82" w14:textId="17856611" w:rsidR="00F434D2" w:rsidRPr="00BF5A70" w:rsidRDefault="00BF5A70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434D2" w:rsidRPr="001C79B0" w14:paraId="136175E9" w14:textId="77777777" w:rsidTr="00E732A3">
        <w:trPr>
          <w:trHeight w:val="5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73" w14:textId="2080B0B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77" w14:textId="49ACB6DC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DED" w14:textId="30E6AC61" w:rsidR="00F434D2" w:rsidRPr="00F67BAC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434D2" w:rsidRPr="001C79B0" w14:paraId="4AFCBFC1" w14:textId="77777777" w:rsidTr="00E732A3">
        <w:trPr>
          <w:trHeight w:val="5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80" w14:textId="5AD0D8E5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E77" w14:textId="38544FB9" w:rsidR="00F434D2" w:rsidRPr="004309FA" w:rsidRDefault="006C05EC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50A" w14:textId="1F16C664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1D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518" w14:textId="0FEB1E6A" w:rsidR="00F434D2" w:rsidRPr="00F623E8" w:rsidRDefault="00007FD7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6EC638FD" w14:textId="77777777" w:rsidTr="00E732A3">
        <w:trPr>
          <w:trHeight w:val="7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1E" w14:textId="213AD920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C38" w14:textId="1D8ADA48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D1F" w14:textId="041E7B74" w:rsidR="00F434D2" w:rsidRPr="00F623E8" w:rsidRDefault="00F623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05D0AA4D" w14:textId="77777777" w:rsidTr="00E732A3">
        <w:trPr>
          <w:trHeight w:val="5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8F0" w14:textId="79619E9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D" w14:textId="4CDBECDF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340" w14:textId="7DB8BA58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3EE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AB" w14:textId="2BEA1835" w:rsidR="00F434D2" w:rsidRPr="001C79B0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2400E266" w14:textId="77777777" w:rsidTr="00E732A3">
        <w:trPr>
          <w:trHeight w:val="53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F2" w14:textId="188CBAC9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B2" w14:textId="260A59B1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9C" w14:textId="12415E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04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639" w14:textId="7BA04BE0" w:rsidR="00F434D2" w:rsidRPr="00BF5A70" w:rsidRDefault="00BF5A70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434D2" w:rsidRPr="001C79B0" w14:paraId="3425E0CA" w14:textId="77777777" w:rsidTr="00E732A3">
        <w:trPr>
          <w:trHeight w:val="53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540" w14:textId="4964AE62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C0E" w14:textId="3821C703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904" w14:textId="3EBDBBF6" w:rsidR="00F434D2" w:rsidRPr="00F623E8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</w:tbl>
    <w:p w14:paraId="57832DAE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132815802"/>
    </w:p>
    <w:p w14:paraId="63B74E71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2EADA39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2BD0308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245B819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634D2F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E8E881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9BB480" w14:textId="77777777" w:rsidR="00914CE3" w:rsidRDefault="00914CE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1AE1AE" w14:textId="1D2C829E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Ресурсне забезпечення</w:t>
      </w:r>
      <w:bookmarkEnd w:id="15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8E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5FEB92E6" w:rsidR="00F623E8" w:rsidRDefault="00F623E8" w:rsidP="008E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(тис.грн</w:t>
            </w: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8E7B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6D110964" w:rsidR="00F623E8" w:rsidRDefault="00D741AD" w:rsidP="008E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5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6D5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,821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8E7B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372C2696" w:rsidR="00F623E8" w:rsidRPr="00F623E8" w:rsidRDefault="00D741AD" w:rsidP="008E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5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6D5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67B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8E7B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EF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8E7B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8E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4AEB6365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4737" w:type="dxa"/>
        <w:jc w:val="center"/>
        <w:tblLook w:val="04A0" w:firstRow="1" w:lastRow="0" w:firstColumn="1" w:lastColumn="0" w:noHBand="0" w:noVBand="1"/>
      </w:tblPr>
      <w:tblGrid>
        <w:gridCol w:w="544"/>
        <w:gridCol w:w="961"/>
        <w:gridCol w:w="5999"/>
        <w:gridCol w:w="736"/>
        <w:gridCol w:w="936"/>
        <w:gridCol w:w="2617"/>
        <w:gridCol w:w="2944"/>
      </w:tblGrid>
      <w:tr w:rsidR="00F623E8" w:rsidRPr="00FC4AE1" w14:paraId="054D648E" w14:textId="77777777" w:rsidTr="0012610F">
        <w:trPr>
          <w:trHeight w:val="2393"/>
          <w:jc w:val="center"/>
        </w:trPr>
        <w:tc>
          <w:tcPr>
            <w:tcW w:w="544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961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99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736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6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617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Орієнтовні обсяги фінансування (вартість), тис.грн</w:t>
            </w:r>
          </w:p>
        </w:tc>
        <w:tc>
          <w:tcPr>
            <w:tcW w:w="2944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12610F">
        <w:trPr>
          <w:trHeight w:val="245"/>
          <w:jc w:val="center"/>
        </w:trPr>
        <w:tc>
          <w:tcPr>
            <w:tcW w:w="544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99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36" w:type="dxa"/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6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17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44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F67BAC" w:rsidRPr="00E3763D" w14:paraId="1CB8C9C0" w14:textId="77777777" w:rsidTr="00F67BAC">
        <w:trPr>
          <w:cantSplit/>
          <w:trHeight w:val="714"/>
          <w:jc w:val="center"/>
        </w:trPr>
        <w:tc>
          <w:tcPr>
            <w:tcW w:w="544" w:type="dxa"/>
            <w:vAlign w:val="center"/>
          </w:tcPr>
          <w:p w14:paraId="565ABF2F" w14:textId="56857DCE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2656056" w14:textId="2722A5C0" w:rsidR="00F67BAC" w:rsidRPr="002A4935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 w:rsidR="002A49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2A4935"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424" w14:textId="006D734B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14:paraId="3323E074" w14:textId="181E6BAC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Департамент житлово-комунального господарства, майна та будівництва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02667E89" w14:textId="75E4D202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311110AF" w14:textId="1A866158" w:rsidR="00F67BAC" w:rsidRPr="00914A04" w:rsidRDefault="006D556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37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5,917</w:t>
            </w:r>
          </w:p>
        </w:tc>
        <w:tc>
          <w:tcPr>
            <w:tcW w:w="2944" w:type="dxa"/>
            <w:vAlign w:val="center"/>
          </w:tcPr>
          <w:p w14:paraId="2567DDE8" w14:textId="793AC122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та покращення житлового фонду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громади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запобігання аварійних ситуацій</w:t>
            </w:r>
          </w:p>
        </w:tc>
      </w:tr>
      <w:tr w:rsidR="00F67BAC" w:rsidRPr="00FC4AE1" w14:paraId="44C00DDF" w14:textId="77777777" w:rsidTr="00F67BAC">
        <w:trPr>
          <w:trHeight w:val="696"/>
          <w:jc w:val="center"/>
        </w:trPr>
        <w:tc>
          <w:tcPr>
            <w:tcW w:w="544" w:type="dxa"/>
            <w:vAlign w:val="center"/>
          </w:tcPr>
          <w:p w14:paraId="782094A0" w14:textId="377EEF5D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4F2C214" w14:textId="5CAD0C7C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F3B" w14:textId="7037528D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4606A745" w14:textId="1E8A9FE2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84BDDEF" w14:textId="75C4EB7A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618DC176" w14:textId="0F7181CC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13,000</w:t>
            </w:r>
          </w:p>
        </w:tc>
        <w:tc>
          <w:tcPr>
            <w:tcW w:w="2944" w:type="dxa"/>
            <w:vAlign w:val="center"/>
          </w:tcPr>
          <w:p w14:paraId="77AD0C5C" w14:textId="6EE6A793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F67BAC" w:rsidRPr="00FC4AE1" w14:paraId="3B96E49A" w14:textId="77777777" w:rsidTr="0012610F">
        <w:trPr>
          <w:trHeight w:val="589"/>
          <w:jc w:val="center"/>
        </w:trPr>
        <w:tc>
          <w:tcPr>
            <w:tcW w:w="544" w:type="dxa"/>
            <w:vAlign w:val="center"/>
          </w:tcPr>
          <w:p w14:paraId="6AEC9B52" w14:textId="07317F0B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20F9553" w14:textId="1D2C34EF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8F" w14:textId="4A4C67A9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освіти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56338F21" w14:textId="43F788F8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306D443" w14:textId="0A4E6B43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0809B7B4" w14:textId="320FFB40" w:rsidR="00F67BAC" w:rsidRPr="00914A04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13,000</w:t>
            </w:r>
          </w:p>
        </w:tc>
        <w:tc>
          <w:tcPr>
            <w:tcW w:w="2944" w:type="dxa"/>
            <w:vAlign w:val="center"/>
          </w:tcPr>
          <w:p w14:paraId="3E82D0F4" w14:textId="34971D23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F67BAC" w:rsidRPr="00FC4AE1" w14:paraId="39244CEA" w14:textId="77777777" w:rsidTr="00F67BAC">
        <w:trPr>
          <w:trHeight w:val="531"/>
          <w:jc w:val="center"/>
        </w:trPr>
        <w:tc>
          <w:tcPr>
            <w:tcW w:w="544" w:type="dxa"/>
            <w:vAlign w:val="center"/>
          </w:tcPr>
          <w:p w14:paraId="26CCB81F" w14:textId="0230BF60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61" w:type="dxa"/>
            <w:vMerge/>
            <w:vAlign w:val="center"/>
          </w:tcPr>
          <w:p w14:paraId="16C03E61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DC32" w14:textId="3D113C06" w:rsidR="00F67BAC" w:rsidRPr="00F67BAC" w:rsidRDefault="006C05E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736" w:type="dxa"/>
            <w:vMerge/>
            <w:vAlign w:val="center"/>
          </w:tcPr>
          <w:p w14:paraId="6B514127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273D70F4" w14:textId="54524224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7B22F6CF" w14:textId="10CB191E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1 000,000</w:t>
            </w:r>
          </w:p>
        </w:tc>
        <w:tc>
          <w:tcPr>
            <w:tcW w:w="2944" w:type="dxa"/>
            <w:vAlign w:val="center"/>
          </w:tcPr>
          <w:p w14:paraId="3057F37A" w14:textId="77777777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F67BAC" w:rsidRPr="00FC4AE1" w14:paraId="6D16AD18" w14:textId="77777777" w:rsidTr="0010322D">
        <w:trPr>
          <w:trHeight w:val="951"/>
          <w:jc w:val="center"/>
        </w:trPr>
        <w:tc>
          <w:tcPr>
            <w:tcW w:w="544" w:type="dxa"/>
            <w:vAlign w:val="center"/>
          </w:tcPr>
          <w:p w14:paraId="40A76C53" w14:textId="2E30D25F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61" w:type="dxa"/>
            <w:vMerge/>
            <w:vAlign w:val="center"/>
          </w:tcPr>
          <w:p w14:paraId="71F37248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4F6" w14:textId="09BDC4D0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охорони здоров’я та соціальної реабілітації осіб з інвалідністю</w:t>
            </w:r>
          </w:p>
        </w:tc>
        <w:tc>
          <w:tcPr>
            <w:tcW w:w="736" w:type="dxa"/>
            <w:vMerge/>
            <w:vAlign w:val="center"/>
          </w:tcPr>
          <w:p w14:paraId="3C207E22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4593C41B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0D70CE9" w14:textId="322DA871" w:rsidR="00F67BAC" w:rsidRPr="00FC4AE1" w:rsidRDefault="002A4935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 787,000</w:t>
            </w:r>
          </w:p>
        </w:tc>
        <w:tc>
          <w:tcPr>
            <w:tcW w:w="2944" w:type="dxa"/>
            <w:vAlign w:val="center"/>
          </w:tcPr>
          <w:p w14:paraId="3521CF33" w14:textId="3FC16458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F67BAC" w:rsidRPr="00FC4AE1" w14:paraId="4A3BFEB5" w14:textId="77777777" w:rsidTr="00F67BAC">
        <w:trPr>
          <w:cantSplit/>
          <w:trHeight w:val="453"/>
          <w:jc w:val="center"/>
        </w:trPr>
        <w:tc>
          <w:tcPr>
            <w:tcW w:w="544" w:type="dxa"/>
            <w:vAlign w:val="center"/>
          </w:tcPr>
          <w:p w14:paraId="19FB5C32" w14:textId="76DC0B22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5B0CA1FC" w14:textId="162CFB10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B90" w14:textId="786F3C71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енергетичного господарства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6FFEC923" w14:textId="466B174E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C773E26" w14:textId="66077046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5980A27" w14:textId="72AD2F5F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2 600,000</w:t>
            </w:r>
          </w:p>
        </w:tc>
        <w:tc>
          <w:tcPr>
            <w:tcW w:w="2944" w:type="dxa"/>
            <w:vAlign w:val="center"/>
          </w:tcPr>
          <w:p w14:paraId="78A0C1E9" w14:textId="77777777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надання послуг з електропостачання</w:t>
            </w:r>
          </w:p>
        </w:tc>
      </w:tr>
      <w:tr w:rsidR="00F67BAC" w:rsidRPr="00FC4AE1" w14:paraId="76CACD89" w14:textId="77777777" w:rsidTr="00291FDC">
        <w:trPr>
          <w:cantSplit/>
          <w:trHeight w:val="542"/>
          <w:jc w:val="center"/>
        </w:trPr>
        <w:tc>
          <w:tcPr>
            <w:tcW w:w="544" w:type="dxa"/>
            <w:vAlign w:val="center"/>
          </w:tcPr>
          <w:p w14:paraId="7AA7315A" w14:textId="18264294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B1D5476" w14:textId="764A590E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BFE" w14:textId="55C56461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Поточний ремонт об'єктів комунальної власності та інфраструктури</w:t>
            </w:r>
          </w:p>
        </w:tc>
        <w:tc>
          <w:tcPr>
            <w:tcW w:w="736" w:type="dxa"/>
            <w:vMerge/>
            <w:textDirection w:val="btLr"/>
            <w:vAlign w:val="center"/>
          </w:tcPr>
          <w:p w14:paraId="7CC4B31D" w14:textId="77777777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2118698E" w14:textId="77777777" w:rsidR="00F67BAC" w:rsidRPr="00FC4AE1" w:rsidRDefault="00F67BAC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096368A" w14:textId="346E5DB4" w:rsidR="00F67BAC" w:rsidRPr="00A754C6" w:rsidRDefault="00D741AD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400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,000</w:t>
            </w:r>
          </w:p>
        </w:tc>
        <w:tc>
          <w:tcPr>
            <w:tcW w:w="2944" w:type="dxa"/>
            <w:vAlign w:val="center"/>
          </w:tcPr>
          <w:p w14:paraId="192D3805" w14:textId="6CF23CF1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утримання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F67BAC" w:rsidRPr="00FC4AE1" w14:paraId="0052C53F" w14:textId="77777777" w:rsidTr="00291FDC">
        <w:trPr>
          <w:trHeight w:val="766"/>
          <w:jc w:val="center"/>
        </w:trPr>
        <w:tc>
          <w:tcPr>
            <w:tcW w:w="544" w:type="dxa"/>
            <w:vAlign w:val="center"/>
          </w:tcPr>
          <w:p w14:paraId="5D3C0A09" w14:textId="1AF67CA4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359F27B" w14:textId="72691022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100" w14:textId="37D6FA26" w:rsidR="00F67BAC" w:rsidRPr="00F67BAC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захисних споруд цивільного захисту</w:t>
            </w: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14:paraId="785B14A1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59335734" w14:textId="77777777" w:rsidR="00F67BAC" w:rsidRPr="00FC4AE1" w:rsidRDefault="00F67BA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1A54354" w14:textId="694F1F31" w:rsidR="00F67BAC" w:rsidRPr="00914A04" w:rsidRDefault="00D741AD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9 831,904</w:t>
            </w:r>
          </w:p>
        </w:tc>
        <w:tc>
          <w:tcPr>
            <w:tcW w:w="2944" w:type="dxa"/>
            <w:vAlign w:val="center"/>
          </w:tcPr>
          <w:p w14:paraId="6CC9446C" w14:textId="1BD69836" w:rsidR="00F67BAC" w:rsidRPr="00FC4AE1" w:rsidRDefault="00F67BAC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сховищ </w:t>
            </w:r>
          </w:p>
        </w:tc>
      </w:tr>
      <w:tr w:rsidR="00291FDC" w:rsidRPr="00FC4AE1" w14:paraId="7FF988CC" w14:textId="77777777" w:rsidTr="0012610F">
        <w:trPr>
          <w:trHeight w:val="248"/>
          <w:jc w:val="center"/>
        </w:trPr>
        <w:tc>
          <w:tcPr>
            <w:tcW w:w="9176" w:type="dxa"/>
            <w:gridSpan w:val="5"/>
            <w:vAlign w:val="center"/>
          </w:tcPr>
          <w:p w14:paraId="0265A57B" w14:textId="1D817B06" w:rsidR="00291FDC" w:rsidRPr="00FC4AE1" w:rsidRDefault="00291FDC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617" w:type="dxa"/>
            <w:vAlign w:val="center"/>
          </w:tcPr>
          <w:p w14:paraId="108A1DE1" w14:textId="5350CE49" w:rsidR="00291FDC" w:rsidRPr="00914A04" w:rsidRDefault="00D741AD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="006D556F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6D556F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="00F67BAC">
              <w:rPr>
                <w:rFonts w:ascii="Times New Roman" w:eastAsia="Times New Roman" w:hAnsi="Times New Roman" w:cs="Times New Roman"/>
                <w:lang w:val="uk-UA" w:eastAsia="ru-RU"/>
              </w:rPr>
              <w:t>,821</w:t>
            </w:r>
          </w:p>
        </w:tc>
        <w:tc>
          <w:tcPr>
            <w:tcW w:w="2944" w:type="dxa"/>
            <w:vAlign w:val="center"/>
          </w:tcPr>
          <w:p w14:paraId="10C5667D" w14:textId="77777777" w:rsidR="00291FDC" w:rsidRPr="00FC4AE1" w:rsidRDefault="00291FDC" w:rsidP="00F67B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Координацію дій по виконанню заходів Програми здійснює департамент житлово-комунального господарства, майна та будівництва виконавчого комітету Вараської міської ради.</w:t>
      </w:r>
    </w:p>
    <w:p w14:paraId="14E18E46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AA06DB3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на розгляд 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46771BF7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3EDEF" w14:textId="084A2941" w:rsidR="00142CA7" w:rsidRPr="00F75A02" w:rsidRDefault="00142CA7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B056" w14:textId="77777777" w:rsidR="007A3A45" w:rsidRPr="00F75A02" w:rsidRDefault="007A3A45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77777777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CBC53C" w14:textId="7B613F62" w:rsidR="00CE3D62" w:rsidRPr="00F75A02" w:rsidRDefault="00E3763D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Олександр МЕНЗУЛ</w:t>
      </w:r>
    </w:p>
    <w:sectPr w:rsidR="00CE3D62" w:rsidRPr="00F75A02" w:rsidSect="00697E57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16D" w14:textId="77777777" w:rsidR="00073F56" w:rsidRDefault="00073F56">
      <w:r>
        <w:separator/>
      </w:r>
    </w:p>
  </w:endnote>
  <w:endnote w:type="continuationSeparator" w:id="0">
    <w:p w14:paraId="0C3E03F1" w14:textId="77777777" w:rsidR="00073F56" w:rsidRDefault="0007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BF44A" w14:textId="77777777" w:rsidR="00073F56" w:rsidRDefault="00073F56">
      <w:r>
        <w:separator/>
      </w:r>
    </w:p>
  </w:footnote>
  <w:footnote w:type="continuationSeparator" w:id="0">
    <w:p w14:paraId="706E13BC" w14:textId="77777777" w:rsidR="00073F56" w:rsidRDefault="00073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464356"/>
      <w:docPartObj>
        <w:docPartGallery w:val="Page Numbers (Top of Page)"/>
        <w:docPartUnique/>
      </w:docPartObj>
    </w:sdtPr>
    <w:sdtEndPr/>
    <w:sdtContent>
      <w:p w14:paraId="55D2AA1D" w14:textId="6C1656B2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E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A3"/>
    <w:rsid w:val="0000414B"/>
    <w:rsid w:val="00005090"/>
    <w:rsid w:val="00007C9C"/>
    <w:rsid w:val="00007E21"/>
    <w:rsid w:val="00007FD7"/>
    <w:rsid w:val="0001115D"/>
    <w:rsid w:val="000120B6"/>
    <w:rsid w:val="00013CE1"/>
    <w:rsid w:val="000252A3"/>
    <w:rsid w:val="00030AE5"/>
    <w:rsid w:val="000350B4"/>
    <w:rsid w:val="00044283"/>
    <w:rsid w:val="00044E4D"/>
    <w:rsid w:val="0006126E"/>
    <w:rsid w:val="00071BED"/>
    <w:rsid w:val="00072296"/>
    <w:rsid w:val="00073679"/>
    <w:rsid w:val="00073F56"/>
    <w:rsid w:val="0007579F"/>
    <w:rsid w:val="00077192"/>
    <w:rsid w:val="0008201F"/>
    <w:rsid w:val="00085F12"/>
    <w:rsid w:val="00086E27"/>
    <w:rsid w:val="00090515"/>
    <w:rsid w:val="00096779"/>
    <w:rsid w:val="00097C87"/>
    <w:rsid w:val="000B7332"/>
    <w:rsid w:val="000C0D82"/>
    <w:rsid w:val="000C157F"/>
    <w:rsid w:val="000C5F80"/>
    <w:rsid w:val="000D3FA6"/>
    <w:rsid w:val="000D7310"/>
    <w:rsid w:val="000E1CC3"/>
    <w:rsid w:val="000E28FA"/>
    <w:rsid w:val="000E29D9"/>
    <w:rsid w:val="000E5BD5"/>
    <w:rsid w:val="000F01DC"/>
    <w:rsid w:val="000F5E43"/>
    <w:rsid w:val="000F6E4E"/>
    <w:rsid w:val="000F739C"/>
    <w:rsid w:val="000F7F31"/>
    <w:rsid w:val="0010322D"/>
    <w:rsid w:val="00104DC0"/>
    <w:rsid w:val="0010541D"/>
    <w:rsid w:val="00110859"/>
    <w:rsid w:val="00122F37"/>
    <w:rsid w:val="00123C77"/>
    <w:rsid w:val="0012610F"/>
    <w:rsid w:val="00142CA7"/>
    <w:rsid w:val="0014357F"/>
    <w:rsid w:val="00151FE4"/>
    <w:rsid w:val="00152D60"/>
    <w:rsid w:val="00155EF6"/>
    <w:rsid w:val="001560FD"/>
    <w:rsid w:val="001561E5"/>
    <w:rsid w:val="00163B98"/>
    <w:rsid w:val="00163F1F"/>
    <w:rsid w:val="001645D9"/>
    <w:rsid w:val="00165735"/>
    <w:rsid w:val="0017200B"/>
    <w:rsid w:val="00174C68"/>
    <w:rsid w:val="00177AB0"/>
    <w:rsid w:val="00183039"/>
    <w:rsid w:val="00192B30"/>
    <w:rsid w:val="001947BA"/>
    <w:rsid w:val="001965FC"/>
    <w:rsid w:val="001A5AC1"/>
    <w:rsid w:val="001B71CC"/>
    <w:rsid w:val="001B7525"/>
    <w:rsid w:val="001C4BB9"/>
    <w:rsid w:val="001C79B0"/>
    <w:rsid w:val="001D29B1"/>
    <w:rsid w:val="001D3110"/>
    <w:rsid w:val="001D7BB0"/>
    <w:rsid w:val="001E69FD"/>
    <w:rsid w:val="001F4432"/>
    <w:rsid w:val="00201744"/>
    <w:rsid w:val="00202CF7"/>
    <w:rsid w:val="0020336C"/>
    <w:rsid w:val="00207933"/>
    <w:rsid w:val="00213D44"/>
    <w:rsid w:val="00221A1D"/>
    <w:rsid w:val="002345E0"/>
    <w:rsid w:val="00240F02"/>
    <w:rsid w:val="002479B1"/>
    <w:rsid w:val="00250B07"/>
    <w:rsid w:val="002572C9"/>
    <w:rsid w:val="002642BC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C49BC"/>
    <w:rsid w:val="002F0546"/>
    <w:rsid w:val="00300089"/>
    <w:rsid w:val="00301995"/>
    <w:rsid w:val="00306151"/>
    <w:rsid w:val="00312733"/>
    <w:rsid w:val="003128A2"/>
    <w:rsid w:val="00313935"/>
    <w:rsid w:val="00320649"/>
    <w:rsid w:val="00321755"/>
    <w:rsid w:val="00324C1F"/>
    <w:rsid w:val="0033275D"/>
    <w:rsid w:val="00344332"/>
    <w:rsid w:val="00345AAC"/>
    <w:rsid w:val="00356ADA"/>
    <w:rsid w:val="00363C4D"/>
    <w:rsid w:val="003640C8"/>
    <w:rsid w:val="00365CB1"/>
    <w:rsid w:val="00367597"/>
    <w:rsid w:val="003706D3"/>
    <w:rsid w:val="00373693"/>
    <w:rsid w:val="00391E7E"/>
    <w:rsid w:val="003B00FF"/>
    <w:rsid w:val="003D1FBD"/>
    <w:rsid w:val="003D733F"/>
    <w:rsid w:val="003E23B0"/>
    <w:rsid w:val="003F5B80"/>
    <w:rsid w:val="00410071"/>
    <w:rsid w:val="00422481"/>
    <w:rsid w:val="00426253"/>
    <w:rsid w:val="004309FA"/>
    <w:rsid w:val="00430EA2"/>
    <w:rsid w:val="00433EC0"/>
    <w:rsid w:val="004441E7"/>
    <w:rsid w:val="00445591"/>
    <w:rsid w:val="00446324"/>
    <w:rsid w:val="00450448"/>
    <w:rsid w:val="00450F2E"/>
    <w:rsid w:val="00452CA8"/>
    <w:rsid w:val="0045445E"/>
    <w:rsid w:val="00460D85"/>
    <w:rsid w:val="00461400"/>
    <w:rsid w:val="00483BAB"/>
    <w:rsid w:val="0048574B"/>
    <w:rsid w:val="0048706B"/>
    <w:rsid w:val="00492B3A"/>
    <w:rsid w:val="00493F4F"/>
    <w:rsid w:val="00497FD6"/>
    <w:rsid w:val="004A2FE3"/>
    <w:rsid w:val="004C10E9"/>
    <w:rsid w:val="004D0B47"/>
    <w:rsid w:val="004D2CE7"/>
    <w:rsid w:val="004D39EA"/>
    <w:rsid w:val="004F3FAE"/>
    <w:rsid w:val="004F69DE"/>
    <w:rsid w:val="004F6E76"/>
    <w:rsid w:val="005004F2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3DE9"/>
    <w:rsid w:val="00537409"/>
    <w:rsid w:val="005435A2"/>
    <w:rsid w:val="00550718"/>
    <w:rsid w:val="005548D4"/>
    <w:rsid w:val="0056616F"/>
    <w:rsid w:val="005663DD"/>
    <w:rsid w:val="00574324"/>
    <w:rsid w:val="005800FE"/>
    <w:rsid w:val="00580F27"/>
    <w:rsid w:val="00592D4A"/>
    <w:rsid w:val="005A3445"/>
    <w:rsid w:val="005A4ECD"/>
    <w:rsid w:val="005A6EBE"/>
    <w:rsid w:val="005B19A8"/>
    <w:rsid w:val="005B5774"/>
    <w:rsid w:val="005C28E4"/>
    <w:rsid w:val="005D021B"/>
    <w:rsid w:val="005D23F7"/>
    <w:rsid w:val="005D50BB"/>
    <w:rsid w:val="005E3994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472C"/>
    <w:rsid w:val="00626DB5"/>
    <w:rsid w:val="006438A3"/>
    <w:rsid w:val="00650FA7"/>
    <w:rsid w:val="0065137E"/>
    <w:rsid w:val="006522FC"/>
    <w:rsid w:val="00652563"/>
    <w:rsid w:val="00657C2F"/>
    <w:rsid w:val="00666863"/>
    <w:rsid w:val="006679F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3949"/>
    <w:rsid w:val="006C472A"/>
    <w:rsid w:val="006D3B5C"/>
    <w:rsid w:val="006D556F"/>
    <w:rsid w:val="006E54CB"/>
    <w:rsid w:val="006F4A35"/>
    <w:rsid w:val="00710A1B"/>
    <w:rsid w:val="007114A8"/>
    <w:rsid w:val="00716404"/>
    <w:rsid w:val="007252E8"/>
    <w:rsid w:val="00735DEC"/>
    <w:rsid w:val="00743E3C"/>
    <w:rsid w:val="00744B0D"/>
    <w:rsid w:val="007471CC"/>
    <w:rsid w:val="00755C6E"/>
    <w:rsid w:val="00756241"/>
    <w:rsid w:val="00764271"/>
    <w:rsid w:val="007655BD"/>
    <w:rsid w:val="00765A65"/>
    <w:rsid w:val="00766B42"/>
    <w:rsid w:val="0077255B"/>
    <w:rsid w:val="00774548"/>
    <w:rsid w:val="00776581"/>
    <w:rsid w:val="007827C8"/>
    <w:rsid w:val="00785535"/>
    <w:rsid w:val="00786CE3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E01A7"/>
    <w:rsid w:val="007E4C26"/>
    <w:rsid w:val="007F4E54"/>
    <w:rsid w:val="00802B92"/>
    <w:rsid w:val="008249C1"/>
    <w:rsid w:val="0082692D"/>
    <w:rsid w:val="0084508E"/>
    <w:rsid w:val="008460BC"/>
    <w:rsid w:val="0084680C"/>
    <w:rsid w:val="00851F07"/>
    <w:rsid w:val="008626B8"/>
    <w:rsid w:val="00862E7C"/>
    <w:rsid w:val="008702D7"/>
    <w:rsid w:val="00870995"/>
    <w:rsid w:val="00872AA1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D01BB"/>
    <w:rsid w:val="008D0940"/>
    <w:rsid w:val="008D6992"/>
    <w:rsid w:val="008E09A1"/>
    <w:rsid w:val="008E3AB2"/>
    <w:rsid w:val="008E5D09"/>
    <w:rsid w:val="008E7B67"/>
    <w:rsid w:val="008F4330"/>
    <w:rsid w:val="008F6F5A"/>
    <w:rsid w:val="0090013D"/>
    <w:rsid w:val="00901C7B"/>
    <w:rsid w:val="0091034D"/>
    <w:rsid w:val="00911FFB"/>
    <w:rsid w:val="00914A04"/>
    <w:rsid w:val="00914CE3"/>
    <w:rsid w:val="00930E66"/>
    <w:rsid w:val="00943753"/>
    <w:rsid w:val="00961CF4"/>
    <w:rsid w:val="00963605"/>
    <w:rsid w:val="00967936"/>
    <w:rsid w:val="00970CEE"/>
    <w:rsid w:val="009824BB"/>
    <w:rsid w:val="00983A22"/>
    <w:rsid w:val="00987787"/>
    <w:rsid w:val="00987ED4"/>
    <w:rsid w:val="00996EB0"/>
    <w:rsid w:val="00997957"/>
    <w:rsid w:val="009A1933"/>
    <w:rsid w:val="009B0F4A"/>
    <w:rsid w:val="009B5E95"/>
    <w:rsid w:val="009D24AB"/>
    <w:rsid w:val="009D4FD3"/>
    <w:rsid w:val="009E041C"/>
    <w:rsid w:val="009F2D15"/>
    <w:rsid w:val="009F49A2"/>
    <w:rsid w:val="00A000E5"/>
    <w:rsid w:val="00A00873"/>
    <w:rsid w:val="00A12101"/>
    <w:rsid w:val="00A16B72"/>
    <w:rsid w:val="00A1744E"/>
    <w:rsid w:val="00A30ED6"/>
    <w:rsid w:val="00A32FA1"/>
    <w:rsid w:val="00A37194"/>
    <w:rsid w:val="00A41D67"/>
    <w:rsid w:val="00A42FFB"/>
    <w:rsid w:val="00A53A42"/>
    <w:rsid w:val="00A565EF"/>
    <w:rsid w:val="00A64D3E"/>
    <w:rsid w:val="00A71982"/>
    <w:rsid w:val="00A754C6"/>
    <w:rsid w:val="00A758EE"/>
    <w:rsid w:val="00A75AC7"/>
    <w:rsid w:val="00A7613D"/>
    <w:rsid w:val="00A96823"/>
    <w:rsid w:val="00AA23A9"/>
    <w:rsid w:val="00AA4845"/>
    <w:rsid w:val="00AB1BD2"/>
    <w:rsid w:val="00AB69DB"/>
    <w:rsid w:val="00AB74D7"/>
    <w:rsid w:val="00AC1C9E"/>
    <w:rsid w:val="00AD3F90"/>
    <w:rsid w:val="00AD517C"/>
    <w:rsid w:val="00AD66EE"/>
    <w:rsid w:val="00AE2556"/>
    <w:rsid w:val="00AE48A1"/>
    <w:rsid w:val="00AE76E1"/>
    <w:rsid w:val="00AF0F8D"/>
    <w:rsid w:val="00AF1769"/>
    <w:rsid w:val="00AF4BBF"/>
    <w:rsid w:val="00B16DAC"/>
    <w:rsid w:val="00B20A0D"/>
    <w:rsid w:val="00B21F8D"/>
    <w:rsid w:val="00B23F5C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73BF"/>
    <w:rsid w:val="00B818C1"/>
    <w:rsid w:val="00B950A2"/>
    <w:rsid w:val="00BA194A"/>
    <w:rsid w:val="00BA2B0D"/>
    <w:rsid w:val="00BA35CA"/>
    <w:rsid w:val="00BB09A8"/>
    <w:rsid w:val="00BB1DE0"/>
    <w:rsid w:val="00BB60D5"/>
    <w:rsid w:val="00BC465D"/>
    <w:rsid w:val="00BC4784"/>
    <w:rsid w:val="00BD3688"/>
    <w:rsid w:val="00BD394A"/>
    <w:rsid w:val="00BE36D3"/>
    <w:rsid w:val="00BF5A70"/>
    <w:rsid w:val="00C01C35"/>
    <w:rsid w:val="00C10609"/>
    <w:rsid w:val="00C1294E"/>
    <w:rsid w:val="00C14932"/>
    <w:rsid w:val="00C15D49"/>
    <w:rsid w:val="00C15F97"/>
    <w:rsid w:val="00C1625D"/>
    <w:rsid w:val="00C30050"/>
    <w:rsid w:val="00C315DA"/>
    <w:rsid w:val="00C32D67"/>
    <w:rsid w:val="00C34FC2"/>
    <w:rsid w:val="00C36851"/>
    <w:rsid w:val="00C36A30"/>
    <w:rsid w:val="00C40DFF"/>
    <w:rsid w:val="00C43CAC"/>
    <w:rsid w:val="00C4785F"/>
    <w:rsid w:val="00C47F98"/>
    <w:rsid w:val="00C57B97"/>
    <w:rsid w:val="00C7768E"/>
    <w:rsid w:val="00C801CB"/>
    <w:rsid w:val="00CA0261"/>
    <w:rsid w:val="00CA37F2"/>
    <w:rsid w:val="00CB16F6"/>
    <w:rsid w:val="00CB3462"/>
    <w:rsid w:val="00CB5B6F"/>
    <w:rsid w:val="00CC044F"/>
    <w:rsid w:val="00CC0798"/>
    <w:rsid w:val="00CC590D"/>
    <w:rsid w:val="00CC653C"/>
    <w:rsid w:val="00CC7A82"/>
    <w:rsid w:val="00CD416F"/>
    <w:rsid w:val="00CD5888"/>
    <w:rsid w:val="00CE3D62"/>
    <w:rsid w:val="00CF1446"/>
    <w:rsid w:val="00D02BAC"/>
    <w:rsid w:val="00D02F7B"/>
    <w:rsid w:val="00D038FB"/>
    <w:rsid w:val="00D14476"/>
    <w:rsid w:val="00D170A3"/>
    <w:rsid w:val="00D179B1"/>
    <w:rsid w:val="00D23C7D"/>
    <w:rsid w:val="00D26924"/>
    <w:rsid w:val="00D27CF5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449B"/>
    <w:rsid w:val="00DF45D2"/>
    <w:rsid w:val="00DF4680"/>
    <w:rsid w:val="00E0006A"/>
    <w:rsid w:val="00E00434"/>
    <w:rsid w:val="00E00A9F"/>
    <w:rsid w:val="00E00C7B"/>
    <w:rsid w:val="00E06084"/>
    <w:rsid w:val="00E15D8E"/>
    <w:rsid w:val="00E27B5E"/>
    <w:rsid w:val="00E34353"/>
    <w:rsid w:val="00E3763D"/>
    <w:rsid w:val="00E37D50"/>
    <w:rsid w:val="00E429EE"/>
    <w:rsid w:val="00E43E8C"/>
    <w:rsid w:val="00E46DB6"/>
    <w:rsid w:val="00E51227"/>
    <w:rsid w:val="00E54D0E"/>
    <w:rsid w:val="00E66F61"/>
    <w:rsid w:val="00E701D6"/>
    <w:rsid w:val="00E732A3"/>
    <w:rsid w:val="00E77492"/>
    <w:rsid w:val="00E800B4"/>
    <w:rsid w:val="00EA2B6C"/>
    <w:rsid w:val="00EB06BE"/>
    <w:rsid w:val="00EB1AB6"/>
    <w:rsid w:val="00EB462A"/>
    <w:rsid w:val="00EB68AC"/>
    <w:rsid w:val="00EB773E"/>
    <w:rsid w:val="00EC2A29"/>
    <w:rsid w:val="00ED24D2"/>
    <w:rsid w:val="00EF5118"/>
    <w:rsid w:val="00F03FE4"/>
    <w:rsid w:val="00F1124A"/>
    <w:rsid w:val="00F2496F"/>
    <w:rsid w:val="00F26F85"/>
    <w:rsid w:val="00F32A92"/>
    <w:rsid w:val="00F32AFA"/>
    <w:rsid w:val="00F434D2"/>
    <w:rsid w:val="00F464CB"/>
    <w:rsid w:val="00F539BA"/>
    <w:rsid w:val="00F55BC3"/>
    <w:rsid w:val="00F623E8"/>
    <w:rsid w:val="00F67BAC"/>
    <w:rsid w:val="00F74C8F"/>
    <w:rsid w:val="00F75A02"/>
    <w:rsid w:val="00F76919"/>
    <w:rsid w:val="00F779E1"/>
    <w:rsid w:val="00F90314"/>
    <w:rsid w:val="00F9548D"/>
    <w:rsid w:val="00FA14C1"/>
    <w:rsid w:val="00FA2418"/>
    <w:rsid w:val="00FA5C09"/>
    <w:rsid w:val="00FB0735"/>
    <w:rsid w:val="00FB72BB"/>
    <w:rsid w:val="00FB7DEC"/>
    <w:rsid w:val="00FC07D6"/>
    <w:rsid w:val="00FC08CE"/>
    <w:rsid w:val="00FC480F"/>
    <w:rsid w:val="00FC4AE1"/>
    <w:rsid w:val="00FC56A1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5BF3-7B14-4A74-AC95-72DF9616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1938</Words>
  <Characters>14726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Lytay</cp:lastModifiedBy>
  <cp:revision>2</cp:revision>
  <cp:lastPrinted>2023-04-19T07:39:00Z</cp:lastPrinted>
  <dcterms:created xsi:type="dcterms:W3CDTF">2023-11-29T10:32:00Z</dcterms:created>
  <dcterms:modified xsi:type="dcterms:W3CDTF">2023-11-29T10:32:00Z</dcterms:modified>
</cp:coreProperties>
</file>