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92A1" w14:textId="77777777" w:rsidR="009D1265" w:rsidRDefault="009D1265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501AC4" w14:textId="77777777" w:rsidR="00760AAD" w:rsidRDefault="00760AAD" w:rsidP="00760AA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E3239C4" wp14:editId="57DEEC05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FC065" w14:textId="77777777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0"/>
          <w:szCs w:val="20"/>
          <w:lang w:val="uk-UA"/>
        </w:rPr>
        <w:t>Проєкт Н.КОЛЕСІНСЬКА</w:t>
      </w:r>
    </w:p>
    <w:p w14:paraId="5524D1CF" w14:textId="77777777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91DA5B" w14:textId="77777777" w:rsidR="00760AAD" w:rsidRDefault="00760AAD" w:rsidP="00760AAD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____</w:t>
      </w:r>
      <w:r>
        <w:rPr>
          <w:rFonts w:ascii="Times New Roman" w:hAnsi="Times New Roman"/>
          <w:b/>
          <w:sz w:val="28"/>
          <w:szCs w:val="28"/>
        </w:rPr>
        <w:t xml:space="preserve"> 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7672749A" w14:textId="77777777" w:rsidR="00760AAD" w:rsidRDefault="00760AAD" w:rsidP="00760AAD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FF023D8" w14:textId="77777777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 І Ш Е Н Н Я</w:t>
      </w:r>
    </w:p>
    <w:p w14:paraId="5A9BEA10" w14:textId="77777777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6F446D" w14:textId="77777777" w:rsidR="00760AAD" w:rsidRDefault="00760AAD" w:rsidP="00760A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79FDA3" w14:textId="77777777" w:rsidR="00171C9B" w:rsidRPr="00171C9B" w:rsidRDefault="00171C9B" w:rsidP="00171C9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07.04.2023 р.                                      м.Вараш                    №2394-ПРР-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171C9B">
        <w:rPr>
          <w:rFonts w:ascii="Times New Roman" w:hAnsi="Times New Roman"/>
          <w:b/>
          <w:bCs/>
          <w:sz w:val="28"/>
          <w:szCs w:val="28"/>
        </w:rPr>
        <w:t>-</w:t>
      </w:r>
      <w:r w:rsidRPr="00F8359E">
        <w:rPr>
          <w:rFonts w:ascii="Times New Roman" w:hAnsi="Times New Roman"/>
          <w:b/>
          <w:bCs/>
          <w:sz w:val="28"/>
          <w:szCs w:val="28"/>
        </w:rPr>
        <w:t>4</w:t>
      </w:r>
      <w:r w:rsidRPr="00171C9B">
        <w:rPr>
          <w:rFonts w:ascii="Times New Roman" w:hAnsi="Times New Roman"/>
          <w:b/>
          <w:bCs/>
          <w:sz w:val="28"/>
          <w:szCs w:val="28"/>
        </w:rPr>
        <w:t>200</w:t>
      </w:r>
    </w:p>
    <w:p w14:paraId="796DB1F2" w14:textId="77777777" w:rsidR="00760AAD" w:rsidRPr="00171C9B" w:rsidRDefault="00760AAD" w:rsidP="00760A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6E6078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637EC5" w14:textId="77777777" w:rsidR="000415D3" w:rsidRPr="000415D3" w:rsidRDefault="000415D3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31502049"/>
      <w:r w:rsidRPr="000415D3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</w:t>
      </w:r>
    </w:p>
    <w:p w14:paraId="4BB21693" w14:textId="326B709E" w:rsidR="000415D3" w:rsidRDefault="00627DC5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8487085"/>
      <w:r>
        <w:rPr>
          <w:rFonts w:ascii="Times New Roman" w:hAnsi="Times New Roman"/>
          <w:sz w:val="28"/>
          <w:szCs w:val="28"/>
          <w:lang w:val="uk-UA"/>
        </w:rPr>
        <w:t>м</w:t>
      </w:r>
      <w:r w:rsidR="00F67B46">
        <w:rPr>
          <w:rFonts w:ascii="Times New Roman" w:hAnsi="Times New Roman"/>
          <w:sz w:val="28"/>
          <w:szCs w:val="28"/>
          <w:lang w:val="uk-UA"/>
        </w:rPr>
        <w:t>істобудівної документації «</w:t>
      </w:r>
      <w:r w:rsidR="00453A43" w:rsidRPr="00453A43">
        <w:rPr>
          <w:rFonts w:ascii="Times New Roman" w:hAnsi="Times New Roman"/>
          <w:sz w:val="28"/>
          <w:szCs w:val="28"/>
          <w:lang w:val="uk-UA"/>
        </w:rPr>
        <w:t xml:space="preserve">Детальний план території </w:t>
      </w:r>
      <w:r w:rsidR="0075030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</w:t>
      </w:r>
      <w:r w:rsidR="0075030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земельної ділянки з кадастровим номером 5620884200:02:019:0480</w:t>
      </w:r>
      <w:r w:rsidR="0075030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</w:t>
      </w:r>
      <w:r w:rsidR="0075030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для будівництва теплично-гідропонного комплексу «ІІІ черга» з підкачувальною станцією</w:t>
      </w:r>
      <w:r w:rsidR="0075030D" w:rsidRPr="00453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A43" w:rsidRPr="00453A43">
        <w:rPr>
          <w:rFonts w:ascii="Times New Roman" w:hAnsi="Times New Roman"/>
          <w:sz w:val="28"/>
          <w:szCs w:val="28"/>
          <w:lang w:val="uk-UA"/>
        </w:rPr>
        <w:t>за межами с.Заболоття Вараської міської територіальної громади Вараського району Рівненської області</w:t>
      </w:r>
      <w:r w:rsidR="00F67B46">
        <w:rPr>
          <w:rFonts w:ascii="Times New Roman" w:hAnsi="Times New Roman"/>
          <w:sz w:val="28"/>
          <w:szCs w:val="28"/>
          <w:lang w:val="uk-UA"/>
        </w:rPr>
        <w:t>»</w:t>
      </w:r>
    </w:p>
    <w:bookmarkEnd w:id="0"/>
    <w:bookmarkEnd w:id="1"/>
    <w:p w14:paraId="255C3FD4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097DA8" w14:textId="4C0D0F9D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  <w:r w:rsidR="00183C04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ТзОВ «ФЛОРІЯ-УКРАЇНА» </w:t>
      </w:r>
      <w:r w:rsidR="0020624D">
        <w:rPr>
          <w:rFonts w:ascii="Times New Roman" w:hAnsi="Times New Roman"/>
          <w:sz w:val="28"/>
          <w:szCs w:val="28"/>
          <w:lang w:val="uk-UA"/>
        </w:rPr>
        <w:t xml:space="preserve">№ 18 </w:t>
      </w:r>
      <w:r w:rsidR="00183C04">
        <w:rPr>
          <w:rFonts w:ascii="Times New Roman" w:hAnsi="Times New Roman"/>
          <w:sz w:val="28"/>
          <w:szCs w:val="28"/>
          <w:lang w:val="uk-UA"/>
        </w:rPr>
        <w:t>від</w:t>
      </w:r>
      <w:r w:rsidR="0020624D">
        <w:rPr>
          <w:rFonts w:ascii="Times New Roman" w:hAnsi="Times New Roman"/>
          <w:sz w:val="28"/>
          <w:szCs w:val="28"/>
          <w:lang w:val="uk-UA"/>
        </w:rPr>
        <w:t xml:space="preserve"> 06.04.2023,</w:t>
      </w:r>
      <w:r w:rsidR="00183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93E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метою уточнення планувальної організації і розвитку частини території </w:t>
      </w:r>
      <w:r w:rsidR="005473F4">
        <w:rPr>
          <w:rFonts w:ascii="Times New Roman" w:hAnsi="Times New Roman"/>
          <w:sz w:val="28"/>
          <w:szCs w:val="28"/>
          <w:lang w:val="uk-UA"/>
        </w:rPr>
        <w:t>Вараської міської територіальної громади</w:t>
      </w:r>
      <w:r w:rsidR="00183C0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ст</w:t>
      </w:r>
      <w:r>
        <w:rPr>
          <w:rFonts w:ascii="Times New Roman" w:hAnsi="Times New Roman"/>
          <w:sz w:val="28"/>
          <w:szCs w:val="28"/>
          <w:lang w:val="uk-UA"/>
        </w:rPr>
        <w:t>атей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24E0">
        <w:rPr>
          <w:rFonts w:ascii="Times New Roman" w:hAnsi="Times New Roman"/>
          <w:sz w:val="28"/>
          <w:szCs w:val="28"/>
          <w:lang w:val="uk-UA"/>
        </w:rPr>
        <w:t xml:space="preserve">10, </w:t>
      </w:r>
      <w:r w:rsidRPr="000415D3">
        <w:rPr>
          <w:rFonts w:ascii="Times New Roman" w:hAnsi="Times New Roman"/>
          <w:sz w:val="28"/>
          <w:szCs w:val="28"/>
          <w:lang w:val="uk-UA"/>
        </w:rPr>
        <w:t>19, 21 Закону України «Про регулювання містобудівної діяльності»,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17 Закону України «Про основи містобудування»,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9324E0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0415D3">
        <w:rPr>
          <w:rFonts w:ascii="Times New Roman" w:hAnsi="Times New Roman"/>
          <w:sz w:val="28"/>
          <w:szCs w:val="28"/>
          <w:lang w:val="uk-UA"/>
        </w:rPr>
        <w:t>«Про стратегічну екологічну оцінку», Постанов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01.09.2021 №926 «Про затвердження Порядку розроблення, оновлення, внесення змін та затвердження містобудівної документації»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536">
        <w:rPr>
          <w:rFonts w:ascii="Times New Roman" w:hAnsi="Times New Roman"/>
          <w:sz w:val="28"/>
          <w:szCs w:val="28"/>
          <w:lang w:val="uk-UA"/>
        </w:rPr>
        <w:t>(зі змінами)</w:t>
      </w:r>
      <w:r w:rsidRPr="000415D3">
        <w:rPr>
          <w:rFonts w:ascii="Times New Roman" w:hAnsi="Times New Roman"/>
          <w:sz w:val="28"/>
          <w:szCs w:val="28"/>
          <w:lang w:val="uk-UA"/>
        </w:rPr>
        <w:t>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землеустрій»,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статтею 26, частиною першою статті 59 </w:t>
      </w:r>
      <w:r w:rsidRPr="00061A01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з постійними депутатськими комісіями Вараської міської ради, </w:t>
      </w:r>
      <w:r w:rsidRPr="00061A01">
        <w:rPr>
          <w:rFonts w:ascii="Times New Roman" w:hAnsi="Times New Roman"/>
          <w:sz w:val="28"/>
          <w:szCs w:val="28"/>
          <w:lang w:val="uk-UA"/>
        </w:rPr>
        <w:t>Вараська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26877A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</w:p>
    <w:p w14:paraId="032806F3" w14:textId="7F64FA89" w:rsid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5FEC5C25" w14:textId="0997D362" w:rsidR="004454F8" w:rsidRDefault="004454F8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950536" w14:textId="77777777" w:rsidR="004454F8" w:rsidRPr="000415D3" w:rsidRDefault="004454F8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9F5186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F0C1B" w14:textId="7ACB993A" w:rsidR="005473F4" w:rsidRDefault="000415D3" w:rsidP="00183C04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lastRenderedPageBreak/>
        <w:t xml:space="preserve">1. Надати дозвіл на розроблення </w:t>
      </w:r>
      <w:bookmarkStart w:id="2" w:name="_Hlk128487140"/>
      <w:r w:rsidR="00F67B46">
        <w:rPr>
          <w:rFonts w:ascii="Times New Roman" w:hAnsi="Times New Roman"/>
          <w:sz w:val="28"/>
          <w:szCs w:val="28"/>
          <w:lang w:val="uk-UA"/>
        </w:rPr>
        <w:t xml:space="preserve">містобудівної документації </w:t>
      </w:r>
      <w:r w:rsidR="00183C0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131664254"/>
      <w:r w:rsidR="00183C04">
        <w:rPr>
          <w:rFonts w:ascii="Times New Roman" w:hAnsi="Times New Roman"/>
          <w:sz w:val="28"/>
          <w:szCs w:val="28"/>
          <w:lang w:val="uk-UA"/>
        </w:rPr>
        <w:t>«</w:t>
      </w:r>
      <w:r w:rsidR="00183C04" w:rsidRPr="00453A43">
        <w:rPr>
          <w:rFonts w:ascii="Times New Roman" w:hAnsi="Times New Roman"/>
          <w:sz w:val="28"/>
          <w:szCs w:val="28"/>
          <w:lang w:val="uk-UA"/>
        </w:rPr>
        <w:t xml:space="preserve">Детальний план території </w:t>
      </w:r>
      <w:r w:rsidR="00183C04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земельної ділянки з кадастровим номером 5620884200:02:019:0480</w:t>
      </w:r>
      <w:r w:rsidR="00183C04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</w:t>
      </w:r>
      <w:r w:rsidR="00183C04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для будівництва теплично-гідропонного комплексу «ІІІ черга» з підкачувальною станцією</w:t>
      </w:r>
      <w:r w:rsidR="00183C04" w:rsidRPr="00453A43">
        <w:rPr>
          <w:rFonts w:ascii="Times New Roman" w:hAnsi="Times New Roman"/>
          <w:sz w:val="28"/>
          <w:szCs w:val="28"/>
          <w:lang w:val="uk-UA"/>
        </w:rPr>
        <w:t xml:space="preserve"> за межами с.Заболоття Вараської міської територіальної громади Вараського району Рівненської області</w:t>
      </w:r>
      <w:r w:rsidR="00183C04">
        <w:rPr>
          <w:rFonts w:ascii="Times New Roman" w:hAnsi="Times New Roman"/>
          <w:sz w:val="28"/>
          <w:szCs w:val="28"/>
          <w:lang w:val="uk-UA"/>
        </w:rPr>
        <w:t>»</w:t>
      </w:r>
      <w:bookmarkEnd w:id="2"/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3"/>
      <w:r w:rsidR="00F67B46">
        <w:rPr>
          <w:rFonts w:ascii="Times New Roman" w:hAnsi="Times New Roman"/>
          <w:sz w:val="28"/>
          <w:szCs w:val="28"/>
          <w:lang w:val="uk-UA"/>
        </w:rPr>
        <w:t>(далі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містобудівна документація</w:t>
      </w:r>
      <w:r w:rsidR="00F67B46">
        <w:rPr>
          <w:rFonts w:ascii="Times New Roman" w:hAnsi="Times New Roman"/>
          <w:sz w:val="28"/>
          <w:szCs w:val="28"/>
          <w:lang w:val="uk-UA"/>
        </w:rPr>
        <w:t>)</w:t>
      </w:r>
      <w:r w:rsidR="005473F4">
        <w:rPr>
          <w:rFonts w:ascii="Times New Roman" w:hAnsi="Times New Roman"/>
          <w:sz w:val="28"/>
          <w:szCs w:val="28"/>
          <w:lang w:val="uk-UA"/>
        </w:rPr>
        <w:t>.</w:t>
      </w:r>
    </w:p>
    <w:p w14:paraId="4122EBD2" w14:textId="77777777" w:rsidR="00B37971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81AF22" w14:textId="4F25C564" w:rsidR="00F67B46" w:rsidRPr="005473F4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Визначити </w:t>
      </w:r>
      <w:r w:rsidR="0046753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 архітектури та містобудування виконавчого комітету Вараської міської ради </w:t>
      </w:r>
      <w:r w:rsidR="00B37971">
        <w:rPr>
          <w:rFonts w:ascii="Times New Roman" w:hAnsi="Times New Roman"/>
          <w:sz w:val="28"/>
          <w:szCs w:val="28"/>
          <w:lang w:val="uk-UA"/>
        </w:rPr>
        <w:t>замовником на розроблення містобудівної документації</w:t>
      </w:r>
      <w:r w:rsidR="00467536">
        <w:rPr>
          <w:rFonts w:ascii="Times New Roman" w:hAnsi="Times New Roman"/>
          <w:sz w:val="28"/>
          <w:szCs w:val="28"/>
          <w:lang w:val="uk-UA"/>
        </w:rPr>
        <w:t xml:space="preserve"> (далі- </w:t>
      </w:r>
      <w:r w:rsidR="00065728">
        <w:rPr>
          <w:rFonts w:ascii="Times New Roman" w:hAnsi="Times New Roman"/>
          <w:sz w:val="28"/>
          <w:szCs w:val="28"/>
          <w:lang w:val="uk-UA"/>
        </w:rPr>
        <w:t>Замовник</w:t>
      </w:r>
      <w:r w:rsidR="00467536">
        <w:rPr>
          <w:rFonts w:ascii="Times New Roman" w:hAnsi="Times New Roman"/>
          <w:sz w:val="28"/>
          <w:szCs w:val="28"/>
          <w:lang w:val="uk-UA"/>
        </w:rPr>
        <w:t>)</w:t>
      </w:r>
      <w:r w:rsidR="00B37971">
        <w:rPr>
          <w:rFonts w:ascii="Times New Roman" w:hAnsi="Times New Roman"/>
          <w:sz w:val="28"/>
          <w:szCs w:val="28"/>
          <w:lang w:val="uk-UA"/>
        </w:rPr>
        <w:t>.</w:t>
      </w:r>
    </w:p>
    <w:p w14:paraId="684D921C" w14:textId="0518883E" w:rsidR="000415D3" w:rsidRPr="000415D3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B20BB" w14:textId="08B4883D" w:rsidR="000415D3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 xml:space="preserve">. Підготовчі процедури </w:t>
      </w:r>
      <w:r w:rsidR="009324E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провести у відповідності до календарного плану (Додаток 1).</w:t>
      </w:r>
    </w:p>
    <w:p w14:paraId="31F94D18" w14:textId="77777777" w:rsidR="00F67B46" w:rsidRPr="000415D3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E4ABC" w14:textId="07DAA5FC" w:rsidR="00EA4F85" w:rsidRDefault="00B37971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Визначити перелік та значення індикаторів розвитку </w:t>
      </w:r>
      <w:r w:rsidR="00EA4F85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 (Додаток 2).</w:t>
      </w:r>
    </w:p>
    <w:p w14:paraId="6A1E78F4" w14:textId="77777777" w:rsidR="00EA4F85" w:rsidRDefault="00EA4F85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FC6FD" w14:textId="67109955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664332"/>
      <w:r w:rsidRPr="00B37971">
        <w:rPr>
          <w:rFonts w:ascii="Times New Roman" w:hAnsi="Times New Roman"/>
          <w:sz w:val="28"/>
          <w:szCs w:val="28"/>
          <w:lang w:val="uk-UA"/>
        </w:rPr>
        <w:t xml:space="preserve">Фінансування робіт з розроблення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Pr="00B37971">
        <w:rPr>
          <w:rFonts w:ascii="Times New Roman" w:hAnsi="Times New Roman"/>
          <w:sz w:val="28"/>
          <w:szCs w:val="28"/>
          <w:lang w:val="uk-UA"/>
        </w:rPr>
        <w:t xml:space="preserve"> здійснювати за рахунок коштів</w:t>
      </w:r>
      <w:r w:rsidR="00183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24E0">
        <w:rPr>
          <w:rFonts w:ascii="Times New Roman" w:hAnsi="Times New Roman"/>
          <w:sz w:val="28"/>
          <w:szCs w:val="28"/>
          <w:lang w:val="uk-UA"/>
        </w:rPr>
        <w:t xml:space="preserve">ТзОВ «ФЛОРІЯ-УКРАЇНА», у </w:t>
      </w:r>
      <w:r w:rsidR="00183C04">
        <w:rPr>
          <w:rFonts w:ascii="Times New Roman" w:hAnsi="Times New Roman"/>
          <w:sz w:val="28"/>
          <w:szCs w:val="28"/>
          <w:lang w:val="uk-UA"/>
        </w:rPr>
        <w:t>користува</w:t>
      </w:r>
      <w:bookmarkEnd w:id="4"/>
      <w:r w:rsidR="009324E0">
        <w:rPr>
          <w:rFonts w:ascii="Times New Roman" w:hAnsi="Times New Roman"/>
          <w:sz w:val="28"/>
          <w:szCs w:val="28"/>
          <w:lang w:val="uk-UA"/>
        </w:rPr>
        <w:t xml:space="preserve">нні якого перебуває </w:t>
      </w:r>
      <w:r w:rsidR="009324E0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земельна ділянка з кадастровим номером 5620884200:02:019:0480</w:t>
      </w:r>
      <w:r w:rsidRPr="00B37971">
        <w:rPr>
          <w:rFonts w:ascii="Times New Roman" w:hAnsi="Times New Roman"/>
          <w:sz w:val="28"/>
          <w:szCs w:val="28"/>
          <w:lang w:val="uk-UA"/>
        </w:rPr>
        <w:t>.</w:t>
      </w:r>
    </w:p>
    <w:p w14:paraId="515E2D1D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BFB3BD" w14:textId="24F59651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Замовнику:</w:t>
      </w:r>
    </w:p>
    <w:p w14:paraId="7C9460A9" w14:textId="77777777" w:rsidR="00EA4F85" w:rsidRPr="00EA4F85" w:rsidRDefault="00EA4F85" w:rsidP="004675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35045" w14:textId="26D90951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</w:t>
      </w:r>
      <w:r w:rsidR="000657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Оприлюднити прийняте рішення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шляхом розміщення на офіційному вебсайті В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араської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міської ради.</w:t>
      </w:r>
    </w:p>
    <w:p w14:paraId="71FA2FBF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74236" w14:textId="5FCFD287" w:rsidR="000415D3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проведення громадських слухань щодо врахування громадських інтересів відповідно до ст</w:t>
      </w:r>
      <w:r w:rsidR="00EF1EE1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EA4F85">
        <w:rPr>
          <w:rFonts w:ascii="Times New Roman" w:hAnsi="Times New Roman"/>
          <w:sz w:val="28"/>
          <w:szCs w:val="28"/>
          <w:lang w:val="uk-UA"/>
        </w:rPr>
        <w:t>21 Закону України «Про регулювання містобудівної діяльності»</w:t>
      </w:r>
      <w:r w:rsidR="00EA4F85">
        <w:rPr>
          <w:rFonts w:ascii="Times New Roman" w:hAnsi="Times New Roman"/>
          <w:sz w:val="28"/>
          <w:szCs w:val="28"/>
          <w:lang w:val="uk-UA"/>
        </w:rPr>
        <w:t>.</w:t>
      </w:r>
    </w:p>
    <w:p w14:paraId="46AD7273" w14:textId="77777777" w:rsidR="00EA4F85" w:rsidRP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F37B0" w14:textId="74C65A02" w:rsidR="00B37971" w:rsidRPr="00EA4F85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розгляд матеріалів містобудівної документації архітектурно-містобудівною радою при відділі архітектури та містобудування виконавчого комітету Вараської міської ради.</w:t>
      </w:r>
    </w:p>
    <w:p w14:paraId="123DA430" w14:textId="77777777" w:rsidR="00B37971" w:rsidRPr="00B37971" w:rsidRDefault="00B37971" w:rsidP="00467536">
      <w:pPr>
        <w:pStyle w:val="ac"/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F5522DF" w14:textId="0FA7CD23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Подати про</w:t>
      </w:r>
      <w:r w:rsidR="00EF1EE1">
        <w:rPr>
          <w:rFonts w:ascii="Times New Roman" w:hAnsi="Times New Roman"/>
          <w:sz w:val="28"/>
          <w:szCs w:val="28"/>
          <w:lang w:val="uk-UA"/>
        </w:rPr>
        <w:t>є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>кт містобудівної документації на затвердження В</w:t>
      </w:r>
      <w:r w:rsidR="00B37971" w:rsidRPr="00B37971">
        <w:rPr>
          <w:rFonts w:ascii="Times New Roman" w:hAnsi="Times New Roman"/>
          <w:sz w:val="28"/>
          <w:szCs w:val="28"/>
          <w:lang w:val="uk-UA"/>
        </w:rPr>
        <w:t>араській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міській раді.</w:t>
      </w:r>
    </w:p>
    <w:p w14:paraId="02BB1E56" w14:textId="0FF59B59" w:rsidR="00B37971" w:rsidRDefault="00B37971" w:rsidP="00467536">
      <w:pPr>
        <w:pStyle w:val="ac"/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</w:p>
    <w:p w14:paraId="5C5557AF" w14:textId="77777777" w:rsidR="004454F8" w:rsidRPr="00B37971" w:rsidRDefault="004454F8" w:rsidP="00467536">
      <w:pPr>
        <w:pStyle w:val="ac"/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</w:p>
    <w:p w14:paraId="30502547" w14:textId="1B2BE2A7" w:rsidR="000415D3" w:rsidRPr="00714938" w:rsidRDefault="000415D3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627DC5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 Павла ПАВЛИШИНА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>
        <w:rPr>
          <w:rFonts w:ascii="Times New Roman" w:hAnsi="Times New Roman"/>
          <w:sz w:val="28"/>
          <w:szCs w:val="28"/>
          <w:lang w:val="uk-UA"/>
        </w:rPr>
        <w:t>т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627DC5"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земельних відносин, містобудування та екології.</w:t>
      </w:r>
    </w:p>
    <w:p w14:paraId="6B9476E5" w14:textId="77777777" w:rsidR="00714938" w:rsidRPr="00714938" w:rsidRDefault="00714938" w:rsidP="00467536">
      <w:pPr>
        <w:pStyle w:val="ac"/>
        <w:tabs>
          <w:tab w:val="left" w:pos="1134"/>
        </w:tabs>
        <w:ind w:firstLine="567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18847474" w14:textId="77777777" w:rsidR="00EA4F85" w:rsidRDefault="00EA4F85" w:rsidP="00627DC5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50FD5A75" w14:textId="1DCF8FA0" w:rsidR="009D1265" w:rsidRPr="009D1265" w:rsidRDefault="00714938" w:rsidP="00627D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Міський голова                                                       </w:t>
      </w:r>
      <w:r w:rsidR="00065728"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</w:t>
      </w: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>Олександр МЕНЗУЛ</w:t>
      </w:r>
    </w:p>
    <w:sectPr w:rsidR="009D1265" w:rsidRPr="009D1265" w:rsidSect="009D1265">
      <w:headerReference w:type="default" r:id="rId9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9283" w14:textId="77777777" w:rsidR="004A69A3" w:rsidRDefault="004A69A3" w:rsidP="00343FAC">
      <w:pPr>
        <w:spacing w:after="0" w:line="240" w:lineRule="auto"/>
      </w:pPr>
      <w:r>
        <w:separator/>
      </w:r>
    </w:p>
  </w:endnote>
  <w:endnote w:type="continuationSeparator" w:id="0">
    <w:p w14:paraId="39472233" w14:textId="77777777" w:rsidR="004A69A3" w:rsidRDefault="004A69A3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358A" w14:textId="77777777" w:rsidR="004A69A3" w:rsidRDefault="004A69A3" w:rsidP="00343FAC">
      <w:pPr>
        <w:spacing w:after="0" w:line="240" w:lineRule="auto"/>
      </w:pPr>
      <w:r>
        <w:separator/>
      </w:r>
    </w:p>
  </w:footnote>
  <w:footnote w:type="continuationSeparator" w:id="0">
    <w:p w14:paraId="59C99E9E" w14:textId="77777777" w:rsidR="004A69A3" w:rsidRDefault="004A69A3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550BD884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F0F">
          <w:rPr>
            <w:noProof/>
          </w:rPr>
          <w:t>3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24FB7360"/>
    <w:multiLevelType w:val="multilevel"/>
    <w:tmpl w:val="53461B5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6A7198A"/>
    <w:multiLevelType w:val="multilevel"/>
    <w:tmpl w:val="34727A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8" w15:restartNumberingAfterBreak="0">
    <w:nsid w:val="541C736B"/>
    <w:multiLevelType w:val="multilevel"/>
    <w:tmpl w:val="1D383736"/>
    <w:lvl w:ilvl="0">
      <w:start w:val="1"/>
      <w:numFmt w:val="decimal"/>
      <w:pStyle w:val="1"/>
      <w:lvlText w:val="%1"/>
      <w:lvlJc w:val="left"/>
      <w:pPr>
        <w:ind w:left="1709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1046">
    <w:abstractNumId w:val="1"/>
  </w:num>
  <w:num w:numId="2" w16cid:durableId="1855024715">
    <w:abstractNumId w:val="6"/>
  </w:num>
  <w:num w:numId="3" w16cid:durableId="2043553028">
    <w:abstractNumId w:val="7"/>
  </w:num>
  <w:num w:numId="4" w16cid:durableId="17004088">
    <w:abstractNumId w:val="5"/>
  </w:num>
  <w:num w:numId="5" w16cid:durableId="2009478818">
    <w:abstractNumId w:val="8"/>
  </w:num>
  <w:num w:numId="6" w16cid:durableId="831287849">
    <w:abstractNumId w:val="10"/>
  </w:num>
  <w:num w:numId="7" w16cid:durableId="1190803079">
    <w:abstractNumId w:val="0"/>
  </w:num>
  <w:num w:numId="8" w16cid:durableId="1570848619">
    <w:abstractNumId w:val="4"/>
  </w:num>
  <w:num w:numId="9" w16cid:durableId="747051">
    <w:abstractNumId w:val="9"/>
  </w:num>
  <w:num w:numId="10" w16cid:durableId="185601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7358598">
    <w:abstractNumId w:val="3"/>
  </w:num>
  <w:num w:numId="12" w16cid:durableId="212318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6D"/>
    <w:rsid w:val="00023182"/>
    <w:rsid w:val="00031BE8"/>
    <w:rsid w:val="00034659"/>
    <w:rsid w:val="000349E2"/>
    <w:rsid w:val="000415D3"/>
    <w:rsid w:val="00046C18"/>
    <w:rsid w:val="000549D9"/>
    <w:rsid w:val="00055FA9"/>
    <w:rsid w:val="00061A01"/>
    <w:rsid w:val="00065728"/>
    <w:rsid w:val="0007093E"/>
    <w:rsid w:val="00076EA8"/>
    <w:rsid w:val="00087344"/>
    <w:rsid w:val="000A1E0C"/>
    <w:rsid w:val="000A4A09"/>
    <w:rsid w:val="000B1C80"/>
    <w:rsid w:val="000B6CDA"/>
    <w:rsid w:val="000C6030"/>
    <w:rsid w:val="000E6442"/>
    <w:rsid w:val="000E6A21"/>
    <w:rsid w:val="00104416"/>
    <w:rsid w:val="001124E3"/>
    <w:rsid w:val="0011637D"/>
    <w:rsid w:val="00126A2C"/>
    <w:rsid w:val="00127BD6"/>
    <w:rsid w:val="001341B8"/>
    <w:rsid w:val="001363A6"/>
    <w:rsid w:val="001402C2"/>
    <w:rsid w:val="00142B14"/>
    <w:rsid w:val="00171AE0"/>
    <w:rsid w:val="00171C9B"/>
    <w:rsid w:val="001733CC"/>
    <w:rsid w:val="00183C04"/>
    <w:rsid w:val="001B4236"/>
    <w:rsid w:val="001C7125"/>
    <w:rsid w:val="001D5C02"/>
    <w:rsid w:val="001F7EFF"/>
    <w:rsid w:val="00201D1F"/>
    <w:rsid w:val="0020624D"/>
    <w:rsid w:val="00207B8C"/>
    <w:rsid w:val="00215041"/>
    <w:rsid w:val="002228A9"/>
    <w:rsid w:val="00231824"/>
    <w:rsid w:val="00234CFD"/>
    <w:rsid w:val="002366E3"/>
    <w:rsid w:val="00241D1F"/>
    <w:rsid w:val="00245469"/>
    <w:rsid w:val="0024604C"/>
    <w:rsid w:val="002516FD"/>
    <w:rsid w:val="00267176"/>
    <w:rsid w:val="002723C5"/>
    <w:rsid w:val="00274034"/>
    <w:rsid w:val="002771CB"/>
    <w:rsid w:val="00281BF5"/>
    <w:rsid w:val="00286463"/>
    <w:rsid w:val="00287E67"/>
    <w:rsid w:val="00292387"/>
    <w:rsid w:val="002C2797"/>
    <w:rsid w:val="002C6267"/>
    <w:rsid w:val="002D57B0"/>
    <w:rsid w:val="002E0DD0"/>
    <w:rsid w:val="002E4D9C"/>
    <w:rsid w:val="002F5D8B"/>
    <w:rsid w:val="00334195"/>
    <w:rsid w:val="00343FAC"/>
    <w:rsid w:val="00357185"/>
    <w:rsid w:val="003575FF"/>
    <w:rsid w:val="00371AA6"/>
    <w:rsid w:val="003806D7"/>
    <w:rsid w:val="00395D51"/>
    <w:rsid w:val="003A0FA5"/>
    <w:rsid w:val="003B5EA2"/>
    <w:rsid w:val="003B5EC2"/>
    <w:rsid w:val="003D78C6"/>
    <w:rsid w:val="003F09DD"/>
    <w:rsid w:val="003F3367"/>
    <w:rsid w:val="003F6C76"/>
    <w:rsid w:val="00411E78"/>
    <w:rsid w:val="004126C7"/>
    <w:rsid w:val="0041487C"/>
    <w:rsid w:val="00414B1B"/>
    <w:rsid w:val="00420DAC"/>
    <w:rsid w:val="004305C1"/>
    <w:rsid w:val="004379A5"/>
    <w:rsid w:val="004454F8"/>
    <w:rsid w:val="00453A43"/>
    <w:rsid w:val="00467536"/>
    <w:rsid w:val="00474F23"/>
    <w:rsid w:val="004A2CCE"/>
    <w:rsid w:val="004A69A3"/>
    <w:rsid w:val="004B6512"/>
    <w:rsid w:val="004C5F52"/>
    <w:rsid w:val="004D67C9"/>
    <w:rsid w:val="004E1A7B"/>
    <w:rsid w:val="004E2A67"/>
    <w:rsid w:val="004F00EE"/>
    <w:rsid w:val="00501CC0"/>
    <w:rsid w:val="00510833"/>
    <w:rsid w:val="00515C73"/>
    <w:rsid w:val="00530E42"/>
    <w:rsid w:val="00532BE5"/>
    <w:rsid w:val="00536BC7"/>
    <w:rsid w:val="005473F4"/>
    <w:rsid w:val="00551C1C"/>
    <w:rsid w:val="00563651"/>
    <w:rsid w:val="0056421D"/>
    <w:rsid w:val="00587053"/>
    <w:rsid w:val="00593CC7"/>
    <w:rsid w:val="00597BA6"/>
    <w:rsid w:val="005A436D"/>
    <w:rsid w:val="005A6229"/>
    <w:rsid w:val="005C7F3D"/>
    <w:rsid w:val="005E2FBF"/>
    <w:rsid w:val="005F0373"/>
    <w:rsid w:val="005F747A"/>
    <w:rsid w:val="00603D33"/>
    <w:rsid w:val="00604D60"/>
    <w:rsid w:val="00611EB4"/>
    <w:rsid w:val="00627DC5"/>
    <w:rsid w:val="006329BF"/>
    <w:rsid w:val="00636016"/>
    <w:rsid w:val="006449BA"/>
    <w:rsid w:val="0066056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14938"/>
    <w:rsid w:val="007363BE"/>
    <w:rsid w:val="00745594"/>
    <w:rsid w:val="0075030D"/>
    <w:rsid w:val="00760AAD"/>
    <w:rsid w:val="00771C49"/>
    <w:rsid w:val="00781860"/>
    <w:rsid w:val="00785DB0"/>
    <w:rsid w:val="007A5F79"/>
    <w:rsid w:val="007C52E1"/>
    <w:rsid w:val="007D1E62"/>
    <w:rsid w:val="007D7FE0"/>
    <w:rsid w:val="007F1BE7"/>
    <w:rsid w:val="007F3FF0"/>
    <w:rsid w:val="007F511D"/>
    <w:rsid w:val="008024FF"/>
    <w:rsid w:val="00814431"/>
    <w:rsid w:val="00817F03"/>
    <w:rsid w:val="008272CE"/>
    <w:rsid w:val="00846634"/>
    <w:rsid w:val="0084720C"/>
    <w:rsid w:val="00852E25"/>
    <w:rsid w:val="008634E4"/>
    <w:rsid w:val="008645D8"/>
    <w:rsid w:val="00883177"/>
    <w:rsid w:val="00883383"/>
    <w:rsid w:val="00883CC2"/>
    <w:rsid w:val="00883FA7"/>
    <w:rsid w:val="00886275"/>
    <w:rsid w:val="0089025C"/>
    <w:rsid w:val="00892951"/>
    <w:rsid w:val="008B50E2"/>
    <w:rsid w:val="008B62CF"/>
    <w:rsid w:val="008C2817"/>
    <w:rsid w:val="008D3930"/>
    <w:rsid w:val="008D4681"/>
    <w:rsid w:val="008D6AC1"/>
    <w:rsid w:val="008F1453"/>
    <w:rsid w:val="009010F4"/>
    <w:rsid w:val="009324E0"/>
    <w:rsid w:val="0093313F"/>
    <w:rsid w:val="0094339E"/>
    <w:rsid w:val="00945525"/>
    <w:rsid w:val="009514FE"/>
    <w:rsid w:val="009640E6"/>
    <w:rsid w:val="009723B2"/>
    <w:rsid w:val="00975BE6"/>
    <w:rsid w:val="0099194C"/>
    <w:rsid w:val="00992E99"/>
    <w:rsid w:val="00993752"/>
    <w:rsid w:val="009A3EC0"/>
    <w:rsid w:val="009A52F8"/>
    <w:rsid w:val="009C1291"/>
    <w:rsid w:val="009D1265"/>
    <w:rsid w:val="009E48FD"/>
    <w:rsid w:val="009E6FAC"/>
    <w:rsid w:val="009E7373"/>
    <w:rsid w:val="009F5AEF"/>
    <w:rsid w:val="00A02C41"/>
    <w:rsid w:val="00A06B4A"/>
    <w:rsid w:val="00A1003A"/>
    <w:rsid w:val="00A159D6"/>
    <w:rsid w:val="00A21D2D"/>
    <w:rsid w:val="00A312F9"/>
    <w:rsid w:val="00A3685C"/>
    <w:rsid w:val="00A41721"/>
    <w:rsid w:val="00A420B9"/>
    <w:rsid w:val="00A4476D"/>
    <w:rsid w:val="00A55514"/>
    <w:rsid w:val="00A737B6"/>
    <w:rsid w:val="00AA1CF9"/>
    <w:rsid w:val="00AB1353"/>
    <w:rsid w:val="00AB6CD3"/>
    <w:rsid w:val="00AC4535"/>
    <w:rsid w:val="00AC692B"/>
    <w:rsid w:val="00AF2468"/>
    <w:rsid w:val="00B15C96"/>
    <w:rsid w:val="00B15EAE"/>
    <w:rsid w:val="00B23C88"/>
    <w:rsid w:val="00B2503F"/>
    <w:rsid w:val="00B3629E"/>
    <w:rsid w:val="00B37264"/>
    <w:rsid w:val="00B37806"/>
    <w:rsid w:val="00B37971"/>
    <w:rsid w:val="00B37B00"/>
    <w:rsid w:val="00B527EC"/>
    <w:rsid w:val="00B5419C"/>
    <w:rsid w:val="00B61C16"/>
    <w:rsid w:val="00B63C38"/>
    <w:rsid w:val="00B664A3"/>
    <w:rsid w:val="00B7096B"/>
    <w:rsid w:val="00B746BB"/>
    <w:rsid w:val="00B85FA3"/>
    <w:rsid w:val="00B86C38"/>
    <w:rsid w:val="00B87C25"/>
    <w:rsid w:val="00B87F09"/>
    <w:rsid w:val="00BB1B4A"/>
    <w:rsid w:val="00BB3F83"/>
    <w:rsid w:val="00BB45F3"/>
    <w:rsid w:val="00BC128F"/>
    <w:rsid w:val="00BD239E"/>
    <w:rsid w:val="00BD2B47"/>
    <w:rsid w:val="00BD3B57"/>
    <w:rsid w:val="00BD56EC"/>
    <w:rsid w:val="00BD6748"/>
    <w:rsid w:val="00BE20CC"/>
    <w:rsid w:val="00BE502A"/>
    <w:rsid w:val="00BF0B13"/>
    <w:rsid w:val="00C01095"/>
    <w:rsid w:val="00C01CF9"/>
    <w:rsid w:val="00C126E3"/>
    <w:rsid w:val="00C446D0"/>
    <w:rsid w:val="00C526F4"/>
    <w:rsid w:val="00C532CC"/>
    <w:rsid w:val="00C665B4"/>
    <w:rsid w:val="00C71A22"/>
    <w:rsid w:val="00C87B71"/>
    <w:rsid w:val="00CA3287"/>
    <w:rsid w:val="00CA5FB8"/>
    <w:rsid w:val="00CB2228"/>
    <w:rsid w:val="00CC0986"/>
    <w:rsid w:val="00CC31B5"/>
    <w:rsid w:val="00CE0522"/>
    <w:rsid w:val="00CF0EC7"/>
    <w:rsid w:val="00D01F0F"/>
    <w:rsid w:val="00D06368"/>
    <w:rsid w:val="00D310E5"/>
    <w:rsid w:val="00D31202"/>
    <w:rsid w:val="00D3539E"/>
    <w:rsid w:val="00D42A6E"/>
    <w:rsid w:val="00D63065"/>
    <w:rsid w:val="00D717A8"/>
    <w:rsid w:val="00D7521F"/>
    <w:rsid w:val="00D824C2"/>
    <w:rsid w:val="00D969FA"/>
    <w:rsid w:val="00DA36B7"/>
    <w:rsid w:val="00DC0749"/>
    <w:rsid w:val="00DC56CF"/>
    <w:rsid w:val="00DD4C4A"/>
    <w:rsid w:val="00DE0F91"/>
    <w:rsid w:val="00E00FB8"/>
    <w:rsid w:val="00E12DA3"/>
    <w:rsid w:val="00E233E7"/>
    <w:rsid w:val="00E24BB8"/>
    <w:rsid w:val="00E378F9"/>
    <w:rsid w:val="00E45245"/>
    <w:rsid w:val="00E564F5"/>
    <w:rsid w:val="00E706F8"/>
    <w:rsid w:val="00E76430"/>
    <w:rsid w:val="00E76DB7"/>
    <w:rsid w:val="00E8539F"/>
    <w:rsid w:val="00EA19D8"/>
    <w:rsid w:val="00EA4F85"/>
    <w:rsid w:val="00EB344B"/>
    <w:rsid w:val="00EB553B"/>
    <w:rsid w:val="00ED3177"/>
    <w:rsid w:val="00EF1EE1"/>
    <w:rsid w:val="00EF5AA8"/>
    <w:rsid w:val="00F148F4"/>
    <w:rsid w:val="00F1584A"/>
    <w:rsid w:val="00F17F96"/>
    <w:rsid w:val="00F2027D"/>
    <w:rsid w:val="00F233EB"/>
    <w:rsid w:val="00F42142"/>
    <w:rsid w:val="00F644AC"/>
    <w:rsid w:val="00F67B46"/>
    <w:rsid w:val="00F70910"/>
    <w:rsid w:val="00F82714"/>
    <w:rsid w:val="00F928A2"/>
    <w:rsid w:val="00F96B2A"/>
    <w:rsid w:val="00F96DF4"/>
    <w:rsid w:val="00FA1277"/>
    <w:rsid w:val="00FA232F"/>
    <w:rsid w:val="00FA2AD5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ind w:left="432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6421D"/>
    <w:pPr>
      <w:numPr>
        <w:ilvl w:val="2"/>
      </w:numPr>
      <w:spacing w:before="0" w:after="120"/>
      <w:ind w:left="993" w:hanging="993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6421D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  <w:style w:type="paragraph" w:styleId="ac">
    <w:name w:val="List Paragraph"/>
    <w:basedOn w:val="a"/>
    <w:uiPriority w:val="34"/>
    <w:qFormat/>
    <w:rsid w:val="00CA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8F6E9-39F3-421D-B2AF-E15B4794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Новак</cp:lastModifiedBy>
  <cp:revision>4</cp:revision>
  <cp:lastPrinted>2023-03-02T10:12:00Z</cp:lastPrinted>
  <dcterms:created xsi:type="dcterms:W3CDTF">2023-04-10T06:12:00Z</dcterms:created>
  <dcterms:modified xsi:type="dcterms:W3CDTF">2023-04-10T06:19:00Z</dcterms:modified>
</cp:coreProperties>
</file>