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697" w:rsidRPr="00985D13" w:rsidRDefault="00985D13" w:rsidP="001C4697">
      <w:pPr>
        <w:ind w:left="2835"/>
        <w:jc w:val="center"/>
        <w:rPr>
          <w:color w:val="000080"/>
        </w:rPr>
      </w:pPr>
      <w:r>
        <w:rPr>
          <w:noProof/>
          <w:lang w:eastAsia="uk-UA"/>
        </w:rPr>
        <w:t xml:space="preserve">               </w:t>
      </w:r>
      <w:r w:rsidR="001C4697">
        <w:rPr>
          <w:noProof/>
          <w:lang w:eastAsia="uk-UA"/>
        </w:rPr>
        <w:drawing>
          <wp:inline distT="0" distB="0" distL="0" distR="0">
            <wp:extent cx="493395" cy="610870"/>
            <wp:effectExtent l="0" t="0" r="1905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697">
        <w:rPr>
          <w:noProof/>
          <w:lang w:eastAsia="uk-UA"/>
        </w:rPr>
        <w:tab/>
      </w:r>
      <w:r w:rsidR="001C4697">
        <w:rPr>
          <w:noProof/>
          <w:lang w:eastAsia="uk-UA"/>
        </w:rPr>
        <w:tab/>
      </w:r>
      <w:r w:rsidR="001C4697">
        <w:rPr>
          <w:noProof/>
          <w:lang w:eastAsia="uk-UA"/>
        </w:rPr>
        <w:tab/>
      </w:r>
      <w:r w:rsidR="001C4697">
        <w:rPr>
          <w:noProof/>
          <w:lang w:eastAsia="uk-UA"/>
        </w:rPr>
        <w:tab/>
      </w:r>
      <w:r w:rsidR="001C4697">
        <w:rPr>
          <w:noProof/>
          <w:color w:val="000080"/>
          <w:lang w:eastAsia="uk-UA"/>
        </w:rPr>
        <w:t>проєкт</w:t>
      </w:r>
      <w:r w:rsidR="001C4697" w:rsidRPr="0039450D">
        <w:rPr>
          <w:noProof/>
          <w:color w:val="000080"/>
          <w:lang w:val="ru-RU" w:eastAsia="uk-UA"/>
        </w:rPr>
        <w:t xml:space="preserve"> </w:t>
      </w:r>
      <w:r>
        <w:rPr>
          <w:noProof/>
          <w:color w:val="000080"/>
          <w:lang w:eastAsia="uk-UA"/>
        </w:rPr>
        <w:t>Л.Ковбасюк</w:t>
      </w:r>
    </w:p>
    <w:p w:rsidR="001C4697" w:rsidRDefault="001C4697" w:rsidP="001C4697">
      <w:pPr>
        <w:ind w:left="3540"/>
        <w:jc w:val="center"/>
        <w:rPr>
          <w:color w:val="000080"/>
          <w:sz w:val="16"/>
          <w:szCs w:val="16"/>
        </w:rPr>
      </w:pPr>
    </w:p>
    <w:p w:rsidR="001C4697" w:rsidRDefault="001C4697" w:rsidP="001C4697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1C4697" w:rsidRDefault="001C4697" w:rsidP="001C4697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1C4697" w:rsidRDefault="001C4697" w:rsidP="001C4697">
      <w:pPr>
        <w:jc w:val="center"/>
        <w:rPr>
          <w:b/>
          <w:color w:val="000080"/>
          <w:szCs w:val="28"/>
        </w:rPr>
      </w:pPr>
    </w:p>
    <w:p w:rsidR="001C4697" w:rsidRDefault="001C4697" w:rsidP="001C4697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1C4697" w:rsidRDefault="001C4697" w:rsidP="001C4697">
      <w:pPr>
        <w:jc w:val="center"/>
        <w:rPr>
          <w:b/>
          <w:sz w:val="40"/>
          <w:szCs w:val="40"/>
        </w:rPr>
      </w:pPr>
    </w:p>
    <w:p w:rsidR="001C4697" w:rsidRPr="00985D13" w:rsidRDefault="00985D13" w:rsidP="00985D13">
      <w:pPr>
        <w:rPr>
          <w:b/>
          <w:color w:val="000000" w:themeColor="text1"/>
          <w:szCs w:val="28"/>
          <w:lang w:val="en-US"/>
        </w:rPr>
      </w:pPr>
      <w:r w:rsidRPr="00985D13">
        <w:rPr>
          <w:b/>
          <w:color w:val="000000" w:themeColor="text1"/>
          <w:szCs w:val="28"/>
        </w:rPr>
        <w:t xml:space="preserve">10.05.2023  </w:t>
      </w:r>
      <w:r>
        <w:rPr>
          <w:b/>
          <w:color w:val="000000" w:themeColor="text1"/>
          <w:szCs w:val="28"/>
        </w:rPr>
        <w:t xml:space="preserve">                            </w:t>
      </w:r>
      <w:r w:rsidRPr="00985D13">
        <w:rPr>
          <w:b/>
          <w:color w:val="000000" w:themeColor="text1"/>
          <w:szCs w:val="28"/>
        </w:rPr>
        <w:t xml:space="preserve">    </w:t>
      </w:r>
      <w:r>
        <w:rPr>
          <w:b/>
          <w:color w:val="000000" w:themeColor="text1"/>
          <w:szCs w:val="28"/>
        </w:rPr>
        <w:t xml:space="preserve">     </w:t>
      </w:r>
      <w:proofErr w:type="spellStart"/>
      <w:r w:rsidRPr="00985D13">
        <w:rPr>
          <w:b/>
          <w:color w:val="000000" w:themeColor="text1"/>
          <w:szCs w:val="28"/>
        </w:rPr>
        <w:t>м.Вараш</w:t>
      </w:r>
      <w:proofErr w:type="spellEnd"/>
      <w:r w:rsidRPr="00985D13">
        <w:rPr>
          <w:b/>
          <w:color w:val="000000" w:themeColor="text1"/>
          <w:szCs w:val="28"/>
        </w:rPr>
        <w:t xml:space="preserve">                         №2426-ПРР-</w:t>
      </w:r>
      <w:r w:rsidRPr="00985D13">
        <w:rPr>
          <w:b/>
          <w:color w:val="000000" w:themeColor="text1"/>
          <w:szCs w:val="28"/>
          <w:lang w:val="en-US"/>
        </w:rPr>
        <w:t>VIII-7111</w:t>
      </w:r>
    </w:p>
    <w:p w:rsidR="008C03DA" w:rsidRPr="00985D13" w:rsidRDefault="008C03DA" w:rsidP="001C4697">
      <w:pPr>
        <w:jc w:val="center"/>
        <w:rPr>
          <w:b/>
          <w:color w:val="000000" w:themeColor="text1"/>
          <w:szCs w:val="28"/>
        </w:rPr>
      </w:pPr>
    </w:p>
    <w:p w:rsidR="0051463E" w:rsidRDefault="001C4697" w:rsidP="001C4697">
      <w:pPr>
        <w:jc w:val="both"/>
        <w:rPr>
          <w:color w:val="000000" w:themeColor="text1"/>
          <w:szCs w:val="28"/>
        </w:rPr>
      </w:pPr>
      <w:r w:rsidRPr="001C4697">
        <w:rPr>
          <w:color w:val="000000" w:themeColor="text1"/>
          <w:szCs w:val="28"/>
        </w:rPr>
        <w:t xml:space="preserve">Про безоплатну передачу </w:t>
      </w:r>
      <w:r w:rsidR="008C03DA">
        <w:rPr>
          <w:color w:val="000000" w:themeColor="text1"/>
          <w:szCs w:val="28"/>
        </w:rPr>
        <w:t>м</w:t>
      </w:r>
      <w:r w:rsidRPr="001C4697">
        <w:rPr>
          <w:color w:val="000000" w:themeColor="text1"/>
          <w:szCs w:val="28"/>
        </w:rPr>
        <w:t>айна</w:t>
      </w:r>
      <w:r w:rsidR="008C03DA">
        <w:rPr>
          <w:color w:val="000000" w:themeColor="text1"/>
          <w:szCs w:val="28"/>
        </w:rPr>
        <w:t xml:space="preserve"> </w:t>
      </w:r>
      <w:r w:rsidRPr="001C4697">
        <w:rPr>
          <w:color w:val="000000" w:themeColor="text1"/>
          <w:szCs w:val="28"/>
        </w:rPr>
        <w:t>з баланс</w:t>
      </w:r>
      <w:r w:rsidR="0051463E">
        <w:rPr>
          <w:color w:val="000000" w:themeColor="text1"/>
          <w:szCs w:val="28"/>
        </w:rPr>
        <w:t>у</w:t>
      </w:r>
    </w:p>
    <w:p w:rsidR="0051463E" w:rsidRDefault="0051463E" w:rsidP="001C4697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</w:t>
      </w:r>
      <w:r w:rsidR="001C4697">
        <w:rPr>
          <w:color w:val="000000" w:themeColor="text1"/>
          <w:szCs w:val="28"/>
        </w:rPr>
        <w:t>епартаменту соціального</w:t>
      </w:r>
      <w:r w:rsidR="00A6529E">
        <w:rPr>
          <w:color w:val="000000" w:themeColor="text1"/>
          <w:szCs w:val="28"/>
        </w:rPr>
        <w:t xml:space="preserve"> </w:t>
      </w:r>
      <w:r w:rsidR="001C4697">
        <w:rPr>
          <w:color w:val="000000" w:themeColor="text1"/>
          <w:szCs w:val="28"/>
        </w:rPr>
        <w:t>захисту та</w:t>
      </w:r>
    </w:p>
    <w:p w:rsidR="0051463E" w:rsidRDefault="001C4697" w:rsidP="001C4697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гідності виконавчого</w:t>
      </w:r>
      <w:r w:rsidR="0051463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комітету </w:t>
      </w:r>
      <w:r w:rsidRPr="001C4697">
        <w:rPr>
          <w:color w:val="000000" w:themeColor="text1"/>
          <w:szCs w:val="28"/>
        </w:rPr>
        <w:t xml:space="preserve">Вараської </w:t>
      </w:r>
    </w:p>
    <w:p w:rsidR="0051463E" w:rsidRDefault="001C4697" w:rsidP="001C4697">
      <w:pPr>
        <w:jc w:val="both"/>
        <w:rPr>
          <w:color w:val="000000" w:themeColor="text1"/>
          <w:szCs w:val="28"/>
        </w:rPr>
      </w:pPr>
      <w:r w:rsidRPr="001C4697">
        <w:rPr>
          <w:color w:val="000000" w:themeColor="text1"/>
          <w:szCs w:val="28"/>
        </w:rPr>
        <w:t xml:space="preserve">міської ради на баланс </w:t>
      </w:r>
      <w:r w:rsidR="0051463E">
        <w:rPr>
          <w:color w:val="000000" w:themeColor="text1"/>
          <w:szCs w:val="28"/>
        </w:rPr>
        <w:t>Д</w:t>
      </w:r>
      <w:r>
        <w:rPr>
          <w:color w:val="000000" w:themeColor="text1"/>
          <w:szCs w:val="28"/>
        </w:rPr>
        <w:t xml:space="preserve">епартаменту </w:t>
      </w:r>
    </w:p>
    <w:p w:rsidR="0051463E" w:rsidRDefault="001C4697" w:rsidP="001C4697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культури, туризму, молоді та</w:t>
      </w:r>
      <w:r w:rsidR="0051463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спорту</w:t>
      </w:r>
    </w:p>
    <w:p w:rsidR="00A6529E" w:rsidRDefault="001C4697" w:rsidP="001C4697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виконавчого</w:t>
      </w:r>
      <w:r w:rsidR="00A6529E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комітету Вараської</w:t>
      </w: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міської ради</w:t>
      </w:r>
    </w:p>
    <w:p w:rsidR="001C4697" w:rsidRDefault="001C4697" w:rsidP="001C4697">
      <w:pPr>
        <w:jc w:val="both"/>
        <w:rPr>
          <w:color w:val="000000" w:themeColor="text1"/>
          <w:szCs w:val="28"/>
        </w:rPr>
      </w:pPr>
    </w:p>
    <w:p w:rsidR="00AF4CE4" w:rsidRPr="001C4697" w:rsidRDefault="00AF4CE4" w:rsidP="001C4697">
      <w:pPr>
        <w:jc w:val="both"/>
        <w:rPr>
          <w:color w:val="000000" w:themeColor="text1"/>
          <w:szCs w:val="28"/>
        </w:rPr>
      </w:pPr>
    </w:p>
    <w:p w:rsidR="001C4697" w:rsidRDefault="00AF4CE4" w:rsidP="00AF4CE4">
      <w:pPr>
        <w:ind w:firstLine="708"/>
        <w:jc w:val="both"/>
        <w:rPr>
          <w:color w:val="000000" w:themeColor="text1"/>
          <w:szCs w:val="28"/>
        </w:rPr>
      </w:pPr>
      <w:r w:rsidRPr="00AF4CE4">
        <w:rPr>
          <w:color w:val="000000" w:themeColor="text1"/>
          <w:szCs w:val="28"/>
        </w:rPr>
        <w:t>З метою раціонального використання майна</w:t>
      </w:r>
      <w:r w:rsidR="00A32153" w:rsidRPr="00A32153">
        <w:rPr>
          <w:color w:val="000000" w:themeColor="text1"/>
          <w:szCs w:val="28"/>
        </w:rPr>
        <w:t xml:space="preserve"> </w:t>
      </w:r>
      <w:r w:rsidR="00A32153">
        <w:rPr>
          <w:color w:val="000000" w:themeColor="text1"/>
          <w:szCs w:val="28"/>
        </w:rPr>
        <w:t>Вараської міської територіальної громади</w:t>
      </w:r>
      <w:r w:rsidRPr="00AF4CE4">
        <w:rPr>
          <w:color w:val="000000" w:themeColor="text1"/>
          <w:szCs w:val="28"/>
        </w:rPr>
        <w:t>,</w:t>
      </w:r>
      <w:r w:rsidR="00A32153">
        <w:rPr>
          <w:color w:val="000000" w:themeColor="text1"/>
          <w:szCs w:val="28"/>
        </w:rPr>
        <w:t xml:space="preserve"> враховуючи  Положення про порядок списання майна, що є комунальною власністю Вараської міської територіальної громади, затверджене рішенням Вараської міської ради від 15.12.2020 №59,</w:t>
      </w:r>
      <w:r w:rsidRPr="00AF4CE4">
        <w:rPr>
          <w:color w:val="000000" w:themeColor="text1"/>
          <w:szCs w:val="28"/>
        </w:rPr>
        <w:t xml:space="preserve"> відповідно до Методичних рекомендації з бухгалтерського обліку основних засобів суб’єктів державного сектору, затверджених наказом Міністерства фінансів України від 23.01.2015 №11, Закону України «Про бухгалтерський облік та фінансову звітність в Україні», керуючись статтями 26, 59, 60 Закону України «Про місцеве самоврядування в Україні», </w:t>
      </w:r>
      <w:proofErr w:type="spellStart"/>
      <w:r w:rsidRPr="00AF4CE4">
        <w:rPr>
          <w:color w:val="000000" w:themeColor="text1"/>
          <w:szCs w:val="28"/>
        </w:rPr>
        <w:t>Вараська</w:t>
      </w:r>
      <w:proofErr w:type="spellEnd"/>
      <w:r w:rsidRPr="00AF4CE4">
        <w:rPr>
          <w:color w:val="000000" w:themeColor="text1"/>
          <w:szCs w:val="28"/>
        </w:rPr>
        <w:t xml:space="preserve"> міська рада</w:t>
      </w:r>
    </w:p>
    <w:p w:rsidR="00A32153" w:rsidRPr="001C4697" w:rsidRDefault="00A32153" w:rsidP="00AF4CE4">
      <w:pPr>
        <w:ind w:firstLine="708"/>
        <w:jc w:val="both"/>
        <w:rPr>
          <w:color w:val="000000" w:themeColor="text1"/>
          <w:szCs w:val="28"/>
        </w:rPr>
      </w:pPr>
    </w:p>
    <w:p w:rsidR="00826EE2" w:rsidRPr="000526D9" w:rsidRDefault="00826EE2" w:rsidP="00826EE2">
      <w:pPr>
        <w:autoSpaceDE w:val="0"/>
        <w:autoSpaceDN w:val="0"/>
        <w:rPr>
          <w:rFonts w:ascii="Times New Roman" w:eastAsia="Times New Roman" w:hAnsi="Times New Roman"/>
          <w:b/>
          <w:bCs w:val="0"/>
        </w:rPr>
      </w:pPr>
      <w:r>
        <w:rPr>
          <w:rFonts w:ascii="Times New Roman" w:eastAsia="Times New Roman" w:hAnsi="Times New Roman"/>
          <w:b/>
          <w:bCs w:val="0"/>
          <w:szCs w:val="28"/>
        </w:rPr>
        <w:t>ВИРІШИЛ</w:t>
      </w:r>
      <w:r w:rsidRPr="000526D9">
        <w:rPr>
          <w:rFonts w:ascii="Times New Roman" w:eastAsia="Times New Roman" w:hAnsi="Times New Roman"/>
          <w:b/>
          <w:bCs w:val="0"/>
          <w:szCs w:val="28"/>
        </w:rPr>
        <w:t>А:</w:t>
      </w: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</w:p>
    <w:p w:rsidR="001C4697" w:rsidRPr="00826EE2" w:rsidRDefault="00826EE2" w:rsidP="0039450D">
      <w:pPr>
        <w:tabs>
          <w:tab w:val="left" w:pos="851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</w:t>
      </w:r>
      <w:r w:rsidR="0039450D">
        <w:rPr>
          <w:color w:val="000000" w:themeColor="text1"/>
          <w:szCs w:val="28"/>
        </w:rPr>
        <w:t xml:space="preserve"> </w:t>
      </w:r>
      <w:r w:rsidRPr="00826EE2">
        <w:rPr>
          <w:color w:val="000000" w:themeColor="text1"/>
          <w:szCs w:val="28"/>
        </w:rPr>
        <w:t xml:space="preserve">Погодити </w:t>
      </w:r>
      <w:r w:rsidR="008C03DA">
        <w:rPr>
          <w:color w:val="000000" w:themeColor="text1"/>
          <w:szCs w:val="28"/>
        </w:rPr>
        <w:t xml:space="preserve">безоплатну </w:t>
      </w:r>
      <w:r w:rsidRPr="00826EE2">
        <w:rPr>
          <w:color w:val="000000" w:themeColor="text1"/>
          <w:szCs w:val="28"/>
        </w:rPr>
        <w:t>п</w:t>
      </w:r>
      <w:r w:rsidR="001C4697" w:rsidRPr="00826EE2">
        <w:rPr>
          <w:color w:val="000000" w:themeColor="text1"/>
          <w:szCs w:val="28"/>
        </w:rPr>
        <w:t>ереда</w:t>
      </w:r>
      <w:r w:rsidRPr="00826EE2">
        <w:rPr>
          <w:color w:val="000000" w:themeColor="text1"/>
          <w:szCs w:val="28"/>
        </w:rPr>
        <w:t>чу</w:t>
      </w:r>
      <w:r w:rsidR="001C4697" w:rsidRPr="00826EE2">
        <w:rPr>
          <w:color w:val="000000" w:themeColor="text1"/>
          <w:szCs w:val="28"/>
        </w:rPr>
        <w:t xml:space="preserve"> </w:t>
      </w:r>
      <w:r w:rsidR="00A32153">
        <w:rPr>
          <w:color w:val="000000" w:themeColor="text1"/>
          <w:szCs w:val="28"/>
        </w:rPr>
        <w:t xml:space="preserve">комунального </w:t>
      </w:r>
      <w:r w:rsidRPr="00826EE2">
        <w:rPr>
          <w:color w:val="000000" w:themeColor="text1"/>
          <w:szCs w:val="28"/>
        </w:rPr>
        <w:t xml:space="preserve">майна </w:t>
      </w:r>
      <w:r w:rsidR="001C4697" w:rsidRPr="00826EE2">
        <w:rPr>
          <w:color w:val="000000" w:themeColor="text1"/>
          <w:szCs w:val="28"/>
        </w:rPr>
        <w:t>з балан</w:t>
      </w:r>
      <w:r w:rsidR="0051463E">
        <w:rPr>
          <w:color w:val="000000" w:themeColor="text1"/>
          <w:szCs w:val="28"/>
        </w:rPr>
        <w:t>су</w:t>
      </w:r>
      <w:r w:rsidR="008C03DA">
        <w:rPr>
          <w:color w:val="000000" w:themeColor="text1"/>
          <w:szCs w:val="28"/>
        </w:rPr>
        <w:t xml:space="preserve"> </w:t>
      </w:r>
      <w:r w:rsidR="0051463E">
        <w:rPr>
          <w:color w:val="000000" w:themeColor="text1"/>
          <w:szCs w:val="28"/>
        </w:rPr>
        <w:t>Д</w:t>
      </w:r>
      <w:r w:rsidRPr="00826EE2">
        <w:rPr>
          <w:color w:val="000000" w:themeColor="text1"/>
          <w:szCs w:val="28"/>
        </w:rPr>
        <w:t xml:space="preserve">епартаменту соціального захисту та гідності виконавчого комітету Вараської міської ради </w:t>
      </w:r>
      <w:r w:rsidR="001C4697" w:rsidRPr="00826EE2">
        <w:rPr>
          <w:color w:val="000000" w:themeColor="text1"/>
          <w:szCs w:val="28"/>
        </w:rPr>
        <w:t xml:space="preserve">(код ЄДРПОУ </w:t>
      </w:r>
      <w:r w:rsidR="008C03DA">
        <w:rPr>
          <w:color w:val="000000" w:themeColor="text1"/>
          <w:szCs w:val="28"/>
        </w:rPr>
        <w:t>44383982</w:t>
      </w:r>
      <w:r w:rsidR="001C4697" w:rsidRPr="00826EE2">
        <w:rPr>
          <w:color w:val="000000" w:themeColor="text1"/>
          <w:szCs w:val="28"/>
        </w:rPr>
        <w:t xml:space="preserve">) на баланс </w:t>
      </w:r>
      <w:r w:rsidR="0051463E">
        <w:rPr>
          <w:color w:val="000000" w:themeColor="text1"/>
          <w:szCs w:val="28"/>
        </w:rPr>
        <w:t>Д</w:t>
      </w:r>
      <w:r w:rsidRPr="00826EE2">
        <w:rPr>
          <w:color w:val="000000" w:themeColor="text1"/>
          <w:szCs w:val="28"/>
        </w:rPr>
        <w:t>епартаменту культури, туризму, молоді та спорту виконавчого комітету Вараської міської ради</w:t>
      </w:r>
      <w:r w:rsidR="001C4697" w:rsidRPr="00826EE2">
        <w:rPr>
          <w:color w:val="000000" w:themeColor="text1"/>
          <w:szCs w:val="28"/>
        </w:rPr>
        <w:t xml:space="preserve"> (код ЄДРПОУ </w:t>
      </w:r>
      <w:r w:rsidRPr="00826EE2">
        <w:rPr>
          <w:color w:val="000000" w:themeColor="text1"/>
          <w:szCs w:val="28"/>
        </w:rPr>
        <w:t>44304350</w:t>
      </w:r>
      <w:r w:rsidR="008C03DA">
        <w:rPr>
          <w:color w:val="000000" w:themeColor="text1"/>
          <w:szCs w:val="28"/>
        </w:rPr>
        <w:t>), згідно з</w:t>
      </w:r>
      <w:r w:rsidR="001C4697" w:rsidRPr="00826EE2">
        <w:rPr>
          <w:color w:val="000000" w:themeColor="text1"/>
          <w:szCs w:val="28"/>
        </w:rPr>
        <w:t xml:space="preserve"> додатк</w:t>
      </w:r>
      <w:r w:rsidR="008C03DA">
        <w:rPr>
          <w:color w:val="000000" w:themeColor="text1"/>
          <w:szCs w:val="28"/>
        </w:rPr>
        <w:t>ом</w:t>
      </w:r>
      <w:r w:rsidR="00A32153">
        <w:rPr>
          <w:color w:val="000000" w:themeColor="text1"/>
          <w:szCs w:val="28"/>
        </w:rPr>
        <w:t xml:space="preserve"> (7100-ПЕ-06-23)</w:t>
      </w:r>
      <w:r w:rsidR="001C4697" w:rsidRPr="00826EE2">
        <w:rPr>
          <w:color w:val="000000" w:themeColor="text1"/>
          <w:szCs w:val="28"/>
        </w:rPr>
        <w:t>.</w:t>
      </w:r>
    </w:p>
    <w:p w:rsidR="00826EE2" w:rsidRDefault="00826EE2" w:rsidP="001C4697">
      <w:pPr>
        <w:jc w:val="both"/>
        <w:rPr>
          <w:color w:val="000000" w:themeColor="text1"/>
          <w:szCs w:val="28"/>
        </w:rPr>
      </w:pPr>
    </w:p>
    <w:p w:rsidR="00826EE2" w:rsidRPr="00BC4CD3" w:rsidRDefault="00826EE2" w:rsidP="008C03DA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color w:val="000000" w:themeColor="text1"/>
          <w:szCs w:val="28"/>
        </w:rPr>
        <w:t>2.</w:t>
      </w:r>
      <w:r w:rsidR="002F7FD9">
        <w:rPr>
          <w:color w:val="000000" w:themeColor="text1"/>
          <w:szCs w:val="28"/>
        </w:rPr>
        <w:t xml:space="preserve"> </w:t>
      </w:r>
      <w:r w:rsidRPr="00826EE2">
        <w:rPr>
          <w:color w:val="000000" w:themeColor="text1"/>
          <w:szCs w:val="28"/>
        </w:rPr>
        <w:t>Департаменту соціального захисту та гідності виконавчого комітету Вараської міської ради (код ЄДРПОУ 44383982)</w:t>
      </w:r>
      <w:r w:rsidR="008C03DA">
        <w:rPr>
          <w:color w:val="000000" w:themeColor="text1"/>
          <w:szCs w:val="28"/>
        </w:rPr>
        <w:t xml:space="preserve"> безоплатно </w:t>
      </w:r>
      <w:r w:rsidRPr="00826EE2">
        <w:rPr>
          <w:color w:val="000000" w:themeColor="text1"/>
          <w:szCs w:val="28"/>
        </w:rPr>
        <w:t xml:space="preserve"> </w:t>
      </w:r>
      <w:r w:rsidR="008C03DA">
        <w:rPr>
          <w:color w:val="000000" w:themeColor="text1"/>
          <w:szCs w:val="28"/>
        </w:rPr>
        <w:t>передати</w:t>
      </w:r>
      <w:r w:rsidR="002F7FD9" w:rsidRPr="002F7FD9">
        <w:rPr>
          <w:color w:val="000000" w:themeColor="text1"/>
          <w:szCs w:val="28"/>
        </w:rPr>
        <w:t xml:space="preserve"> </w:t>
      </w:r>
      <w:r w:rsidR="00A32153">
        <w:rPr>
          <w:color w:val="000000" w:themeColor="text1"/>
          <w:szCs w:val="28"/>
        </w:rPr>
        <w:t xml:space="preserve">комунальне </w:t>
      </w:r>
      <w:r w:rsidR="008C03DA">
        <w:rPr>
          <w:color w:val="000000" w:themeColor="text1"/>
          <w:szCs w:val="28"/>
        </w:rPr>
        <w:t xml:space="preserve">майно, зазначене у додатку, </w:t>
      </w:r>
      <w:r w:rsidR="002F7FD9" w:rsidRPr="002F7FD9">
        <w:rPr>
          <w:color w:val="000000" w:themeColor="text1"/>
          <w:szCs w:val="28"/>
        </w:rPr>
        <w:t>з</w:t>
      </w:r>
      <w:r w:rsidR="008C03DA">
        <w:rPr>
          <w:color w:val="000000" w:themeColor="text1"/>
          <w:szCs w:val="28"/>
        </w:rPr>
        <w:t>і свого</w:t>
      </w:r>
      <w:r w:rsidR="002F7FD9" w:rsidRPr="002F7FD9">
        <w:rPr>
          <w:color w:val="000000" w:themeColor="text1"/>
          <w:szCs w:val="28"/>
        </w:rPr>
        <w:t xml:space="preserve"> баланс</w:t>
      </w:r>
      <w:r w:rsidR="0051463E">
        <w:rPr>
          <w:color w:val="000000" w:themeColor="text1"/>
          <w:szCs w:val="28"/>
        </w:rPr>
        <w:t>у</w:t>
      </w:r>
      <w:r w:rsidR="002F7FD9" w:rsidRPr="002F7FD9">
        <w:rPr>
          <w:color w:val="000000" w:themeColor="text1"/>
          <w:szCs w:val="28"/>
        </w:rPr>
        <w:t xml:space="preserve"> </w:t>
      </w:r>
      <w:r w:rsidRPr="00826EE2">
        <w:rPr>
          <w:rFonts w:ascii="Times New Roman" w:eastAsia="Times New Roman" w:hAnsi="Times New Roman"/>
          <w:bCs w:val="0"/>
          <w:szCs w:val="28"/>
        </w:rPr>
        <w:t>на баланс</w:t>
      </w:r>
      <w:r w:rsidR="0051463E">
        <w:rPr>
          <w:rFonts w:ascii="Times New Roman" w:eastAsia="Times New Roman" w:hAnsi="Times New Roman"/>
          <w:bCs w:val="0"/>
          <w:szCs w:val="28"/>
        </w:rPr>
        <w:t xml:space="preserve"> </w:t>
      </w:r>
      <w:r w:rsidR="0051463E">
        <w:rPr>
          <w:rFonts w:ascii="Times New Roman" w:eastAsia="Times New Roman" w:hAnsi="Times New Roman"/>
          <w:bCs w:val="0"/>
          <w:szCs w:val="28"/>
        </w:rPr>
        <w:lastRenderedPageBreak/>
        <w:t>Д</w:t>
      </w:r>
      <w:r w:rsidRPr="00826EE2">
        <w:rPr>
          <w:rFonts w:ascii="Times New Roman" w:eastAsia="Times New Roman" w:hAnsi="Times New Roman"/>
          <w:bCs w:val="0"/>
          <w:szCs w:val="28"/>
        </w:rPr>
        <w:t>епартаменту культури, туризму, молоді та спорту виконавчого комітету Вараської мі</w:t>
      </w:r>
      <w:r w:rsidR="008C03DA">
        <w:rPr>
          <w:rFonts w:ascii="Times New Roman" w:eastAsia="Times New Roman" w:hAnsi="Times New Roman"/>
          <w:bCs w:val="0"/>
          <w:szCs w:val="28"/>
        </w:rPr>
        <w:t>ської ради (код ЄДРПОУ 44383982)</w:t>
      </w:r>
      <w:r w:rsidRPr="00826EE2">
        <w:rPr>
          <w:rFonts w:ascii="Times New Roman" w:eastAsia="Times New Roman" w:hAnsi="Times New Roman"/>
          <w:bCs w:val="0"/>
          <w:szCs w:val="28"/>
        </w:rPr>
        <w:t>, згідно вимог чинного законодавства</w:t>
      </w:r>
      <w:r w:rsidR="00A6529E">
        <w:rPr>
          <w:rFonts w:ascii="Times New Roman" w:eastAsia="Times New Roman" w:hAnsi="Times New Roman"/>
          <w:bCs w:val="0"/>
          <w:szCs w:val="28"/>
        </w:rPr>
        <w:t xml:space="preserve"> України</w:t>
      </w:r>
      <w:r w:rsidRPr="00826EE2">
        <w:rPr>
          <w:rFonts w:ascii="Times New Roman" w:eastAsia="Times New Roman" w:hAnsi="Times New Roman"/>
          <w:bCs w:val="0"/>
          <w:szCs w:val="28"/>
        </w:rPr>
        <w:t xml:space="preserve">, </w:t>
      </w:r>
      <w:r w:rsidRPr="00826EE2">
        <w:rPr>
          <w:rFonts w:ascii="PT Sans" w:hAnsi="PT Sans"/>
          <w:color w:val="000000"/>
        </w:rPr>
        <w:t>забезпечивши його бухгалтерський облік.</w:t>
      </w: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</w:p>
    <w:p w:rsidR="001C4697" w:rsidRPr="001C4697" w:rsidRDefault="0039450D" w:rsidP="008C03D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</w:t>
      </w:r>
      <w:r w:rsidR="001C4697" w:rsidRPr="001C4697">
        <w:rPr>
          <w:color w:val="000000" w:themeColor="text1"/>
          <w:szCs w:val="28"/>
        </w:rPr>
        <w:t xml:space="preserve"> Контроль за виконанням рішення покласти на заступника міського голови з питань діяльності виконавчих органів ради </w:t>
      </w:r>
      <w:r w:rsidR="00826EE2">
        <w:rPr>
          <w:color w:val="000000" w:themeColor="text1"/>
          <w:szCs w:val="28"/>
        </w:rPr>
        <w:t>Романа</w:t>
      </w:r>
      <w:r w:rsidR="001C4697" w:rsidRPr="001C4697">
        <w:rPr>
          <w:color w:val="000000" w:themeColor="text1"/>
          <w:szCs w:val="28"/>
        </w:rPr>
        <w:t xml:space="preserve"> </w:t>
      </w:r>
      <w:proofErr w:type="spellStart"/>
      <w:r w:rsidR="00826EE2">
        <w:rPr>
          <w:color w:val="000000" w:themeColor="text1"/>
          <w:szCs w:val="28"/>
        </w:rPr>
        <w:t>Хондоку</w:t>
      </w:r>
      <w:proofErr w:type="spellEnd"/>
      <w:r w:rsidR="001C4697" w:rsidRPr="001C4697">
        <w:rPr>
          <w:color w:val="000000" w:themeColor="text1"/>
          <w:szCs w:val="28"/>
        </w:rPr>
        <w:t xml:space="preserve"> та комісію з питань комунального майна, житлової політики, інфраструктури та благоустрою.</w:t>
      </w: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</w:p>
    <w:p w:rsidR="001C4697" w:rsidRPr="001C4697" w:rsidRDefault="001C4697" w:rsidP="001C4697">
      <w:pPr>
        <w:jc w:val="both"/>
        <w:rPr>
          <w:color w:val="000000" w:themeColor="text1"/>
          <w:szCs w:val="28"/>
        </w:rPr>
      </w:pPr>
      <w:r w:rsidRPr="001C4697">
        <w:rPr>
          <w:color w:val="000000" w:themeColor="text1"/>
          <w:szCs w:val="28"/>
        </w:rPr>
        <w:t xml:space="preserve">  Міський голова</w:t>
      </w:r>
      <w:r w:rsidRPr="001C4697">
        <w:rPr>
          <w:color w:val="000000" w:themeColor="text1"/>
          <w:szCs w:val="28"/>
        </w:rPr>
        <w:tab/>
      </w:r>
      <w:r w:rsidRPr="001C4697">
        <w:rPr>
          <w:color w:val="000000" w:themeColor="text1"/>
          <w:szCs w:val="28"/>
        </w:rPr>
        <w:tab/>
      </w:r>
      <w:r w:rsidRPr="001C4697">
        <w:rPr>
          <w:color w:val="000000" w:themeColor="text1"/>
          <w:szCs w:val="28"/>
        </w:rPr>
        <w:tab/>
      </w:r>
      <w:r w:rsidRPr="001C4697">
        <w:rPr>
          <w:color w:val="000000" w:themeColor="text1"/>
          <w:szCs w:val="28"/>
        </w:rPr>
        <w:tab/>
      </w:r>
      <w:r w:rsidRPr="001C4697">
        <w:rPr>
          <w:color w:val="000000" w:themeColor="text1"/>
          <w:szCs w:val="28"/>
        </w:rPr>
        <w:tab/>
        <w:t xml:space="preserve">              </w:t>
      </w:r>
      <w:r w:rsidR="0039450D">
        <w:rPr>
          <w:color w:val="000000" w:themeColor="text1"/>
          <w:szCs w:val="28"/>
        </w:rPr>
        <w:t xml:space="preserve">             </w:t>
      </w:r>
      <w:r w:rsidRPr="001C4697">
        <w:rPr>
          <w:color w:val="000000" w:themeColor="text1"/>
          <w:szCs w:val="28"/>
        </w:rPr>
        <w:t xml:space="preserve"> Олександр МЕНЗУЛ</w:t>
      </w:r>
    </w:p>
    <w:p w:rsidR="001C4697" w:rsidRDefault="001C4697" w:rsidP="001C4697">
      <w:pPr>
        <w:jc w:val="both"/>
        <w:rPr>
          <w:szCs w:val="28"/>
        </w:rPr>
      </w:pPr>
    </w:p>
    <w:p w:rsidR="00843FB0" w:rsidRDefault="00843FB0"/>
    <w:sectPr w:rsidR="00843FB0" w:rsidSect="008C03DA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6AB" w:rsidRDefault="006326AB" w:rsidP="0023554B">
      <w:r>
        <w:separator/>
      </w:r>
    </w:p>
  </w:endnote>
  <w:endnote w:type="continuationSeparator" w:id="0">
    <w:p w:rsidR="006326AB" w:rsidRDefault="006326AB" w:rsidP="0023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6AB" w:rsidRDefault="006326AB" w:rsidP="0023554B">
      <w:r>
        <w:separator/>
      </w:r>
    </w:p>
  </w:footnote>
  <w:footnote w:type="continuationSeparator" w:id="0">
    <w:p w:rsidR="006326AB" w:rsidRDefault="006326AB" w:rsidP="0023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738474"/>
      <w:docPartObj>
        <w:docPartGallery w:val="Page Numbers (Top of Page)"/>
        <w:docPartUnique/>
      </w:docPartObj>
    </w:sdtPr>
    <w:sdtEndPr/>
    <w:sdtContent>
      <w:p w:rsidR="0023554B" w:rsidRDefault="002355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13" w:rsidRPr="00985D13">
          <w:rPr>
            <w:noProof/>
            <w:lang w:val="ru-RU"/>
          </w:rPr>
          <w:t>2</w:t>
        </w:r>
        <w:r>
          <w:fldChar w:fldCharType="end"/>
        </w:r>
      </w:p>
    </w:sdtContent>
  </w:sdt>
  <w:p w:rsidR="0023554B" w:rsidRDefault="002355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7E46"/>
    <w:multiLevelType w:val="hybridMultilevel"/>
    <w:tmpl w:val="67BE5C5C"/>
    <w:lvl w:ilvl="0" w:tplc="3D984F00">
      <w:start w:val="1"/>
      <w:numFmt w:val="decimal"/>
      <w:lvlText w:val="%1."/>
      <w:lvlJc w:val="left"/>
      <w:pPr>
        <w:ind w:left="720" w:hanging="360"/>
      </w:pPr>
      <w:rPr>
        <w:rFonts w:ascii="Times New Roman CYR" w:eastAsia="Batang" w:hAnsi="Times New Roman CYR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B10DA"/>
    <w:multiLevelType w:val="hybridMultilevel"/>
    <w:tmpl w:val="3C340F06"/>
    <w:lvl w:ilvl="0" w:tplc="0CA0D008">
      <w:start w:val="1"/>
      <w:numFmt w:val="decimal"/>
      <w:lvlText w:val="%1."/>
      <w:lvlJc w:val="left"/>
      <w:pPr>
        <w:ind w:left="1210" w:hanging="360"/>
      </w:pPr>
      <w:rPr>
        <w:rFonts w:ascii="Times New Roman CYR" w:eastAsia="Batang" w:hAnsi="Times New Roman CYR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1387606441">
    <w:abstractNumId w:val="2"/>
  </w:num>
  <w:num w:numId="2" w16cid:durableId="421145886">
    <w:abstractNumId w:val="1"/>
  </w:num>
  <w:num w:numId="3" w16cid:durableId="9983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97"/>
    <w:rsid w:val="001C4697"/>
    <w:rsid w:val="001F3E2F"/>
    <w:rsid w:val="0023554B"/>
    <w:rsid w:val="00242327"/>
    <w:rsid w:val="00265D94"/>
    <w:rsid w:val="002F7FD9"/>
    <w:rsid w:val="0039450D"/>
    <w:rsid w:val="003D32DB"/>
    <w:rsid w:val="00423B97"/>
    <w:rsid w:val="004E2C57"/>
    <w:rsid w:val="0051463E"/>
    <w:rsid w:val="006326AB"/>
    <w:rsid w:val="00826EE2"/>
    <w:rsid w:val="00843FB0"/>
    <w:rsid w:val="008961E9"/>
    <w:rsid w:val="008A05F8"/>
    <w:rsid w:val="008C03DA"/>
    <w:rsid w:val="00985D13"/>
    <w:rsid w:val="00A32153"/>
    <w:rsid w:val="00A6529E"/>
    <w:rsid w:val="00AF4CE4"/>
    <w:rsid w:val="00B83273"/>
    <w:rsid w:val="00BB5897"/>
    <w:rsid w:val="00BC2607"/>
    <w:rsid w:val="00CB7B59"/>
    <w:rsid w:val="00D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967E7-602D-4942-9263-237A6E68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69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554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554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554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554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2</cp:revision>
  <cp:lastPrinted>2023-05-10T07:36:00Z</cp:lastPrinted>
  <dcterms:created xsi:type="dcterms:W3CDTF">2023-05-10T14:11:00Z</dcterms:created>
  <dcterms:modified xsi:type="dcterms:W3CDTF">2023-05-10T14:11:00Z</dcterms:modified>
</cp:coreProperties>
</file>