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9D2F" w14:textId="77777777" w:rsidR="00B6219D" w:rsidRDefault="0018792E">
      <w:pPr>
        <w:spacing w:after="0" w:line="259" w:lineRule="auto"/>
        <w:ind w:left="1" w:right="4362" w:firstLine="0"/>
        <w:jc w:val="left"/>
      </w:pPr>
      <w:r>
        <w:t xml:space="preserve"> </w:t>
      </w:r>
    </w:p>
    <w:p w14:paraId="588C0D4F" w14:textId="77777777" w:rsidR="00B6219D" w:rsidRDefault="0018792E">
      <w:pPr>
        <w:tabs>
          <w:tab w:val="center" w:pos="2951"/>
          <w:tab w:val="center" w:pos="3716"/>
          <w:tab w:val="center" w:pos="4958"/>
          <w:tab w:val="center" w:pos="5877"/>
          <w:tab w:val="center" w:pos="6597"/>
          <w:tab w:val="center" w:pos="7317"/>
          <w:tab w:val="right" w:pos="964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rPr>
          <w:noProof/>
        </w:rPr>
        <w:drawing>
          <wp:inline distT="0" distB="0" distL="0" distR="0" wp14:anchorId="0188E02E" wp14:editId="7B0CE587">
            <wp:extent cx="492760" cy="61214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Д. ЮЩУКА</w:t>
      </w:r>
      <w:r>
        <w:rPr>
          <w:color w:val="000080"/>
        </w:rPr>
        <w:t xml:space="preserve"> </w:t>
      </w:r>
    </w:p>
    <w:p w14:paraId="0FE7657F" w14:textId="77777777" w:rsidR="00B6219D" w:rsidRDefault="0018792E">
      <w:pPr>
        <w:spacing w:after="94" w:line="259" w:lineRule="auto"/>
        <w:ind w:left="3577" w:right="0" w:firstLine="0"/>
        <w:jc w:val="center"/>
      </w:pPr>
      <w:r>
        <w:rPr>
          <w:color w:val="000080"/>
          <w:sz w:val="16"/>
        </w:rPr>
        <w:t xml:space="preserve"> </w:t>
      </w:r>
    </w:p>
    <w:p w14:paraId="3B2D6BCA" w14:textId="77777777" w:rsidR="00B6219D" w:rsidRDefault="0018792E">
      <w:pPr>
        <w:spacing w:after="214" w:line="259" w:lineRule="auto"/>
        <w:ind w:left="0" w:right="3" w:firstLine="0"/>
        <w:jc w:val="center"/>
      </w:pPr>
      <w:r>
        <w:rPr>
          <w:b/>
          <w:color w:val="000080"/>
        </w:rPr>
        <w:t xml:space="preserve">ВАРАСЬКА МІСЬКА РАДА </w:t>
      </w:r>
    </w:p>
    <w:p w14:paraId="588CF621" w14:textId="77777777" w:rsidR="00B6219D" w:rsidRDefault="0018792E">
      <w:pPr>
        <w:spacing w:after="210" w:line="259" w:lineRule="auto"/>
        <w:ind w:left="0" w:right="0" w:firstLine="0"/>
        <w:jc w:val="center"/>
      </w:pPr>
      <w:r>
        <w:rPr>
          <w:color w:val="000080"/>
        </w:rPr>
        <w:t xml:space="preserve">____ </w:t>
      </w:r>
      <w:proofErr w:type="spellStart"/>
      <w:proofErr w:type="gramStart"/>
      <w:r>
        <w:rPr>
          <w:b/>
          <w:color w:val="000080"/>
        </w:rPr>
        <w:t>сесія</w:t>
      </w:r>
      <w:proofErr w:type="spellEnd"/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proofErr w:type="gramEnd"/>
      <w:r>
        <w:rPr>
          <w:color w:val="000080"/>
        </w:rPr>
        <w:t xml:space="preserve"> </w:t>
      </w:r>
      <w:proofErr w:type="spellStart"/>
      <w:r>
        <w:rPr>
          <w:b/>
          <w:color w:val="000080"/>
        </w:rPr>
        <w:t>скликання</w:t>
      </w:r>
      <w:proofErr w:type="spellEnd"/>
      <w:r>
        <w:rPr>
          <w:color w:val="000080"/>
        </w:rPr>
        <w:t xml:space="preserve"> </w:t>
      </w:r>
    </w:p>
    <w:p w14:paraId="32CB3059" w14:textId="77777777" w:rsidR="00B6219D" w:rsidRDefault="0018792E">
      <w:pPr>
        <w:spacing w:after="6" w:line="259" w:lineRule="auto"/>
        <w:ind w:left="70" w:right="0" w:firstLine="0"/>
        <w:jc w:val="center"/>
      </w:pPr>
      <w:r>
        <w:rPr>
          <w:b/>
          <w:color w:val="000080"/>
        </w:rPr>
        <w:t xml:space="preserve"> </w:t>
      </w:r>
    </w:p>
    <w:p w14:paraId="380A9070" w14:textId="77777777" w:rsidR="00B6219D" w:rsidRDefault="0018792E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0853E4D2" w14:textId="77777777" w:rsidR="00B6219D" w:rsidRDefault="0018792E">
      <w:pPr>
        <w:spacing w:after="0" w:line="259" w:lineRule="auto"/>
        <w:ind w:left="100" w:right="0" w:firstLine="0"/>
        <w:jc w:val="center"/>
      </w:pPr>
      <w:r>
        <w:rPr>
          <w:b/>
          <w:sz w:val="40"/>
        </w:rPr>
        <w:t xml:space="preserve"> </w:t>
      </w:r>
    </w:p>
    <w:p w14:paraId="157DEE62" w14:textId="77777777" w:rsidR="00B6219D" w:rsidRDefault="0018792E">
      <w:pPr>
        <w:tabs>
          <w:tab w:val="center" w:pos="4614"/>
          <w:tab w:val="center" w:pos="7957"/>
        </w:tabs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16.10.2023                      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м.Вараш</w:t>
      </w:r>
      <w:proofErr w:type="spellEnd"/>
      <w:r>
        <w:t xml:space="preserve"> </w:t>
      </w:r>
      <w:r>
        <w:tab/>
      </w:r>
      <w:r>
        <w:rPr>
          <w:b/>
          <w:sz w:val="24"/>
        </w:rPr>
        <w:t>№ 2655-ПРР-VIII-4320</w:t>
      </w:r>
    </w:p>
    <w:p w14:paraId="1B2EF1E2" w14:textId="77777777" w:rsidR="00B6219D" w:rsidRDefault="0018792E">
      <w:pPr>
        <w:spacing w:after="0" w:line="259" w:lineRule="auto"/>
        <w:ind w:left="70" w:right="0" w:firstLine="0"/>
        <w:jc w:val="center"/>
      </w:pPr>
      <w:r>
        <w:t xml:space="preserve"> </w:t>
      </w:r>
    </w:p>
    <w:p w14:paraId="73021B21" w14:textId="77777777" w:rsidR="00B6219D" w:rsidRDefault="0018792E" w:rsidP="0018792E">
      <w:pPr>
        <w:spacing w:after="0" w:line="259" w:lineRule="auto"/>
        <w:ind w:left="1" w:right="0" w:firstLine="0"/>
      </w:pPr>
      <w:r>
        <w:t xml:space="preserve"> </w:t>
      </w:r>
    </w:p>
    <w:p w14:paraId="32D7AB63" w14:textId="77777777" w:rsidR="00B6219D" w:rsidRDefault="0018792E" w:rsidP="0018792E">
      <w:pPr>
        <w:spacing w:after="0" w:line="260" w:lineRule="auto"/>
        <w:ind w:left="1" w:right="5956" w:firstLine="0"/>
      </w:pPr>
      <w:r>
        <w:t xml:space="preserve">Про </w:t>
      </w:r>
      <w:proofErr w:type="spellStart"/>
      <w:r>
        <w:t>безоплатну</w:t>
      </w:r>
      <w:proofErr w:type="spellEnd"/>
      <w:r>
        <w:t xml:space="preserve"> передачу </w:t>
      </w:r>
      <w:proofErr w:type="spellStart"/>
      <w:r>
        <w:t>комунального</w:t>
      </w:r>
      <w:proofErr w:type="spellEnd"/>
      <w:r>
        <w:t xml:space="preserve"> майна з балансового </w:t>
      </w:r>
      <w:proofErr w:type="spellStart"/>
      <w:r>
        <w:t>обліку</w:t>
      </w:r>
      <w:proofErr w:type="spellEnd"/>
      <w:r>
        <w:t xml:space="preserve"> ДЖКГМБ ВК ВМР на </w:t>
      </w:r>
      <w:proofErr w:type="spellStart"/>
      <w:r>
        <w:t>балансовий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ДСЗГ ВК ВМР  </w:t>
      </w:r>
    </w:p>
    <w:p w14:paraId="16D6CC1C" w14:textId="77777777" w:rsidR="00B6219D" w:rsidRDefault="0018792E">
      <w:pPr>
        <w:spacing w:after="0" w:line="259" w:lineRule="auto"/>
        <w:ind w:left="1" w:right="0" w:firstLine="0"/>
        <w:jc w:val="left"/>
      </w:pPr>
      <w:r>
        <w:t xml:space="preserve">  </w:t>
      </w:r>
    </w:p>
    <w:p w14:paraId="49610B2A" w14:textId="77777777" w:rsidR="00B6219D" w:rsidRDefault="0018792E">
      <w:pPr>
        <w:spacing w:after="0" w:line="259" w:lineRule="auto"/>
        <w:ind w:left="1" w:right="0" w:firstLine="0"/>
        <w:jc w:val="left"/>
      </w:pPr>
      <w:r>
        <w:t xml:space="preserve">  </w:t>
      </w:r>
    </w:p>
    <w:p w14:paraId="2AF61E8E" w14:textId="77777777" w:rsidR="00B6219D" w:rsidRDefault="0018792E">
      <w:pPr>
        <w:spacing w:after="0"/>
        <w:ind w:left="-4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CE5B50" wp14:editId="5F91E766">
                <wp:simplePos x="0" y="0"/>
                <wp:positionH relativeFrom="column">
                  <wp:posOffset>-907483</wp:posOffset>
                </wp:positionH>
                <wp:positionV relativeFrom="paragraph">
                  <wp:posOffset>236202</wp:posOffset>
                </wp:positionV>
                <wp:extent cx="304038" cy="532674"/>
                <wp:effectExtent l="0" t="0" r="0" b="0"/>
                <wp:wrapSquare wrapText="bothSides"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FE753E" w14:textId="77777777" w:rsidR="00B6219D" w:rsidRDefault="0018792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7" o:spid="_x0000_s1026" style="position:absolute;left:0;text-align:left;margin-left:-71.45pt;margin-top:18.6pt;width:23.95pt;height:41.95pt;rotation:589823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" filled="f" stroked="f">
                <v:textbox inset="0,0,0,0">
                  <w:txbxContent>
                    <w:p w:rsidR="00B6219D" w:rsidRDefault="0018792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ab/>
      </w:r>
      <w:r>
        <w:tab/>
      </w:r>
      <w:r>
        <w:tab/>
      </w:r>
      <w:proofErr w:type="spellStart"/>
      <w:r>
        <w:t>Розглянувши</w:t>
      </w:r>
      <w:proofErr w:type="spellEnd"/>
      <w:r>
        <w:t xml:space="preserve"> лист Департаменту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гідності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04.10.2023 №7114-СЛ-778-23,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327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статей 78, 137 </w:t>
      </w:r>
      <w:proofErr w:type="spellStart"/>
      <w:r>
        <w:t>Господарського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пункту 7 </w:t>
      </w:r>
      <w:proofErr w:type="spellStart"/>
      <w:r>
        <w:t>частини</w:t>
      </w:r>
      <w:proofErr w:type="spellEnd"/>
      <w:r>
        <w:t xml:space="preserve"> 1 </w:t>
      </w:r>
      <w:proofErr w:type="spellStart"/>
      <w:r>
        <w:t>статті</w:t>
      </w:r>
      <w:proofErr w:type="spellEnd"/>
      <w:r>
        <w:t xml:space="preserve"> 27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обтяжень</w:t>
      </w:r>
      <w:proofErr w:type="spellEnd"/>
      <w:r>
        <w:t xml:space="preserve">»,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26, 59, 60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Вараська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  </w:t>
      </w:r>
    </w:p>
    <w:p w14:paraId="3EFEEE53" w14:textId="77777777" w:rsidR="00B6219D" w:rsidRDefault="0018792E">
      <w:pPr>
        <w:spacing w:after="90" w:line="259" w:lineRule="auto"/>
        <w:ind w:left="1" w:right="0" w:firstLine="0"/>
        <w:jc w:val="left"/>
      </w:pPr>
      <w:r>
        <w:t xml:space="preserve">  </w:t>
      </w:r>
    </w:p>
    <w:p w14:paraId="5509BD98" w14:textId="77777777" w:rsidR="00B6219D" w:rsidRDefault="0018792E">
      <w:pPr>
        <w:spacing w:after="90" w:line="259" w:lineRule="auto"/>
        <w:ind w:left="1" w:right="0" w:firstLine="0"/>
        <w:jc w:val="left"/>
      </w:pPr>
      <w:r>
        <w:rPr>
          <w:b/>
        </w:rPr>
        <w:t xml:space="preserve">ВИРІШИЛА:  </w:t>
      </w:r>
    </w:p>
    <w:p w14:paraId="71BB4915" w14:textId="77777777" w:rsidR="00B6219D" w:rsidRDefault="0018792E">
      <w:pPr>
        <w:ind w:left="-4" w:right="0"/>
      </w:pPr>
      <w:r>
        <w:tab/>
      </w:r>
      <w:r>
        <w:tab/>
      </w:r>
      <w:r>
        <w:tab/>
        <w:t>1.</w:t>
      </w:r>
      <w:r>
        <w:tab/>
      </w:r>
      <w:proofErr w:type="spellStart"/>
      <w:r>
        <w:t>Погодити</w:t>
      </w:r>
      <w:proofErr w:type="spellEnd"/>
      <w:r>
        <w:t xml:space="preserve"> </w:t>
      </w:r>
      <w:proofErr w:type="spellStart"/>
      <w:r>
        <w:t>безоплатну</w:t>
      </w:r>
      <w:proofErr w:type="spellEnd"/>
      <w:r>
        <w:t xml:space="preserve"> передачу </w:t>
      </w:r>
      <w:proofErr w:type="spellStart"/>
      <w:r>
        <w:t>комунального</w:t>
      </w:r>
      <w:proofErr w:type="spellEnd"/>
      <w:r>
        <w:t xml:space="preserve"> майна з балансового </w:t>
      </w:r>
      <w:proofErr w:type="spellStart"/>
      <w:r>
        <w:t>обліку</w:t>
      </w:r>
      <w:proofErr w:type="spellEnd"/>
      <w:r>
        <w:t xml:space="preserve"> Департаменту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майна та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(код ЄДРПОУ 44402580) на </w:t>
      </w:r>
      <w:proofErr w:type="spellStart"/>
      <w:r>
        <w:t>балансовий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Департаменту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гідності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(код ЄДРПОУ 44383982), а </w:t>
      </w:r>
      <w:proofErr w:type="spellStart"/>
      <w:r>
        <w:t>саме</w:t>
      </w:r>
      <w:proofErr w:type="spellEnd"/>
      <w:r>
        <w:t xml:space="preserve">:  </w:t>
      </w:r>
    </w:p>
    <w:p w14:paraId="38EF94CE" w14:textId="77777777" w:rsidR="00B6219D" w:rsidRDefault="0018792E">
      <w:pPr>
        <w:ind w:left="-4" w:right="0"/>
      </w:pPr>
      <w:r>
        <w:tab/>
      </w:r>
      <w:r>
        <w:tab/>
      </w:r>
      <w:r>
        <w:tab/>
        <w:t xml:space="preserve">- </w:t>
      </w:r>
      <w:proofErr w:type="spellStart"/>
      <w:r>
        <w:t>нежитлове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в </w:t>
      </w:r>
      <w:proofErr w:type="spellStart"/>
      <w:r>
        <w:t>житловому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,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39.5 м</w:t>
      </w:r>
      <w:r w:rsidRPr="0018792E">
        <w:rPr>
          <w:vertAlign w:val="superscript"/>
        </w:rPr>
        <w:t>2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Перемоги </w:t>
      </w:r>
      <w:proofErr w:type="spellStart"/>
      <w:r>
        <w:t>мікрорайон</w:t>
      </w:r>
      <w:proofErr w:type="spellEnd"/>
      <w:r>
        <w:t xml:space="preserve">, </w:t>
      </w:r>
      <w:proofErr w:type="spellStart"/>
      <w:r>
        <w:t>будинок</w:t>
      </w:r>
      <w:proofErr w:type="spellEnd"/>
      <w:r>
        <w:t xml:space="preserve"> 15, </w:t>
      </w:r>
      <w:proofErr w:type="spellStart"/>
      <w:r>
        <w:t>приміщення</w:t>
      </w:r>
      <w:proofErr w:type="spellEnd"/>
      <w:r>
        <w:t xml:space="preserve"> 144,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Вараш</w:t>
      </w:r>
      <w:proofErr w:type="spellEnd"/>
      <w:r>
        <w:t xml:space="preserve">, </w:t>
      </w:r>
      <w:proofErr w:type="spellStart"/>
      <w:r>
        <w:t>Вараський</w:t>
      </w:r>
      <w:proofErr w:type="spellEnd"/>
      <w:r>
        <w:t xml:space="preserve"> район, </w:t>
      </w:r>
      <w:proofErr w:type="spellStart"/>
      <w:r>
        <w:t>Рівненської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</w:p>
    <w:p w14:paraId="5A2C6525" w14:textId="77777777" w:rsidR="00B6219D" w:rsidRDefault="00B6219D" w:rsidP="0018792E">
      <w:pPr>
        <w:pStyle w:val="a3"/>
        <w:numPr>
          <w:ilvl w:val="0"/>
          <w:numId w:val="2"/>
        </w:numPr>
        <w:spacing w:after="0" w:line="259" w:lineRule="auto"/>
        <w:ind w:right="0"/>
        <w:jc w:val="center"/>
      </w:pPr>
    </w:p>
    <w:p w14:paraId="74313320" w14:textId="77777777" w:rsidR="00B6219D" w:rsidRDefault="0018792E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1E83480A" w14:textId="77777777" w:rsidR="00B6219D" w:rsidRDefault="0018792E" w:rsidP="0018792E">
      <w:pPr>
        <w:pStyle w:val="a3"/>
        <w:ind w:left="10" w:right="0" w:firstLine="0"/>
      </w:pPr>
      <w:r>
        <w:rPr>
          <w:lang w:val="uk-UA"/>
        </w:rPr>
        <w:tab/>
        <w:t>2.</w:t>
      </w:r>
      <w:r>
        <w:rPr>
          <w:lang w:val="uk-UA"/>
        </w:rPr>
        <w:tab/>
      </w:r>
      <w:r>
        <w:t xml:space="preserve">Департаменту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майна та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(код ЄДРПОУ 44402580) </w:t>
      </w:r>
      <w:proofErr w:type="spellStart"/>
      <w:r>
        <w:t>безоплатно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зазначене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1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балансового </w:t>
      </w:r>
      <w:proofErr w:type="spellStart"/>
      <w:r>
        <w:t>обліку</w:t>
      </w:r>
      <w:proofErr w:type="spellEnd"/>
      <w:r>
        <w:t xml:space="preserve"> на </w:t>
      </w:r>
      <w:proofErr w:type="spellStart"/>
      <w:r>
        <w:t>балансовий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Департаменту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гідності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(код ЄДРПОУ 44383982),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чинного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 </w:t>
      </w:r>
    </w:p>
    <w:p w14:paraId="2D6F7363" w14:textId="77777777" w:rsidR="0018792E" w:rsidRPr="0018792E" w:rsidRDefault="0018792E" w:rsidP="0018792E">
      <w:pPr>
        <w:ind w:right="0" w:firstLine="0"/>
        <w:rPr>
          <w:lang w:val="uk-UA"/>
        </w:rPr>
      </w:pPr>
      <w:r>
        <w:rPr>
          <w:lang w:val="uk-UA"/>
        </w:rPr>
        <w:tab/>
        <w:t>3.</w:t>
      </w:r>
      <w:r>
        <w:rPr>
          <w:lang w:val="uk-UA"/>
        </w:rPr>
        <w:tab/>
      </w:r>
      <w:r w:rsidRPr="0018792E">
        <w:rPr>
          <w:lang w:val="uk-UA"/>
        </w:rPr>
        <w:t xml:space="preserve">Департаменту соціального захисту та гідності виконавчого комітету </w:t>
      </w:r>
      <w:proofErr w:type="spellStart"/>
      <w:r w:rsidRPr="0018792E">
        <w:rPr>
          <w:lang w:val="uk-UA"/>
        </w:rPr>
        <w:t>Вараської</w:t>
      </w:r>
      <w:proofErr w:type="spellEnd"/>
      <w:r w:rsidRPr="0018792E">
        <w:rPr>
          <w:lang w:val="uk-UA"/>
        </w:rPr>
        <w:t xml:space="preserve"> міської ради (код ЄДРПОУ 44383982), безоплатно прийняти на балансовий облік комунальне майно, зазначене у пункті 1 цього рішення, відповідно до вимог чинного законодавства України, забезпечивши його бухгалтерський облік.  </w:t>
      </w:r>
    </w:p>
    <w:p w14:paraId="27AA68F2" w14:textId="77777777" w:rsidR="00B6219D" w:rsidRDefault="0018792E" w:rsidP="0018792E">
      <w:pPr>
        <w:ind w:right="0" w:firstLine="0"/>
      </w:pPr>
      <w:r>
        <w:rPr>
          <w:lang w:val="uk-UA"/>
        </w:rPr>
        <w:tab/>
        <w:t>4.</w:t>
      </w:r>
      <w:r>
        <w:rPr>
          <w:lang w:val="uk-UA"/>
        </w:rPr>
        <w:tab/>
      </w:r>
      <w:proofErr w:type="spellStart"/>
      <w:r>
        <w:t>Закріпити</w:t>
      </w:r>
      <w:proofErr w:type="spellEnd"/>
      <w:r>
        <w:t xml:space="preserve"> на </w:t>
      </w:r>
      <w:proofErr w:type="spellStart"/>
      <w:r>
        <w:t>праві</w:t>
      </w:r>
      <w:proofErr w:type="spellEnd"/>
      <w:r>
        <w:t xml:space="preserve"> оперативного </w:t>
      </w:r>
      <w:proofErr w:type="spellStart"/>
      <w:r>
        <w:t>управління</w:t>
      </w:r>
      <w:proofErr w:type="spellEnd"/>
      <w:r>
        <w:t xml:space="preserve"> за Департаментом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гідності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зазначене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1 </w:t>
      </w:r>
      <w:proofErr w:type="spellStart"/>
      <w:r>
        <w:t>рішення</w:t>
      </w:r>
      <w:proofErr w:type="spellEnd"/>
      <w:r>
        <w:t xml:space="preserve">.  </w:t>
      </w:r>
    </w:p>
    <w:p w14:paraId="4F88C66F" w14:textId="77777777" w:rsidR="00B6219D" w:rsidRDefault="0018792E" w:rsidP="0018792E">
      <w:pPr>
        <w:ind w:right="0" w:firstLine="0"/>
      </w:pPr>
      <w:r>
        <w:rPr>
          <w:lang w:val="uk-UA"/>
        </w:rPr>
        <w:tab/>
        <w:t>5.</w:t>
      </w:r>
      <w:r>
        <w:rPr>
          <w:lang w:val="uk-UA"/>
        </w:rPr>
        <w:tab/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 та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житлової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інфраструктури</w:t>
      </w:r>
      <w:proofErr w:type="spellEnd"/>
      <w:r>
        <w:t xml:space="preserve"> та благоустрою. </w:t>
      </w:r>
    </w:p>
    <w:p w14:paraId="4D3164D8" w14:textId="77777777" w:rsidR="00B6219D" w:rsidRDefault="0018792E">
      <w:pPr>
        <w:spacing w:after="90" w:line="259" w:lineRule="auto"/>
        <w:ind w:left="1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71E00" wp14:editId="3DF6E00F">
                <wp:simplePos x="0" y="0"/>
                <wp:positionH relativeFrom="column">
                  <wp:posOffset>-907483</wp:posOffset>
                </wp:positionH>
                <wp:positionV relativeFrom="paragraph">
                  <wp:posOffset>240647</wp:posOffset>
                </wp:positionV>
                <wp:extent cx="304038" cy="532674"/>
                <wp:effectExtent l="0" t="0" r="0" b="0"/>
                <wp:wrapSquare wrapText="bothSides"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8913E0" w14:textId="77777777" w:rsidR="00B6219D" w:rsidRDefault="0018792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4" o:spid="_x0000_s1027" style="position:absolute;left:0;text-align:left;margin-left:-71.45pt;margin-top:18.95pt;width:23.95pt;height:41.95pt;rotation:589823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" filled="f" stroked="f">
                <v:textbox inset="0,0,0,0">
                  <w:txbxContent>
                    <w:p w:rsidR="00B6219D" w:rsidRDefault="0018792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 </w:t>
      </w:r>
    </w:p>
    <w:p w14:paraId="7AF6881C" w14:textId="77777777" w:rsidR="00B6219D" w:rsidRDefault="0018792E">
      <w:pPr>
        <w:spacing w:after="125" w:line="259" w:lineRule="auto"/>
        <w:ind w:left="1" w:right="0" w:firstLine="0"/>
        <w:jc w:val="left"/>
      </w:pPr>
      <w:r>
        <w:t xml:space="preserve"> </w:t>
      </w:r>
    </w:p>
    <w:p w14:paraId="5ED08B9D" w14:textId="77777777" w:rsidR="00B6219D" w:rsidRDefault="0018792E">
      <w:pPr>
        <w:tabs>
          <w:tab w:val="center" w:pos="7910"/>
        </w:tabs>
        <w:ind w:left="-14" w:right="0" w:firstLine="0"/>
        <w:jc w:val="left"/>
      </w:pPr>
      <w:proofErr w:type="spellStart"/>
      <w:r>
        <w:t>Міський</w:t>
      </w:r>
      <w:proofErr w:type="spellEnd"/>
      <w:r>
        <w:t xml:space="preserve"> голова                                                            </w:t>
      </w:r>
      <w:r>
        <w:tab/>
        <w:t xml:space="preserve">     Олександр МЕНЗУЛ </w:t>
      </w:r>
    </w:p>
    <w:sectPr w:rsidR="00B6219D" w:rsidSect="0018792E">
      <w:pgSz w:w="11906" w:h="16834"/>
      <w:pgMar w:top="1134" w:right="567" w:bottom="181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ED7"/>
    <w:multiLevelType w:val="hybridMultilevel"/>
    <w:tmpl w:val="0CF42816"/>
    <w:lvl w:ilvl="0" w:tplc="579C6E3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5458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BA3F0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72946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062F2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92C15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ACE38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147D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C4F28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55599"/>
    <w:multiLevelType w:val="hybridMultilevel"/>
    <w:tmpl w:val="F26CBDD6"/>
    <w:lvl w:ilvl="0" w:tplc="40D6D194">
      <w:start w:val="2"/>
      <w:numFmt w:val="decimal"/>
      <w:lvlText w:val="%1"/>
      <w:lvlJc w:val="left"/>
      <w:pPr>
        <w:ind w:left="361" w:hanging="360"/>
      </w:pPr>
      <w:rPr>
        <w:rFonts w:hint="default"/>
        <w:color w:val="7F7F7F" w:themeColor="text1" w:themeTint="8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551577884">
    <w:abstractNumId w:val="0"/>
  </w:num>
  <w:num w:numId="2" w16cid:durableId="1190295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9D"/>
    <w:rsid w:val="0018792E"/>
    <w:rsid w:val="00B6219D"/>
    <w:rsid w:val="00C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4BE9"/>
  <w15:docId w15:val="{A805DD38-8010-4266-97EB-42BB654F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7" w:line="248" w:lineRule="auto"/>
      <w:ind w:left="10" w:right="1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3"/>
      <w:ind w:right="4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List Paragraph"/>
    <w:basedOn w:val="a"/>
    <w:uiPriority w:val="34"/>
    <w:qFormat/>
    <w:rsid w:val="0018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1653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2</cp:revision>
  <dcterms:created xsi:type="dcterms:W3CDTF">2023-10-16T07:11:00Z</dcterms:created>
  <dcterms:modified xsi:type="dcterms:W3CDTF">2023-10-16T07:11:00Z</dcterms:modified>
</cp:coreProperties>
</file>