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C1E55" w14:textId="76B40030" w:rsidR="00DC42F0" w:rsidRPr="00AA17C3" w:rsidRDefault="00DC42F0" w:rsidP="00AA17C3">
      <w:pPr>
        <w:spacing w:after="0" w:line="240" w:lineRule="auto"/>
        <w:ind w:left="2835"/>
        <w:jc w:val="both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ru-RU"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 xml:space="preserve">              </w:t>
      </w:r>
      <w:r w:rsidRPr="00DC42F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57B25C4F" wp14:editId="16E3B4C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2F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DC42F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DC42F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>Ірина БАРАБУХ</w:t>
      </w:r>
      <w:r w:rsidRPr="00DC42F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</w:p>
    <w:p w14:paraId="4A74A8B3" w14:textId="77777777" w:rsidR="00DC42F0" w:rsidRPr="00DC42F0" w:rsidRDefault="00DC42F0" w:rsidP="00DC42F0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7878C4BF" w14:textId="77777777" w:rsidR="00DC42F0" w:rsidRPr="00DC42F0" w:rsidRDefault="00DC42F0" w:rsidP="00DC42F0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DC42F0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4C20DEE7" w14:textId="77777777" w:rsidR="00DC42F0" w:rsidRPr="00DC42F0" w:rsidRDefault="00DC42F0" w:rsidP="00DC42F0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DC42F0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DC42F0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DC42F0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DC42F0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DC42F0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DC42F0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DC42F0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скликання</w:t>
      </w:r>
    </w:p>
    <w:p w14:paraId="24142627" w14:textId="77777777" w:rsidR="00DC42F0" w:rsidRPr="00DC42F0" w:rsidRDefault="00DC42F0" w:rsidP="00DC42F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34085EAA" w14:textId="77777777" w:rsidR="00DC42F0" w:rsidRPr="00DC42F0" w:rsidRDefault="00DC42F0" w:rsidP="00DC42F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DC42F0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DC42F0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DC42F0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402477F3" w14:textId="77777777" w:rsidR="00DC42F0" w:rsidRPr="00DC42F0" w:rsidRDefault="00DC42F0" w:rsidP="00DC42F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40"/>
          <w:szCs w:val="40"/>
          <w:lang w:eastAsia="ru-RU"/>
        </w:rPr>
      </w:pPr>
    </w:p>
    <w:p w14:paraId="5B1D1E92" w14:textId="6A162527" w:rsidR="00962AC9" w:rsidRPr="00AA17C3" w:rsidRDefault="00AA17C3" w:rsidP="00962AC9">
      <w:pPr>
        <w:spacing w:after="0" w:line="240" w:lineRule="auto"/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</w:pP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07.12.2023                          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 xml:space="preserve">            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    </w:t>
      </w:r>
      <w:proofErr w:type="spellStart"/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>м.Вараш</w:t>
      </w:r>
      <w:proofErr w:type="spellEnd"/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        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 xml:space="preserve">    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№2728-ПРР-</w:t>
      </w:r>
      <w:r w:rsidRPr="00AA17C3">
        <w:rPr>
          <w:rFonts w:ascii="Times New Roman CYR" w:eastAsia="Batang" w:hAnsi="Times New Roman CYR" w:cs="Times New Roman"/>
          <w:b/>
          <w:sz w:val="28"/>
          <w:szCs w:val="28"/>
          <w:lang w:val="en-US" w:eastAsia="ru-RU"/>
        </w:rPr>
        <w:t>VIII-7210</w:t>
      </w:r>
    </w:p>
    <w:p w14:paraId="072AB1AA" w14:textId="77777777" w:rsidR="00962AC9" w:rsidRPr="00962AC9" w:rsidRDefault="00962AC9" w:rsidP="00962AC9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8"/>
      </w:tblGrid>
      <w:tr w:rsidR="00962AC9" w:rsidRPr="00962AC9" w14:paraId="4FEB556A" w14:textId="77777777" w:rsidTr="00DA5C81">
        <w:trPr>
          <w:trHeight w:val="1585"/>
        </w:trPr>
        <w:tc>
          <w:tcPr>
            <w:tcW w:w="4158" w:type="dxa"/>
            <w:shd w:val="clear" w:color="auto" w:fill="auto"/>
          </w:tcPr>
          <w:p w14:paraId="598EA20B" w14:textId="6C55C7FC" w:rsidR="00962AC9" w:rsidRPr="00962AC9" w:rsidRDefault="00962AC9" w:rsidP="00962AC9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62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</w:t>
            </w:r>
            <w:r w:rsidRPr="00962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B4A8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затвердження</w:t>
            </w:r>
            <w:r w:rsidRPr="00962A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Програми економічного і соціального розвитку Вараської міської територіальної громади на 2024 рік №7200-ПР-17</w:t>
            </w:r>
          </w:p>
        </w:tc>
        <w:bookmarkStart w:id="0" w:name="_GoBack"/>
        <w:bookmarkEnd w:id="0"/>
      </w:tr>
    </w:tbl>
    <w:p w14:paraId="1238A00C" w14:textId="77777777" w:rsidR="00962AC9" w:rsidRPr="00962AC9" w:rsidRDefault="00962AC9" w:rsidP="00962AC9">
      <w:pPr>
        <w:spacing w:after="0" w:line="240" w:lineRule="auto"/>
        <w:rPr>
          <w:rFonts w:ascii="Times New Roman CYR" w:eastAsia="Batang" w:hAnsi="Times New Roman CYR" w:cs="Times New Roman"/>
          <w:b/>
          <w:color w:val="FF0000"/>
          <w:sz w:val="24"/>
          <w:szCs w:val="24"/>
          <w:lang w:eastAsia="ru-RU"/>
        </w:rPr>
      </w:pPr>
    </w:p>
    <w:p w14:paraId="14C0B0D2" w14:textId="1840898D" w:rsidR="00962AC9" w:rsidRPr="00962AC9" w:rsidRDefault="00962AC9" w:rsidP="00962AC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2A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З метою забезпечення збалансованого розвитку Вараської міської  територіальної громади, зростання добробуту мешканців, посилення соціальних гарантій, відповідно до</w:t>
      </w:r>
      <w:r w:rsidRPr="00962AC9">
        <w:rPr>
          <w:rFonts w:ascii="Times New Roman CYR" w:eastAsia="Times New Roman" w:hAnsi="Times New Roman CYR" w:cs="Times New Roman"/>
          <w:bCs/>
          <w:color w:val="000000"/>
          <w:sz w:val="28"/>
          <w:szCs w:val="20"/>
          <w:lang w:eastAsia="ru-RU"/>
        </w:rPr>
        <w:t xml:space="preserve"> </w:t>
      </w:r>
      <w:bookmarkStart w:id="1" w:name="_Hlk144194988"/>
      <w:r w:rsidRPr="00962A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статті 143 Конституції України</w:t>
      </w:r>
      <w:bookmarkEnd w:id="1"/>
      <w:r w:rsidRPr="00962AC9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ru-RU"/>
        </w:rPr>
        <w:t>, Закону України «Про державне прогнозування та розроблення програм економічного і соціального розвитку України», Стратегії розвитку Вараської міської територіальної громади на період до 2027 року №7200-ПР-03, затвердженої рішенням Вараської міської ради від 09 вересня 2022 року №1618-РР-VIII,</w:t>
      </w:r>
      <w:r w:rsidRPr="00962A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4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FB4A89" w:rsidRPr="00FB4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еруючись пунктом двадцять два частини першої статті 26</w:t>
      </w:r>
      <w:r w:rsidR="00FB4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B4A89" w:rsidRPr="00FB4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Закону України «Про місцеве самоврядування в Україні», за погодженням з постійними комісіями Вараської міської ради, </w:t>
      </w:r>
      <w:proofErr w:type="spellStart"/>
      <w:r w:rsidR="00FB4A89" w:rsidRPr="00FB4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Вараська</w:t>
      </w:r>
      <w:proofErr w:type="spellEnd"/>
      <w:r w:rsidR="00FB4A89" w:rsidRPr="00FB4A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міська рада</w:t>
      </w:r>
    </w:p>
    <w:p w14:paraId="3F4C1DA3" w14:textId="63E5A2A9" w:rsidR="00962AC9" w:rsidRPr="00962AC9" w:rsidRDefault="00962AC9" w:rsidP="00962AC9">
      <w:pPr>
        <w:spacing w:before="120" w:after="6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И Р І Ш И </w:t>
      </w:r>
      <w:r w:rsidR="00FB4A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Pr="0096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619DCA4" w14:textId="68B51B67" w:rsidR="00962AC9" w:rsidRPr="00962AC9" w:rsidRDefault="00FB4A89" w:rsidP="00962AC9">
      <w:pPr>
        <w:numPr>
          <w:ilvl w:val="0"/>
          <w:numId w:val="1"/>
        </w:numPr>
        <w:tabs>
          <w:tab w:val="left" w:pos="993"/>
        </w:tabs>
        <w:spacing w:before="6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Затвердити</w:t>
      </w:r>
      <w:r w:rsidR="00962AC9" w:rsidRPr="00962A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bookmarkStart w:id="2" w:name="_Hlk144193420"/>
      <w:r w:rsidR="00962AC9" w:rsidRPr="00962A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Програму </w:t>
      </w:r>
      <w:r w:rsidR="00962AC9" w:rsidRPr="00962A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економічного і соціального розвитку Вараської міської  територіальної громади на 2024 рік</w:t>
      </w:r>
      <w:r w:rsidR="00962AC9" w:rsidRPr="00962A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bookmarkStart w:id="3" w:name="_Hlk144194614"/>
      <w:r w:rsidR="00962AC9" w:rsidRPr="00962A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№7200-ПР-</w:t>
      </w:r>
      <w:bookmarkEnd w:id="2"/>
      <w:bookmarkEnd w:id="3"/>
      <w:r w:rsidR="00962AC9" w:rsidRPr="00962A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17, згідно з додатком.</w:t>
      </w:r>
    </w:p>
    <w:p w14:paraId="09326509" w14:textId="6592A676" w:rsidR="00962AC9" w:rsidRPr="00962AC9" w:rsidRDefault="00962AC9" w:rsidP="00962AC9">
      <w:pPr>
        <w:numPr>
          <w:ilvl w:val="0"/>
          <w:numId w:val="1"/>
        </w:numPr>
        <w:tabs>
          <w:tab w:val="left" w:pos="993"/>
        </w:tabs>
        <w:spacing w:before="60" w:after="10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62AC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Контроль за виконанням цього рішення покласти на заступників міського голови з питань діяльності виконавчих органів ради відповідно до розподілу функціональних обов’язків</w:t>
      </w:r>
      <w:r w:rsidR="00FB4A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та постійну к</w:t>
      </w:r>
      <w:r w:rsidR="00FB4A89" w:rsidRPr="00FB4A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омісі</w:t>
      </w:r>
      <w:r w:rsidR="00FB4A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B4A89" w:rsidRPr="00FB4A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 питань бюджету, фінансів, економічного розвитку та інвестиційної політики</w:t>
      </w:r>
      <w:r w:rsidR="00FB4A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14:paraId="4CD7DDF0" w14:textId="77777777" w:rsidR="00962AC9" w:rsidRPr="00962AC9" w:rsidRDefault="00962AC9" w:rsidP="00FB4A8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</w:pPr>
      <w:bookmarkStart w:id="4" w:name="_Hlk144194863"/>
      <w:r w:rsidRPr="00962AC9">
        <w:rPr>
          <w:rFonts w:ascii="Times New Roman CYR" w:eastAsia="Batang" w:hAnsi="Times New Roman CYR" w:cs="Times New Roman"/>
          <w:bCs/>
          <w:color w:val="000000"/>
          <w:sz w:val="28"/>
          <w:szCs w:val="28"/>
          <w:lang w:eastAsia="ru-RU"/>
        </w:rPr>
        <w:t>Додаток:</w:t>
      </w:r>
    </w:p>
    <w:p w14:paraId="106A221F" w14:textId="77777777" w:rsidR="00962AC9" w:rsidRPr="00962AC9" w:rsidRDefault="00962AC9" w:rsidP="00FB4A89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 CYR" w:eastAsia="Batang" w:hAnsi="Times New Roman CYR" w:cs="Times New Roman"/>
          <w:color w:val="000000"/>
          <w:sz w:val="28"/>
          <w:szCs w:val="28"/>
          <w:lang w:eastAsia="ru-RU"/>
        </w:rPr>
      </w:pPr>
      <w:r w:rsidRPr="00962AC9">
        <w:rPr>
          <w:rFonts w:ascii="Times New Roman CYR" w:eastAsia="Batang" w:hAnsi="Times New Roman CYR" w:cs="Times New Roman"/>
          <w:bCs/>
          <w:color w:val="000000"/>
          <w:sz w:val="28"/>
          <w:szCs w:val="28"/>
          <w:lang w:eastAsia="ru-RU"/>
        </w:rPr>
        <w:t xml:space="preserve">Програма </w:t>
      </w:r>
      <w:r w:rsidRPr="00962AC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№7200-ПР-17</w:t>
      </w:r>
    </w:p>
    <w:bookmarkEnd w:id="4"/>
    <w:p w14:paraId="52ABC23F" w14:textId="77777777" w:rsidR="00962AC9" w:rsidRPr="00962AC9" w:rsidRDefault="00962AC9" w:rsidP="00962AC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2247D390" w14:textId="77777777" w:rsidR="00962AC9" w:rsidRPr="00962AC9" w:rsidRDefault="00962AC9" w:rsidP="00962AC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14:paraId="6FA73B43" w14:textId="72783682" w:rsidR="005F651E" w:rsidRDefault="00962AC9" w:rsidP="00DC42F0">
      <w:pPr>
        <w:spacing w:before="120" w:after="0" w:line="240" w:lineRule="auto"/>
      </w:pP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Міський голова</w:t>
      </w: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</w: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val="ru-RU" w:eastAsia="ru-RU"/>
        </w:rPr>
        <w:t xml:space="preserve"> </w:t>
      </w: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                  </w:t>
      </w:r>
      <w:r w:rsidRPr="00962AC9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ab/>
        <w:t>Олександр МЕНЗУЛ</w:t>
      </w:r>
    </w:p>
    <w:sectPr w:rsidR="005F651E" w:rsidSect="00314C0F">
      <w:headerReference w:type="default" r:id="rId8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8CE9" w14:textId="77777777" w:rsidR="000128C6" w:rsidRDefault="000128C6">
      <w:pPr>
        <w:spacing w:after="0" w:line="240" w:lineRule="auto"/>
      </w:pPr>
      <w:r>
        <w:separator/>
      </w:r>
    </w:p>
  </w:endnote>
  <w:endnote w:type="continuationSeparator" w:id="0">
    <w:p w14:paraId="6C3D4463" w14:textId="77777777" w:rsidR="000128C6" w:rsidRDefault="0001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4190" w14:textId="77777777" w:rsidR="000128C6" w:rsidRDefault="000128C6">
      <w:pPr>
        <w:spacing w:after="0" w:line="240" w:lineRule="auto"/>
      </w:pPr>
      <w:r>
        <w:separator/>
      </w:r>
    </w:p>
  </w:footnote>
  <w:footnote w:type="continuationSeparator" w:id="0">
    <w:p w14:paraId="1652E928" w14:textId="77777777" w:rsidR="000128C6" w:rsidRDefault="0001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F1F9A" w14:textId="23D3304D" w:rsidR="00102AC0" w:rsidRDefault="00A7032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A17C3">
      <w:rPr>
        <w:noProof/>
      </w:rPr>
      <w:t>2</w:t>
    </w:r>
    <w:r>
      <w:fldChar w:fldCharType="end"/>
    </w:r>
  </w:p>
  <w:p w14:paraId="6D2C07F2" w14:textId="77777777" w:rsidR="00102AC0" w:rsidRDefault="00AA17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0745E"/>
    <w:multiLevelType w:val="hybridMultilevel"/>
    <w:tmpl w:val="5E3A36D0"/>
    <w:lvl w:ilvl="0" w:tplc="F6D8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C9"/>
    <w:rsid w:val="000128C6"/>
    <w:rsid w:val="0010738A"/>
    <w:rsid w:val="00962AC9"/>
    <w:rsid w:val="00A1052E"/>
    <w:rsid w:val="00A70325"/>
    <w:rsid w:val="00AA17C3"/>
    <w:rsid w:val="00DC42F0"/>
    <w:rsid w:val="00E41558"/>
    <w:rsid w:val="00FB4A89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9B47"/>
  <w15:chartTrackingRefBased/>
  <w15:docId w15:val="{768DA1AF-2225-46E9-B854-2A4CC8E7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2A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Lytay</cp:lastModifiedBy>
  <cp:revision>2</cp:revision>
  <cp:lastPrinted>2023-12-04T14:03:00Z</cp:lastPrinted>
  <dcterms:created xsi:type="dcterms:W3CDTF">2023-12-07T07:20:00Z</dcterms:created>
  <dcterms:modified xsi:type="dcterms:W3CDTF">2023-12-07T07:20:00Z</dcterms:modified>
</cp:coreProperties>
</file>