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05EABC42" w:rsidR="00A17766" w:rsidRPr="00E000B1" w:rsidRDefault="00E000B1" w:rsidP="00E000B1">
      <w:pPr>
        <w:tabs>
          <w:tab w:val="left" w:pos="4125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.01.2024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 279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7250C30D" w14:textId="77777777" w:rsidR="00A17766" w:rsidRPr="00A17766" w:rsidRDefault="00A17766" w:rsidP="00E000B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FF6D6C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AE1973">
        <w:rPr>
          <w:sz w:val="28"/>
          <w:szCs w:val="28"/>
          <w:lang w:val="uk-UA"/>
        </w:rPr>
        <w:t xml:space="preserve">відмову фізичній особі-підприємцю </w:t>
      </w:r>
      <w:proofErr w:type="spellStart"/>
      <w:r w:rsidR="00AE1973">
        <w:rPr>
          <w:sz w:val="28"/>
          <w:szCs w:val="28"/>
          <w:lang w:val="uk-UA"/>
        </w:rPr>
        <w:t>Дубовцю</w:t>
      </w:r>
      <w:proofErr w:type="spellEnd"/>
      <w:r w:rsidR="00AE1973">
        <w:rPr>
          <w:sz w:val="28"/>
          <w:szCs w:val="28"/>
          <w:lang w:val="uk-UA"/>
        </w:rPr>
        <w:t xml:space="preserve"> О.В. у наданні дозволу на  розроблення документації із землеустрою щодо відведення земельної ділянки в оренду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26845A74" w14:textId="56B6C723" w:rsidR="000445CA" w:rsidRPr="000445CA" w:rsidRDefault="00170160" w:rsidP="000445CA">
      <w:pPr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</w:t>
      </w:r>
      <w:r w:rsidR="000445C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Розглянувши клопотання </w:t>
      </w:r>
      <w:bookmarkStart w:id="1" w:name="_Hlk133917450"/>
      <w:bookmarkStart w:id="2" w:name="_Hlk150249862"/>
      <w:r w:rsidR="00AE1973">
        <w:rPr>
          <w:sz w:val="28"/>
          <w:szCs w:val="28"/>
          <w:lang w:val="uk-UA"/>
        </w:rPr>
        <w:t xml:space="preserve">фізичної особи-підприємця </w:t>
      </w:r>
      <w:proofErr w:type="spellStart"/>
      <w:r w:rsidR="00AE1973">
        <w:rPr>
          <w:sz w:val="28"/>
          <w:szCs w:val="28"/>
          <w:lang w:val="uk-UA"/>
        </w:rPr>
        <w:t>Дубовця</w:t>
      </w:r>
      <w:proofErr w:type="spellEnd"/>
      <w:r w:rsidR="00AE1973">
        <w:rPr>
          <w:sz w:val="28"/>
          <w:szCs w:val="28"/>
          <w:lang w:val="uk-UA"/>
        </w:rPr>
        <w:t xml:space="preserve"> Олександра Васильовича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1746E2">
        <w:rPr>
          <w:sz w:val="28"/>
          <w:szCs w:val="28"/>
          <w:lang w:val="uk-UA"/>
        </w:rPr>
        <w:t>2</w:t>
      </w:r>
      <w:r w:rsidR="00281E4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281E45">
        <w:rPr>
          <w:sz w:val="28"/>
          <w:szCs w:val="28"/>
          <w:lang w:val="uk-UA"/>
        </w:rPr>
        <w:t>1</w:t>
      </w:r>
      <w:r w:rsidR="001746E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202</w:t>
      </w:r>
      <w:r w:rsidR="005D0B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 w:rsidR="000445CA" w:rsidRPr="000445CA">
        <w:rPr>
          <w:sz w:val="28"/>
          <w:szCs w:val="28"/>
          <w:lang w:val="uk-UA" w:eastAsia="ar-SA"/>
        </w:rPr>
        <w:t xml:space="preserve">  керуючись статтями 12, </w:t>
      </w:r>
      <w:r w:rsidR="0064671C">
        <w:rPr>
          <w:sz w:val="28"/>
          <w:szCs w:val="28"/>
          <w:lang w:val="uk-UA" w:eastAsia="ar-SA"/>
        </w:rPr>
        <w:t>122-124</w:t>
      </w:r>
      <w:r w:rsidR="000445CA" w:rsidRPr="000445CA">
        <w:rPr>
          <w:sz w:val="28"/>
          <w:szCs w:val="28"/>
          <w:lang w:val="uk-UA" w:eastAsia="ar-SA"/>
        </w:rPr>
        <w:t xml:space="preserve">, </w:t>
      </w:r>
      <w:r w:rsidR="0064671C">
        <w:rPr>
          <w:sz w:val="28"/>
          <w:szCs w:val="28"/>
          <w:lang w:val="uk-UA" w:eastAsia="ar-SA"/>
        </w:rPr>
        <w:t>134</w:t>
      </w:r>
      <w:r w:rsidR="00363CBD">
        <w:rPr>
          <w:sz w:val="28"/>
          <w:szCs w:val="28"/>
          <w:lang w:val="uk-UA" w:eastAsia="ar-SA"/>
        </w:rPr>
        <w:t xml:space="preserve"> </w:t>
      </w:r>
      <w:r w:rsidR="000445CA" w:rsidRPr="000445CA">
        <w:rPr>
          <w:sz w:val="28"/>
          <w:szCs w:val="28"/>
          <w:lang w:val="uk-UA" w:eastAsia="ar-SA"/>
        </w:rPr>
        <w:t xml:space="preserve">Земельного кодексу України,  пунктом  34 частини першої статті 26, частиною першою статті  59 Закону України «Про місцеве самоврядування в Україні», </w:t>
      </w:r>
      <w:proofErr w:type="spellStart"/>
      <w:r w:rsidR="000445CA" w:rsidRPr="000445CA">
        <w:rPr>
          <w:sz w:val="28"/>
          <w:szCs w:val="28"/>
          <w:lang w:val="uk-UA" w:eastAsia="ar-SA"/>
        </w:rPr>
        <w:t>Вараська</w:t>
      </w:r>
      <w:proofErr w:type="spellEnd"/>
      <w:r w:rsidR="000445CA" w:rsidRPr="000445CA">
        <w:rPr>
          <w:sz w:val="28"/>
          <w:szCs w:val="28"/>
          <w:lang w:val="uk-UA" w:eastAsia="ar-SA"/>
        </w:rPr>
        <w:t xml:space="preserve"> міська рада</w:t>
      </w:r>
    </w:p>
    <w:p w14:paraId="5FB5FB5B" w14:textId="3E8ECF2F" w:rsidR="00170160" w:rsidRDefault="00170160" w:rsidP="000445CA">
      <w:pPr>
        <w:ind w:firstLine="720"/>
        <w:jc w:val="both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743CB6" w14:textId="7286CB9F" w:rsidR="00281E45" w:rsidRPr="001D16B3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</w:t>
      </w:r>
      <w:bookmarkStart w:id="3" w:name="_Hlk111713285"/>
      <w:r w:rsidR="000445CA">
        <w:rPr>
          <w:sz w:val="28"/>
          <w:szCs w:val="28"/>
          <w:lang w:val="uk-UA"/>
        </w:rPr>
        <w:t>Відмовити</w:t>
      </w:r>
      <w:r w:rsidR="000445CA" w:rsidRPr="0010244F">
        <w:rPr>
          <w:sz w:val="28"/>
          <w:szCs w:val="28"/>
          <w:lang w:val="uk-UA"/>
        </w:rPr>
        <w:t xml:space="preserve"> </w:t>
      </w:r>
      <w:r w:rsidR="0003176C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03176C">
        <w:rPr>
          <w:sz w:val="28"/>
          <w:szCs w:val="28"/>
          <w:lang w:val="uk-UA"/>
        </w:rPr>
        <w:t>Дубовцю</w:t>
      </w:r>
      <w:proofErr w:type="spellEnd"/>
      <w:r w:rsidR="0003176C">
        <w:rPr>
          <w:sz w:val="28"/>
          <w:szCs w:val="28"/>
          <w:lang w:val="uk-UA"/>
        </w:rPr>
        <w:t xml:space="preserve"> Олександру Васильовичу</w:t>
      </w:r>
      <w:r w:rsidR="000445CA" w:rsidRPr="000C42DE">
        <w:rPr>
          <w:sz w:val="28"/>
          <w:szCs w:val="28"/>
          <w:lang w:val="uk-UA"/>
        </w:rPr>
        <w:t xml:space="preserve"> </w:t>
      </w:r>
      <w:r w:rsidR="000445CA" w:rsidRPr="00303178">
        <w:rPr>
          <w:sz w:val="28"/>
          <w:szCs w:val="28"/>
          <w:lang w:val="uk-UA"/>
        </w:rPr>
        <w:t xml:space="preserve"> </w:t>
      </w:r>
      <w:r w:rsidR="000445CA">
        <w:rPr>
          <w:sz w:val="28"/>
          <w:szCs w:val="28"/>
          <w:lang w:val="uk-UA"/>
        </w:rPr>
        <w:t xml:space="preserve">у </w:t>
      </w:r>
      <w:r w:rsidR="000445CA">
        <w:rPr>
          <w:color w:val="000000"/>
          <w:sz w:val="28"/>
          <w:szCs w:val="28"/>
          <w:lang w:val="uk-UA"/>
        </w:rPr>
        <w:t xml:space="preserve">наданні дозволу на розроблення </w:t>
      </w:r>
      <w:r w:rsidR="007450C7">
        <w:rPr>
          <w:sz w:val="28"/>
          <w:szCs w:val="28"/>
          <w:lang w:val="uk-UA"/>
        </w:rPr>
        <w:t xml:space="preserve">документації із землеустрою </w:t>
      </w:r>
      <w:r w:rsidR="000445CA">
        <w:rPr>
          <w:color w:val="000000"/>
          <w:sz w:val="28"/>
          <w:szCs w:val="28"/>
          <w:lang w:val="uk-UA"/>
        </w:rPr>
        <w:t xml:space="preserve">щодо відведення земельної ділянки </w:t>
      </w:r>
      <w:r w:rsidR="00BB34B4">
        <w:rPr>
          <w:color w:val="000000"/>
          <w:sz w:val="28"/>
          <w:szCs w:val="28"/>
          <w:lang w:val="uk-UA"/>
        </w:rPr>
        <w:t>в оренду</w:t>
      </w:r>
      <w:r w:rsidR="000445CA">
        <w:rPr>
          <w:sz w:val="28"/>
          <w:szCs w:val="28"/>
          <w:lang w:val="uk-UA"/>
        </w:rPr>
        <w:t xml:space="preserve"> орієнтовною площею 0,</w:t>
      </w:r>
      <w:r w:rsidR="00AC4336" w:rsidRPr="00AC4336">
        <w:rPr>
          <w:sz w:val="28"/>
          <w:szCs w:val="28"/>
          <w:lang w:val="uk-UA"/>
        </w:rPr>
        <w:t>0087</w:t>
      </w:r>
      <w:r w:rsidR="000445CA">
        <w:rPr>
          <w:sz w:val="28"/>
          <w:szCs w:val="28"/>
          <w:lang w:val="uk-UA"/>
        </w:rPr>
        <w:t xml:space="preserve"> </w:t>
      </w:r>
      <w:r w:rsidR="000445CA" w:rsidRPr="000C42DE">
        <w:rPr>
          <w:sz w:val="28"/>
          <w:szCs w:val="28"/>
          <w:lang w:val="uk-UA"/>
        </w:rPr>
        <w:t xml:space="preserve">га для </w:t>
      </w:r>
      <w:r w:rsidR="000445CA">
        <w:rPr>
          <w:sz w:val="28"/>
          <w:szCs w:val="28"/>
          <w:lang w:val="uk-UA"/>
        </w:rPr>
        <w:t xml:space="preserve">будівництва і обслуговування </w:t>
      </w:r>
      <w:r w:rsidR="00AC4336">
        <w:rPr>
          <w:sz w:val="28"/>
          <w:szCs w:val="28"/>
          <w:lang w:val="uk-UA"/>
        </w:rPr>
        <w:t>будівель торгівлі</w:t>
      </w:r>
      <w:r w:rsidR="000445CA" w:rsidRPr="0010244F">
        <w:rPr>
          <w:sz w:val="28"/>
          <w:szCs w:val="28"/>
          <w:lang w:val="uk-UA"/>
        </w:rPr>
        <w:t xml:space="preserve">, яка знаходиться: </w:t>
      </w:r>
      <w:r w:rsidR="000445CA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0445CA">
        <w:rPr>
          <w:sz w:val="28"/>
          <w:szCs w:val="28"/>
          <w:lang w:val="uk-UA"/>
        </w:rPr>
        <w:t>Вараський</w:t>
      </w:r>
      <w:proofErr w:type="spellEnd"/>
      <w:r w:rsidR="000445CA">
        <w:rPr>
          <w:sz w:val="28"/>
          <w:szCs w:val="28"/>
          <w:lang w:val="uk-UA"/>
        </w:rPr>
        <w:t xml:space="preserve"> район, </w:t>
      </w:r>
      <w:r w:rsidR="00AC4336">
        <w:rPr>
          <w:sz w:val="28"/>
          <w:szCs w:val="28"/>
          <w:lang w:val="uk-UA"/>
        </w:rPr>
        <w:t>м</w:t>
      </w:r>
      <w:r w:rsidR="000445CA">
        <w:rPr>
          <w:sz w:val="28"/>
          <w:szCs w:val="28"/>
          <w:lang w:val="uk-UA"/>
        </w:rPr>
        <w:t xml:space="preserve">. </w:t>
      </w:r>
      <w:proofErr w:type="spellStart"/>
      <w:r w:rsidR="001D16B3">
        <w:rPr>
          <w:sz w:val="28"/>
          <w:szCs w:val="28"/>
          <w:lang w:val="uk-UA"/>
        </w:rPr>
        <w:t>Вараш</w:t>
      </w:r>
      <w:proofErr w:type="spellEnd"/>
      <w:r w:rsidR="000445CA">
        <w:rPr>
          <w:sz w:val="28"/>
          <w:szCs w:val="28"/>
          <w:lang w:val="uk-UA"/>
        </w:rPr>
        <w:t xml:space="preserve">, вулиця </w:t>
      </w:r>
      <w:r w:rsidR="001D16B3">
        <w:rPr>
          <w:sz w:val="28"/>
          <w:szCs w:val="28"/>
          <w:lang w:val="uk-UA"/>
        </w:rPr>
        <w:t>Енергетиків</w:t>
      </w:r>
      <w:r w:rsidR="000445CA" w:rsidRPr="00446F88">
        <w:rPr>
          <w:sz w:val="28"/>
          <w:szCs w:val="28"/>
          <w:lang w:val="uk-UA" w:eastAsia="ar-SA"/>
        </w:rPr>
        <w:t xml:space="preserve">, </w:t>
      </w:r>
      <w:r w:rsidR="000445CA">
        <w:rPr>
          <w:sz w:val="28"/>
          <w:szCs w:val="28"/>
          <w:lang w:val="uk-UA" w:eastAsia="ar-SA"/>
        </w:rPr>
        <w:t xml:space="preserve">у </w:t>
      </w:r>
      <w:r w:rsidR="000445CA" w:rsidRPr="00446F88">
        <w:rPr>
          <w:sz w:val="28"/>
          <w:szCs w:val="28"/>
          <w:lang w:val="uk-UA" w:eastAsia="ar-SA"/>
        </w:rPr>
        <w:t xml:space="preserve">зв’язку </w:t>
      </w:r>
      <w:r w:rsidR="001D16B3">
        <w:rPr>
          <w:sz w:val="28"/>
          <w:szCs w:val="28"/>
          <w:lang w:val="uk-UA" w:eastAsia="ar-SA"/>
        </w:rPr>
        <w:t>із невідповідністю поданих документів вимогам абзацу другого частини другої статті 134 Земельного кодексу України (відсутній документ, який посвідчує право власності на об</w:t>
      </w:r>
      <w:r w:rsidR="001D16B3" w:rsidRPr="001D16B3">
        <w:rPr>
          <w:sz w:val="28"/>
          <w:szCs w:val="28"/>
          <w:lang w:val="uk-UA" w:eastAsia="ar-SA"/>
        </w:rPr>
        <w:t>’</w:t>
      </w:r>
      <w:r w:rsidR="001D16B3">
        <w:rPr>
          <w:sz w:val="28"/>
          <w:szCs w:val="28"/>
          <w:lang w:val="uk-UA" w:eastAsia="ar-SA"/>
        </w:rPr>
        <w:t>єкт нерухомого майна,</w:t>
      </w:r>
      <w:r w:rsidR="00FB40C9">
        <w:rPr>
          <w:sz w:val="28"/>
          <w:szCs w:val="28"/>
          <w:lang w:val="uk-UA" w:eastAsia="ar-SA"/>
        </w:rPr>
        <w:t xml:space="preserve"> </w:t>
      </w:r>
      <w:r w:rsidR="001D16B3">
        <w:rPr>
          <w:sz w:val="28"/>
          <w:szCs w:val="28"/>
          <w:lang w:val="uk-UA" w:eastAsia="ar-SA"/>
        </w:rPr>
        <w:t>що розташований на земельній ділянці),</w:t>
      </w:r>
      <w:r w:rsidR="00FB40C9">
        <w:rPr>
          <w:sz w:val="28"/>
          <w:szCs w:val="28"/>
          <w:lang w:val="uk-UA" w:eastAsia="ar-SA"/>
        </w:rPr>
        <w:t xml:space="preserve"> </w:t>
      </w:r>
      <w:r w:rsidR="001D16B3">
        <w:rPr>
          <w:sz w:val="28"/>
          <w:szCs w:val="28"/>
          <w:lang w:val="uk-UA" w:eastAsia="ar-SA"/>
        </w:rPr>
        <w:t>оскільки в протилежному випадку набуття права оренди на землі комунальної власності здійснюються за результатами проведення земельних торгів із врахуванням статей 135-139</w:t>
      </w:r>
      <w:r w:rsidR="001D16B3" w:rsidRPr="001D16B3">
        <w:rPr>
          <w:sz w:val="28"/>
          <w:szCs w:val="28"/>
          <w:lang w:val="uk-UA" w:eastAsia="ar-SA"/>
        </w:rPr>
        <w:t xml:space="preserve"> </w:t>
      </w:r>
      <w:r w:rsidR="001D16B3">
        <w:rPr>
          <w:sz w:val="28"/>
          <w:szCs w:val="28"/>
          <w:lang w:val="uk-UA" w:eastAsia="ar-SA"/>
        </w:rPr>
        <w:t>Земельного кодексу України.</w:t>
      </w:r>
    </w:p>
    <w:bookmarkEnd w:id="3"/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23CEDAAD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0B6D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EB67E" w14:textId="77777777" w:rsidR="00BA544E" w:rsidRDefault="00BA544E" w:rsidP="009B2C14">
      <w:r>
        <w:separator/>
      </w:r>
    </w:p>
  </w:endnote>
  <w:endnote w:type="continuationSeparator" w:id="0">
    <w:p w14:paraId="66392236" w14:textId="77777777" w:rsidR="00BA544E" w:rsidRDefault="00BA544E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29CD8" w14:textId="77777777" w:rsidR="00BA544E" w:rsidRDefault="00BA544E" w:rsidP="009B2C14">
      <w:r>
        <w:separator/>
      </w:r>
    </w:p>
  </w:footnote>
  <w:footnote w:type="continuationSeparator" w:id="0">
    <w:p w14:paraId="38BBA0C1" w14:textId="77777777" w:rsidR="00BA544E" w:rsidRDefault="00BA544E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3176C"/>
    <w:rsid w:val="000445CA"/>
    <w:rsid w:val="000B6DD9"/>
    <w:rsid w:val="000B7D8A"/>
    <w:rsid w:val="000C0F83"/>
    <w:rsid w:val="000C3918"/>
    <w:rsid w:val="0011635A"/>
    <w:rsid w:val="0014193A"/>
    <w:rsid w:val="00170160"/>
    <w:rsid w:val="001746E2"/>
    <w:rsid w:val="001B7843"/>
    <w:rsid w:val="001D16B3"/>
    <w:rsid w:val="00203F65"/>
    <w:rsid w:val="00231B56"/>
    <w:rsid w:val="00281E45"/>
    <w:rsid w:val="002961A8"/>
    <w:rsid w:val="0030394A"/>
    <w:rsid w:val="0035496E"/>
    <w:rsid w:val="00363CBD"/>
    <w:rsid w:val="0037186A"/>
    <w:rsid w:val="004439C1"/>
    <w:rsid w:val="00460DB2"/>
    <w:rsid w:val="004D776D"/>
    <w:rsid w:val="00550BE9"/>
    <w:rsid w:val="0057130D"/>
    <w:rsid w:val="005A57C5"/>
    <w:rsid w:val="005A617C"/>
    <w:rsid w:val="005A74B0"/>
    <w:rsid w:val="005D0B22"/>
    <w:rsid w:val="005D52C5"/>
    <w:rsid w:val="005E3908"/>
    <w:rsid w:val="005F305D"/>
    <w:rsid w:val="005F3E47"/>
    <w:rsid w:val="0060521F"/>
    <w:rsid w:val="0064671C"/>
    <w:rsid w:val="00652BA7"/>
    <w:rsid w:val="0066415D"/>
    <w:rsid w:val="006673EA"/>
    <w:rsid w:val="0069301E"/>
    <w:rsid w:val="006A1C44"/>
    <w:rsid w:val="006C1590"/>
    <w:rsid w:val="006D07E0"/>
    <w:rsid w:val="006F7A39"/>
    <w:rsid w:val="007450C7"/>
    <w:rsid w:val="00754112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9A1213"/>
    <w:rsid w:val="009B2C14"/>
    <w:rsid w:val="009B6DA5"/>
    <w:rsid w:val="00A17766"/>
    <w:rsid w:val="00A43C7D"/>
    <w:rsid w:val="00A63A36"/>
    <w:rsid w:val="00AC4336"/>
    <w:rsid w:val="00AE1973"/>
    <w:rsid w:val="00AE4A2E"/>
    <w:rsid w:val="00B22F38"/>
    <w:rsid w:val="00B753D6"/>
    <w:rsid w:val="00BA14BF"/>
    <w:rsid w:val="00BA544E"/>
    <w:rsid w:val="00BB34B4"/>
    <w:rsid w:val="00BC1E2A"/>
    <w:rsid w:val="00BD46AE"/>
    <w:rsid w:val="00BE3DEC"/>
    <w:rsid w:val="00C41932"/>
    <w:rsid w:val="00C41D3D"/>
    <w:rsid w:val="00CA4421"/>
    <w:rsid w:val="00D66460"/>
    <w:rsid w:val="00D874C8"/>
    <w:rsid w:val="00DB40AB"/>
    <w:rsid w:val="00DD6E4A"/>
    <w:rsid w:val="00E000B1"/>
    <w:rsid w:val="00E02A59"/>
    <w:rsid w:val="00E03307"/>
    <w:rsid w:val="00E15DE6"/>
    <w:rsid w:val="00E17A22"/>
    <w:rsid w:val="00F05966"/>
    <w:rsid w:val="00F45DB5"/>
    <w:rsid w:val="00F60C8B"/>
    <w:rsid w:val="00F96C36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11</cp:revision>
  <cp:lastPrinted>2024-01-08T14:45:00Z</cp:lastPrinted>
  <dcterms:created xsi:type="dcterms:W3CDTF">2024-01-12T08:24:00Z</dcterms:created>
  <dcterms:modified xsi:type="dcterms:W3CDTF">2024-01-23T07:17:00Z</dcterms:modified>
</cp:coreProperties>
</file>