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FE" w:rsidRDefault="00DE2AFE" w:rsidP="00DE2AFE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Проект І.Савченко</w:t>
      </w:r>
    </w:p>
    <w:p w:rsidR="0052540D" w:rsidRPr="0052540D" w:rsidRDefault="0052540D" w:rsidP="0052540D">
      <w:pPr>
        <w:jc w:val="center"/>
        <w:rPr>
          <w:rFonts w:ascii="Times New Roman" w:hAnsi="Times New Roman" w:cs="Times New Roman"/>
        </w:rPr>
      </w:pPr>
      <w:r w:rsidRPr="0052540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40D" w:rsidRPr="0052540D" w:rsidRDefault="0052540D" w:rsidP="0052540D">
      <w:pPr>
        <w:spacing w:after="0" w:line="240" w:lineRule="atLeast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2540D">
        <w:rPr>
          <w:rFonts w:ascii="Times New Roman" w:hAnsi="Times New Roman" w:cs="Times New Roman"/>
          <w:b/>
          <w:bCs/>
          <w:caps/>
          <w:sz w:val="32"/>
          <w:szCs w:val="32"/>
        </w:rPr>
        <w:t>Україна</w:t>
      </w:r>
    </w:p>
    <w:p w:rsidR="00DE2AFE" w:rsidRDefault="00DE2AFE" w:rsidP="0052540D">
      <w:pPr>
        <w:spacing w:after="0" w:line="240" w:lineRule="atLeast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ВАРАСЬКА МІСЬКА РАДА</w:t>
      </w:r>
    </w:p>
    <w:p w:rsidR="0052540D" w:rsidRDefault="0052540D" w:rsidP="0052540D">
      <w:pPr>
        <w:spacing w:after="0" w:line="240" w:lineRule="atLeast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РІВНЕНСЬК</w:t>
      </w:r>
      <w:r w:rsidR="00DE2AFE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ОБЛАСТ</w:t>
      </w:r>
      <w:r w:rsidR="00DE2AFE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І</w:t>
      </w:r>
    </w:p>
    <w:p w:rsidR="0052540D" w:rsidRPr="0052540D" w:rsidRDefault="00DE2AFE" w:rsidP="00DE2AFE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52540D" w:rsidRPr="0052540D" w:rsidRDefault="0052540D" w:rsidP="0052540D">
      <w:pPr>
        <w:shd w:val="clear" w:color="auto" w:fill="FFFFFF"/>
        <w:tabs>
          <w:tab w:val="left" w:pos="9356"/>
        </w:tabs>
        <w:spacing w:after="0" w:line="240" w:lineRule="atLeas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46A7" w:rsidRPr="0052540D" w:rsidRDefault="00CA46A7" w:rsidP="0052540D">
      <w:pPr>
        <w:shd w:val="clear" w:color="auto" w:fill="FFFFFF"/>
        <w:tabs>
          <w:tab w:val="left" w:pos="9356"/>
        </w:tabs>
        <w:spacing w:after="0" w:line="240" w:lineRule="atLeast"/>
        <w:ind w:right="-1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Р</w:t>
      </w:r>
      <w:r w:rsidR="0052540D"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r w:rsidR="00DE2AFE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І Ш</w:t>
      </w:r>
      <w:r w:rsidR="0052540D"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r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Е</w:t>
      </w:r>
      <w:r w:rsidR="0052540D"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r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Н</w:t>
      </w:r>
      <w:r w:rsidR="0052540D"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Н</w:t>
      </w:r>
      <w:proofErr w:type="spellEnd"/>
      <w:r w:rsidR="0052540D"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r w:rsidRPr="0052540D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Я</w:t>
      </w:r>
    </w:p>
    <w:p w:rsidR="0052540D" w:rsidRDefault="0052540D" w:rsidP="0052540D">
      <w:pPr>
        <w:shd w:val="clear" w:color="auto" w:fill="FFFFFF"/>
        <w:tabs>
          <w:tab w:val="left" w:pos="9356"/>
        </w:tabs>
        <w:spacing w:after="0" w:line="240" w:lineRule="atLeas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2540D" w:rsidRDefault="0052540D" w:rsidP="0052540D">
      <w:pPr>
        <w:shd w:val="clear" w:color="auto" w:fill="FFFFFF"/>
        <w:tabs>
          <w:tab w:val="left" w:pos="9356"/>
        </w:tabs>
        <w:spacing w:after="0" w:line="240" w:lineRule="atLeas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46A7" w:rsidRPr="00E57114" w:rsidRDefault="00A36716" w:rsidP="0052540D">
      <w:pPr>
        <w:shd w:val="clear" w:color="auto" w:fill="FFFFFF"/>
        <w:tabs>
          <w:tab w:val="left" w:pos="9356"/>
        </w:tabs>
        <w:spacing w:after="0" w:line="240" w:lineRule="atLeast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22  березня </w:t>
      </w:r>
      <w:r w:rsidR="00CA46A7" w:rsidRPr="00E571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2019 </w:t>
      </w:r>
      <w:r w:rsidR="0052540D" w:rsidRPr="00E571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року</w:t>
      </w:r>
      <w:r w:rsidR="002742A2" w:rsidRPr="00E571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63</w:t>
      </w:r>
    </w:p>
    <w:p w:rsidR="00CA46A7" w:rsidRDefault="00CA46A7" w:rsidP="00C209E5">
      <w:pPr>
        <w:shd w:val="clear" w:color="auto" w:fill="FFFFFF"/>
        <w:spacing w:after="0" w:line="240" w:lineRule="atLeast"/>
        <w:ind w:right="5102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46A7" w:rsidRPr="0052540D" w:rsidRDefault="00CA46A7" w:rsidP="00CA46A7">
      <w:pPr>
        <w:tabs>
          <w:tab w:val="left" w:pos="7590"/>
        </w:tabs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спеціальну комісію з питань  розрахунків за спожиті енергоносії</w:t>
      </w:r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2540D" w:rsidRPr="0052540D" w:rsidRDefault="0052540D" w:rsidP="00CA46A7">
      <w:pPr>
        <w:tabs>
          <w:tab w:val="left" w:pos="7590"/>
        </w:tabs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6A7" w:rsidRPr="0052540D" w:rsidRDefault="00CA46A7" w:rsidP="00C209E5">
      <w:pPr>
        <w:shd w:val="clear" w:color="auto" w:fill="FFFFFF"/>
        <w:spacing w:after="0" w:line="240" w:lineRule="atLeast"/>
        <w:ind w:right="5102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09E5" w:rsidRPr="00DE2AFE" w:rsidRDefault="00C209E5" w:rsidP="00C209E5">
      <w:pPr>
        <w:shd w:val="clear" w:color="auto" w:fill="FFFFFF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посилення контролю за розрахунками за спожиті енергоносії </w:t>
      </w:r>
      <w:r w:rsidRPr="0052540D">
        <w:rPr>
          <w:rFonts w:ascii="Times New Roman" w:eastAsia="Times New Roman" w:hAnsi="Times New Roman" w:cs="Times New Roman"/>
          <w:color w:val="2A2928"/>
          <w:sz w:val="28"/>
          <w:szCs w:val="28"/>
          <w:lang w:val="uk-UA" w:eastAsia="ru-RU"/>
        </w:rPr>
        <w:t>та стабілізації фінансового стану енергопостачальних підприємств і надійного</w:t>
      </w:r>
      <w:r w:rsidRPr="0052540D">
        <w:rPr>
          <w:rFonts w:ascii="Times New Roman" w:hAnsi="Times New Roman" w:cs="Times New Roman"/>
          <w:color w:val="2A2928"/>
          <w:sz w:val="28"/>
          <w:szCs w:val="28"/>
          <w:lang w:val="uk-UA"/>
        </w:rPr>
        <w:t xml:space="preserve"> </w:t>
      </w:r>
      <w:r w:rsidRPr="0052540D">
        <w:rPr>
          <w:rFonts w:ascii="Times New Roman" w:eastAsia="Times New Roman" w:hAnsi="Times New Roman" w:cs="Times New Roman"/>
          <w:color w:val="2A2928"/>
          <w:sz w:val="28"/>
          <w:szCs w:val="28"/>
          <w:lang w:val="uk-UA" w:eastAsia="ru-RU"/>
        </w:rPr>
        <w:t>теплопостачання</w:t>
      </w:r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місті </w:t>
      </w:r>
      <w:proofErr w:type="spellStart"/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</w:t>
      </w:r>
      <w:proofErr w:type="spellEnd"/>
      <w:r w:rsidR="00E571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селі </w:t>
      </w:r>
      <w:proofErr w:type="spellStart"/>
      <w:r w:rsidR="00E5711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Заболоття</w:t>
      </w:r>
      <w:proofErr w:type="spellEnd"/>
      <w:r w:rsidR="00E571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E57114" w:rsidRPr="00E57114">
        <w:rPr>
          <w:lang w:val="uk-UA"/>
        </w:rPr>
        <w:t xml:space="preserve"> </w:t>
      </w:r>
      <w:r w:rsidR="00E57114" w:rsidRPr="00E5711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зв’язку з кадровими змінами</w:t>
      </w:r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 виконання розпорядження Рівненської ОДА </w:t>
      </w:r>
      <w:r w:rsidR="001E11C4" w:rsidRPr="005254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07.04.2006 №</w:t>
      </w:r>
      <w:r w:rsidRPr="005254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188 </w:t>
      </w: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обласну спеціальну комісію з питань розрахунків за спожиті енергоносії» (</w:t>
      </w:r>
      <w:hyperlink r:id="rId5" w:tgtFrame="_top" w:history="1">
        <w:r w:rsidRPr="0052540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із змінами і доповненнями),</w:t>
        </w:r>
      </w:hyperlink>
      <w:r w:rsidR="00E57114">
        <w:rPr>
          <w:lang w:val="uk-UA"/>
        </w:rPr>
        <w:t xml:space="preserve"> </w:t>
      </w:r>
      <w:r w:rsidRPr="0034659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</w:t>
      </w:r>
      <w:r w:rsidR="00DE2AFE" w:rsidRPr="00346596">
        <w:rPr>
          <w:rFonts w:ascii="Times New Roman" w:hAnsi="Times New Roman" w:cs="Times New Roman"/>
          <w:color w:val="000000"/>
          <w:sz w:val="28"/>
          <w:szCs w:val="28"/>
          <w:lang w:val="uk-UA"/>
        </w:rPr>
        <w:t>30</w:t>
      </w:r>
      <w:r w:rsidRPr="00346596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hyperlink r:id="rId6" w:tgtFrame="_top" w:history="1">
        <w:r w:rsidRPr="0034659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Закону України «Про місцеве самоврядування в Україні»</w:t>
        </w:r>
      </w:hyperlink>
      <w:r w:rsidR="00346596">
        <w:rPr>
          <w:rFonts w:ascii="Times New Roman" w:hAnsi="Times New Roman" w:cs="Times New Roman"/>
          <w:sz w:val="28"/>
          <w:szCs w:val="28"/>
          <w:lang w:val="uk-UA"/>
        </w:rPr>
        <w:t>, п.36 ч.1 ст.2,</w:t>
      </w:r>
      <w:r w:rsidR="00346596" w:rsidRPr="00346596">
        <w:rPr>
          <w:rFonts w:ascii="Times New Roman" w:hAnsi="Times New Roman" w:cs="Times New Roman"/>
          <w:sz w:val="28"/>
          <w:szCs w:val="28"/>
          <w:lang w:val="uk-UA"/>
        </w:rPr>
        <w:t xml:space="preserve"> ч.3 ст.51 Бюджетного кодексу України</w:t>
      </w:r>
      <w:r w:rsidR="00DE2AFE" w:rsidRPr="003465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2AFE" w:rsidRPr="00DE2AF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="00DE2AFE" w:rsidRPr="00DE2AFE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E2AFE" w:rsidRPr="00DE2AF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76574" w:rsidRDefault="00076574" w:rsidP="00DE2AFE">
      <w:pPr>
        <w:shd w:val="clear" w:color="auto" w:fill="FFFFFF"/>
        <w:spacing w:after="0" w:line="240" w:lineRule="atLeast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E11C4" w:rsidRPr="0052540D" w:rsidRDefault="00DE2AFE" w:rsidP="00DE2AFE">
      <w:pPr>
        <w:shd w:val="clear" w:color="auto" w:fill="FFFFFF"/>
        <w:spacing w:after="0" w:line="240" w:lineRule="atLeast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</w:p>
    <w:p w:rsidR="002742A2" w:rsidRPr="0052540D" w:rsidRDefault="002742A2" w:rsidP="00E57114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склад спеціальної комісії з питань розрахунків за спожиті енергоносії </w:t>
      </w:r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="0018711F"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- комісія) згідно з додатком 1.</w:t>
      </w:r>
    </w:p>
    <w:p w:rsidR="001E11C4" w:rsidRPr="0052540D" w:rsidRDefault="001E11C4" w:rsidP="00E5711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Положення про спеціальну  комісію  з питань  розрахунків за спожиті  енергоносії </w:t>
      </w:r>
      <w:r w:rsidR="0018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="0018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8711F">
        <w:rPr>
          <w:rFonts w:ascii="Times New Roman" w:eastAsia="Times New Roman" w:hAnsi="Times New Roman" w:cs="Times New Roman"/>
          <w:sz w:val="28"/>
          <w:szCs w:val="28"/>
          <w:lang w:eastAsia="ru-RU"/>
        </w:rPr>
        <w:t>с.Заболоття</w:t>
      </w:r>
      <w:proofErr w:type="spellEnd"/>
      <w:r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E40"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423E40"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2)</w:t>
      </w:r>
      <w:r w:rsidRPr="0052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6A7" w:rsidRDefault="00CA46A7" w:rsidP="00E57114">
      <w:pPr>
        <w:shd w:val="clear" w:color="auto" w:fill="FFFFFF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="00423E40"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Вважати таким, що втратило чинність </w:t>
      </w:r>
      <w:r w:rsidR="00F54C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виконавчого комітету 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F54C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</w:t>
      </w:r>
      <w:r w:rsidR="00F54C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.201</w:t>
      </w:r>
      <w:r w:rsidR="00F54C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1E11C4"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р. № </w:t>
      </w:r>
      <w:r w:rsidR="00F54C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77</w:t>
      </w:r>
      <w:r w:rsidR="001E11C4"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1E11C4" w:rsidRPr="005254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</w:t>
      </w:r>
      <w:r w:rsidR="00F54C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затвердження складу комісії з питань розрахунків за спожиті енергоносії</w:t>
      </w:r>
      <w:r w:rsidR="001E11C4"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5254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35F9C" w:rsidRPr="0052540D" w:rsidRDefault="00035F9C" w:rsidP="00E57114">
      <w:pPr>
        <w:shd w:val="clear" w:color="auto" w:fill="FFFFFF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 Контроль за виконанням цього розпорядження покласти на керуючого справами Б.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Бірука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82A3D" w:rsidRPr="0052540D" w:rsidRDefault="00F82A3D" w:rsidP="00E57114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7DF" w:rsidRDefault="003827DF" w:rsidP="00C209E5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F9C" w:rsidRDefault="00035F9C" w:rsidP="00C209E5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11F" w:rsidRPr="0052540D" w:rsidRDefault="0018711F" w:rsidP="00035F9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</w:t>
      </w:r>
      <w:r w:rsidR="00035F9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35F9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Анощенко</w:t>
      </w:r>
      <w:proofErr w:type="spellEnd"/>
    </w:p>
    <w:p w:rsidR="003827DF" w:rsidRDefault="003827DF" w:rsidP="00C209E5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4856" w:rsidRPr="0052540D" w:rsidRDefault="006A4856" w:rsidP="00C209E5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4E6" w:rsidRPr="0052540D" w:rsidRDefault="004564E6" w:rsidP="00066A37">
      <w:pPr>
        <w:pStyle w:val="rvps9"/>
        <w:shd w:val="clear" w:color="auto" w:fill="FFFFFF"/>
        <w:spacing w:before="0" w:beforeAutospacing="0" w:after="0" w:afterAutospacing="0"/>
        <w:ind w:left="5103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lastRenderedPageBreak/>
        <w:t>Додаток  1</w:t>
      </w:r>
    </w:p>
    <w:p w:rsidR="004564E6" w:rsidRPr="0052540D" w:rsidRDefault="004564E6" w:rsidP="00066A37">
      <w:pPr>
        <w:pStyle w:val="rvps9"/>
        <w:shd w:val="clear" w:color="auto" w:fill="FFFFFF"/>
        <w:spacing w:before="0" w:beforeAutospacing="0" w:after="0" w:afterAutospacing="0"/>
        <w:ind w:left="5103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t xml:space="preserve">до </w:t>
      </w:r>
      <w:r w:rsidR="00F54CAD">
        <w:rPr>
          <w:sz w:val="28"/>
          <w:szCs w:val="28"/>
          <w:lang w:val="uk-UA"/>
        </w:rPr>
        <w:t>рішення виконавчого комітету</w:t>
      </w:r>
    </w:p>
    <w:p w:rsidR="004564E6" w:rsidRPr="0052540D" w:rsidRDefault="004564E6" w:rsidP="00066A37">
      <w:pPr>
        <w:pStyle w:val="rvps9"/>
        <w:shd w:val="clear" w:color="auto" w:fill="FFFFFF"/>
        <w:spacing w:before="0" w:beforeAutospacing="0" w:after="0" w:afterAutospacing="0"/>
        <w:ind w:left="5103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t xml:space="preserve"> </w:t>
      </w:r>
      <w:r w:rsidR="00066A37">
        <w:rPr>
          <w:sz w:val="28"/>
          <w:szCs w:val="28"/>
          <w:lang w:val="uk-UA"/>
        </w:rPr>
        <w:t>___________</w:t>
      </w:r>
      <w:r w:rsidR="00E57114">
        <w:rPr>
          <w:sz w:val="28"/>
          <w:szCs w:val="28"/>
          <w:lang w:val="uk-UA"/>
        </w:rPr>
        <w:t xml:space="preserve">_ 2019 </w:t>
      </w:r>
      <w:r w:rsidRPr="0052540D">
        <w:rPr>
          <w:sz w:val="28"/>
          <w:szCs w:val="28"/>
          <w:lang w:val="uk-UA"/>
        </w:rPr>
        <w:t xml:space="preserve"> року </w:t>
      </w:r>
      <w:r w:rsidR="00E57114">
        <w:rPr>
          <w:sz w:val="28"/>
          <w:szCs w:val="28"/>
          <w:lang w:val="uk-UA"/>
        </w:rPr>
        <w:t xml:space="preserve"> </w:t>
      </w:r>
      <w:r w:rsidRPr="0052540D">
        <w:rPr>
          <w:sz w:val="28"/>
          <w:szCs w:val="28"/>
          <w:lang w:val="uk-UA"/>
        </w:rPr>
        <w:t>№</w:t>
      </w:r>
      <w:r w:rsidR="00066A37">
        <w:rPr>
          <w:sz w:val="28"/>
          <w:szCs w:val="28"/>
          <w:lang w:val="uk-UA"/>
        </w:rPr>
        <w:t>_____</w:t>
      </w:r>
    </w:p>
    <w:p w:rsidR="004564E6" w:rsidRPr="0052540D" w:rsidRDefault="004564E6" w:rsidP="004564E6">
      <w:pPr>
        <w:pStyle w:val="rvps6"/>
        <w:shd w:val="clear" w:color="auto" w:fill="FFFFFF"/>
        <w:spacing w:before="120" w:beforeAutospacing="0" w:after="120" w:afterAutospacing="0"/>
        <w:ind w:firstLine="705"/>
        <w:jc w:val="right"/>
        <w:rPr>
          <w:sz w:val="28"/>
          <w:szCs w:val="28"/>
          <w:lang w:val="uk-UA"/>
        </w:rPr>
      </w:pPr>
    </w:p>
    <w:p w:rsidR="004564E6" w:rsidRPr="0052540D" w:rsidRDefault="004564E6" w:rsidP="004564E6">
      <w:pPr>
        <w:pStyle w:val="rvps10"/>
        <w:shd w:val="clear" w:color="auto" w:fill="FFFFFF"/>
        <w:spacing w:before="120" w:beforeAutospacing="0" w:after="120" w:afterAutospacing="0"/>
        <w:ind w:firstLine="705"/>
        <w:jc w:val="center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t>Склад</w:t>
      </w:r>
    </w:p>
    <w:p w:rsidR="00035F9C" w:rsidRDefault="00035F9C" w:rsidP="004564E6">
      <w:pPr>
        <w:pStyle w:val="rvps10"/>
        <w:shd w:val="clear" w:color="auto" w:fill="FFFFFF"/>
        <w:spacing w:before="120" w:beforeAutospacing="0" w:after="120" w:afterAutospacing="0"/>
        <w:ind w:firstLine="70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спеціальної  </w:t>
      </w:r>
      <w:r w:rsidR="004564E6" w:rsidRPr="0052540D">
        <w:rPr>
          <w:sz w:val="28"/>
          <w:szCs w:val="28"/>
          <w:lang w:val="uk-UA"/>
        </w:rPr>
        <w:t>комісії з питань розрахунків за енергоносії</w:t>
      </w:r>
      <w:r w:rsidRPr="00035F9C">
        <w:rPr>
          <w:sz w:val="28"/>
          <w:szCs w:val="28"/>
          <w:lang w:val="uk-UA"/>
        </w:rPr>
        <w:t xml:space="preserve"> </w:t>
      </w:r>
    </w:p>
    <w:p w:rsidR="004564E6" w:rsidRPr="0052540D" w:rsidRDefault="00035F9C" w:rsidP="004564E6">
      <w:pPr>
        <w:pStyle w:val="rvps10"/>
        <w:shd w:val="clear" w:color="auto" w:fill="FFFFFF"/>
        <w:spacing w:before="120" w:beforeAutospacing="0" w:after="120" w:afterAutospacing="0"/>
        <w:ind w:firstLine="70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с.Заболоття</w:t>
      </w:r>
      <w:proofErr w:type="spellEnd"/>
    </w:p>
    <w:tbl>
      <w:tblPr>
        <w:tblStyle w:val="a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70"/>
      </w:tblGrid>
      <w:tr w:rsidR="004C736F" w:rsidRPr="0052540D" w:rsidTr="00076574">
        <w:trPr>
          <w:trHeight w:val="542"/>
        </w:trPr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Бірук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Борис Іванович</w:t>
            </w:r>
          </w:p>
        </w:tc>
        <w:tc>
          <w:tcPr>
            <w:tcW w:w="5670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lang w:val="uk-UA"/>
              </w:rPr>
              <w:t>керуючий справами, голова комісії</w:t>
            </w:r>
          </w:p>
        </w:tc>
      </w:tr>
      <w:tr w:rsidR="004C736F" w:rsidRPr="0052540D" w:rsidTr="00076574">
        <w:trPr>
          <w:trHeight w:val="684"/>
        </w:trPr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lang w:val="uk-UA"/>
              </w:rPr>
              <w:t>Савченко Ірина Іванівна</w:t>
            </w:r>
          </w:p>
        </w:tc>
        <w:tc>
          <w:tcPr>
            <w:tcW w:w="5670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lang w:val="uk-UA"/>
              </w:rPr>
              <w:t>начальник відділу майна комунальної власності міста, заступник голови комісії</w:t>
            </w:r>
          </w:p>
        </w:tc>
      </w:tr>
      <w:tr w:rsidR="004C736F" w:rsidRPr="0052540D" w:rsidTr="00076574">
        <w:trPr>
          <w:trHeight w:val="1046"/>
        </w:trPr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Жданюк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5670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lang w:val="uk-UA"/>
              </w:rPr>
              <w:t>спеціаліст 1-ї категорії відділу майна комунальної власності міста , секретар комісії</w:t>
            </w:r>
          </w:p>
        </w:tc>
      </w:tr>
      <w:tr w:rsidR="004C736F" w:rsidRPr="0052540D" w:rsidTr="00076574">
        <w:tc>
          <w:tcPr>
            <w:tcW w:w="9606" w:type="dxa"/>
            <w:gridSpan w:val="2"/>
          </w:tcPr>
          <w:p w:rsidR="004C736F" w:rsidRPr="003E3859" w:rsidRDefault="003E3859" w:rsidP="003E3859">
            <w:pPr>
              <w:pStyle w:val="rvps5"/>
              <w:spacing w:before="120" w:beforeAutospacing="0" w:after="120" w:afterAutospacing="0"/>
              <w:jc w:val="center"/>
              <w:rPr>
                <w:sz w:val="28"/>
                <w:szCs w:val="28"/>
                <w:lang w:val="uk-UA"/>
              </w:rPr>
            </w:pPr>
            <w:r w:rsidRPr="003E3859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4C736F" w:rsidRPr="0052540D" w:rsidTr="00076574">
        <w:trPr>
          <w:trHeight w:val="577"/>
        </w:trPr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Барабух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Ірина Ростиславівна</w:t>
            </w:r>
          </w:p>
        </w:tc>
        <w:tc>
          <w:tcPr>
            <w:tcW w:w="5670" w:type="dxa"/>
          </w:tcPr>
          <w:p w:rsidR="004C736F" w:rsidRPr="0052540D" w:rsidRDefault="00D33C82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shd w:val="clear" w:color="auto" w:fill="FFFFFF"/>
                <w:lang w:val="uk-UA"/>
              </w:rPr>
              <w:t>начальник відділу економіки</w:t>
            </w:r>
          </w:p>
        </w:tc>
      </w:tr>
      <w:tr w:rsidR="00035F9C" w:rsidRPr="0052540D" w:rsidTr="00076574">
        <w:tc>
          <w:tcPr>
            <w:tcW w:w="3936" w:type="dxa"/>
          </w:tcPr>
          <w:p w:rsidR="00035F9C" w:rsidRPr="0052540D" w:rsidRDefault="00035F9C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Дегтяр</w:t>
            </w:r>
            <w:r w:rsidR="002437BE">
              <w:rPr>
                <w:sz w:val="28"/>
                <w:szCs w:val="28"/>
                <w:lang w:val="uk-UA"/>
              </w:rPr>
              <w:t xml:space="preserve"> Олег Андрійович</w:t>
            </w:r>
          </w:p>
        </w:tc>
        <w:tc>
          <w:tcPr>
            <w:tcW w:w="5670" w:type="dxa"/>
          </w:tcPr>
          <w:p w:rsidR="00035F9C" w:rsidRPr="0052540D" w:rsidRDefault="00035F9C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начальник цеху теплових та підземних комунікацій ВП «Рівненська АЕС»</w:t>
            </w:r>
            <w:r w:rsidR="00A6160C">
              <w:rPr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4C736F" w:rsidRPr="0052540D" w:rsidTr="00076574"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Мушик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5670" w:type="dxa"/>
          </w:tcPr>
          <w:p w:rsidR="004C736F" w:rsidRPr="0052540D" w:rsidRDefault="004634A0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D33C82" w:rsidRPr="0052540D">
              <w:rPr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 w:rsidR="00D33C82" w:rsidRPr="0052540D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D33C82" w:rsidRPr="0052540D">
              <w:rPr>
                <w:sz w:val="28"/>
                <w:szCs w:val="28"/>
                <w:lang w:val="uk-UA"/>
              </w:rPr>
              <w:t xml:space="preserve"> «УК «</w:t>
            </w:r>
            <w:proofErr w:type="spellStart"/>
            <w:r w:rsidR="00D33C82" w:rsidRPr="0052540D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="00D33C82" w:rsidRPr="0052540D">
              <w:rPr>
                <w:sz w:val="28"/>
                <w:szCs w:val="28"/>
                <w:lang w:val="uk-UA"/>
              </w:rPr>
              <w:t>» ВМР</w:t>
            </w:r>
          </w:p>
        </w:tc>
      </w:tr>
      <w:tr w:rsidR="004C736F" w:rsidRPr="0052540D" w:rsidTr="00076574">
        <w:tc>
          <w:tcPr>
            <w:tcW w:w="3936" w:type="dxa"/>
          </w:tcPr>
          <w:p w:rsidR="00C41D81" w:rsidRPr="0052540D" w:rsidRDefault="004C736F" w:rsidP="00076574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lang w:val="uk-UA"/>
              </w:rPr>
              <w:t>Сич Тетяна Борисівна</w:t>
            </w:r>
          </w:p>
        </w:tc>
        <w:tc>
          <w:tcPr>
            <w:tcW w:w="5670" w:type="dxa"/>
          </w:tcPr>
          <w:p w:rsidR="00C41D81" w:rsidRPr="00076574" w:rsidRDefault="00D33C82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2540D">
              <w:rPr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52540D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52540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540D">
              <w:rPr>
                <w:sz w:val="28"/>
                <w:szCs w:val="28"/>
                <w:shd w:val="clear" w:color="auto" w:fill="FFFFFF"/>
              </w:rPr>
              <w:t>праці</w:t>
            </w:r>
            <w:proofErr w:type="spellEnd"/>
            <w:r w:rsidRPr="0052540D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proofErr w:type="gramStart"/>
            <w:r w:rsidRPr="0052540D">
              <w:rPr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52540D">
              <w:rPr>
                <w:sz w:val="28"/>
                <w:szCs w:val="28"/>
                <w:shd w:val="clear" w:color="auto" w:fill="FFFFFF"/>
              </w:rPr>
              <w:t>іального</w:t>
            </w:r>
            <w:proofErr w:type="spellEnd"/>
            <w:r w:rsidRPr="0052540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540D">
              <w:rPr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Pr="0052540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540D">
              <w:rPr>
                <w:sz w:val="28"/>
                <w:szCs w:val="28"/>
                <w:shd w:val="clear" w:color="auto" w:fill="FFFFFF"/>
              </w:rPr>
              <w:t>населенн</w:t>
            </w:r>
            <w:proofErr w:type="spellEnd"/>
            <w:r w:rsidR="00076574">
              <w:rPr>
                <w:sz w:val="28"/>
                <w:szCs w:val="28"/>
                <w:shd w:val="clear" w:color="auto" w:fill="FFFFFF"/>
                <w:lang w:val="uk-UA"/>
              </w:rPr>
              <w:t>я</w:t>
            </w:r>
          </w:p>
        </w:tc>
      </w:tr>
      <w:tr w:rsidR="00076574" w:rsidRPr="0052540D" w:rsidTr="00076574">
        <w:tc>
          <w:tcPr>
            <w:tcW w:w="3936" w:type="dxa"/>
          </w:tcPr>
          <w:p w:rsidR="00076574" w:rsidRPr="0052540D" w:rsidRDefault="00076574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Тацюк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Вікентіївна</w:t>
            </w:r>
          </w:p>
        </w:tc>
        <w:tc>
          <w:tcPr>
            <w:tcW w:w="5670" w:type="dxa"/>
          </w:tcPr>
          <w:p w:rsidR="00076574" w:rsidRPr="0052540D" w:rsidRDefault="00076574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</w:tr>
      <w:tr w:rsidR="004C736F" w:rsidRPr="0052540D" w:rsidTr="00076574">
        <w:trPr>
          <w:trHeight w:val="741"/>
        </w:trPr>
        <w:tc>
          <w:tcPr>
            <w:tcW w:w="3936" w:type="dxa"/>
          </w:tcPr>
          <w:p w:rsidR="004C736F" w:rsidRPr="0052540D" w:rsidRDefault="00BF1814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Семенюк Ігор </w:t>
            </w:r>
            <w:proofErr w:type="spellStart"/>
            <w:r>
              <w:rPr>
                <w:sz w:val="28"/>
                <w:szCs w:val="28"/>
                <w:lang w:val="uk-UA"/>
              </w:rPr>
              <w:t>Славович</w:t>
            </w:r>
            <w:proofErr w:type="spellEnd"/>
          </w:p>
        </w:tc>
        <w:tc>
          <w:tcPr>
            <w:tcW w:w="5670" w:type="dxa"/>
            <w:vAlign w:val="center"/>
          </w:tcPr>
          <w:p w:rsidR="004C736F" w:rsidRPr="0052540D" w:rsidRDefault="00D33C82" w:rsidP="00BF1814">
            <w:pPr>
              <w:tabs>
                <w:tab w:val="left" w:pos="3420"/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5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525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Кузнецовського</w:t>
            </w:r>
            <w:proofErr w:type="spellEnd"/>
            <w:r w:rsidRPr="00525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комунального підприємства</w:t>
            </w:r>
          </w:p>
        </w:tc>
      </w:tr>
      <w:tr w:rsidR="004C736F" w:rsidRPr="0052540D" w:rsidTr="00076574">
        <w:trPr>
          <w:trHeight w:val="580"/>
        </w:trPr>
        <w:tc>
          <w:tcPr>
            <w:tcW w:w="3936" w:type="dxa"/>
          </w:tcPr>
          <w:p w:rsidR="004C736F" w:rsidRPr="0052540D" w:rsidRDefault="004C736F" w:rsidP="00BF1814">
            <w:pPr>
              <w:pStyle w:val="rvps5"/>
              <w:spacing w:before="120" w:beforeAutospacing="0" w:after="12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Хондока</w:t>
            </w:r>
            <w:proofErr w:type="spellEnd"/>
            <w:r w:rsidR="00BF1814">
              <w:rPr>
                <w:sz w:val="28"/>
                <w:szCs w:val="28"/>
                <w:lang w:val="uk-UA"/>
              </w:rPr>
              <w:t xml:space="preserve"> </w:t>
            </w:r>
            <w:r w:rsidRPr="0052540D">
              <w:rPr>
                <w:sz w:val="28"/>
                <w:szCs w:val="28"/>
                <w:lang w:val="uk-UA"/>
              </w:rPr>
              <w:t>Роман</w:t>
            </w:r>
            <w:r w:rsidR="002437BE">
              <w:rPr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5670" w:type="dxa"/>
          </w:tcPr>
          <w:p w:rsidR="004C736F" w:rsidRPr="0052540D" w:rsidRDefault="003E3859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с.Заболоття</w:t>
            </w:r>
            <w:proofErr w:type="spellEnd"/>
          </w:p>
        </w:tc>
      </w:tr>
      <w:tr w:rsidR="004C736F" w:rsidRPr="0052540D" w:rsidTr="00076574">
        <w:tc>
          <w:tcPr>
            <w:tcW w:w="3936" w:type="dxa"/>
          </w:tcPr>
          <w:p w:rsidR="004C736F" w:rsidRPr="0052540D" w:rsidRDefault="004C736F" w:rsidP="004564E6">
            <w:pPr>
              <w:pStyle w:val="rvps5"/>
              <w:spacing w:before="12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2540D">
              <w:rPr>
                <w:sz w:val="28"/>
                <w:szCs w:val="28"/>
                <w:lang w:val="uk-UA"/>
              </w:rPr>
              <w:t>Шумра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40D">
              <w:rPr>
                <w:sz w:val="28"/>
                <w:szCs w:val="28"/>
                <w:lang w:val="uk-UA"/>
              </w:rPr>
              <w:t>Альона</w:t>
            </w:r>
            <w:proofErr w:type="spellEnd"/>
            <w:r w:rsidRPr="0052540D">
              <w:rPr>
                <w:sz w:val="28"/>
                <w:szCs w:val="28"/>
                <w:lang w:val="uk-UA"/>
              </w:rPr>
              <w:t xml:space="preserve"> Олексіївна</w:t>
            </w:r>
          </w:p>
        </w:tc>
        <w:tc>
          <w:tcPr>
            <w:tcW w:w="5670" w:type="dxa"/>
          </w:tcPr>
          <w:p w:rsidR="00A6160C" w:rsidRPr="0052540D" w:rsidRDefault="00D33C82" w:rsidP="00076574">
            <w:pPr>
              <w:pStyle w:val="rvps5"/>
              <w:spacing w:before="120" w:beforeAutospacing="0" w:after="120" w:afterAutospacing="0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52540D">
              <w:rPr>
                <w:sz w:val="28"/>
                <w:szCs w:val="28"/>
                <w:shd w:val="clear" w:color="auto" w:fill="FFFFFF"/>
                <w:lang w:val="uk-UA"/>
              </w:rPr>
              <w:t>начальник  відділу фінансово-господарського забезпечення, головний бухгалтер</w:t>
            </w:r>
          </w:p>
        </w:tc>
      </w:tr>
    </w:tbl>
    <w:p w:rsidR="00076574" w:rsidRDefault="00076574" w:rsidP="004C736F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6A4856" w:rsidRDefault="006A4856" w:rsidP="004C736F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4C736F" w:rsidRPr="0052540D" w:rsidRDefault="004C736F" w:rsidP="004C736F">
      <w:pPr>
        <w:jc w:val="both"/>
        <w:rPr>
          <w:rFonts w:ascii="Times New Roman" w:hAnsi="Times New Roman" w:cs="Times New Roman"/>
          <w:sz w:val="28"/>
          <w:lang w:val="uk-UA"/>
        </w:rPr>
      </w:pPr>
      <w:r w:rsidRPr="0052540D">
        <w:rPr>
          <w:rFonts w:ascii="Times New Roman" w:hAnsi="Times New Roman" w:cs="Times New Roman"/>
          <w:sz w:val="28"/>
          <w:lang w:val="uk-UA"/>
        </w:rPr>
        <w:t xml:space="preserve">Керуючий справами                                                         </w:t>
      </w:r>
      <w:r w:rsidR="0052540D" w:rsidRPr="0052540D">
        <w:rPr>
          <w:rFonts w:ascii="Times New Roman" w:hAnsi="Times New Roman" w:cs="Times New Roman"/>
          <w:sz w:val="28"/>
          <w:lang w:val="uk-UA"/>
        </w:rPr>
        <w:t>Б.</w:t>
      </w:r>
      <w:proofErr w:type="spellStart"/>
      <w:r w:rsidR="0052540D" w:rsidRPr="0052540D">
        <w:rPr>
          <w:rFonts w:ascii="Times New Roman" w:hAnsi="Times New Roman" w:cs="Times New Roman"/>
          <w:sz w:val="28"/>
          <w:lang w:val="uk-UA"/>
        </w:rPr>
        <w:t>Бірук</w:t>
      </w:r>
      <w:proofErr w:type="spellEnd"/>
    </w:p>
    <w:p w:rsidR="00BF1814" w:rsidRDefault="00BF1814" w:rsidP="00AC5C35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F1814" w:rsidRDefault="00BF1814" w:rsidP="00AC5C35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827DF" w:rsidRPr="00066A37" w:rsidRDefault="003827DF" w:rsidP="00AC5C35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6A37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Додаток</w:t>
      </w:r>
      <w:r w:rsidR="00AC5C35" w:rsidRPr="00066A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</w:t>
      </w:r>
    </w:p>
    <w:p w:rsidR="003827DF" w:rsidRPr="00066A37" w:rsidRDefault="003827DF" w:rsidP="00AC5C35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6A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076574">
        <w:rPr>
          <w:rFonts w:ascii="Times New Roman" w:hAnsi="Times New Roman" w:cs="Times New Roman"/>
          <w:sz w:val="28"/>
          <w:szCs w:val="28"/>
          <w:lang w:val="uk-UA" w:eastAsia="uk-UA"/>
        </w:rPr>
        <w:t>рішення виконавчого комітету</w:t>
      </w:r>
    </w:p>
    <w:p w:rsidR="003827DF" w:rsidRPr="00066A37" w:rsidRDefault="00E57114" w:rsidP="00AC5C35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___</w:t>
      </w:r>
      <w:r w:rsidR="00AC5C35" w:rsidRPr="00066A37">
        <w:rPr>
          <w:rFonts w:ascii="Times New Roman" w:hAnsi="Times New Roman" w:cs="Times New Roman"/>
          <w:sz w:val="28"/>
          <w:szCs w:val="28"/>
          <w:lang w:val="uk-UA" w:eastAsia="uk-UA"/>
        </w:rPr>
        <w:t>___________</w:t>
      </w:r>
      <w:r w:rsidR="003827DF" w:rsidRPr="00066A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2019 року №</w:t>
      </w:r>
      <w:r w:rsidR="00AC5C35" w:rsidRPr="00066A37">
        <w:rPr>
          <w:rFonts w:ascii="Times New Roman" w:hAnsi="Times New Roman" w:cs="Times New Roman"/>
          <w:sz w:val="28"/>
          <w:szCs w:val="28"/>
          <w:lang w:val="uk-UA" w:eastAsia="uk-UA"/>
        </w:rPr>
        <w:t>____</w:t>
      </w:r>
    </w:p>
    <w:p w:rsidR="003827DF" w:rsidRPr="0052540D" w:rsidRDefault="003827DF" w:rsidP="003827DF">
      <w:pPr>
        <w:suppressAutoHyphens/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827DF" w:rsidRPr="0052540D" w:rsidRDefault="003827DF" w:rsidP="003827DF">
      <w:pPr>
        <w:suppressAutoHyphens/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827DF" w:rsidRPr="0052540D" w:rsidRDefault="003827DF" w:rsidP="003827DF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О Л О Ж Е Н </w:t>
      </w:r>
      <w:proofErr w:type="spellStart"/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3827DF" w:rsidRPr="0052540D" w:rsidRDefault="003827DF" w:rsidP="003827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>про спеціальну комісію з питань розрахунків за спожиті енергоносії</w:t>
      </w:r>
      <w:r w:rsidRPr="00343A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71B61" w:rsidRPr="00343A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71B61" w:rsidRPr="00971B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м.Вараш</w:t>
      </w:r>
      <w:proofErr w:type="spellEnd"/>
      <w:r w:rsidR="00971B61" w:rsidRPr="00971B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</w:t>
      </w:r>
      <w:proofErr w:type="spellStart"/>
      <w:r w:rsidR="00971B61" w:rsidRPr="00971B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с.Заболоття</w:t>
      </w:r>
      <w:proofErr w:type="spellEnd"/>
    </w:p>
    <w:p w:rsidR="003827DF" w:rsidRPr="0052540D" w:rsidRDefault="003827DF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27DF" w:rsidRPr="0052540D" w:rsidRDefault="003827DF" w:rsidP="00D508BA">
      <w:pPr>
        <w:suppressAutoHyphens/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4564E6" w:rsidRPr="0052540D" w:rsidRDefault="003827DF" w:rsidP="004564E6">
      <w:pPr>
        <w:pStyle w:val="rvps5"/>
        <w:shd w:val="clear" w:color="auto" w:fill="FFFFFF"/>
        <w:spacing w:before="0" w:beforeAutospacing="0" w:after="0" w:afterAutospacing="0" w:line="240" w:lineRule="atLeast"/>
        <w:ind w:firstLine="703"/>
        <w:jc w:val="both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t xml:space="preserve"> </w:t>
      </w:r>
      <w:r w:rsidR="00D508BA" w:rsidRPr="0052540D">
        <w:rPr>
          <w:sz w:val="28"/>
          <w:szCs w:val="28"/>
          <w:lang w:val="uk-UA"/>
        </w:rPr>
        <w:t xml:space="preserve">1.1. </w:t>
      </w:r>
      <w:r w:rsidR="002437BE">
        <w:rPr>
          <w:sz w:val="28"/>
          <w:szCs w:val="28"/>
          <w:lang w:val="uk-UA"/>
        </w:rPr>
        <w:t>С</w:t>
      </w:r>
      <w:r w:rsidRPr="0052540D">
        <w:rPr>
          <w:sz w:val="28"/>
          <w:szCs w:val="28"/>
          <w:lang w:val="uk-UA"/>
        </w:rPr>
        <w:t>пеціальна комісія з питань  розрахунків за спожиті  енергоносії</w:t>
      </w:r>
      <w:r w:rsidR="002437BE" w:rsidRPr="002437BE">
        <w:rPr>
          <w:sz w:val="28"/>
          <w:szCs w:val="28"/>
          <w:lang w:val="uk-UA"/>
        </w:rPr>
        <w:t xml:space="preserve"> </w:t>
      </w:r>
      <w:r w:rsidR="002437BE">
        <w:rPr>
          <w:sz w:val="28"/>
          <w:szCs w:val="28"/>
          <w:lang w:val="uk-UA"/>
        </w:rPr>
        <w:t xml:space="preserve">у </w:t>
      </w:r>
      <w:proofErr w:type="spellStart"/>
      <w:r w:rsidR="002437BE">
        <w:rPr>
          <w:sz w:val="28"/>
          <w:szCs w:val="28"/>
          <w:lang w:val="uk-UA"/>
        </w:rPr>
        <w:t>м.Вараш</w:t>
      </w:r>
      <w:proofErr w:type="spellEnd"/>
      <w:r w:rsidR="002437BE">
        <w:rPr>
          <w:sz w:val="28"/>
          <w:szCs w:val="28"/>
          <w:lang w:val="uk-UA"/>
        </w:rPr>
        <w:t xml:space="preserve"> та </w:t>
      </w:r>
      <w:proofErr w:type="spellStart"/>
      <w:r w:rsidR="002437BE">
        <w:rPr>
          <w:sz w:val="28"/>
          <w:szCs w:val="28"/>
          <w:lang w:val="uk-UA"/>
        </w:rPr>
        <w:t>с.Заболоття</w:t>
      </w:r>
      <w:proofErr w:type="spellEnd"/>
      <w:r w:rsidR="002437BE">
        <w:rPr>
          <w:sz w:val="28"/>
          <w:szCs w:val="28"/>
          <w:lang w:val="uk-UA"/>
        </w:rPr>
        <w:t xml:space="preserve"> </w:t>
      </w:r>
      <w:r w:rsidRPr="0052540D">
        <w:rPr>
          <w:sz w:val="28"/>
          <w:szCs w:val="28"/>
          <w:lang w:val="uk-UA"/>
        </w:rPr>
        <w:t xml:space="preserve"> (далі - Комісія)</w:t>
      </w:r>
      <w:r w:rsidR="00D508BA" w:rsidRPr="0052540D">
        <w:rPr>
          <w:color w:val="000000"/>
          <w:sz w:val="28"/>
          <w:szCs w:val="28"/>
          <w:lang w:val="uk-UA"/>
        </w:rPr>
        <w:t xml:space="preserve"> є постійно діючим дорадчим органом, створеним </w:t>
      </w:r>
      <w:r w:rsidR="00076574">
        <w:rPr>
          <w:color w:val="000000"/>
          <w:sz w:val="28"/>
          <w:szCs w:val="28"/>
          <w:lang w:val="uk-UA"/>
        </w:rPr>
        <w:t xml:space="preserve">виконавчим комітетом </w:t>
      </w:r>
      <w:proofErr w:type="spellStart"/>
      <w:r w:rsidR="00076574">
        <w:rPr>
          <w:color w:val="000000"/>
          <w:sz w:val="28"/>
          <w:szCs w:val="28"/>
          <w:lang w:val="uk-UA"/>
        </w:rPr>
        <w:t>Вараської</w:t>
      </w:r>
      <w:proofErr w:type="spellEnd"/>
      <w:r w:rsidR="00076574">
        <w:rPr>
          <w:color w:val="000000"/>
          <w:sz w:val="28"/>
          <w:szCs w:val="28"/>
          <w:lang w:val="uk-UA"/>
        </w:rPr>
        <w:t xml:space="preserve"> міської ради</w:t>
      </w:r>
      <w:r w:rsidR="00D508BA" w:rsidRPr="0052540D">
        <w:rPr>
          <w:color w:val="000000"/>
          <w:sz w:val="28"/>
          <w:szCs w:val="28"/>
          <w:lang w:val="uk-UA"/>
        </w:rPr>
        <w:t xml:space="preserve"> з метою забезпечення </w:t>
      </w:r>
      <w:r w:rsidR="004564E6" w:rsidRPr="0052540D">
        <w:rPr>
          <w:sz w:val="28"/>
          <w:szCs w:val="28"/>
          <w:lang w:val="uk-UA"/>
        </w:rPr>
        <w:t>своєчасних та у повному обсязі розрахунків споживачів за використані енергоносії і надані житлово-комунальні послуги.</w:t>
      </w:r>
    </w:p>
    <w:p w:rsidR="003827DF" w:rsidRPr="0052540D" w:rsidRDefault="00D508BA" w:rsidP="004564E6">
      <w:pPr>
        <w:pStyle w:val="rvps5"/>
        <w:shd w:val="clear" w:color="auto" w:fill="FFFFFF"/>
        <w:spacing w:before="0" w:beforeAutospacing="0" w:after="0" w:afterAutospacing="0" w:line="240" w:lineRule="atLeast"/>
        <w:ind w:firstLine="703"/>
        <w:jc w:val="both"/>
        <w:rPr>
          <w:sz w:val="28"/>
          <w:szCs w:val="28"/>
          <w:lang w:val="uk-UA"/>
        </w:rPr>
      </w:pPr>
      <w:r w:rsidRPr="0052540D">
        <w:rPr>
          <w:sz w:val="28"/>
          <w:szCs w:val="28"/>
          <w:lang w:val="uk-UA"/>
        </w:rPr>
        <w:t xml:space="preserve">1.2. </w:t>
      </w:r>
      <w:r w:rsidR="003827DF" w:rsidRPr="0052540D">
        <w:rPr>
          <w:sz w:val="28"/>
          <w:szCs w:val="28"/>
          <w:lang w:val="uk-UA"/>
        </w:rPr>
        <w:t>Комісія у своїй діяльності керується Конституцією України, законами України, Указами Президента України, постановами Кабінету Міністрів України, розпорядженнями голови обласної державної адміністрації, міського голови, р</w:t>
      </w:r>
      <w:r w:rsidR="00F9757F" w:rsidRPr="0052540D">
        <w:rPr>
          <w:sz w:val="28"/>
          <w:szCs w:val="28"/>
          <w:lang w:val="uk-UA"/>
        </w:rPr>
        <w:t>ішеннями</w:t>
      </w:r>
      <w:r w:rsidR="003827DF" w:rsidRPr="0052540D">
        <w:rPr>
          <w:sz w:val="28"/>
          <w:szCs w:val="28"/>
          <w:lang w:val="uk-UA"/>
        </w:rPr>
        <w:t xml:space="preserve"> </w:t>
      </w:r>
      <w:proofErr w:type="spellStart"/>
      <w:r w:rsidR="00F9757F" w:rsidRPr="0052540D">
        <w:rPr>
          <w:sz w:val="28"/>
          <w:szCs w:val="28"/>
          <w:lang w:val="uk-UA"/>
        </w:rPr>
        <w:t>Вараської</w:t>
      </w:r>
      <w:proofErr w:type="spellEnd"/>
      <w:r w:rsidR="00F9757F" w:rsidRPr="0052540D">
        <w:rPr>
          <w:sz w:val="28"/>
          <w:szCs w:val="28"/>
          <w:lang w:val="uk-UA"/>
        </w:rPr>
        <w:t xml:space="preserve"> міської ради </w:t>
      </w:r>
      <w:r w:rsidR="003827DF" w:rsidRPr="0052540D">
        <w:rPr>
          <w:sz w:val="28"/>
          <w:szCs w:val="28"/>
          <w:lang w:val="uk-UA"/>
        </w:rPr>
        <w:t xml:space="preserve">та </w:t>
      </w:r>
      <w:r w:rsidR="00F9757F" w:rsidRPr="0052540D">
        <w:rPr>
          <w:sz w:val="28"/>
          <w:szCs w:val="28"/>
          <w:lang w:val="uk-UA"/>
        </w:rPr>
        <w:t xml:space="preserve">її </w:t>
      </w:r>
      <w:r w:rsidR="003827DF" w:rsidRPr="0052540D">
        <w:rPr>
          <w:sz w:val="28"/>
          <w:szCs w:val="28"/>
          <w:lang w:val="uk-UA"/>
        </w:rPr>
        <w:t xml:space="preserve">виконавчого комітету,  цим Положенням та нормативно-правовими актами, які регулюють питання розрахунків за спожиті енергоносії і надані житлово-комунальні послуги. </w:t>
      </w:r>
    </w:p>
    <w:p w:rsidR="003827DF" w:rsidRPr="0052540D" w:rsidRDefault="004564E6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Основним завданням Комісії є контроль та упорядкування розрахунків споживачів, у першу чергу бюджетної сфери та підприємств і організацій житлово-комунального господарства</w:t>
      </w:r>
      <w:r w:rsidR="00971B61" w:rsidRP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, за використані енергоносії і надані житлово-комунальні послуги, а також вжиття заходів щодо стабілізації фінансового стану енергопостачальних підприємств, надійного </w:t>
      </w:r>
      <w:proofErr w:type="spellStart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електро-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, теплопостачання і забезпечення послуг з водопостачання та водовідведення. </w:t>
      </w:r>
    </w:p>
    <w:p w:rsidR="003827DF" w:rsidRPr="0052540D" w:rsidRDefault="004564E6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Комісія відповідно до покладених на неї завдань: готує і подає міському голові пропозиції щодо визначення прав і обов’язків у цій сфері підприємств, установ і організацій; здійснює аналіз поточної оплати за використані енергоносії споживачами, у тому числі й бюджетної сфери 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; вживає заходи щодо стабілізації фінансового стану енергопостачальних підприємств і надійного </w:t>
      </w:r>
      <w:proofErr w:type="spellStart"/>
      <w:r w:rsidR="00026C0B" w:rsidRPr="0052540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лектро-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та теплопостачання</w:t>
      </w:r>
      <w:r w:rsidR="00026C0B" w:rsidRPr="005254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7DF" w:rsidRPr="005254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3827DF" w:rsidRPr="0052540D" w:rsidRDefault="003827DF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7DF" w:rsidRPr="0052540D" w:rsidRDefault="003827DF" w:rsidP="00D508BA">
      <w:pPr>
        <w:suppressAutoHyphens/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CA3984" w:rsidRPr="0052540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Відповідно до покладених завдань Комісія має право:</w:t>
      </w:r>
    </w:p>
    <w:p w:rsidR="003827DF" w:rsidRPr="0052540D" w:rsidRDefault="00026C0B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аслуховувати звіти керівників (представників) підприємств, установ та організацій 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щодо упорядкування розрахунків споживачів за спожиті енергоносії і надані житлово-комунальні послуги і</w:t>
      </w:r>
      <w:r w:rsidR="00CA3984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давати їм відповідні доручення.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27DF" w:rsidRPr="0052540D" w:rsidRDefault="00CA3984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2.2. О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держувати від керівників (представників) підприємств, установ та організацій 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с.Заболоття</w:t>
      </w:r>
      <w:proofErr w:type="spellEnd"/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і документи, необхідні для вирішення питань, які вона розгл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ядає, у межах своєї компетенції.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27DF" w:rsidRPr="0052540D" w:rsidRDefault="00CA3984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2.3. Р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озглядати матеріали про причини виникнення заборгованості за спожиті енергоносії та вносити пропозиції щодо персональної відповідальності керівників бюджетних установ і організацій та керівників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комунальних підприємств за ухилення від повних та своєчасних розрахунків за спожиті воду, електричну та теплову енергію і недотримання встановлених режимів використання енергоносіїв. </w:t>
      </w:r>
    </w:p>
    <w:p w:rsidR="003827DF" w:rsidRPr="0052540D" w:rsidRDefault="003827DF" w:rsidP="003827DF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7DF" w:rsidRPr="0052540D" w:rsidRDefault="003827DF" w:rsidP="00D508BA">
      <w:pPr>
        <w:suppressAutoHyphens/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D508BA" w:rsidRPr="0052540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Організаційні засади діяльності комісії</w:t>
      </w:r>
      <w:r w:rsidRPr="0052540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827DF" w:rsidRPr="0052540D" w:rsidRDefault="000F4681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Головою Комісії за посадою є 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Pr="0052540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. Роботою Комісії керує її голова, а у разі відсутності голови –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. Голова і загальний склад Комісії затверджуються </w:t>
      </w:r>
      <w:r w:rsidR="00026C0B" w:rsidRPr="0052540D">
        <w:rPr>
          <w:rFonts w:ascii="Times New Roman" w:hAnsi="Times New Roman" w:cs="Times New Roman"/>
          <w:sz w:val="28"/>
          <w:szCs w:val="28"/>
          <w:lang w:val="uk-UA"/>
        </w:rPr>
        <w:t>розпорядженням міського голови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02152" w:rsidRPr="0052540D" w:rsidRDefault="00902152" w:rsidP="00902152">
      <w:pPr>
        <w:pStyle w:val="rvps5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  <w:lang w:val="uk-UA"/>
        </w:rPr>
      </w:pPr>
      <w:r w:rsidRPr="0052540D">
        <w:rPr>
          <w:color w:val="000000"/>
          <w:sz w:val="28"/>
          <w:szCs w:val="28"/>
          <w:lang w:val="uk-UA"/>
        </w:rPr>
        <w:t>3.2. Організаційною формою роботи комісії є засідання, які проводяться в разі необхідності. Засідання комісії веде</w:t>
      </w:r>
      <w:r w:rsidR="00971B61">
        <w:rPr>
          <w:color w:val="000000"/>
          <w:sz w:val="28"/>
          <w:szCs w:val="28"/>
          <w:lang w:val="uk-UA"/>
        </w:rPr>
        <w:t xml:space="preserve"> голова, а при його відсутності – </w:t>
      </w:r>
      <w:r w:rsidRPr="0052540D">
        <w:rPr>
          <w:color w:val="000000"/>
          <w:sz w:val="28"/>
          <w:szCs w:val="28"/>
          <w:lang w:val="uk-UA"/>
        </w:rPr>
        <w:t>заступник.</w:t>
      </w:r>
    </w:p>
    <w:p w:rsidR="003827DF" w:rsidRPr="0052540D" w:rsidRDefault="000F4681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02152" w:rsidRPr="005254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має право: </w:t>
      </w:r>
    </w:p>
    <w:p w:rsidR="003827DF" w:rsidRPr="0052540D" w:rsidRDefault="000F4681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02152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вносити пропозиції міському голові про заохочення (нагородження) осіб, які внесли значний вклад у розробку та реалізацію заходів, спрямованих на покращення розрахунків за спожиті енергоносії; </w:t>
      </w:r>
    </w:p>
    <w:p w:rsidR="000F4681" w:rsidRPr="0052540D" w:rsidRDefault="003827DF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- вносити пропозиції міському голові щодо притягнення до дисциплінарної відповідальності посадових осіб, які не забезпечили своєчасну і у повному обсязі оплату за спожиті енергоносії та надані житлово-комунальні послуги. </w:t>
      </w:r>
    </w:p>
    <w:p w:rsidR="00902152" w:rsidRPr="0052540D" w:rsidRDefault="00902152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приймається відкритим голосуванням більшістю голосів з числа присутніх її членів і оформляється протоколом, який підписується головою та секретарем Комісії. </w:t>
      </w:r>
    </w:p>
    <w:p w:rsidR="00902152" w:rsidRPr="0052540D" w:rsidRDefault="00902152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D508BA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Рішення Комісії, прийняті у межах її повноважень</w:t>
      </w:r>
      <w:r w:rsidRPr="005254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 є обов’язковими для виконання бюджетними установами та організаціями, комунальними підприємствами і організаціями тощо. </w:t>
      </w:r>
    </w:p>
    <w:p w:rsidR="00902152" w:rsidRPr="0052540D" w:rsidRDefault="00902152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="003827DF" w:rsidRPr="0052540D">
        <w:rPr>
          <w:rFonts w:ascii="Times New Roman" w:hAnsi="Times New Roman" w:cs="Times New Roman"/>
          <w:sz w:val="28"/>
          <w:szCs w:val="28"/>
          <w:lang w:val="uk-UA"/>
        </w:rPr>
        <w:t>У період між засіданнями, а також у разі загрози виникнення надзвичайного становища, що спричинено незадовільним рівнем проведених розрахунків за використані енергоносії та надані житлово-комунальні послуги, голова Комісії має право приймати рішення самостійно. Ці рішення розглядаються на наступному засіданні Комісії та оформляються відповідним протоколом.</w:t>
      </w:r>
    </w:p>
    <w:p w:rsidR="00902152" w:rsidRPr="0052540D" w:rsidRDefault="00902152" w:rsidP="00902152">
      <w:pPr>
        <w:pStyle w:val="rvps5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  <w:lang w:val="uk-UA"/>
        </w:rPr>
      </w:pPr>
      <w:r w:rsidRPr="0052540D">
        <w:rPr>
          <w:color w:val="000000"/>
          <w:sz w:val="28"/>
          <w:szCs w:val="28"/>
          <w:lang w:val="uk-UA"/>
        </w:rPr>
        <w:t>3.7</w:t>
      </w:r>
      <w:r w:rsidR="00D508BA" w:rsidRPr="0052540D">
        <w:rPr>
          <w:color w:val="000000"/>
          <w:sz w:val="28"/>
          <w:szCs w:val="28"/>
          <w:lang w:val="uk-UA"/>
        </w:rPr>
        <w:t xml:space="preserve">. </w:t>
      </w:r>
      <w:r w:rsidRPr="0052540D">
        <w:rPr>
          <w:color w:val="000000"/>
          <w:sz w:val="28"/>
          <w:szCs w:val="28"/>
          <w:lang w:val="uk-UA"/>
        </w:rPr>
        <w:t>Засідання комісії вважається правомочним, якщо на ньому присутні не менше ніж дві третини складу.</w:t>
      </w:r>
    </w:p>
    <w:p w:rsidR="00902152" w:rsidRPr="0052540D" w:rsidRDefault="00902152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3.8. </w:t>
      </w:r>
      <w:r w:rsidR="00D508BA"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40D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комісії носять рекомендаційний характер і реалізуються через рішення міської ради, виконкому, розпорядження міського голови.</w:t>
      </w:r>
    </w:p>
    <w:p w:rsidR="00902152" w:rsidRPr="0052540D" w:rsidRDefault="00902152" w:rsidP="00902152">
      <w:pPr>
        <w:suppressAutoHyphens/>
        <w:autoSpaceDE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827DF" w:rsidRDefault="003827DF" w:rsidP="003827DF">
      <w:pPr>
        <w:suppressAutoHyphens/>
        <w:autoSpaceDE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F1814" w:rsidRPr="0052540D" w:rsidRDefault="00BF1814" w:rsidP="003827DF">
      <w:pPr>
        <w:suppressAutoHyphens/>
        <w:autoSpaceDE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827DF" w:rsidRPr="0052540D" w:rsidRDefault="003827DF" w:rsidP="0038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3827DF" w:rsidRPr="0052540D" w:rsidRDefault="003827DF" w:rsidP="0038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                    </w:t>
      </w:r>
      <w:r w:rsidR="00971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Б.</w:t>
      </w:r>
      <w:proofErr w:type="spellStart"/>
      <w:r w:rsidRPr="0052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Бірук</w:t>
      </w:r>
      <w:proofErr w:type="spellEnd"/>
    </w:p>
    <w:p w:rsidR="003827DF" w:rsidRPr="0052540D" w:rsidRDefault="003827DF" w:rsidP="00C209E5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827DF" w:rsidRPr="0052540D" w:rsidSect="00DE2AF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9E5"/>
    <w:rsid w:val="00026C0B"/>
    <w:rsid w:val="00035F9C"/>
    <w:rsid w:val="00066A37"/>
    <w:rsid w:val="00076574"/>
    <w:rsid w:val="000A600D"/>
    <w:rsid w:val="000C7A08"/>
    <w:rsid w:val="000F4681"/>
    <w:rsid w:val="0018711F"/>
    <w:rsid w:val="001E11C4"/>
    <w:rsid w:val="002437BE"/>
    <w:rsid w:val="002742A2"/>
    <w:rsid w:val="00343A3F"/>
    <w:rsid w:val="00346596"/>
    <w:rsid w:val="003827DF"/>
    <w:rsid w:val="003E3859"/>
    <w:rsid w:val="00423E40"/>
    <w:rsid w:val="004564E6"/>
    <w:rsid w:val="004634A0"/>
    <w:rsid w:val="004B3CFD"/>
    <w:rsid w:val="004C736F"/>
    <w:rsid w:val="0052540D"/>
    <w:rsid w:val="00595F61"/>
    <w:rsid w:val="005E1E34"/>
    <w:rsid w:val="005F7D11"/>
    <w:rsid w:val="006823D7"/>
    <w:rsid w:val="006A4856"/>
    <w:rsid w:val="00902152"/>
    <w:rsid w:val="00971B61"/>
    <w:rsid w:val="00997D4A"/>
    <w:rsid w:val="00A36716"/>
    <w:rsid w:val="00A5484F"/>
    <w:rsid w:val="00A6160C"/>
    <w:rsid w:val="00A8699D"/>
    <w:rsid w:val="00AC5C35"/>
    <w:rsid w:val="00BF1814"/>
    <w:rsid w:val="00C209E5"/>
    <w:rsid w:val="00C41D81"/>
    <w:rsid w:val="00CA3984"/>
    <w:rsid w:val="00CA46A7"/>
    <w:rsid w:val="00D33C82"/>
    <w:rsid w:val="00D508BA"/>
    <w:rsid w:val="00DE2AFE"/>
    <w:rsid w:val="00E57114"/>
    <w:rsid w:val="00E80B98"/>
    <w:rsid w:val="00F54CAD"/>
    <w:rsid w:val="00F82A3D"/>
    <w:rsid w:val="00F9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">
    <w:name w:val="rvps5"/>
    <w:basedOn w:val="a"/>
    <w:rsid w:val="00C2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09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1C4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9">
    <w:name w:val="rvps9"/>
    <w:basedOn w:val="a"/>
    <w:rsid w:val="0045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5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45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 Знак"/>
    <w:basedOn w:val="a"/>
    <w:rsid w:val="004C73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4C7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harkiv.rocks/reestr/368822" TargetMode="External"/><Relationship Id="rId5" Type="http://schemas.openxmlformats.org/officeDocument/2006/relationships/hyperlink" Target="http://search.ligazakon.ua/l_doc2.nsf/link1/RO060106.htm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2019-03-01T06:56:00Z</cp:lastPrinted>
  <dcterms:created xsi:type="dcterms:W3CDTF">2019-02-27T13:24:00Z</dcterms:created>
  <dcterms:modified xsi:type="dcterms:W3CDTF">2019-03-22T09:54:00Z</dcterms:modified>
</cp:coreProperties>
</file>