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D337D9" w14:textId="77777777" w:rsidR="00DA612F" w:rsidRPr="00CA19E7"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bCs/>
          <w:sz w:val="16"/>
          <w:szCs w:val="16"/>
          <w:lang w:eastAsia="ru-RU"/>
        </w:rPr>
      </w:pPr>
      <w:bookmarkStart w:id="0" w:name="_Hlk100573238"/>
      <w:bookmarkStart w:id="1" w:name="_Hlk100572842"/>
      <w:bookmarkStart w:id="2" w:name="_GoBack"/>
      <w:bookmarkEnd w:id="2"/>
      <w:r w:rsidRPr="00CA19E7">
        <w:rPr>
          <w:rFonts w:ascii="Times New Roman CYR" w:eastAsia="Batang" w:hAnsi="Times New Roman CYR" w:cs="Times New Roman"/>
          <w:bCs/>
          <w:sz w:val="16"/>
          <w:szCs w:val="16"/>
          <w:lang w:eastAsia="ru-RU"/>
        </w:rPr>
        <w:t xml:space="preserve">                                                               </w:t>
      </w:r>
    </w:p>
    <w:tbl>
      <w:tblPr>
        <w:tblpPr w:leftFromText="180" w:rightFromText="180" w:horzAnchor="margin" w:tblpXSpec="center" w:tblpY="495"/>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8"/>
      </w:tblGrid>
      <w:tr w:rsidR="00DA612F" w:rsidRPr="00CA19E7" w14:paraId="16B86A99" w14:textId="77777777" w:rsidTr="006E738D">
        <w:trPr>
          <w:trHeight w:val="939"/>
        </w:trPr>
        <w:tc>
          <w:tcPr>
            <w:tcW w:w="9618" w:type="dxa"/>
            <w:tcBorders>
              <w:top w:val="nil"/>
              <w:left w:val="nil"/>
              <w:bottom w:val="nil"/>
              <w:right w:val="nil"/>
            </w:tcBorders>
          </w:tcPr>
          <w:p w14:paraId="6912533A" w14:textId="77777777" w:rsidR="00DA612F" w:rsidRPr="00CA19E7" w:rsidRDefault="00DA612F"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 xml:space="preserve">                   </w:t>
            </w:r>
            <w:bookmarkStart w:id="3" w:name="_Hlk100756345"/>
            <w:r w:rsidRPr="00CA19E7">
              <w:rPr>
                <w:rFonts w:ascii="Times New Roman CYR" w:eastAsia="Batang" w:hAnsi="Times New Roman CYR" w:cs="Times New Roman"/>
                <w:bCs/>
                <w:sz w:val="26"/>
                <w:szCs w:val="26"/>
                <w:lang w:eastAsia="ru-RU"/>
              </w:rPr>
              <w:t>Додаток 1</w:t>
            </w:r>
          </w:p>
          <w:p w14:paraId="3C34DDAB" w14:textId="551949EA" w:rsidR="00C112AC" w:rsidRDefault="00DA612F"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 xml:space="preserve">        до рішення </w:t>
            </w:r>
            <w:r w:rsidR="00C112AC">
              <w:t xml:space="preserve"> </w:t>
            </w:r>
            <w:r w:rsidR="00C112AC" w:rsidRPr="00C112AC">
              <w:rPr>
                <w:rFonts w:ascii="Times New Roman CYR" w:eastAsia="Batang" w:hAnsi="Times New Roman CYR" w:cs="Times New Roman"/>
                <w:bCs/>
                <w:sz w:val="26"/>
                <w:szCs w:val="26"/>
                <w:lang w:eastAsia="ru-RU"/>
              </w:rPr>
              <w:t>виконавч</w:t>
            </w:r>
            <w:r w:rsidR="00C112AC">
              <w:rPr>
                <w:rFonts w:ascii="Times New Roman CYR" w:eastAsia="Batang" w:hAnsi="Times New Roman CYR" w:cs="Times New Roman"/>
                <w:bCs/>
                <w:sz w:val="26"/>
                <w:szCs w:val="26"/>
                <w:lang w:eastAsia="ru-RU"/>
              </w:rPr>
              <w:t>ого</w:t>
            </w:r>
            <w:r w:rsidR="00C112AC" w:rsidRPr="00C112AC">
              <w:rPr>
                <w:rFonts w:ascii="Times New Roman CYR" w:eastAsia="Batang" w:hAnsi="Times New Roman CYR" w:cs="Times New Roman"/>
                <w:bCs/>
                <w:sz w:val="26"/>
                <w:szCs w:val="26"/>
                <w:lang w:eastAsia="ru-RU"/>
              </w:rPr>
              <w:t xml:space="preserve"> комітет</w:t>
            </w:r>
            <w:r w:rsidR="00C112AC">
              <w:rPr>
                <w:rFonts w:ascii="Times New Roman CYR" w:eastAsia="Batang" w:hAnsi="Times New Roman CYR" w:cs="Times New Roman"/>
                <w:bCs/>
                <w:sz w:val="26"/>
                <w:szCs w:val="26"/>
                <w:lang w:eastAsia="ru-RU"/>
              </w:rPr>
              <w:t>у</w:t>
            </w:r>
            <w:r w:rsidR="00C112AC" w:rsidRPr="00C112AC">
              <w:rPr>
                <w:rFonts w:ascii="Times New Roman CYR" w:eastAsia="Batang" w:hAnsi="Times New Roman CYR" w:cs="Times New Roman"/>
                <w:bCs/>
                <w:sz w:val="26"/>
                <w:szCs w:val="26"/>
                <w:lang w:eastAsia="ru-RU"/>
              </w:rPr>
              <w:t xml:space="preserve"> </w:t>
            </w:r>
          </w:p>
          <w:p w14:paraId="7F0FB846" w14:textId="5EAA0955" w:rsidR="00DA612F" w:rsidRPr="00CA19E7" w:rsidRDefault="00C112AC"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CYR" w:eastAsia="Batang" w:hAnsi="Times New Roman CYR" w:cs="Times New Roman"/>
                <w:bCs/>
                <w:sz w:val="26"/>
                <w:szCs w:val="26"/>
                <w:lang w:eastAsia="ru-RU"/>
              </w:rPr>
            </w:pPr>
            <w:r w:rsidRPr="00C112AC">
              <w:rPr>
                <w:rFonts w:ascii="Times New Roman CYR" w:eastAsia="Batang" w:hAnsi="Times New Roman CYR" w:cs="Times New Roman"/>
                <w:bCs/>
                <w:sz w:val="26"/>
                <w:szCs w:val="26"/>
                <w:lang w:eastAsia="ru-RU"/>
              </w:rPr>
              <w:t>Вараської міської ради</w:t>
            </w:r>
          </w:p>
          <w:p w14:paraId="191D5E54" w14:textId="77777777" w:rsidR="00DA612F" w:rsidRPr="00CA19E7" w:rsidRDefault="00DA612F" w:rsidP="006E738D">
            <w:pPr>
              <w:tabs>
                <w:tab w:val="left" w:pos="916"/>
                <w:tab w:val="left" w:pos="1832"/>
                <w:tab w:val="left" w:pos="2748"/>
                <w:tab w:val="left" w:pos="3664"/>
                <w:tab w:val="left" w:pos="410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Batang" w:hAnsi="Times New Roman" w:cs="Times New Roman"/>
                <w:b/>
                <w:bCs/>
                <w:color w:val="000000"/>
                <w:sz w:val="26"/>
                <w:szCs w:val="26"/>
                <w:lang w:eastAsia="ru-RU"/>
              </w:rPr>
            </w:pPr>
            <w:r w:rsidRPr="00CA19E7">
              <w:rPr>
                <w:rFonts w:ascii="Times New Roman" w:eastAsia="Batang" w:hAnsi="Times New Roman" w:cs="Times New Roman"/>
                <w:color w:val="000000"/>
                <w:sz w:val="26"/>
                <w:szCs w:val="26"/>
                <w:lang w:eastAsia="ru-RU"/>
              </w:rPr>
              <w:t>__________2022 року № ______</w:t>
            </w:r>
            <w:bookmarkEnd w:id="3"/>
          </w:p>
        </w:tc>
      </w:tr>
      <w:tr w:rsidR="00452DC4" w:rsidRPr="00CA19E7" w14:paraId="6833FE61" w14:textId="77777777" w:rsidTr="006E738D">
        <w:trPr>
          <w:trHeight w:val="939"/>
        </w:trPr>
        <w:tc>
          <w:tcPr>
            <w:tcW w:w="9618" w:type="dxa"/>
            <w:tcBorders>
              <w:top w:val="nil"/>
              <w:left w:val="nil"/>
              <w:bottom w:val="nil"/>
              <w:right w:val="nil"/>
            </w:tcBorders>
          </w:tcPr>
          <w:p w14:paraId="4ABCB043" w14:textId="3923FA05"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343B6F2E" w14:textId="77777777" w:rsidR="006E738D" w:rsidRDefault="006E738D"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22810F56" w14:textId="77777777"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379FDBCB" w14:textId="43C2C80A"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bookmarkStart w:id="4" w:name="_Hlk100756379"/>
            <w:r w:rsidRPr="006E7F02">
              <w:rPr>
                <w:rFonts w:ascii="Times New Roman" w:eastAsia="Batang" w:hAnsi="Times New Roman" w:cs="Times New Roman"/>
                <w:b/>
                <w:bCs/>
                <w:caps/>
                <w:color w:val="000000"/>
                <w:sz w:val="26"/>
                <w:szCs w:val="26"/>
                <w:lang w:eastAsia="ru-RU"/>
              </w:rPr>
              <w:t>Інформація про виконання Програми економічного і соціального розвитку Вараської міської  територіальної громади на 2021 рік</w:t>
            </w:r>
            <w:r>
              <w:rPr>
                <w:rFonts w:ascii="Times New Roman" w:eastAsia="Batang" w:hAnsi="Times New Roman" w:cs="Times New Roman"/>
                <w:b/>
                <w:bCs/>
                <w:caps/>
                <w:color w:val="000000"/>
                <w:sz w:val="26"/>
                <w:szCs w:val="26"/>
                <w:lang w:eastAsia="ru-RU"/>
              </w:rPr>
              <w:t xml:space="preserve"> </w:t>
            </w:r>
          </w:p>
          <w:p w14:paraId="0ABFCF6B" w14:textId="6724F79F" w:rsidR="00452DC4"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r>
              <w:rPr>
                <w:rFonts w:ascii="Times New Roman" w:eastAsia="Batang" w:hAnsi="Times New Roman" w:cs="Times New Roman"/>
                <w:b/>
                <w:bCs/>
                <w:caps/>
                <w:color w:val="000000"/>
                <w:sz w:val="26"/>
                <w:szCs w:val="26"/>
                <w:lang w:eastAsia="ru-RU"/>
              </w:rPr>
              <w:t>№ 7200-СЗ-07-22</w:t>
            </w:r>
            <w:bookmarkEnd w:id="4"/>
          </w:p>
          <w:p w14:paraId="103C8CA5" w14:textId="77777777" w:rsidR="006E738D" w:rsidRPr="006E7F02" w:rsidRDefault="006E738D"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aps/>
                <w:color w:val="000000"/>
                <w:sz w:val="26"/>
                <w:szCs w:val="26"/>
                <w:lang w:eastAsia="ru-RU"/>
              </w:rPr>
            </w:pPr>
          </w:p>
          <w:p w14:paraId="43E2A07F" w14:textId="77777777" w:rsidR="00452DC4" w:rsidRPr="00CA19E7" w:rsidRDefault="00452DC4" w:rsidP="006E73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CYR" w:eastAsia="Batang" w:hAnsi="Times New Roman CYR" w:cs="Times New Roman"/>
                <w:bCs/>
                <w:sz w:val="26"/>
                <w:szCs w:val="26"/>
                <w:lang w:eastAsia="ru-RU"/>
              </w:rPr>
            </w:pPr>
          </w:p>
        </w:tc>
      </w:tr>
    </w:tbl>
    <w:sdt>
      <w:sdtPr>
        <w:rPr>
          <w:rFonts w:asciiTheme="minorHAnsi" w:eastAsiaTheme="minorHAnsi" w:hAnsiTheme="minorHAnsi" w:cstheme="minorHAnsi"/>
          <w:b w:val="0"/>
          <w:bCs w:val="0"/>
          <w:caps w:val="0"/>
          <w:color w:val="auto"/>
          <w:sz w:val="22"/>
          <w:szCs w:val="22"/>
          <w:lang w:val="uk-UA" w:eastAsia="en-US"/>
        </w:rPr>
        <w:id w:val="758722300"/>
        <w:docPartObj>
          <w:docPartGallery w:val="Table of Contents"/>
          <w:docPartUnique/>
        </w:docPartObj>
      </w:sdtPr>
      <w:sdtEndPr>
        <w:rPr>
          <w:rFonts w:ascii="Times New Roman" w:hAnsi="Times New Roman" w:cs="Times New Roman"/>
          <w:sz w:val="26"/>
          <w:szCs w:val="26"/>
        </w:rPr>
      </w:sdtEndPr>
      <w:sdtContent>
        <w:p w14:paraId="515A9FD3" w14:textId="35C4D921" w:rsidR="00613126" w:rsidRPr="002116A7" w:rsidRDefault="00472699" w:rsidP="004E15D9">
          <w:pPr>
            <w:pStyle w:val="affffe"/>
            <w:rPr>
              <w:color w:val="auto"/>
            </w:rPr>
          </w:pPr>
          <w:r w:rsidRPr="002116A7">
            <w:rPr>
              <w:color w:val="auto"/>
            </w:rPr>
            <w:t>ЗМІСТ</w:t>
          </w:r>
        </w:p>
        <w:p w14:paraId="12F2D2D9" w14:textId="4B2FA85D" w:rsidR="0073677F" w:rsidRPr="002116A7" w:rsidRDefault="00613126">
          <w:pPr>
            <w:pStyle w:val="1fb"/>
            <w:tabs>
              <w:tab w:val="left" w:pos="440"/>
              <w:tab w:val="right" w:leader="dot" w:pos="10223"/>
            </w:tabs>
            <w:rPr>
              <w:rFonts w:ascii="Times New Roman" w:eastAsiaTheme="minorEastAsia" w:hAnsi="Times New Roman" w:cs="Times New Roman"/>
              <w:noProof/>
              <w:sz w:val="26"/>
              <w:szCs w:val="26"/>
              <w:lang w:eastAsia="uk-UA"/>
            </w:rPr>
          </w:pPr>
          <w:r w:rsidRPr="002116A7">
            <w:rPr>
              <w:rFonts w:ascii="Times New Roman" w:hAnsi="Times New Roman" w:cs="Times New Roman"/>
              <w:sz w:val="26"/>
              <w:szCs w:val="26"/>
            </w:rPr>
            <w:fldChar w:fldCharType="begin"/>
          </w:r>
          <w:r w:rsidRPr="002116A7">
            <w:rPr>
              <w:rFonts w:ascii="Times New Roman" w:hAnsi="Times New Roman" w:cs="Times New Roman"/>
              <w:sz w:val="26"/>
              <w:szCs w:val="26"/>
            </w:rPr>
            <w:instrText xml:space="preserve"> TOC \o "1-3" \h \z \u </w:instrText>
          </w:r>
          <w:r w:rsidRPr="002116A7">
            <w:rPr>
              <w:rFonts w:ascii="Times New Roman" w:hAnsi="Times New Roman" w:cs="Times New Roman"/>
              <w:sz w:val="26"/>
              <w:szCs w:val="26"/>
            </w:rPr>
            <w:fldChar w:fldCharType="separate"/>
          </w:r>
          <w:hyperlink w:anchor="_Toc99447180" w:history="1">
            <w:r w:rsidR="0073677F" w:rsidRPr="002116A7">
              <w:rPr>
                <w:rStyle w:val="affff0"/>
                <w:rFonts w:ascii="Times New Roman" w:hAnsi="Times New Roman" w:cs="Times New Roman"/>
                <w:noProof/>
                <w:color w:val="auto"/>
                <w:sz w:val="26"/>
                <w:szCs w:val="26"/>
              </w:rPr>
              <w:t>1</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Вступ</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_Toc99447180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3</w:t>
            </w:r>
            <w:r w:rsidR="0073677F" w:rsidRPr="002116A7">
              <w:rPr>
                <w:rFonts w:ascii="Times New Roman" w:hAnsi="Times New Roman" w:cs="Times New Roman"/>
                <w:noProof/>
                <w:webHidden/>
                <w:sz w:val="26"/>
                <w:szCs w:val="26"/>
              </w:rPr>
              <w:fldChar w:fldCharType="end"/>
            </w:r>
          </w:hyperlink>
        </w:p>
        <w:p w14:paraId="088F85D5" w14:textId="75C361D6" w:rsidR="0073677F" w:rsidRPr="002116A7" w:rsidRDefault="006523CC">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81" w:history="1">
            <w:r w:rsidR="0073677F" w:rsidRPr="002116A7">
              <w:rPr>
                <w:rStyle w:val="affff0"/>
                <w:rFonts w:ascii="Times New Roman" w:hAnsi="Times New Roman" w:cs="Times New Roman"/>
                <w:noProof/>
                <w:color w:val="auto"/>
                <w:sz w:val="26"/>
                <w:szCs w:val="26"/>
              </w:rPr>
              <w:t>2</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Забезпечення економічного розвитку</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_Toc99447181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4</w:t>
            </w:r>
            <w:r w:rsidR="0073677F" w:rsidRPr="002116A7">
              <w:rPr>
                <w:rFonts w:ascii="Times New Roman" w:hAnsi="Times New Roman" w:cs="Times New Roman"/>
                <w:noProof/>
                <w:webHidden/>
                <w:sz w:val="26"/>
                <w:szCs w:val="26"/>
              </w:rPr>
              <w:fldChar w:fldCharType="end"/>
            </w:r>
          </w:hyperlink>
        </w:p>
        <w:p w14:paraId="050DFC4C" w14:textId="3E76931C"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4" w:history="1">
            <w:r w:rsidR="0073677F" w:rsidRPr="002116A7">
              <w:rPr>
                <w:rStyle w:val="affff0"/>
                <w:rFonts w:ascii="Times New Roman" w:hAnsi="Times New Roman" w:cs="Times New Roman"/>
                <w:noProof/>
                <w:color w:val="auto"/>
                <w:sz w:val="26"/>
                <w:szCs w:val="26"/>
              </w:rPr>
              <w:t>2.1</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Промисловість, інноваційний розвиток</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_Toc99447184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4</w:t>
            </w:r>
            <w:r w:rsidR="0073677F" w:rsidRPr="002116A7">
              <w:rPr>
                <w:rFonts w:ascii="Times New Roman" w:hAnsi="Times New Roman" w:cs="Times New Roman"/>
                <w:noProof/>
                <w:webHidden/>
                <w:sz w:val="26"/>
                <w:szCs w:val="26"/>
              </w:rPr>
              <w:fldChar w:fldCharType="end"/>
            </w:r>
          </w:hyperlink>
        </w:p>
        <w:p w14:paraId="0494A0C4" w14:textId="37A1CE8D"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5" w:history="1">
            <w:r w:rsidR="0073677F" w:rsidRPr="002116A7">
              <w:rPr>
                <w:rStyle w:val="affff0"/>
                <w:rFonts w:ascii="Times New Roman" w:hAnsi="Times New Roman" w:cs="Times New Roman"/>
                <w:noProof/>
                <w:color w:val="auto"/>
                <w:sz w:val="26"/>
                <w:szCs w:val="26"/>
              </w:rPr>
              <w:t>2.2</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Інвестиційна діяльність</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_Toc99447185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7</w:t>
            </w:r>
            <w:r w:rsidR="0073677F" w:rsidRPr="002116A7">
              <w:rPr>
                <w:rFonts w:ascii="Times New Roman" w:hAnsi="Times New Roman" w:cs="Times New Roman"/>
                <w:noProof/>
                <w:webHidden/>
                <w:sz w:val="26"/>
                <w:szCs w:val="26"/>
              </w:rPr>
              <w:fldChar w:fldCharType="end"/>
            </w:r>
          </w:hyperlink>
        </w:p>
        <w:p w14:paraId="54E838AC" w14:textId="56208C1D"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6" w:history="1">
            <w:r w:rsidR="0073677F" w:rsidRPr="002116A7">
              <w:rPr>
                <w:rStyle w:val="affff0"/>
                <w:rFonts w:ascii="Times New Roman" w:hAnsi="Times New Roman" w:cs="Times New Roman"/>
                <w:noProof/>
                <w:color w:val="auto"/>
                <w:sz w:val="26"/>
                <w:szCs w:val="26"/>
              </w:rPr>
              <w:t>2.3</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Підприємництво та регуляторна діяльність</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_Toc99447186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14</w:t>
            </w:r>
            <w:r w:rsidR="0073677F" w:rsidRPr="002116A7">
              <w:rPr>
                <w:rFonts w:ascii="Times New Roman" w:hAnsi="Times New Roman" w:cs="Times New Roman"/>
                <w:noProof/>
                <w:webHidden/>
                <w:sz w:val="26"/>
                <w:szCs w:val="26"/>
              </w:rPr>
              <w:fldChar w:fldCharType="end"/>
            </w:r>
          </w:hyperlink>
        </w:p>
        <w:p w14:paraId="6BD30489" w14:textId="1A9054F4"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7" w:history="1">
            <w:r w:rsidR="0073677F" w:rsidRPr="002116A7">
              <w:rPr>
                <w:rStyle w:val="affff0"/>
                <w:rFonts w:ascii="Times New Roman" w:hAnsi="Times New Roman" w:cs="Times New Roman"/>
                <w:noProof/>
                <w:color w:val="auto"/>
                <w:sz w:val="26"/>
                <w:szCs w:val="26"/>
              </w:rPr>
              <w:t>2.4</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Споживчий ринок та захист прав споживачів</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_Toc99447187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16</w:t>
            </w:r>
            <w:r w:rsidR="0073677F" w:rsidRPr="002116A7">
              <w:rPr>
                <w:rFonts w:ascii="Times New Roman" w:hAnsi="Times New Roman" w:cs="Times New Roman"/>
                <w:noProof/>
                <w:webHidden/>
                <w:sz w:val="26"/>
                <w:szCs w:val="26"/>
              </w:rPr>
              <w:fldChar w:fldCharType="end"/>
            </w:r>
          </w:hyperlink>
        </w:p>
        <w:p w14:paraId="1961E4BF" w14:textId="61ACD556"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88" w:history="1">
            <w:r w:rsidR="0073677F" w:rsidRPr="002116A7">
              <w:rPr>
                <w:rStyle w:val="affff0"/>
                <w:rFonts w:ascii="Times New Roman" w:hAnsi="Times New Roman" w:cs="Times New Roman"/>
                <w:noProof/>
                <w:color w:val="auto"/>
                <w:sz w:val="26"/>
                <w:szCs w:val="26"/>
              </w:rPr>
              <w:t>2.5</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Адміністративна політика. Розвиток електронного урядування</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_Toc99447188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17</w:t>
            </w:r>
            <w:r w:rsidR="0073677F" w:rsidRPr="002116A7">
              <w:rPr>
                <w:rFonts w:ascii="Times New Roman" w:hAnsi="Times New Roman" w:cs="Times New Roman"/>
                <w:noProof/>
                <w:webHidden/>
                <w:sz w:val="26"/>
                <w:szCs w:val="26"/>
              </w:rPr>
              <w:fldChar w:fldCharType="end"/>
            </w:r>
          </w:hyperlink>
        </w:p>
        <w:p w14:paraId="5B91394B" w14:textId="7C296940" w:rsidR="0073677F" w:rsidRPr="002116A7" w:rsidRDefault="006523CC">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89" w:history="1">
            <w:r w:rsidR="0073677F" w:rsidRPr="002116A7">
              <w:rPr>
                <w:rStyle w:val="affff0"/>
                <w:rFonts w:ascii="Times New Roman" w:hAnsi="Times New Roman" w:cs="Times New Roman"/>
                <w:noProof/>
                <w:color w:val="auto"/>
                <w:sz w:val="26"/>
                <w:szCs w:val="26"/>
              </w:rPr>
              <w:t>3</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Фінанси та матеріальні ресурси</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_Toc99447189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19</w:t>
            </w:r>
            <w:r w:rsidR="0073677F" w:rsidRPr="002116A7">
              <w:rPr>
                <w:rFonts w:ascii="Times New Roman" w:hAnsi="Times New Roman" w:cs="Times New Roman"/>
                <w:noProof/>
                <w:webHidden/>
                <w:sz w:val="26"/>
                <w:szCs w:val="26"/>
              </w:rPr>
              <w:fldChar w:fldCharType="end"/>
            </w:r>
          </w:hyperlink>
        </w:p>
        <w:p w14:paraId="6D4FDE24" w14:textId="34B6C971"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1" w:history="1">
            <w:r w:rsidR="0073677F" w:rsidRPr="002116A7">
              <w:rPr>
                <w:rStyle w:val="affff0"/>
                <w:rFonts w:ascii="Times New Roman" w:hAnsi="Times New Roman" w:cs="Times New Roman"/>
                <w:noProof/>
                <w:color w:val="auto"/>
                <w:sz w:val="26"/>
                <w:szCs w:val="26"/>
              </w:rPr>
              <w:t>3.1</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Реалізація основних напрямків бюджетної та податкової політики</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_Toc99447191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19</w:t>
            </w:r>
            <w:r w:rsidR="0073677F" w:rsidRPr="002116A7">
              <w:rPr>
                <w:rFonts w:ascii="Times New Roman" w:hAnsi="Times New Roman" w:cs="Times New Roman"/>
                <w:noProof/>
                <w:webHidden/>
                <w:sz w:val="26"/>
                <w:szCs w:val="26"/>
              </w:rPr>
              <w:fldChar w:fldCharType="end"/>
            </w:r>
          </w:hyperlink>
        </w:p>
        <w:p w14:paraId="2C09FA7F" w14:textId="2A2CBCF2"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2" w:history="1">
            <w:r w:rsidR="0073677F" w:rsidRPr="002116A7">
              <w:rPr>
                <w:rStyle w:val="affff0"/>
                <w:rFonts w:ascii="Times New Roman" w:hAnsi="Times New Roman" w:cs="Times New Roman"/>
                <w:noProof/>
                <w:color w:val="auto"/>
                <w:sz w:val="26"/>
                <w:szCs w:val="26"/>
              </w:rPr>
              <w:t>3.2</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Управління майном та земельними ресурсами комунальної форми власності.</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_Toc99447192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24</w:t>
            </w:r>
            <w:r w:rsidR="0073677F" w:rsidRPr="002116A7">
              <w:rPr>
                <w:rFonts w:ascii="Times New Roman" w:hAnsi="Times New Roman" w:cs="Times New Roman"/>
                <w:noProof/>
                <w:webHidden/>
                <w:sz w:val="26"/>
                <w:szCs w:val="26"/>
              </w:rPr>
              <w:fldChar w:fldCharType="end"/>
            </w:r>
          </w:hyperlink>
        </w:p>
        <w:p w14:paraId="15DBB7E0" w14:textId="2CCDD336"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3" w:history="1">
            <w:r w:rsidR="0073677F" w:rsidRPr="002116A7">
              <w:rPr>
                <w:rStyle w:val="affff0"/>
                <w:rFonts w:ascii="Times New Roman" w:hAnsi="Times New Roman" w:cs="Times New Roman"/>
                <w:noProof/>
                <w:color w:val="auto"/>
                <w:sz w:val="26"/>
                <w:szCs w:val="26"/>
              </w:rPr>
              <w:t>3.3</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Діяльність комунальних підприємств</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_Toc99447193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27</w:t>
            </w:r>
            <w:r w:rsidR="0073677F" w:rsidRPr="002116A7">
              <w:rPr>
                <w:rFonts w:ascii="Times New Roman" w:hAnsi="Times New Roman" w:cs="Times New Roman"/>
                <w:noProof/>
                <w:webHidden/>
                <w:sz w:val="26"/>
                <w:szCs w:val="26"/>
              </w:rPr>
              <w:fldChar w:fldCharType="end"/>
            </w:r>
          </w:hyperlink>
        </w:p>
        <w:p w14:paraId="2929C8C5" w14:textId="1AC24A9F" w:rsidR="0073677F" w:rsidRPr="002116A7" w:rsidRDefault="006523CC">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94" w:history="1">
            <w:r w:rsidR="0073677F" w:rsidRPr="002116A7">
              <w:rPr>
                <w:rStyle w:val="affff0"/>
                <w:rFonts w:ascii="Times New Roman" w:hAnsi="Times New Roman" w:cs="Times New Roman"/>
                <w:noProof/>
                <w:color w:val="auto"/>
                <w:sz w:val="26"/>
                <w:szCs w:val="26"/>
              </w:rPr>
              <w:t>4</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Розвиток інфраструктури</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_Toc99447194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34</w:t>
            </w:r>
            <w:r w:rsidR="0073677F" w:rsidRPr="002116A7">
              <w:rPr>
                <w:rFonts w:ascii="Times New Roman" w:hAnsi="Times New Roman" w:cs="Times New Roman"/>
                <w:noProof/>
                <w:webHidden/>
                <w:sz w:val="26"/>
                <w:szCs w:val="26"/>
              </w:rPr>
              <w:fldChar w:fldCharType="end"/>
            </w:r>
          </w:hyperlink>
        </w:p>
        <w:p w14:paraId="4307F07A" w14:textId="0E424770"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6" w:history="1">
            <w:r w:rsidR="0073677F" w:rsidRPr="002116A7">
              <w:rPr>
                <w:rStyle w:val="affff0"/>
                <w:rFonts w:ascii="Times New Roman" w:hAnsi="Times New Roman" w:cs="Times New Roman"/>
                <w:noProof/>
                <w:color w:val="auto"/>
                <w:sz w:val="26"/>
                <w:szCs w:val="26"/>
              </w:rPr>
              <w:t>4.1</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Містобудування</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_Toc99447196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34</w:t>
            </w:r>
            <w:r w:rsidR="0073677F" w:rsidRPr="002116A7">
              <w:rPr>
                <w:rFonts w:ascii="Times New Roman" w:hAnsi="Times New Roman" w:cs="Times New Roman"/>
                <w:noProof/>
                <w:webHidden/>
                <w:sz w:val="26"/>
                <w:szCs w:val="26"/>
              </w:rPr>
              <w:fldChar w:fldCharType="end"/>
            </w:r>
          </w:hyperlink>
        </w:p>
        <w:p w14:paraId="22A15A07" w14:textId="6DEDF034"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197" w:history="1">
            <w:r w:rsidR="0073677F" w:rsidRPr="002116A7">
              <w:rPr>
                <w:rStyle w:val="affff0"/>
                <w:rFonts w:ascii="Times New Roman" w:hAnsi="Times New Roman" w:cs="Times New Roman"/>
                <w:noProof/>
                <w:color w:val="auto"/>
                <w:sz w:val="26"/>
                <w:szCs w:val="26"/>
              </w:rPr>
              <w:t>4.2</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Будівництво, ремонт та утримання доріг</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_Toc99447197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36</w:t>
            </w:r>
            <w:r w:rsidR="0073677F" w:rsidRPr="002116A7">
              <w:rPr>
                <w:rFonts w:ascii="Times New Roman" w:hAnsi="Times New Roman" w:cs="Times New Roman"/>
                <w:noProof/>
                <w:webHidden/>
                <w:sz w:val="26"/>
                <w:szCs w:val="26"/>
              </w:rPr>
              <w:fldChar w:fldCharType="end"/>
            </w:r>
          </w:hyperlink>
        </w:p>
        <w:p w14:paraId="230792FD" w14:textId="10F86286" w:rsidR="0073677F" w:rsidRPr="002116A7" w:rsidRDefault="006523CC">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198" w:history="1">
            <w:r w:rsidR="0073677F" w:rsidRPr="002116A7">
              <w:rPr>
                <w:rStyle w:val="affff0"/>
                <w:rFonts w:ascii="Times New Roman" w:hAnsi="Times New Roman" w:cs="Times New Roman"/>
                <w:noProof/>
                <w:color w:val="auto"/>
                <w:sz w:val="26"/>
                <w:szCs w:val="26"/>
              </w:rPr>
              <w:t>5</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Житлово-комунальне господарство</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_Toc99447198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38</w:t>
            </w:r>
            <w:r w:rsidR="0073677F" w:rsidRPr="002116A7">
              <w:rPr>
                <w:rFonts w:ascii="Times New Roman" w:hAnsi="Times New Roman" w:cs="Times New Roman"/>
                <w:noProof/>
                <w:webHidden/>
                <w:sz w:val="26"/>
                <w:szCs w:val="26"/>
              </w:rPr>
              <w:fldChar w:fldCharType="end"/>
            </w:r>
          </w:hyperlink>
        </w:p>
        <w:p w14:paraId="749EC295" w14:textId="23415EC5"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0" w:history="1">
            <w:r w:rsidR="0073677F" w:rsidRPr="002116A7">
              <w:rPr>
                <w:rStyle w:val="affff0"/>
                <w:rFonts w:ascii="Times New Roman" w:hAnsi="Times New Roman" w:cs="Times New Roman"/>
                <w:noProof/>
                <w:color w:val="auto"/>
                <w:sz w:val="26"/>
                <w:szCs w:val="26"/>
              </w:rPr>
              <w:t>5.1</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Функціонування житлового фонду та утримання тепло- і водомереж</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_Toc99447200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38</w:t>
            </w:r>
            <w:r w:rsidR="0073677F" w:rsidRPr="002116A7">
              <w:rPr>
                <w:rFonts w:ascii="Times New Roman" w:hAnsi="Times New Roman" w:cs="Times New Roman"/>
                <w:noProof/>
                <w:webHidden/>
                <w:sz w:val="26"/>
                <w:szCs w:val="26"/>
              </w:rPr>
              <w:fldChar w:fldCharType="end"/>
            </w:r>
          </w:hyperlink>
        </w:p>
        <w:p w14:paraId="099BC3B2" w14:textId="50F89624"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1" w:history="1">
            <w:r w:rsidR="0073677F" w:rsidRPr="002116A7">
              <w:rPr>
                <w:rStyle w:val="affff0"/>
                <w:rFonts w:ascii="Times New Roman" w:hAnsi="Times New Roman" w:cs="Times New Roman"/>
                <w:noProof/>
                <w:color w:val="auto"/>
                <w:sz w:val="26"/>
                <w:szCs w:val="26"/>
              </w:rPr>
              <w:t>5.2</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Благоустрій</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_Toc99447201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41</w:t>
            </w:r>
            <w:r w:rsidR="0073677F" w:rsidRPr="002116A7">
              <w:rPr>
                <w:rFonts w:ascii="Times New Roman" w:hAnsi="Times New Roman" w:cs="Times New Roman"/>
                <w:noProof/>
                <w:webHidden/>
                <w:sz w:val="26"/>
                <w:szCs w:val="26"/>
              </w:rPr>
              <w:fldChar w:fldCharType="end"/>
            </w:r>
          </w:hyperlink>
        </w:p>
        <w:p w14:paraId="37AF36FE" w14:textId="2B40A5EA"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2" w:history="1">
            <w:r w:rsidR="0073677F" w:rsidRPr="002116A7">
              <w:rPr>
                <w:rStyle w:val="affff0"/>
                <w:rFonts w:ascii="Times New Roman" w:hAnsi="Times New Roman" w:cs="Times New Roman"/>
                <w:noProof/>
                <w:color w:val="auto"/>
                <w:sz w:val="26"/>
                <w:szCs w:val="26"/>
              </w:rPr>
              <w:t>5.3</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Енергетичний розвиток та енергоефективність</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_Toc99447202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44</w:t>
            </w:r>
            <w:r w:rsidR="0073677F" w:rsidRPr="002116A7">
              <w:rPr>
                <w:rFonts w:ascii="Times New Roman" w:hAnsi="Times New Roman" w:cs="Times New Roman"/>
                <w:noProof/>
                <w:webHidden/>
                <w:sz w:val="26"/>
                <w:szCs w:val="26"/>
              </w:rPr>
              <w:fldChar w:fldCharType="end"/>
            </w:r>
          </w:hyperlink>
        </w:p>
        <w:p w14:paraId="57DD7202" w14:textId="5F910BC8" w:rsidR="0073677F" w:rsidRPr="002116A7" w:rsidRDefault="006523CC">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203" w:history="1">
            <w:r w:rsidR="0073677F" w:rsidRPr="002116A7">
              <w:rPr>
                <w:rStyle w:val="affff0"/>
                <w:rFonts w:ascii="Times New Roman" w:hAnsi="Times New Roman" w:cs="Times New Roman"/>
                <w:noProof/>
                <w:color w:val="auto"/>
                <w:sz w:val="26"/>
                <w:szCs w:val="26"/>
              </w:rPr>
              <w:t>6</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Підвищення соціальних стандартів та якості життя</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_Toc99447203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48</w:t>
            </w:r>
            <w:r w:rsidR="0073677F" w:rsidRPr="002116A7">
              <w:rPr>
                <w:rFonts w:ascii="Times New Roman" w:hAnsi="Times New Roman" w:cs="Times New Roman"/>
                <w:noProof/>
                <w:webHidden/>
                <w:sz w:val="26"/>
                <w:szCs w:val="26"/>
              </w:rPr>
              <w:fldChar w:fldCharType="end"/>
            </w:r>
          </w:hyperlink>
        </w:p>
        <w:p w14:paraId="656B985B" w14:textId="2C5E52D2"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5" w:history="1">
            <w:r w:rsidR="0073677F" w:rsidRPr="002116A7">
              <w:rPr>
                <w:rStyle w:val="affff0"/>
                <w:rFonts w:ascii="Times New Roman" w:hAnsi="Times New Roman" w:cs="Times New Roman"/>
                <w:noProof/>
                <w:color w:val="auto"/>
                <w:sz w:val="26"/>
                <w:szCs w:val="26"/>
              </w:rPr>
              <w:t>6.1</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Зайнятість населення та ринок праці</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_Toc99447205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48</w:t>
            </w:r>
            <w:r w:rsidR="0073677F" w:rsidRPr="002116A7">
              <w:rPr>
                <w:rFonts w:ascii="Times New Roman" w:hAnsi="Times New Roman" w:cs="Times New Roman"/>
                <w:noProof/>
                <w:webHidden/>
                <w:sz w:val="26"/>
                <w:szCs w:val="26"/>
              </w:rPr>
              <w:fldChar w:fldCharType="end"/>
            </w:r>
          </w:hyperlink>
        </w:p>
        <w:p w14:paraId="6BC0CEE5" w14:textId="33D07C98"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6" w:history="1">
            <w:r w:rsidR="0073677F" w:rsidRPr="002116A7">
              <w:rPr>
                <w:rStyle w:val="affff0"/>
                <w:rFonts w:ascii="Times New Roman" w:hAnsi="Times New Roman" w:cs="Times New Roman"/>
                <w:noProof/>
                <w:color w:val="auto"/>
                <w:sz w:val="26"/>
                <w:szCs w:val="26"/>
              </w:rPr>
              <w:t>6.2</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Соціальне забезпечення населення та заробітна плата</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_Toc99447206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50</w:t>
            </w:r>
            <w:r w:rsidR="0073677F" w:rsidRPr="002116A7">
              <w:rPr>
                <w:rFonts w:ascii="Times New Roman" w:hAnsi="Times New Roman" w:cs="Times New Roman"/>
                <w:noProof/>
                <w:webHidden/>
                <w:sz w:val="26"/>
                <w:szCs w:val="26"/>
              </w:rPr>
              <w:fldChar w:fldCharType="end"/>
            </w:r>
          </w:hyperlink>
        </w:p>
        <w:p w14:paraId="5ECE2059" w14:textId="5D973BF7"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7" w:history="1">
            <w:r w:rsidR="0073677F" w:rsidRPr="002116A7">
              <w:rPr>
                <w:rStyle w:val="affff0"/>
                <w:rFonts w:ascii="Times New Roman" w:hAnsi="Times New Roman" w:cs="Times New Roman"/>
                <w:noProof/>
                <w:color w:val="auto"/>
                <w:sz w:val="26"/>
                <w:szCs w:val="26"/>
              </w:rPr>
              <w:t>6.3</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Охорона здоров'я</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_Toc99447207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56</w:t>
            </w:r>
            <w:r w:rsidR="0073677F" w:rsidRPr="002116A7">
              <w:rPr>
                <w:rFonts w:ascii="Times New Roman" w:hAnsi="Times New Roman" w:cs="Times New Roman"/>
                <w:noProof/>
                <w:webHidden/>
                <w:sz w:val="26"/>
                <w:szCs w:val="26"/>
              </w:rPr>
              <w:fldChar w:fldCharType="end"/>
            </w:r>
          </w:hyperlink>
        </w:p>
        <w:p w14:paraId="24BBEB99" w14:textId="0F0618EA"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8" w:history="1">
            <w:r w:rsidR="0073677F" w:rsidRPr="002116A7">
              <w:rPr>
                <w:rStyle w:val="affff0"/>
                <w:rFonts w:ascii="Times New Roman" w:hAnsi="Times New Roman" w:cs="Times New Roman"/>
                <w:noProof/>
                <w:color w:val="auto"/>
                <w:sz w:val="26"/>
                <w:szCs w:val="26"/>
              </w:rPr>
              <w:t>6.4</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Освіта</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_Toc99447208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61</w:t>
            </w:r>
            <w:r w:rsidR="0073677F" w:rsidRPr="002116A7">
              <w:rPr>
                <w:rFonts w:ascii="Times New Roman" w:hAnsi="Times New Roman" w:cs="Times New Roman"/>
                <w:noProof/>
                <w:webHidden/>
                <w:sz w:val="26"/>
                <w:szCs w:val="26"/>
              </w:rPr>
              <w:fldChar w:fldCharType="end"/>
            </w:r>
          </w:hyperlink>
        </w:p>
        <w:p w14:paraId="584A0A52" w14:textId="47CD1ECD"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09" w:history="1">
            <w:r w:rsidR="0073677F" w:rsidRPr="002116A7">
              <w:rPr>
                <w:rStyle w:val="affff0"/>
                <w:rFonts w:ascii="Times New Roman" w:hAnsi="Times New Roman" w:cs="Times New Roman"/>
                <w:noProof/>
                <w:color w:val="auto"/>
                <w:sz w:val="26"/>
                <w:szCs w:val="26"/>
              </w:rPr>
              <w:t>6.5</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Культура та туризм</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_Toc99447209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69</w:t>
            </w:r>
            <w:r w:rsidR="0073677F" w:rsidRPr="002116A7">
              <w:rPr>
                <w:rFonts w:ascii="Times New Roman" w:hAnsi="Times New Roman" w:cs="Times New Roman"/>
                <w:noProof/>
                <w:webHidden/>
                <w:sz w:val="26"/>
                <w:szCs w:val="26"/>
              </w:rPr>
              <w:fldChar w:fldCharType="end"/>
            </w:r>
          </w:hyperlink>
        </w:p>
        <w:p w14:paraId="2B7ADF68" w14:textId="255AC940"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0" w:history="1">
            <w:r w:rsidR="0073677F" w:rsidRPr="002116A7">
              <w:rPr>
                <w:rStyle w:val="affff0"/>
                <w:rFonts w:ascii="Times New Roman" w:hAnsi="Times New Roman" w:cs="Times New Roman"/>
                <w:noProof/>
                <w:color w:val="auto"/>
                <w:sz w:val="26"/>
                <w:szCs w:val="26"/>
              </w:rPr>
              <w:t>6.6</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Молодіжна та сімейна політика</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_Toc99447210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75</w:t>
            </w:r>
            <w:r w:rsidR="0073677F" w:rsidRPr="002116A7">
              <w:rPr>
                <w:rFonts w:ascii="Times New Roman" w:hAnsi="Times New Roman" w:cs="Times New Roman"/>
                <w:noProof/>
                <w:webHidden/>
                <w:sz w:val="26"/>
                <w:szCs w:val="26"/>
              </w:rPr>
              <w:fldChar w:fldCharType="end"/>
            </w:r>
          </w:hyperlink>
        </w:p>
        <w:p w14:paraId="23D956AD" w14:textId="15C48365"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1" w:history="1">
            <w:r w:rsidR="0073677F" w:rsidRPr="002116A7">
              <w:rPr>
                <w:rStyle w:val="affff0"/>
                <w:rFonts w:ascii="Times New Roman" w:hAnsi="Times New Roman" w:cs="Times New Roman"/>
                <w:noProof/>
                <w:color w:val="auto"/>
                <w:sz w:val="26"/>
                <w:szCs w:val="26"/>
              </w:rPr>
              <w:t>6.7</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Фізична культура та спорт</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_Toc99447211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77</w:t>
            </w:r>
            <w:r w:rsidR="0073677F" w:rsidRPr="002116A7">
              <w:rPr>
                <w:rFonts w:ascii="Times New Roman" w:hAnsi="Times New Roman" w:cs="Times New Roman"/>
                <w:noProof/>
                <w:webHidden/>
                <w:sz w:val="26"/>
                <w:szCs w:val="26"/>
              </w:rPr>
              <w:fldChar w:fldCharType="end"/>
            </w:r>
          </w:hyperlink>
        </w:p>
        <w:p w14:paraId="63DEDFAC" w14:textId="0300ADBD" w:rsidR="0073677F" w:rsidRPr="002116A7" w:rsidRDefault="006523CC">
          <w:pPr>
            <w:pStyle w:val="1fb"/>
            <w:tabs>
              <w:tab w:val="left" w:pos="440"/>
              <w:tab w:val="right" w:leader="dot" w:pos="10223"/>
            </w:tabs>
            <w:rPr>
              <w:rFonts w:ascii="Times New Roman" w:eastAsiaTheme="minorEastAsia" w:hAnsi="Times New Roman" w:cs="Times New Roman"/>
              <w:noProof/>
              <w:sz w:val="26"/>
              <w:szCs w:val="26"/>
              <w:lang w:eastAsia="uk-UA"/>
            </w:rPr>
          </w:pPr>
          <w:hyperlink w:anchor="_Toc99447212" w:history="1">
            <w:r w:rsidR="0073677F" w:rsidRPr="002116A7">
              <w:rPr>
                <w:rStyle w:val="affff0"/>
                <w:rFonts w:ascii="Times New Roman" w:hAnsi="Times New Roman" w:cs="Times New Roman"/>
                <w:noProof/>
                <w:color w:val="auto"/>
                <w:sz w:val="26"/>
                <w:szCs w:val="26"/>
              </w:rPr>
              <w:t>7</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Природокористування та безпека життєдіяльності</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_Toc99447212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81</w:t>
            </w:r>
            <w:r w:rsidR="0073677F" w:rsidRPr="002116A7">
              <w:rPr>
                <w:rFonts w:ascii="Times New Roman" w:hAnsi="Times New Roman" w:cs="Times New Roman"/>
                <w:noProof/>
                <w:webHidden/>
                <w:sz w:val="26"/>
                <w:szCs w:val="26"/>
              </w:rPr>
              <w:fldChar w:fldCharType="end"/>
            </w:r>
          </w:hyperlink>
        </w:p>
        <w:p w14:paraId="7837A57E" w14:textId="7FEFBE6F"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4" w:history="1">
            <w:r w:rsidR="0073677F" w:rsidRPr="002116A7">
              <w:rPr>
                <w:rStyle w:val="affff0"/>
                <w:rFonts w:ascii="Times New Roman" w:hAnsi="Times New Roman" w:cs="Times New Roman"/>
                <w:noProof/>
                <w:color w:val="auto"/>
                <w:sz w:val="26"/>
                <w:szCs w:val="26"/>
              </w:rPr>
              <w:t>7.1</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Охорона навколишнього природного середовища</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_Toc99447214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81</w:t>
            </w:r>
            <w:r w:rsidR="0073677F" w:rsidRPr="002116A7">
              <w:rPr>
                <w:rFonts w:ascii="Times New Roman" w:hAnsi="Times New Roman" w:cs="Times New Roman"/>
                <w:noProof/>
                <w:webHidden/>
                <w:sz w:val="26"/>
                <w:szCs w:val="26"/>
              </w:rPr>
              <w:fldChar w:fldCharType="end"/>
            </w:r>
          </w:hyperlink>
        </w:p>
        <w:p w14:paraId="09D4D514" w14:textId="10842895"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5" w:history="1">
            <w:r w:rsidR="0073677F" w:rsidRPr="002116A7">
              <w:rPr>
                <w:rStyle w:val="affff0"/>
                <w:rFonts w:ascii="Times New Roman" w:hAnsi="Times New Roman" w:cs="Times New Roman"/>
                <w:noProof/>
                <w:color w:val="auto"/>
                <w:sz w:val="26"/>
                <w:szCs w:val="26"/>
              </w:rPr>
              <w:t>7.2</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Техногенна безпека</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_Toc99447215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83</w:t>
            </w:r>
            <w:r w:rsidR="0073677F" w:rsidRPr="002116A7">
              <w:rPr>
                <w:rFonts w:ascii="Times New Roman" w:hAnsi="Times New Roman" w:cs="Times New Roman"/>
                <w:noProof/>
                <w:webHidden/>
                <w:sz w:val="26"/>
                <w:szCs w:val="26"/>
              </w:rPr>
              <w:fldChar w:fldCharType="end"/>
            </w:r>
          </w:hyperlink>
        </w:p>
        <w:p w14:paraId="44FF0EF2" w14:textId="0C0A9549" w:rsidR="0073677F" w:rsidRPr="002116A7" w:rsidRDefault="006523CC">
          <w:pPr>
            <w:pStyle w:val="2f"/>
            <w:tabs>
              <w:tab w:val="left" w:pos="880"/>
              <w:tab w:val="right" w:leader="dot" w:pos="10223"/>
            </w:tabs>
            <w:rPr>
              <w:rFonts w:ascii="Times New Roman" w:eastAsiaTheme="minorEastAsia" w:hAnsi="Times New Roman" w:cs="Times New Roman"/>
              <w:noProof/>
              <w:sz w:val="26"/>
              <w:szCs w:val="26"/>
              <w:lang w:eastAsia="uk-UA"/>
            </w:rPr>
          </w:pPr>
          <w:hyperlink w:anchor="_Toc99447216" w:history="1">
            <w:r w:rsidR="0073677F" w:rsidRPr="002116A7">
              <w:rPr>
                <w:rStyle w:val="affff0"/>
                <w:rFonts w:ascii="Times New Roman" w:hAnsi="Times New Roman" w:cs="Times New Roman"/>
                <w:noProof/>
                <w:color w:val="auto"/>
                <w:sz w:val="26"/>
                <w:szCs w:val="26"/>
              </w:rPr>
              <w:t>7.3</w:t>
            </w:r>
            <w:r w:rsidR="0073677F" w:rsidRPr="002116A7">
              <w:rPr>
                <w:rFonts w:ascii="Times New Roman" w:eastAsiaTheme="minorEastAsia" w:hAnsi="Times New Roman" w:cs="Times New Roman"/>
                <w:noProof/>
                <w:sz w:val="26"/>
                <w:szCs w:val="26"/>
                <w:lang w:eastAsia="uk-UA"/>
              </w:rPr>
              <w:tab/>
            </w:r>
            <w:r w:rsidR="0073677F" w:rsidRPr="002116A7">
              <w:rPr>
                <w:rStyle w:val="affff0"/>
                <w:rFonts w:ascii="Times New Roman" w:hAnsi="Times New Roman" w:cs="Times New Roman"/>
                <w:noProof/>
                <w:color w:val="auto"/>
                <w:sz w:val="26"/>
                <w:szCs w:val="26"/>
              </w:rPr>
              <w:t>Забезпечення законності і правопорядку</w:t>
            </w:r>
            <w:r w:rsidR="0073677F" w:rsidRPr="002116A7">
              <w:rPr>
                <w:rFonts w:ascii="Times New Roman" w:hAnsi="Times New Roman" w:cs="Times New Roman"/>
                <w:noProof/>
                <w:webHidden/>
                <w:sz w:val="26"/>
                <w:szCs w:val="26"/>
              </w:rPr>
              <w:tab/>
            </w:r>
            <w:r w:rsidR="0073677F" w:rsidRPr="002116A7">
              <w:rPr>
                <w:rFonts w:ascii="Times New Roman" w:hAnsi="Times New Roman" w:cs="Times New Roman"/>
                <w:noProof/>
                <w:webHidden/>
                <w:sz w:val="26"/>
                <w:szCs w:val="26"/>
              </w:rPr>
              <w:fldChar w:fldCharType="begin"/>
            </w:r>
            <w:r w:rsidR="0073677F" w:rsidRPr="002116A7">
              <w:rPr>
                <w:rFonts w:ascii="Times New Roman" w:hAnsi="Times New Roman" w:cs="Times New Roman"/>
                <w:noProof/>
                <w:webHidden/>
                <w:sz w:val="26"/>
                <w:szCs w:val="26"/>
              </w:rPr>
              <w:instrText xml:space="preserve"> PAGEREF _Toc99447216 \h </w:instrText>
            </w:r>
            <w:r w:rsidR="0073677F" w:rsidRPr="002116A7">
              <w:rPr>
                <w:rFonts w:ascii="Times New Roman" w:hAnsi="Times New Roman" w:cs="Times New Roman"/>
                <w:noProof/>
                <w:webHidden/>
                <w:sz w:val="26"/>
                <w:szCs w:val="26"/>
              </w:rPr>
            </w:r>
            <w:r w:rsidR="0073677F" w:rsidRPr="002116A7">
              <w:rPr>
                <w:rFonts w:ascii="Times New Roman" w:hAnsi="Times New Roman" w:cs="Times New Roman"/>
                <w:noProof/>
                <w:webHidden/>
                <w:sz w:val="26"/>
                <w:szCs w:val="26"/>
              </w:rPr>
              <w:fldChar w:fldCharType="separate"/>
            </w:r>
            <w:r w:rsidR="00251463" w:rsidRPr="002116A7">
              <w:rPr>
                <w:rFonts w:ascii="Times New Roman" w:hAnsi="Times New Roman" w:cs="Times New Roman"/>
                <w:noProof/>
                <w:webHidden/>
                <w:sz w:val="26"/>
                <w:szCs w:val="26"/>
              </w:rPr>
              <w:t>86</w:t>
            </w:r>
            <w:r w:rsidR="0073677F" w:rsidRPr="002116A7">
              <w:rPr>
                <w:rFonts w:ascii="Times New Roman" w:hAnsi="Times New Roman" w:cs="Times New Roman"/>
                <w:noProof/>
                <w:webHidden/>
                <w:sz w:val="26"/>
                <w:szCs w:val="26"/>
              </w:rPr>
              <w:fldChar w:fldCharType="end"/>
            </w:r>
          </w:hyperlink>
        </w:p>
        <w:p w14:paraId="1CB251AC" w14:textId="4212484F" w:rsidR="00613126" w:rsidRPr="00CA19E7" w:rsidRDefault="00613126">
          <w:pPr>
            <w:rPr>
              <w:rFonts w:ascii="Times New Roman" w:hAnsi="Times New Roman" w:cs="Times New Roman"/>
              <w:sz w:val="26"/>
              <w:szCs w:val="26"/>
            </w:rPr>
          </w:pPr>
          <w:r w:rsidRPr="002116A7">
            <w:rPr>
              <w:rFonts w:ascii="Times New Roman" w:hAnsi="Times New Roman" w:cs="Times New Roman"/>
              <w:b/>
              <w:bCs/>
              <w:sz w:val="26"/>
              <w:szCs w:val="26"/>
            </w:rPr>
            <w:fldChar w:fldCharType="end"/>
          </w:r>
        </w:p>
      </w:sdtContent>
    </w:sdt>
    <w:p w14:paraId="31F7EE7C" w14:textId="77777777" w:rsidR="004409E1" w:rsidRPr="00CA19E7" w:rsidRDefault="004409E1"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bookmarkStart w:id="5" w:name="_Hlk98858865"/>
      <w:bookmarkEnd w:id="0"/>
      <w:bookmarkEnd w:id="1"/>
    </w:p>
    <w:p w14:paraId="75AD0865" w14:textId="77777777" w:rsidR="004409E1" w:rsidRPr="00CA19E7" w:rsidRDefault="004409E1"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bookmarkEnd w:id="5"/>
    <w:p w14:paraId="37B6C19E" w14:textId="601644CB" w:rsidR="00DA612F"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515A0606" w14:textId="05A5EBB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94FEB7F" w14:textId="6D358F5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AC8E189" w14:textId="51FD43BA"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C1C1294" w14:textId="01BE8B68"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5F6C304" w14:textId="036CE2FC"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34C9200" w14:textId="32CAEA5B"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2D8D86B1" w14:textId="7BA6FB2D"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FFEF0D9" w14:textId="76593A2A"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58196540" w14:textId="35393DE2"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007E49C" w14:textId="0252223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23F66D4C" w14:textId="3AF9ABFB"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17478F95" w14:textId="0B16E848"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8D9DA04" w14:textId="226FDEEB"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8C7AA53" w14:textId="4B721CC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3C6E850" w14:textId="76596FCD"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022FBF1" w14:textId="639AF07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A0755E0" w14:textId="0B9F03B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E5D45C2" w14:textId="6851198C"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A4E10D1" w14:textId="246B2E04"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ED12552" w14:textId="568A075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08479B60" w14:textId="2B17E8A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F447162" w14:textId="68C4E693"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4CE9501" w14:textId="2B75BE02"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5F07144A" w14:textId="270FE0BD"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272D7486" w14:textId="5DF0B93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6FE4D1E" w14:textId="0B75CC42"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129B567" w14:textId="5E8C8236"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F6C3BDD" w14:textId="04F5194C"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9D81A07" w14:textId="6D21C72A"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3E27DBC" w14:textId="684F62E1"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8914F78" w14:textId="31D4C69E"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4AD46846" w14:textId="0A9FFAB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66205AA" w14:textId="3773C2B7"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6F01ACD6" w14:textId="61905839"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995677B" w14:textId="1F4F2804"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3ABEE4BD" w14:textId="72516F08" w:rsidR="004E15D9" w:rsidRDefault="004E15D9"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Batang" w:hAnsi="Times New Roman" w:cs="Times New Roman"/>
          <w:b/>
          <w:bCs/>
          <w:color w:val="000000"/>
          <w:sz w:val="26"/>
          <w:szCs w:val="26"/>
          <w:lang w:eastAsia="ru-RU"/>
        </w:rPr>
      </w:pPr>
    </w:p>
    <w:p w14:paraId="792E9E64" w14:textId="143A8EFD" w:rsidR="00DA612F" w:rsidRPr="00CA19E7" w:rsidRDefault="00DA612F" w:rsidP="004E15D9">
      <w:pPr>
        <w:pStyle w:val="11"/>
      </w:pPr>
      <w:bookmarkStart w:id="6" w:name="_Toc99442172"/>
      <w:bookmarkStart w:id="7" w:name="_Toc99447180"/>
      <w:r w:rsidRPr="00CA19E7">
        <w:t>Вступ</w:t>
      </w:r>
      <w:bookmarkEnd w:id="6"/>
      <w:bookmarkEnd w:id="7"/>
    </w:p>
    <w:p w14:paraId="0C7F53EC" w14:textId="70C8613C"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 xml:space="preserve">Виконання Програми економічного і соціального розвитку Вараської міської  територіальної громади (далі - </w:t>
      </w:r>
      <w:proofErr w:type="spellStart"/>
      <w:r w:rsidRPr="009007E1">
        <w:rPr>
          <w:rFonts w:eastAsia="Calibri"/>
          <w:szCs w:val="26"/>
          <w:lang w:val="uk-UA"/>
        </w:rPr>
        <w:t>Вараська</w:t>
      </w:r>
      <w:proofErr w:type="spellEnd"/>
      <w:r w:rsidRPr="009007E1">
        <w:rPr>
          <w:rFonts w:eastAsia="Calibri"/>
          <w:szCs w:val="26"/>
          <w:lang w:val="uk-UA"/>
        </w:rPr>
        <w:t xml:space="preserve"> МТГ) на 2021 рік здійснювалося в умовах запровадження карантинних заходів на території України та з урахуванням змін в адміністра</w:t>
      </w:r>
      <w:r w:rsidR="008F7219" w:rsidRPr="009007E1">
        <w:rPr>
          <w:rFonts w:eastAsia="Calibri"/>
          <w:szCs w:val="26"/>
          <w:lang w:val="uk-UA"/>
        </w:rPr>
        <w:t>тивно-територіальному</w:t>
      </w:r>
      <w:r w:rsidR="009600D2" w:rsidRPr="009007E1">
        <w:rPr>
          <w:rFonts w:eastAsia="Calibri"/>
          <w:szCs w:val="26"/>
          <w:lang w:val="uk-UA"/>
        </w:rPr>
        <w:t xml:space="preserve"> </w:t>
      </w:r>
      <w:r w:rsidRPr="009007E1">
        <w:rPr>
          <w:rFonts w:eastAsia="Calibri"/>
          <w:szCs w:val="26"/>
          <w:lang w:val="uk-UA"/>
        </w:rPr>
        <w:t xml:space="preserve">устрої України в частині укрупнення адміністративно-територіальних одиниць. </w:t>
      </w:r>
    </w:p>
    <w:p w14:paraId="0BC3464D" w14:textId="77777777"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У рамках реалізації основного етапу децентралізації влади та реформи місцевого самоврядування завершився процес формування адміністративно-територіального устрою базового та субрегіонального рівня.</w:t>
      </w:r>
    </w:p>
    <w:p w14:paraId="5D6CA8F9" w14:textId="4AE8342F"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 xml:space="preserve">Відповідно до розпорядження Кабінету Міністрів України від 12.06.2020 №722-р «Про визначення адміністративних центрів та затвердження територій територіальних громад Рівненської області» та до рішення Вараської міської ради від 17.11.2021 №1016 «Про утворення </w:t>
      </w:r>
      <w:proofErr w:type="spellStart"/>
      <w:r w:rsidRPr="009007E1">
        <w:rPr>
          <w:rFonts w:eastAsia="Calibri"/>
          <w:szCs w:val="26"/>
          <w:lang w:val="uk-UA"/>
        </w:rPr>
        <w:t>старостинських</w:t>
      </w:r>
      <w:proofErr w:type="spellEnd"/>
      <w:r w:rsidRPr="009007E1">
        <w:rPr>
          <w:rFonts w:eastAsia="Calibri"/>
          <w:szCs w:val="26"/>
          <w:lang w:val="uk-UA"/>
        </w:rPr>
        <w:t xml:space="preserve"> округів Вараської міської територіальної громади» до складу Вараської територіальної громади з адміністративним центром в місті </w:t>
      </w:r>
      <w:proofErr w:type="spellStart"/>
      <w:r w:rsidRPr="009007E1">
        <w:rPr>
          <w:rFonts w:eastAsia="Calibri"/>
          <w:szCs w:val="26"/>
          <w:lang w:val="uk-UA"/>
        </w:rPr>
        <w:t>Вараш</w:t>
      </w:r>
      <w:proofErr w:type="spellEnd"/>
      <w:r w:rsidRPr="009007E1">
        <w:rPr>
          <w:rFonts w:eastAsia="Calibri"/>
          <w:szCs w:val="26"/>
          <w:lang w:val="uk-UA"/>
        </w:rPr>
        <w:t xml:space="preserve"> входить 7 </w:t>
      </w:r>
      <w:proofErr w:type="spellStart"/>
      <w:r w:rsidRPr="009007E1">
        <w:rPr>
          <w:rFonts w:eastAsia="Calibri"/>
          <w:szCs w:val="26"/>
          <w:lang w:val="uk-UA"/>
        </w:rPr>
        <w:t>старостинських</w:t>
      </w:r>
      <w:proofErr w:type="spellEnd"/>
      <w:r w:rsidRPr="009007E1">
        <w:rPr>
          <w:rFonts w:eastAsia="Calibri"/>
          <w:szCs w:val="26"/>
          <w:lang w:val="uk-UA"/>
        </w:rPr>
        <w:t xml:space="preserve"> округів: </w:t>
      </w:r>
      <w:proofErr w:type="spellStart"/>
      <w:r w:rsidRPr="009007E1">
        <w:rPr>
          <w:rFonts w:eastAsia="Calibri"/>
          <w:szCs w:val="26"/>
          <w:lang w:val="uk-UA"/>
        </w:rPr>
        <w:t>Більськовільський</w:t>
      </w:r>
      <w:proofErr w:type="spellEnd"/>
      <w:r w:rsidRPr="009007E1">
        <w:rPr>
          <w:rFonts w:eastAsia="Calibri"/>
          <w:szCs w:val="26"/>
          <w:lang w:val="uk-UA"/>
        </w:rPr>
        <w:t xml:space="preserve"> </w:t>
      </w:r>
      <w:proofErr w:type="spellStart"/>
      <w:r w:rsidRPr="009007E1">
        <w:rPr>
          <w:rFonts w:eastAsia="Calibri"/>
          <w:szCs w:val="26"/>
          <w:lang w:val="uk-UA"/>
        </w:rPr>
        <w:t>старостинський</w:t>
      </w:r>
      <w:proofErr w:type="spellEnd"/>
      <w:r w:rsidRPr="009007E1">
        <w:rPr>
          <w:rFonts w:eastAsia="Calibri"/>
          <w:szCs w:val="26"/>
          <w:lang w:val="uk-UA"/>
        </w:rPr>
        <w:t xml:space="preserve"> округ, </w:t>
      </w:r>
      <w:proofErr w:type="spellStart"/>
      <w:r w:rsidRPr="009007E1">
        <w:rPr>
          <w:rFonts w:eastAsia="Calibri"/>
          <w:szCs w:val="26"/>
          <w:lang w:val="uk-UA"/>
        </w:rPr>
        <w:t>Заболоттівський</w:t>
      </w:r>
      <w:proofErr w:type="spellEnd"/>
      <w:r w:rsidRPr="009007E1">
        <w:rPr>
          <w:rFonts w:eastAsia="Calibri"/>
          <w:szCs w:val="26"/>
          <w:lang w:val="uk-UA"/>
        </w:rPr>
        <w:t xml:space="preserve"> </w:t>
      </w:r>
      <w:proofErr w:type="spellStart"/>
      <w:r w:rsidRPr="009007E1">
        <w:rPr>
          <w:rFonts w:eastAsia="Calibri"/>
          <w:szCs w:val="26"/>
          <w:lang w:val="uk-UA"/>
        </w:rPr>
        <w:t>старостинський</w:t>
      </w:r>
      <w:proofErr w:type="spellEnd"/>
      <w:r w:rsidRPr="009007E1">
        <w:rPr>
          <w:rFonts w:eastAsia="Calibri"/>
          <w:szCs w:val="26"/>
          <w:lang w:val="uk-UA"/>
        </w:rPr>
        <w:t xml:space="preserve"> округ, </w:t>
      </w:r>
      <w:proofErr w:type="spellStart"/>
      <w:r w:rsidRPr="009007E1">
        <w:rPr>
          <w:rFonts w:eastAsia="Calibri"/>
          <w:szCs w:val="26"/>
          <w:lang w:val="uk-UA"/>
        </w:rPr>
        <w:t>Мульчицький</w:t>
      </w:r>
      <w:proofErr w:type="spellEnd"/>
      <w:r w:rsidRPr="009007E1">
        <w:rPr>
          <w:rFonts w:eastAsia="Calibri"/>
          <w:szCs w:val="26"/>
          <w:lang w:val="uk-UA"/>
        </w:rPr>
        <w:t xml:space="preserve"> </w:t>
      </w:r>
      <w:proofErr w:type="spellStart"/>
      <w:r w:rsidRPr="009007E1">
        <w:rPr>
          <w:rFonts w:eastAsia="Calibri"/>
          <w:szCs w:val="26"/>
          <w:lang w:val="uk-UA"/>
        </w:rPr>
        <w:t>старостинський</w:t>
      </w:r>
      <w:proofErr w:type="spellEnd"/>
      <w:r w:rsidRPr="009007E1">
        <w:rPr>
          <w:rFonts w:eastAsia="Calibri"/>
          <w:szCs w:val="26"/>
          <w:lang w:val="uk-UA"/>
        </w:rPr>
        <w:t xml:space="preserve"> округ, </w:t>
      </w:r>
      <w:proofErr w:type="spellStart"/>
      <w:r w:rsidRPr="009007E1">
        <w:rPr>
          <w:rFonts w:eastAsia="Calibri"/>
          <w:szCs w:val="26"/>
          <w:lang w:val="uk-UA"/>
        </w:rPr>
        <w:t>Озерецький</w:t>
      </w:r>
      <w:proofErr w:type="spellEnd"/>
      <w:r w:rsidRPr="009007E1">
        <w:rPr>
          <w:rFonts w:eastAsia="Calibri"/>
          <w:szCs w:val="26"/>
          <w:lang w:val="uk-UA"/>
        </w:rPr>
        <w:t xml:space="preserve"> </w:t>
      </w:r>
      <w:proofErr w:type="spellStart"/>
      <w:r w:rsidRPr="009007E1">
        <w:rPr>
          <w:rFonts w:eastAsia="Calibri"/>
          <w:szCs w:val="26"/>
          <w:lang w:val="uk-UA"/>
        </w:rPr>
        <w:t>старостинський</w:t>
      </w:r>
      <w:proofErr w:type="spellEnd"/>
      <w:r w:rsidRPr="009007E1">
        <w:rPr>
          <w:rFonts w:eastAsia="Calibri"/>
          <w:szCs w:val="26"/>
          <w:lang w:val="uk-UA"/>
        </w:rPr>
        <w:t xml:space="preserve"> округ, </w:t>
      </w:r>
      <w:proofErr w:type="spellStart"/>
      <w:r w:rsidRPr="009007E1">
        <w:rPr>
          <w:rFonts w:eastAsia="Calibri"/>
          <w:szCs w:val="26"/>
          <w:lang w:val="uk-UA"/>
        </w:rPr>
        <w:t>Собіщицький</w:t>
      </w:r>
      <w:proofErr w:type="spellEnd"/>
      <w:r w:rsidRPr="009007E1">
        <w:rPr>
          <w:rFonts w:eastAsia="Calibri"/>
          <w:szCs w:val="26"/>
          <w:lang w:val="uk-UA"/>
        </w:rPr>
        <w:t xml:space="preserve"> </w:t>
      </w:r>
      <w:proofErr w:type="spellStart"/>
      <w:r w:rsidRPr="009007E1">
        <w:rPr>
          <w:rFonts w:eastAsia="Calibri"/>
          <w:szCs w:val="26"/>
          <w:lang w:val="uk-UA"/>
        </w:rPr>
        <w:t>старостинський</w:t>
      </w:r>
      <w:proofErr w:type="spellEnd"/>
      <w:r w:rsidRPr="009007E1">
        <w:rPr>
          <w:rFonts w:eastAsia="Calibri"/>
          <w:szCs w:val="26"/>
          <w:lang w:val="uk-UA"/>
        </w:rPr>
        <w:t xml:space="preserve"> округ, </w:t>
      </w:r>
      <w:proofErr w:type="spellStart"/>
      <w:r w:rsidRPr="009007E1">
        <w:rPr>
          <w:rFonts w:eastAsia="Calibri"/>
          <w:szCs w:val="26"/>
          <w:lang w:val="uk-UA"/>
        </w:rPr>
        <w:t>Сопачівський</w:t>
      </w:r>
      <w:proofErr w:type="spellEnd"/>
      <w:r w:rsidRPr="009007E1">
        <w:rPr>
          <w:rFonts w:eastAsia="Calibri"/>
          <w:szCs w:val="26"/>
          <w:lang w:val="uk-UA"/>
        </w:rPr>
        <w:t xml:space="preserve"> </w:t>
      </w:r>
      <w:proofErr w:type="spellStart"/>
      <w:r w:rsidRPr="009007E1">
        <w:rPr>
          <w:rFonts w:eastAsia="Calibri"/>
          <w:szCs w:val="26"/>
          <w:lang w:val="uk-UA"/>
        </w:rPr>
        <w:t>старостинський</w:t>
      </w:r>
      <w:proofErr w:type="spellEnd"/>
      <w:r w:rsidRPr="009007E1">
        <w:rPr>
          <w:rFonts w:eastAsia="Calibri"/>
          <w:szCs w:val="26"/>
          <w:lang w:val="uk-UA"/>
        </w:rPr>
        <w:t xml:space="preserve"> округ, </w:t>
      </w:r>
      <w:proofErr w:type="spellStart"/>
      <w:r w:rsidRPr="009007E1">
        <w:rPr>
          <w:rFonts w:eastAsia="Calibri"/>
          <w:szCs w:val="26"/>
          <w:lang w:val="uk-UA"/>
        </w:rPr>
        <w:t>Старорафалівський</w:t>
      </w:r>
      <w:proofErr w:type="spellEnd"/>
      <w:r w:rsidRPr="009007E1">
        <w:rPr>
          <w:rFonts w:eastAsia="Calibri"/>
          <w:szCs w:val="26"/>
          <w:lang w:val="uk-UA"/>
        </w:rPr>
        <w:t xml:space="preserve"> </w:t>
      </w:r>
      <w:proofErr w:type="spellStart"/>
      <w:r w:rsidRPr="009007E1">
        <w:rPr>
          <w:rFonts w:eastAsia="Calibri"/>
          <w:szCs w:val="26"/>
          <w:lang w:val="uk-UA"/>
        </w:rPr>
        <w:t>старостинський</w:t>
      </w:r>
      <w:proofErr w:type="spellEnd"/>
      <w:r w:rsidRPr="009007E1">
        <w:rPr>
          <w:rFonts w:eastAsia="Calibri"/>
          <w:szCs w:val="26"/>
          <w:lang w:val="uk-UA"/>
        </w:rPr>
        <w:t xml:space="preserve"> округ.</w:t>
      </w:r>
    </w:p>
    <w:p w14:paraId="2C9B50B8" w14:textId="1914B81F"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 xml:space="preserve">На сьогоднішній день </w:t>
      </w:r>
      <w:proofErr w:type="spellStart"/>
      <w:r w:rsidRPr="009007E1">
        <w:rPr>
          <w:rFonts w:eastAsia="Calibri"/>
          <w:szCs w:val="26"/>
          <w:lang w:val="uk-UA"/>
        </w:rPr>
        <w:t>Вараська</w:t>
      </w:r>
      <w:proofErr w:type="spellEnd"/>
      <w:r w:rsidRPr="009007E1">
        <w:rPr>
          <w:rFonts w:eastAsia="Calibri"/>
          <w:szCs w:val="26"/>
          <w:lang w:val="uk-UA"/>
        </w:rPr>
        <w:t xml:space="preserve"> </w:t>
      </w:r>
      <w:r w:rsidR="008F7219" w:rsidRPr="009007E1">
        <w:rPr>
          <w:rFonts w:eastAsia="Calibri"/>
          <w:szCs w:val="26"/>
          <w:lang w:val="uk-UA"/>
        </w:rPr>
        <w:t>МТГ</w:t>
      </w:r>
      <w:r w:rsidRPr="009007E1">
        <w:rPr>
          <w:rFonts w:eastAsia="Calibri"/>
          <w:szCs w:val="26"/>
          <w:lang w:val="uk-UA"/>
        </w:rPr>
        <w:t>, відповідно, складається з 1 міста та 17 сільських населених пунктів.</w:t>
      </w:r>
    </w:p>
    <w:p w14:paraId="5D746AC6" w14:textId="493BB7BC" w:rsidR="00DA612F" w:rsidRPr="009007E1"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Інформація про виконання Програми економічного і соціального розвитку Вараської МТГ базується на звітних та статистичних даних, аналізі досягнутих у 202</w:t>
      </w:r>
      <w:r w:rsidR="00AF5327" w:rsidRPr="009007E1">
        <w:rPr>
          <w:rFonts w:eastAsia="Calibri"/>
          <w:szCs w:val="26"/>
          <w:lang w:val="uk-UA"/>
        </w:rPr>
        <w:t>1 році</w:t>
      </w:r>
      <w:r w:rsidRPr="009007E1">
        <w:rPr>
          <w:rFonts w:eastAsia="Calibri"/>
          <w:szCs w:val="26"/>
          <w:lang w:val="uk-UA"/>
        </w:rPr>
        <w:t xml:space="preserve"> показників соціально-економічного розвитку в різних галузях суспільного життя Вараської МТГ.   </w:t>
      </w:r>
    </w:p>
    <w:p w14:paraId="56311627" w14:textId="26D3649C" w:rsidR="00DA612F" w:rsidRPr="006E7F02" w:rsidRDefault="00DA612F" w:rsidP="009007E1">
      <w:pPr>
        <w:pStyle w:val="afa"/>
        <w:widowControl w:val="0"/>
        <w:numPr>
          <w:ilvl w:val="1"/>
          <w:numId w:val="16"/>
        </w:numPr>
        <w:spacing w:before="120"/>
        <w:ind w:left="850" w:hanging="510"/>
        <w:contextualSpacing w:val="0"/>
        <w:jc w:val="both"/>
        <w:rPr>
          <w:rFonts w:eastAsia="Calibri"/>
          <w:szCs w:val="26"/>
          <w:lang w:val="uk-UA"/>
        </w:rPr>
      </w:pPr>
      <w:r w:rsidRPr="009007E1">
        <w:rPr>
          <w:rFonts w:eastAsia="Calibri"/>
          <w:szCs w:val="26"/>
          <w:lang w:val="uk-UA"/>
        </w:rPr>
        <w:t xml:space="preserve">За результатами рейтингу інституційної спроможності і сталого розвитку малих та середніх громад України </w:t>
      </w:r>
      <w:proofErr w:type="spellStart"/>
      <w:r w:rsidRPr="009007E1">
        <w:rPr>
          <w:rFonts w:eastAsia="Calibri"/>
          <w:szCs w:val="26"/>
          <w:lang w:val="uk-UA"/>
        </w:rPr>
        <w:t>Вараська</w:t>
      </w:r>
      <w:proofErr w:type="spellEnd"/>
      <w:r w:rsidRPr="009007E1">
        <w:rPr>
          <w:rFonts w:eastAsia="Calibri"/>
          <w:szCs w:val="26"/>
          <w:lang w:val="uk-UA"/>
        </w:rPr>
        <w:t xml:space="preserve"> </w:t>
      </w:r>
      <w:r w:rsidR="00560A84" w:rsidRPr="009007E1">
        <w:rPr>
          <w:rFonts w:eastAsia="Calibri"/>
          <w:szCs w:val="26"/>
          <w:lang w:val="uk-UA"/>
        </w:rPr>
        <w:t>МТГ</w:t>
      </w:r>
      <w:r w:rsidRPr="009007E1">
        <w:rPr>
          <w:rFonts w:eastAsia="Calibri"/>
          <w:szCs w:val="26"/>
          <w:lang w:val="uk-UA"/>
        </w:rPr>
        <w:t xml:space="preserve"> займає друге місце в області (станом </w:t>
      </w:r>
      <w:r w:rsidR="00560A84" w:rsidRPr="009007E1">
        <w:rPr>
          <w:rFonts w:eastAsia="Calibri"/>
          <w:szCs w:val="26"/>
          <w:lang w:val="uk-UA"/>
        </w:rPr>
        <w:t>на 01.07.</w:t>
      </w:r>
      <w:r w:rsidRPr="009007E1">
        <w:rPr>
          <w:rFonts w:eastAsia="Calibri"/>
          <w:szCs w:val="26"/>
          <w:lang w:val="uk-UA"/>
        </w:rPr>
        <w:t xml:space="preserve">2021). За даними Фонду «Регіональний центр економічних досліджень та підтримки бізнесу» станом на 01.01.2022 в рейтингу інституційної спроможності і сталого розвитку малих та середніх громад України з чисельністю населення до 150 тисяч, </w:t>
      </w:r>
      <w:proofErr w:type="spellStart"/>
      <w:r w:rsidRPr="009007E1">
        <w:rPr>
          <w:rFonts w:eastAsia="Calibri"/>
          <w:szCs w:val="26"/>
          <w:lang w:val="uk-UA"/>
        </w:rPr>
        <w:t>Вараська</w:t>
      </w:r>
      <w:proofErr w:type="spellEnd"/>
      <w:r w:rsidRPr="009007E1">
        <w:rPr>
          <w:rFonts w:eastAsia="Calibri"/>
          <w:szCs w:val="26"/>
          <w:lang w:val="uk-UA"/>
        </w:rPr>
        <w:t xml:space="preserve"> </w:t>
      </w:r>
      <w:r w:rsidR="00560A84" w:rsidRPr="009007E1">
        <w:rPr>
          <w:rFonts w:eastAsia="Calibri"/>
          <w:szCs w:val="26"/>
          <w:lang w:val="uk-UA"/>
        </w:rPr>
        <w:t>МТГ</w:t>
      </w:r>
      <w:r w:rsidRPr="009007E1">
        <w:rPr>
          <w:rFonts w:eastAsia="Calibri"/>
          <w:szCs w:val="26"/>
          <w:lang w:val="uk-UA"/>
        </w:rPr>
        <w:t xml:space="preserve"> займає п’яте місце серед громад Рівненської області</w:t>
      </w:r>
      <w:r w:rsidRPr="006E7F02">
        <w:rPr>
          <w:rFonts w:eastAsia="Calibri"/>
          <w:szCs w:val="26"/>
          <w:lang w:val="uk-UA"/>
        </w:rPr>
        <w:t>.</w:t>
      </w:r>
    </w:p>
    <w:p w14:paraId="342BC969" w14:textId="77777777" w:rsidR="00DA612F" w:rsidRPr="006E7F02"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0EDA828F" w14:textId="77777777" w:rsidR="00DA612F" w:rsidRPr="006E7F02"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6FCF7160"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043D7062"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36E3B6B2"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58E488B4" w14:textId="6A821F3A"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1CF4DB1A" w14:textId="7886358E"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103F192B" w14:textId="77777777" w:rsidR="00DA612F" w:rsidRPr="00CA19E7" w:rsidRDefault="00DA612F" w:rsidP="00DA612F">
      <w:pPr>
        <w:widowControl w:val="0"/>
        <w:spacing w:after="0" w:line="240" w:lineRule="auto"/>
        <w:ind w:firstLine="567"/>
        <w:jc w:val="both"/>
        <w:rPr>
          <w:rFonts w:ascii="Times New Roman" w:eastAsia="Calibri" w:hAnsi="Times New Roman" w:cs="Times New Roman"/>
          <w:sz w:val="26"/>
          <w:szCs w:val="26"/>
          <w:lang w:eastAsia="ru-RU"/>
        </w:rPr>
      </w:pPr>
    </w:p>
    <w:p w14:paraId="0DE3FEE6" w14:textId="480FA450" w:rsidR="00DA612F" w:rsidRPr="00CA19E7" w:rsidRDefault="00DA612F" w:rsidP="004E15D9">
      <w:pPr>
        <w:pStyle w:val="11"/>
      </w:pPr>
      <w:bookmarkStart w:id="8" w:name="_Toc99442173"/>
      <w:bookmarkStart w:id="9" w:name="_Toc99447181"/>
      <w:bookmarkStart w:id="10" w:name="_Hlk100757235"/>
      <w:r w:rsidRPr="00CA19E7">
        <w:lastRenderedPageBreak/>
        <w:t>Забезпечення економічного розвитку</w:t>
      </w:r>
      <w:bookmarkEnd w:id="8"/>
      <w:bookmarkEnd w:id="9"/>
    </w:p>
    <w:p w14:paraId="0BD32135" w14:textId="77777777" w:rsidR="00613126" w:rsidRPr="00CA19E7" w:rsidRDefault="00613126" w:rsidP="00EE3870">
      <w:pPr>
        <w:pStyle w:val="afa"/>
        <w:keepNext/>
        <w:keepLines/>
        <w:numPr>
          <w:ilvl w:val="0"/>
          <w:numId w:val="4"/>
        </w:numPr>
        <w:contextualSpacing w:val="0"/>
        <w:outlineLvl w:val="0"/>
        <w:rPr>
          <w:rFonts w:eastAsia="Calibri"/>
          <w:caps/>
          <w:vanish/>
          <w:sz w:val="28"/>
          <w:szCs w:val="28"/>
          <w:lang w:val="uk-UA" w:eastAsia="en-US"/>
        </w:rPr>
      </w:pPr>
      <w:bookmarkStart w:id="11" w:name="_Toc99447105"/>
      <w:bookmarkStart w:id="12" w:name="_Toc99447182"/>
      <w:bookmarkEnd w:id="11"/>
      <w:bookmarkEnd w:id="12"/>
    </w:p>
    <w:p w14:paraId="4A9803CB" w14:textId="77777777" w:rsidR="00613126" w:rsidRPr="00CA19E7" w:rsidRDefault="00613126" w:rsidP="00EE3870">
      <w:pPr>
        <w:pStyle w:val="afa"/>
        <w:keepNext/>
        <w:keepLines/>
        <w:numPr>
          <w:ilvl w:val="0"/>
          <w:numId w:val="4"/>
        </w:numPr>
        <w:contextualSpacing w:val="0"/>
        <w:outlineLvl w:val="0"/>
        <w:rPr>
          <w:rFonts w:eastAsia="Calibri"/>
          <w:caps/>
          <w:vanish/>
          <w:sz w:val="28"/>
          <w:szCs w:val="28"/>
          <w:lang w:val="uk-UA" w:eastAsia="en-US"/>
        </w:rPr>
      </w:pPr>
      <w:bookmarkStart w:id="13" w:name="_Toc99447106"/>
      <w:bookmarkStart w:id="14" w:name="_Toc99447183"/>
      <w:bookmarkEnd w:id="13"/>
      <w:bookmarkEnd w:id="14"/>
    </w:p>
    <w:p w14:paraId="7EB6651D" w14:textId="3DADAB79" w:rsidR="00DA612F" w:rsidRPr="00CA19E7" w:rsidRDefault="00DA612F" w:rsidP="004E15D9">
      <w:pPr>
        <w:pStyle w:val="10"/>
      </w:pPr>
      <w:bookmarkStart w:id="15" w:name="_Toc99447184"/>
      <w:r w:rsidRPr="00CA19E7">
        <w:t>Промисловість, інноваційний розвиток</w:t>
      </w:r>
      <w:bookmarkEnd w:id="15"/>
    </w:p>
    <w:p w14:paraId="03C26F9E" w14:textId="7BA0A600" w:rsidR="00DA612F" w:rsidRPr="00CA19E7" w:rsidRDefault="00DA612F" w:rsidP="00BF59FC">
      <w:pPr>
        <w:pStyle w:val="afa"/>
        <w:numPr>
          <w:ilvl w:val="0"/>
          <w:numId w:val="17"/>
        </w:numPr>
        <w:spacing w:before="120"/>
        <w:ind w:left="714" w:hanging="357"/>
        <w:contextualSpacing w:val="0"/>
        <w:jc w:val="center"/>
        <w:rPr>
          <w:rFonts w:eastAsia="Calibri"/>
          <w:b/>
          <w:bCs/>
          <w:szCs w:val="26"/>
          <w:lang w:val="uk-UA"/>
        </w:rPr>
      </w:pPr>
      <w:r w:rsidRPr="00CA19E7">
        <w:rPr>
          <w:rFonts w:eastAsia="Calibri"/>
          <w:b/>
          <w:bCs/>
          <w:szCs w:val="26"/>
          <w:lang w:val="uk-UA"/>
        </w:rPr>
        <w:t>Збільшення обсягів виробництва промислової продукції.</w:t>
      </w:r>
    </w:p>
    <w:p w14:paraId="29E37907" w14:textId="77777777" w:rsidR="004409E1" w:rsidRPr="00CA19E7" w:rsidRDefault="004409E1" w:rsidP="004409E1">
      <w:pPr>
        <w:pStyle w:val="afa"/>
        <w:ind w:firstLine="0"/>
        <w:rPr>
          <w:rFonts w:eastAsia="Calibri"/>
          <w:szCs w:val="26"/>
          <w:lang w:val="uk-UA"/>
        </w:rPr>
      </w:pPr>
    </w:p>
    <w:p w14:paraId="7FB53263" w14:textId="7BF5DAB3" w:rsidR="0073677F" w:rsidRPr="00CA19E7" w:rsidRDefault="0073677F" w:rsidP="00036852">
      <w:pPr>
        <w:pStyle w:val="afa"/>
        <w:numPr>
          <w:ilvl w:val="0"/>
          <w:numId w:val="18"/>
        </w:numPr>
        <w:tabs>
          <w:tab w:val="left" w:pos="1134"/>
        </w:tabs>
        <w:spacing w:after="100"/>
        <w:ind w:left="721" w:hanging="437"/>
        <w:contextualSpacing w:val="0"/>
        <w:jc w:val="both"/>
        <w:rPr>
          <w:rFonts w:eastAsia="Batang"/>
          <w:szCs w:val="26"/>
          <w:lang w:val="uk-UA"/>
        </w:rPr>
      </w:pPr>
      <w:r w:rsidRPr="00CA19E7">
        <w:rPr>
          <w:rFonts w:eastAsia="Batang"/>
          <w:szCs w:val="26"/>
          <w:lang w:val="uk-UA"/>
        </w:rPr>
        <w:t xml:space="preserve">Пріоритетними галузями промисловості і надалі залишаються виробництво електроенергії та виробництво хлібобулочних і кондитерських виробів. </w:t>
      </w:r>
    </w:p>
    <w:p w14:paraId="655B03FD" w14:textId="77777777" w:rsidR="0073677F" w:rsidRPr="00CA19E7" w:rsidRDefault="0073677F" w:rsidP="00036852">
      <w:pPr>
        <w:pStyle w:val="afa"/>
        <w:numPr>
          <w:ilvl w:val="0"/>
          <w:numId w:val="18"/>
        </w:numPr>
        <w:tabs>
          <w:tab w:val="left" w:pos="1134"/>
        </w:tabs>
        <w:spacing w:after="100"/>
        <w:ind w:left="721" w:hanging="437"/>
        <w:contextualSpacing w:val="0"/>
        <w:jc w:val="both"/>
        <w:rPr>
          <w:rFonts w:eastAsia="Batang"/>
          <w:szCs w:val="26"/>
          <w:lang w:val="uk-UA"/>
        </w:rPr>
      </w:pPr>
      <w:r w:rsidRPr="00CA19E7">
        <w:rPr>
          <w:rFonts w:eastAsia="Calibri"/>
          <w:szCs w:val="26"/>
          <w:lang w:val="uk-UA"/>
        </w:rPr>
        <w:t xml:space="preserve">Основним промисловим підприємством є </w:t>
      </w:r>
      <w:bookmarkStart w:id="16" w:name="_Hlk98429421"/>
      <w:r w:rsidRPr="00CA19E7">
        <w:rPr>
          <w:rFonts w:eastAsia="Calibri"/>
          <w:szCs w:val="26"/>
          <w:lang w:val="uk-UA"/>
        </w:rPr>
        <w:t xml:space="preserve">ВП «Рівненська АЕС» ДП «НАЕК «Енергоатом» </w:t>
      </w:r>
      <w:bookmarkEnd w:id="16"/>
      <w:r w:rsidRPr="00CA19E7">
        <w:rPr>
          <w:rFonts w:eastAsia="Calibri"/>
          <w:szCs w:val="26"/>
          <w:lang w:val="uk-UA"/>
        </w:rPr>
        <w:t>(далі - Рівненська АЕС)</w:t>
      </w:r>
      <w:r w:rsidRPr="00CA19E7">
        <w:rPr>
          <w:rFonts w:eastAsia="Batang"/>
          <w:szCs w:val="26"/>
          <w:lang w:val="uk-UA"/>
        </w:rPr>
        <w:t xml:space="preserve">, яке займається виробництвом електроенергії, включає в себе 4 енергоблоки сумарною потужністю  2835 МВт, річний обсяг виробництва складає близько 19,0 млрд. КВт/год. електроенергії, що становить близько 23% від виробництва атомними електростанціями, або 12% від загального обсягу виробництва електроенергії в Україні. Питома вага ВП РАЕС в загальному обсязі промислового виробництва по місту складає близько 99 відсотків. </w:t>
      </w:r>
    </w:p>
    <w:p w14:paraId="6FB4DCD8" w14:textId="77777777" w:rsidR="0073677F" w:rsidRPr="00CA19E7" w:rsidRDefault="0073677F" w:rsidP="00036852">
      <w:pPr>
        <w:pStyle w:val="afa"/>
        <w:numPr>
          <w:ilvl w:val="0"/>
          <w:numId w:val="18"/>
        </w:numPr>
        <w:tabs>
          <w:tab w:val="left" w:pos="1134"/>
        </w:tabs>
        <w:spacing w:after="100"/>
        <w:ind w:left="721" w:hanging="437"/>
        <w:contextualSpacing w:val="0"/>
        <w:jc w:val="both"/>
        <w:rPr>
          <w:rFonts w:eastAsia="Batang"/>
          <w:szCs w:val="26"/>
          <w:lang w:val="uk-UA"/>
        </w:rPr>
      </w:pPr>
      <w:r w:rsidRPr="00CA19E7">
        <w:rPr>
          <w:rFonts w:eastAsia="Batang"/>
          <w:szCs w:val="26"/>
          <w:lang w:val="uk-UA"/>
        </w:rPr>
        <w:t>ТзОВ «</w:t>
      </w:r>
      <w:proofErr w:type="spellStart"/>
      <w:r w:rsidRPr="00CA19E7">
        <w:rPr>
          <w:rFonts w:eastAsia="Batang"/>
          <w:szCs w:val="26"/>
          <w:lang w:val="uk-UA"/>
        </w:rPr>
        <w:t>Кузнецовський</w:t>
      </w:r>
      <w:proofErr w:type="spellEnd"/>
      <w:r w:rsidRPr="00CA19E7">
        <w:rPr>
          <w:rFonts w:eastAsia="Batang"/>
          <w:szCs w:val="26"/>
          <w:lang w:val="uk-UA"/>
        </w:rPr>
        <w:t xml:space="preserve"> хлібозавод» займається виробництвом хлібобулочних та кондитерських виробів. Річний обсяг виробництва хлібобулочних та кондитерських виробів становить 4,4 тис. </w:t>
      </w:r>
      <w:proofErr w:type="spellStart"/>
      <w:r w:rsidRPr="00CA19E7">
        <w:rPr>
          <w:rFonts w:eastAsia="Batang"/>
          <w:szCs w:val="26"/>
          <w:lang w:val="uk-UA"/>
        </w:rPr>
        <w:t>тонн</w:t>
      </w:r>
      <w:proofErr w:type="spellEnd"/>
      <w:r w:rsidRPr="00CA19E7">
        <w:rPr>
          <w:rFonts w:eastAsia="Batang"/>
          <w:szCs w:val="26"/>
          <w:lang w:val="uk-UA"/>
        </w:rPr>
        <w:t>.</w:t>
      </w:r>
      <w:r w:rsidRPr="00CA19E7">
        <w:rPr>
          <w:rFonts w:eastAsia="Batang"/>
          <w:szCs w:val="26"/>
          <w:lang w:val="uk-UA"/>
        </w:rPr>
        <w:tab/>
      </w:r>
    </w:p>
    <w:p w14:paraId="088945CE" w14:textId="77777777" w:rsidR="0073677F" w:rsidRPr="00CA19E7" w:rsidRDefault="0073677F" w:rsidP="0073677F">
      <w:pPr>
        <w:spacing w:after="0" w:line="240" w:lineRule="auto"/>
        <w:jc w:val="center"/>
        <w:rPr>
          <w:rFonts w:ascii="Times New Roman" w:eastAsia="Calibri" w:hAnsi="Times New Roman" w:cs="Times New Roman"/>
          <w:b/>
          <w:bCs/>
          <w:sz w:val="26"/>
          <w:szCs w:val="26"/>
          <w:lang w:eastAsia="ru-RU"/>
        </w:rPr>
      </w:pPr>
    </w:p>
    <w:p w14:paraId="783A06C4" w14:textId="77777777" w:rsidR="0073677F" w:rsidRPr="00CA19E7" w:rsidRDefault="0073677F" w:rsidP="0073677F">
      <w:pPr>
        <w:spacing w:after="0" w:line="240" w:lineRule="auto"/>
        <w:jc w:val="center"/>
        <w:rPr>
          <w:rFonts w:ascii="Times New Roman" w:eastAsia="Calibri" w:hAnsi="Times New Roman" w:cs="Times New Roman"/>
          <w:b/>
          <w:bCs/>
          <w:sz w:val="6"/>
          <w:szCs w:val="6"/>
          <w:lang w:eastAsia="ru-RU"/>
        </w:rPr>
      </w:pPr>
    </w:p>
    <w:p w14:paraId="6522878F" w14:textId="77777777" w:rsidR="0073677F" w:rsidRPr="00CA19E7" w:rsidRDefault="0073677F" w:rsidP="0073677F">
      <w:pPr>
        <w:spacing w:after="0" w:line="240" w:lineRule="auto"/>
        <w:ind w:firstLine="284"/>
        <w:jc w:val="center"/>
        <w:rPr>
          <w:rFonts w:ascii="Times New Roman" w:eastAsia="Calibri" w:hAnsi="Times New Roman" w:cs="Times New Roman"/>
          <w:b/>
          <w:bCs/>
          <w:sz w:val="26"/>
          <w:szCs w:val="26"/>
          <w:lang w:eastAsia="ru-RU"/>
        </w:rPr>
      </w:pPr>
      <w:r w:rsidRPr="00CA19E7">
        <w:rPr>
          <w:rFonts w:ascii="Times New Roman" w:eastAsia="Calibri" w:hAnsi="Times New Roman" w:cs="Times New Roman"/>
          <w:b/>
          <w:bCs/>
          <w:sz w:val="26"/>
          <w:szCs w:val="26"/>
          <w:lang w:eastAsia="ru-RU"/>
        </w:rPr>
        <w:t>Інформація щодо обсягу</w:t>
      </w:r>
    </w:p>
    <w:p w14:paraId="6A35FC68" w14:textId="77777777" w:rsidR="00C20CF6" w:rsidRDefault="0073677F" w:rsidP="0073677F">
      <w:pPr>
        <w:spacing w:after="0" w:line="240" w:lineRule="auto"/>
        <w:ind w:firstLine="284"/>
        <w:jc w:val="center"/>
        <w:rPr>
          <w:rFonts w:ascii="Times New Roman" w:eastAsia="Calibri" w:hAnsi="Times New Roman" w:cs="Times New Roman"/>
          <w:sz w:val="26"/>
          <w:szCs w:val="26"/>
          <w:lang w:eastAsia="ru-RU"/>
        </w:rPr>
      </w:pPr>
      <w:r w:rsidRPr="00CA19E7">
        <w:rPr>
          <w:rFonts w:ascii="Times New Roman" w:eastAsia="Calibri" w:hAnsi="Times New Roman" w:cs="Times New Roman"/>
          <w:b/>
          <w:bCs/>
          <w:sz w:val="26"/>
          <w:szCs w:val="26"/>
          <w:lang w:eastAsia="ru-RU"/>
        </w:rPr>
        <w:t xml:space="preserve"> виробленої промислової продукції в натуральних показниках</w:t>
      </w:r>
      <w:r w:rsidRPr="00CA19E7">
        <w:rPr>
          <w:rFonts w:ascii="Times New Roman" w:eastAsia="Calibri" w:hAnsi="Times New Roman" w:cs="Times New Roman"/>
          <w:sz w:val="26"/>
          <w:szCs w:val="26"/>
          <w:lang w:eastAsia="ru-RU"/>
        </w:rPr>
        <w:t>*</w:t>
      </w:r>
    </w:p>
    <w:p w14:paraId="78B76A9D" w14:textId="4CA17C9A" w:rsidR="0073677F" w:rsidRPr="00C20CF6" w:rsidRDefault="0073677F" w:rsidP="00C20CF6">
      <w:pPr>
        <w:spacing w:after="0" w:line="240" w:lineRule="auto"/>
        <w:ind w:firstLine="284"/>
        <w:jc w:val="center"/>
        <w:rPr>
          <w:rFonts w:ascii="Times New Roman" w:eastAsia="Calibri" w:hAnsi="Times New Roman" w:cs="Times New Roman"/>
          <w:b/>
          <w:bCs/>
          <w:sz w:val="16"/>
          <w:szCs w:val="16"/>
          <w:lang w:eastAsia="ru-RU"/>
        </w:rPr>
      </w:pPr>
      <w:r w:rsidRPr="00C20CF6">
        <w:rPr>
          <w:rFonts w:ascii="Times New Roman" w:eastAsia="Calibri" w:hAnsi="Times New Roman" w:cs="Times New Roman"/>
          <w:b/>
          <w:bCs/>
          <w:sz w:val="16"/>
          <w:szCs w:val="16"/>
          <w:lang w:eastAsia="ru-RU"/>
        </w:rPr>
        <w:t xml:space="preserve">      </w:t>
      </w:r>
    </w:p>
    <w:p w14:paraId="2F81F7EE" w14:textId="77777777" w:rsidR="0073677F" w:rsidRPr="00CA19E7" w:rsidRDefault="0073677F" w:rsidP="0073677F">
      <w:pPr>
        <w:spacing w:after="0" w:line="240" w:lineRule="auto"/>
        <w:ind w:firstLine="284"/>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 xml:space="preserve"> </w:t>
      </w:r>
    </w:p>
    <w:tbl>
      <w:tblPr>
        <w:tblW w:w="4645"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33"/>
        <w:gridCol w:w="1148"/>
        <w:gridCol w:w="1267"/>
        <w:gridCol w:w="1278"/>
        <w:gridCol w:w="1134"/>
        <w:gridCol w:w="1138"/>
      </w:tblGrid>
      <w:tr w:rsidR="0073677F" w:rsidRPr="00CA19E7" w14:paraId="23228DA5" w14:textId="77777777" w:rsidTr="009326CC">
        <w:trPr>
          <w:trHeight w:val="1048"/>
        </w:trPr>
        <w:tc>
          <w:tcPr>
            <w:tcW w:w="1860" w:type="pct"/>
            <w:tcBorders>
              <w:bottom w:val="single" w:sz="4" w:space="0" w:color="auto"/>
            </w:tcBorders>
            <w:vAlign w:val="center"/>
          </w:tcPr>
          <w:p w14:paraId="281138B5" w14:textId="77777777" w:rsidR="0073677F" w:rsidRPr="00CA19E7" w:rsidRDefault="0073677F" w:rsidP="0073677F">
            <w:pPr>
              <w:spacing w:after="0" w:line="240" w:lineRule="auto"/>
              <w:jc w:val="center"/>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Показники </w:t>
            </w:r>
          </w:p>
        </w:tc>
        <w:tc>
          <w:tcPr>
            <w:tcW w:w="604" w:type="pct"/>
            <w:tcBorders>
              <w:bottom w:val="single" w:sz="4" w:space="0" w:color="auto"/>
            </w:tcBorders>
          </w:tcPr>
          <w:p w14:paraId="37B94A07"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
          <w:p w14:paraId="5A59B2F4"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Одиниці виміру</w:t>
            </w:r>
          </w:p>
        </w:tc>
        <w:tc>
          <w:tcPr>
            <w:tcW w:w="667" w:type="pct"/>
            <w:tcBorders>
              <w:bottom w:val="single" w:sz="4" w:space="0" w:color="auto"/>
            </w:tcBorders>
            <w:vAlign w:val="center"/>
          </w:tcPr>
          <w:p w14:paraId="3E330E43"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Фактично за 2020 рік, одиниць</w:t>
            </w:r>
          </w:p>
        </w:tc>
        <w:tc>
          <w:tcPr>
            <w:tcW w:w="673" w:type="pct"/>
            <w:tcBorders>
              <w:bottom w:val="single" w:sz="4" w:space="0" w:color="auto"/>
            </w:tcBorders>
            <w:vAlign w:val="center"/>
          </w:tcPr>
          <w:p w14:paraId="47B6EF17"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Фактично за 2021 рік, одиниць</w:t>
            </w:r>
          </w:p>
        </w:tc>
        <w:tc>
          <w:tcPr>
            <w:tcW w:w="597" w:type="pct"/>
            <w:tcBorders>
              <w:bottom w:val="single" w:sz="4" w:space="0" w:color="auto"/>
            </w:tcBorders>
          </w:tcPr>
          <w:p w14:paraId="4FFF1B86" w14:textId="77777777" w:rsidR="0073677F" w:rsidRPr="00CA19E7" w:rsidRDefault="0073677F" w:rsidP="0073677F">
            <w:pPr>
              <w:spacing w:after="0" w:line="240" w:lineRule="auto"/>
              <w:jc w:val="center"/>
              <w:rPr>
                <w:rFonts w:ascii="Times New Roman" w:eastAsia="Calibri" w:hAnsi="Times New Roman" w:cs="Times New Roman"/>
                <w:sz w:val="14"/>
                <w:szCs w:val="14"/>
                <w:lang w:eastAsia="ru-RU"/>
              </w:rPr>
            </w:pPr>
          </w:p>
          <w:p w14:paraId="08CFB92D"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2021 рік до 2020 року (+/-)</w:t>
            </w:r>
          </w:p>
        </w:tc>
        <w:tc>
          <w:tcPr>
            <w:tcW w:w="598" w:type="pct"/>
            <w:tcBorders>
              <w:bottom w:val="single" w:sz="4" w:space="0" w:color="auto"/>
            </w:tcBorders>
            <w:vAlign w:val="center"/>
          </w:tcPr>
          <w:p w14:paraId="23FFB07E"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2021 рік до 2020 року (%)</w:t>
            </w:r>
          </w:p>
        </w:tc>
      </w:tr>
      <w:tr w:rsidR="0073677F" w:rsidRPr="00CA19E7" w14:paraId="20605A6A" w14:textId="77777777" w:rsidTr="009D3E6C">
        <w:trPr>
          <w:trHeight w:val="168"/>
        </w:trPr>
        <w:tc>
          <w:tcPr>
            <w:tcW w:w="1860" w:type="pct"/>
            <w:tcBorders>
              <w:bottom w:val="single" w:sz="4" w:space="0" w:color="auto"/>
            </w:tcBorders>
            <w:vAlign w:val="center"/>
          </w:tcPr>
          <w:p w14:paraId="7FA0AB6F"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1</w:t>
            </w:r>
          </w:p>
        </w:tc>
        <w:tc>
          <w:tcPr>
            <w:tcW w:w="604" w:type="pct"/>
            <w:tcBorders>
              <w:bottom w:val="single" w:sz="4" w:space="0" w:color="auto"/>
            </w:tcBorders>
            <w:vAlign w:val="center"/>
          </w:tcPr>
          <w:p w14:paraId="51DDBFE1"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2</w:t>
            </w:r>
          </w:p>
        </w:tc>
        <w:tc>
          <w:tcPr>
            <w:tcW w:w="667" w:type="pct"/>
            <w:tcBorders>
              <w:bottom w:val="single" w:sz="4" w:space="0" w:color="auto"/>
            </w:tcBorders>
            <w:vAlign w:val="center"/>
          </w:tcPr>
          <w:p w14:paraId="4316ECA3"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3</w:t>
            </w:r>
          </w:p>
        </w:tc>
        <w:tc>
          <w:tcPr>
            <w:tcW w:w="673" w:type="pct"/>
            <w:tcBorders>
              <w:bottom w:val="single" w:sz="4" w:space="0" w:color="auto"/>
            </w:tcBorders>
            <w:vAlign w:val="center"/>
          </w:tcPr>
          <w:p w14:paraId="6180F125"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4</w:t>
            </w:r>
          </w:p>
        </w:tc>
        <w:tc>
          <w:tcPr>
            <w:tcW w:w="597" w:type="pct"/>
            <w:tcBorders>
              <w:bottom w:val="single" w:sz="4" w:space="0" w:color="auto"/>
            </w:tcBorders>
          </w:tcPr>
          <w:p w14:paraId="2AB000AB"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5</w:t>
            </w:r>
          </w:p>
        </w:tc>
        <w:tc>
          <w:tcPr>
            <w:tcW w:w="598" w:type="pct"/>
            <w:tcBorders>
              <w:bottom w:val="single" w:sz="4" w:space="0" w:color="auto"/>
            </w:tcBorders>
            <w:vAlign w:val="center"/>
          </w:tcPr>
          <w:p w14:paraId="3D166CFF" w14:textId="77777777" w:rsidR="0073677F" w:rsidRPr="00CA19E7" w:rsidRDefault="0073677F" w:rsidP="0073677F">
            <w:pPr>
              <w:spacing w:after="0" w:line="240" w:lineRule="auto"/>
              <w:jc w:val="center"/>
              <w:rPr>
                <w:rFonts w:ascii="Times New Roman" w:eastAsia="Calibri" w:hAnsi="Times New Roman" w:cs="Times New Roman"/>
                <w:sz w:val="16"/>
                <w:szCs w:val="16"/>
                <w:lang w:eastAsia="ru-RU"/>
              </w:rPr>
            </w:pPr>
            <w:r w:rsidRPr="00CA19E7">
              <w:rPr>
                <w:rFonts w:ascii="Times New Roman" w:eastAsia="Calibri" w:hAnsi="Times New Roman" w:cs="Times New Roman"/>
                <w:sz w:val="16"/>
                <w:szCs w:val="16"/>
                <w:lang w:eastAsia="ru-RU"/>
              </w:rPr>
              <w:t>6</w:t>
            </w:r>
          </w:p>
        </w:tc>
      </w:tr>
      <w:tr w:rsidR="0073677F" w:rsidRPr="00CA19E7" w14:paraId="59CE4FB2" w14:textId="77777777" w:rsidTr="009D3E6C">
        <w:trPr>
          <w:trHeight w:val="611"/>
        </w:trPr>
        <w:tc>
          <w:tcPr>
            <w:tcW w:w="1860" w:type="pct"/>
            <w:tcBorders>
              <w:top w:val="single" w:sz="4" w:space="0" w:color="auto"/>
              <w:left w:val="single" w:sz="4" w:space="0" w:color="auto"/>
              <w:bottom w:val="single" w:sz="4" w:space="0" w:color="auto"/>
              <w:right w:val="single" w:sz="4" w:space="0" w:color="auto"/>
            </w:tcBorders>
            <w:shd w:val="clear" w:color="auto" w:fill="EEEDEF"/>
            <w:vAlign w:val="center"/>
          </w:tcPr>
          <w:p w14:paraId="2B795DF0" w14:textId="77777777" w:rsidR="0073677F" w:rsidRPr="00CA19E7" w:rsidRDefault="0073677F" w:rsidP="0073677F">
            <w:pPr>
              <w:spacing w:after="0" w:line="240" w:lineRule="auto"/>
              <w:rPr>
                <w:rFonts w:ascii="Times New Roman" w:eastAsia="Calibri" w:hAnsi="Times New Roman" w:cs="Times New Roman"/>
                <w:b/>
                <w:bCs/>
                <w:sz w:val="20"/>
                <w:szCs w:val="20"/>
                <w:lang w:eastAsia="ru-RU"/>
              </w:rPr>
            </w:pPr>
            <w:r w:rsidRPr="00CA19E7">
              <w:rPr>
                <w:rFonts w:ascii="Times New Roman" w:eastAsia="Calibri" w:hAnsi="Times New Roman" w:cs="Times New Roman"/>
                <w:b/>
                <w:bCs/>
                <w:sz w:val="20"/>
                <w:szCs w:val="20"/>
                <w:lang w:eastAsia="ru-RU"/>
              </w:rPr>
              <w:t>ВП «Рівненська АЕС» ДП «НАЕК «Енергоатом»</w:t>
            </w:r>
          </w:p>
        </w:tc>
        <w:tc>
          <w:tcPr>
            <w:tcW w:w="3140" w:type="pct"/>
            <w:gridSpan w:val="5"/>
            <w:shd w:val="clear" w:color="auto" w:fill="EEEDEF"/>
          </w:tcPr>
          <w:p w14:paraId="6A159A53" w14:textId="77777777" w:rsidR="0073677F" w:rsidRPr="00CA19E7" w:rsidRDefault="0073677F" w:rsidP="0073677F">
            <w:pPr>
              <w:spacing w:after="0" w:line="240" w:lineRule="auto"/>
              <w:jc w:val="center"/>
              <w:rPr>
                <w:rFonts w:ascii="Times New Roman" w:eastAsia="Calibri" w:hAnsi="Times New Roman" w:cs="Times New Roman"/>
                <w:sz w:val="21"/>
                <w:szCs w:val="21"/>
                <w:lang w:eastAsia="ru-RU"/>
              </w:rPr>
            </w:pPr>
          </w:p>
        </w:tc>
      </w:tr>
      <w:tr w:rsidR="0073677F" w:rsidRPr="00CA19E7" w14:paraId="0305F5CE" w14:textId="77777777" w:rsidTr="009326CC">
        <w:trPr>
          <w:trHeight w:val="421"/>
        </w:trPr>
        <w:tc>
          <w:tcPr>
            <w:tcW w:w="1860" w:type="pct"/>
            <w:tcBorders>
              <w:top w:val="single" w:sz="4" w:space="0" w:color="auto"/>
            </w:tcBorders>
            <w:vAlign w:val="center"/>
          </w:tcPr>
          <w:p w14:paraId="5AD44EEE" w14:textId="77777777" w:rsidR="0073677F" w:rsidRPr="00CA19E7" w:rsidRDefault="0073677F" w:rsidP="0073677F">
            <w:pPr>
              <w:spacing w:after="0" w:line="240" w:lineRule="auto"/>
              <w:rPr>
                <w:rFonts w:ascii="Times New Roman" w:eastAsia="Calibri" w:hAnsi="Times New Roman" w:cs="Times New Roman"/>
                <w:sz w:val="21"/>
                <w:szCs w:val="21"/>
                <w:lang w:eastAsia="ru-RU"/>
              </w:rPr>
            </w:pPr>
            <w:r w:rsidRPr="00CA19E7">
              <w:rPr>
                <w:rFonts w:ascii="Times New Roman" w:eastAsia="Calibri" w:hAnsi="Times New Roman" w:cs="Times New Roman"/>
                <w:sz w:val="21"/>
                <w:szCs w:val="21"/>
                <w:lang w:eastAsia="ru-RU"/>
              </w:rPr>
              <w:t>Електроенергія</w:t>
            </w:r>
          </w:p>
        </w:tc>
        <w:tc>
          <w:tcPr>
            <w:tcW w:w="604" w:type="pct"/>
            <w:tcBorders>
              <w:top w:val="single" w:sz="4" w:space="0" w:color="auto"/>
            </w:tcBorders>
            <w:vAlign w:val="center"/>
          </w:tcPr>
          <w:p w14:paraId="1DE4F68D" w14:textId="77777777" w:rsidR="0073677F" w:rsidRPr="00CA19E7" w:rsidRDefault="0073677F" w:rsidP="0073677F">
            <w:pPr>
              <w:spacing w:after="0" w:line="240" w:lineRule="auto"/>
              <w:jc w:val="center"/>
              <w:rPr>
                <w:rFonts w:ascii="Times New Roman" w:eastAsia="Calibri" w:hAnsi="Times New Roman" w:cs="Times New Roman"/>
                <w:sz w:val="18"/>
                <w:szCs w:val="18"/>
                <w:lang w:eastAsia="ru-RU"/>
              </w:rPr>
            </w:pPr>
            <w:r w:rsidRPr="00CA19E7">
              <w:rPr>
                <w:rFonts w:ascii="Times New Roman" w:eastAsia="Calibri" w:hAnsi="Times New Roman" w:cs="Times New Roman"/>
                <w:sz w:val="18"/>
                <w:szCs w:val="18"/>
                <w:lang w:eastAsia="ru-RU"/>
              </w:rPr>
              <w:t xml:space="preserve"> </w:t>
            </w:r>
            <w:proofErr w:type="spellStart"/>
            <w:r w:rsidRPr="00CA19E7">
              <w:rPr>
                <w:rFonts w:ascii="Times New Roman" w:eastAsia="Calibri" w:hAnsi="Times New Roman" w:cs="Times New Roman"/>
                <w:sz w:val="18"/>
                <w:szCs w:val="18"/>
                <w:lang w:eastAsia="ru-RU"/>
              </w:rPr>
              <w:t>млн.кВт.год</w:t>
            </w:r>
            <w:proofErr w:type="spellEnd"/>
          </w:p>
        </w:tc>
        <w:tc>
          <w:tcPr>
            <w:tcW w:w="667" w:type="pct"/>
            <w:tcBorders>
              <w:top w:val="single" w:sz="4" w:space="0" w:color="auto"/>
            </w:tcBorders>
            <w:vAlign w:val="center"/>
          </w:tcPr>
          <w:p w14:paraId="73D33CE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17 073</w:t>
            </w:r>
          </w:p>
        </w:tc>
        <w:tc>
          <w:tcPr>
            <w:tcW w:w="673" w:type="pct"/>
            <w:tcBorders>
              <w:top w:val="single" w:sz="4" w:space="0" w:color="auto"/>
            </w:tcBorders>
            <w:vAlign w:val="center"/>
          </w:tcPr>
          <w:p w14:paraId="09D3BD1D"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18 270</w:t>
            </w:r>
          </w:p>
        </w:tc>
        <w:tc>
          <w:tcPr>
            <w:tcW w:w="597" w:type="pct"/>
            <w:tcBorders>
              <w:top w:val="single" w:sz="4" w:space="0" w:color="auto"/>
            </w:tcBorders>
            <w:vAlign w:val="center"/>
          </w:tcPr>
          <w:p w14:paraId="1B0AC3B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1 197</w:t>
            </w:r>
          </w:p>
        </w:tc>
        <w:tc>
          <w:tcPr>
            <w:tcW w:w="598" w:type="pct"/>
            <w:tcBorders>
              <w:top w:val="single" w:sz="4" w:space="0" w:color="auto"/>
            </w:tcBorders>
            <w:vAlign w:val="center"/>
          </w:tcPr>
          <w:p w14:paraId="07026C6B"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107</w:t>
            </w:r>
          </w:p>
        </w:tc>
      </w:tr>
      <w:tr w:rsidR="0073677F" w:rsidRPr="00CA19E7" w14:paraId="4AF10CB2" w14:textId="77777777" w:rsidTr="009D3E6C">
        <w:trPr>
          <w:trHeight w:val="413"/>
        </w:trPr>
        <w:tc>
          <w:tcPr>
            <w:tcW w:w="1860" w:type="pct"/>
            <w:tcBorders>
              <w:bottom w:val="single" w:sz="4" w:space="0" w:color="auto"/>
            </w:tcBorders>
            <w:vAlign w:val="center"/>
          </w:tcPr>
          <w:p w14:paraId="16B38467" w14:textId="77777777" w:rsidR="0073677F" w:rsidRPr="00CA19E7" w:rsidRDefault="0073677F" w:rsidP="0073677F">
            <w:pPr>
              <w:spacing w:after="0" w:line="240" w:lineRule="auto"/>
              <w:rPr>
                <w:rFonts w:ascii="Times New Roman" w:eastAsia="Calibri" w:hAnsi="Times New Roman" w:cs="Times New Roman"/>
                <w:sz w:val="21"/>
                <w:szCs w:val="21"/>
                <w:lang w:eastAsia="ru-RU"/>
              </w:rPr>
            </w:pPr>
            <w:r w:rsidRPr="00CA19E7">
              <w:rPr>
                <w:rFonts w:ascii="Times New Roman" w:eastAsia="Calibri" w:hAnsi="Times New Roman" w:cs="Times New Roman"/>
                <w:sz w:val="21"/>
                <w:szCs w:val="21"/>
                <w:lang w:eastAsia="ru-RU"/>
              </w:rPr>
              <w:t xml:space="preserve">Теплоенергія </w:t>
            </w:r>
          </w:p>
        </w:tc>
        <w:tc>
          <w:tcPr>
            <w:tcW w:w="604" w:type="pct"/>
            <w:tcBorders>
              <w:bottom w:val="single" w:sz="4" w:space="0" w:color="auto"/>
            </w:tcBorders>
          </w:tcPr>
          <w:p w14:paraId="7FEB2F78"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тис.Гкал</w:t>
            </w:r>
            <w:proofErr w:type="spellEnd"/>
          </w:p>
        </w:tc>
        <w:tc>
          <w:tcPr>
            <w:tcW w:w="667" w:type="pct"/>
            <w:tcBorders>
              <w:bottom w:val="single" w:sz="4" w:space="0" w:color="auto"/>
            </w:tcBorders>
            <w:vAlign w:val="center"/>
          </w:tcPr>
          <w:p w14:paraId="7C890D72"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 xml:space="preserve">323 </w:t>
            </w:r>
          </w:p>
        </w:tc>
        <w:tc>
          <w:tcPr>
            <w:tcW w:w="673" w:type="pct"/>
            <w:tcBorders>
              <w:bottom w:val="single" w:sz="4" w:space="0" w:color="auto"/>
            </w:tcBorders>
            <w:vAlign w:val="center"/>
          </w:tcPr>
          <w:p w14:paraId="30D5BC2F"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373</w:t>
            </w:r>
          </w:p>
        </w:tc>
        <w:tc>
          <w:tcPr>
            <w:tcW w:w="597" w:type="pct"/>
            <w:tcBorders>
              <w:top w:val="single" w:sz="4" w:space="0" w:color="auto"/>
              <w:bottom w:val="single" w:sz="4" w:space="0" w:color="auto"/>
            </w:tcBorders>
            <w:vAlign w:val="center"/>
          </w:tcPr>
          <w:p w14:paraId="12A134F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50</w:t>
            </w:r>
          </w:p>
        </w:tc>
        <w:tc>
          <w:tcPr>
            <w:tcW w:w="598" w:type="pct"/>
            <w:tcBorders>
              <w:bottom w:val="single" w:sz="4" w:space="0" w:color="auto"/>
            </w:tcBorders>
            <w:vAlign w:val="center"/>
          </w:tcPr>
          <w:p w14:paraId="4D798BB2"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115</w:t>
            </w:r>
          </w:p>
        </w:tc>
      </w:tr>
      <w:tr w:rsidR="009326CC" w:rsidRPr="00CA19E7" w14:paraId="5E0FB27F" w14:textId="77777777" w:rsidTr="009D3E6C">
        <w:trPr>
          <w:trHeight w:val="601"/>
        </w:trPr>
        <w:tc>
          <w:tcPr>
            <w:tcW w:w="1860" w:type="pct"/>
            <w:shd w:val="clear" w:color="auto" w:fill="EEEDEF"/>
            <w:vAlign w:val="center"/>
          </w:tcPr>
          <w:p w14:paraId="1C80EB1F" w14:textId="77777777" w:rsidR="0073677F" w:rsidRPr="00CA19E7" w:rsidRDefault="0073677F" w:rsidP="0073677F">
            <w:pPr>
              <w:spacing w:after="0" w:line="240" w:lineRule="auto"/>
              <w:rPr>
                <w:rFonts w:ascii="Times New Roman" w:eastAsia="Calibri" w:hAnsi="Times New Roman" w:cs="Times New Roman"/>
                <w:b/>
                <w:bCs/>
                <w:sz w:val="20"/>
                <w:szCs w:val="20"/>
                <w:lang w:eastAsia="ru-RU"/>
              </w:rPr>
            </w:pPr>
            <w:r w:rsidRPr="00CA19E7">
              <w:rPr>
                <w:rFonts w:ascii="Times New Roman" w:eastAsia="Calibri" w:hAnsi="Times New Roman" w:cs="Times New Roman"/>
                <w:b/>
                <w:bCs/>
                <w:sz w:val="20"/>
                <w:szCs w:val="20"/>
                <w:lang w:eastAsia="ru-RU"/>
              </w:rPr>
              <w:t>ТзОВ «</w:t>
            </w:r>
            <w:proofErr w:type="spellStart"/>
            <w:r w:rsidRPr="00CA19E7">
              <w:rPr>
                <w:rFonts w:ascii="Times New Roman" w:eastAsia="Calibri" w:hAnsi="Times New Roman" w:cs="Times New Roman"/>
                <w:b/>
                <w:bCs/>
                <w:sz w:val="20"/>
                <w:szCs w:val="20"/>
                <w:lang w:eastAsia="ru-RU"/>
              </w:rPr>
              <w:t>Кузнецовський</w:t>
            </w:r>
            <w:proofErr w:type="spellEnd"/>
            <w:r w:rsidRPr="00CA19E7">
              <w:rPr>
                <w:rFonts w:ascii="Times New Roman" w:eastAsia="Calibri" w:hAnsi="Times New Roman" w:cs="Times New Roman"/>
                <w:b/>
                <w:bCs/>
                <w:sz w:val="20"/>
                <w:szCs w:val="20"/>
                <w:lang w:eastAsia="ru-RU"/>
              </w:rPr>
              <w:t xml:space="preserve"> хлібозавод»,  в тому числі:</w:t>
            </w:r>
          </w:p>
        </w:tc>
        <w:tc>
          <w:tcPr>
            <w:tcW w:w="604" w:type="pct"/>
            <w:shd w:val="clear" w:color="auto" w:fill="EEEDEF"/>
            <w:vAlign w:val="center"/>
          </w:tcPr>
          <w:p w14:paraId="18C8D1AA"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тонн</w:t>
            </w:r>
            <w:proofErr w:type="spellEnd"/>
          </w:p>
        </w:tc>
        <w:tc>
          <w:tcPr>
            <w:tcW w:w="667" w:type="pct"/>
            <w:shd w:val="clear" w:color="auto" w:fill="EEEDEF"/>
            <w:vAlign w:val="center"/>
          </w:tcPr>
          <w:p w14:paraId="6B203295"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4 407</w:t>
            </w:r>
          </w:p>
        </w:tc>
        <w:tc>
          <w:tcPr>
            <w:tcW w:w="673" w:type="pct"/>
            <w:shd w:val="clear" w:color="auto" w:fill="EEEDEF"/>
            <w:vAlign w:val="center"/>
          </w:tcPr>
          <w:p w14:paraId="4D417770" w14:textId="77777777" w:rsidR="0073677F" w:rsidRPr="00CA19E7" w:rsidRDefault="0073677F" w:rsidP="0073677F">
            <w:pPr>
              <w:spacing w:after="0" w:line="240" w:lineRule="auto"/>
              <w:jc w:val="center"/>
              <w:rPr>
                <w:rFonts w:ascii="Times New Roman" w:eastAsia="Calibri" w:hAnsi="Times New Roman" w:cs="Times New Roman"/>
                <w:lang w:eastAsia="ru-RU"/>
              </w:rPr>
            </w:pPr>
            <w:bookmarkStart w:id="17" w:name="_Hlk98425107"/>
            <w:r w:rsidRPr="00CA19E7">
              <w:rPr>
                <w:rFonts w:ascii="Times New Roman" w:eastAsia="Calibri" w:hAnsi="Times New Roman" w:cs="Times New Roman"/>
                <w:lang w:eastAsia="ru-RU"/>
              </w:rPr>
              <w:t>4 435</w:t>
            </w:r>
            <w:bookmarkEnd w:id="17"/>
          </w:p>
        </w:tc>
        <w:tc>
          <w:tcPr>
            <w:tcW w:w="597" w:type="pct"/>
            <w:shd w:val="clear" w:color="auto" w:fill="EEEDEF"/>
            <w:vAlign w:val="center"/>
          </w:tcPr>
          <w:p w14:paraId="638FE08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28</w:t>
            </w:r>
          </w:p>
        </w:tc>
        <w:tc>
          <w:tcPr>
            <w:tcW w:w="598" w:type="pct"/>
            <w:shd w:val="clear" w:color="auto" w:fill="EEEDEF"/>
            <w:vAlign w:val="center"/>
          </w:tcPr>
          <w:p w14:paraId="21A5508B"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101</w:t>
            </w:r>
          </w:p>
        </w:tc>
      </w:tr>
      <w:tr w:rsidR="0073677F" w:rsidRPr="00CA19E7" w14:paraId="10E33B05" w14:textId="77777777" w:rsidTr="009326CC">
        <w:trPr>
          <w:trHeight w:val="300"/>
        </w:trPr>
        <w:tc>
          <w:tcPr>
            <w:tcW w:w="1860" w:type="pct"/>
            <w:vAlign w:val="center"/>
          </w:tcPr>
          <w:p w14:paraId="1B3F8F5A"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Вироби хлібобулочні</w:t>
            </w:r>
          </w:p>
        </w:tc>
        <w:tc>
          <w:tcPr>
            <w:tcW w:w="604" w:type="pct"/>
          </w:tcPr>
          <w:p w14:paraId="706B21AB"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тонн</w:t>
            </w:r>
            <w:proofErr w:type="spellEnd"/>
          </w:p>
        </w:tc>
        <w:tc>
          <w:tcPr>
            <w:tcW w:w="667" w:type="pct"/>
          </w:tcPr>
          <w:p w14:paraId="58F7A33E"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3 964</w:t>
            </w:r>
          </w:p>
        </w:tc>
        <w:tc>
          <w:tcPr>
            <w:tcW w:w="673" w:type="pct"/>
            <w:vAlign w:val="center"/>
          </w:tcPr>
          <w:p w14:paraId="2F3E60C2"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3 952</w:t>
            </w:r>
          </w:p>
        </w:tc>
        <w:tc>
          <w:tcPr>
            <w:tcW w:w="597" w:type="pct"/>
            <w:tcBorders>
              <w:top w:val="single" w:sz="4" w:space="0" w:color="auto"/>
            </w:tcBorders>
            <w:vAlign w:val="center"/>
          </w:tcPr>
          <w:p w14:paraId="0712C72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-12</w:t>
            </w:r>
          </w:p>
        </w:tc>
        <w:tc>
          <w:tcPr>
            <w:tcW w:w="598" w:type="pct"/>
            <w:vAlign w:val="center"/>
          </w:tcPr>
          <w:p w14:paraId="766EBA05"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100</w:t>
            </w:r>
          </w:p>
        </w:tc>
      </w:tr>
      <w:tr w:rsidR="0073677F" w:rsidRPr="00CA19E7" w14:paraId="3F271270" w14:textId="77777777" w:rsidTr="009326CC">
        <w:trPr>
          <w:trHeight w:val="300"/>
        </w:trPr>
        <w:tc>
          <w:tcPr>
            <w:tcW w:w="1860" w:type="pct"/>
            <w:vAlign w:val="center"/>
          </w:tcPr>
          <w:p w14:paraId="785BE330"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Торти</w:t>
            </w:r>
          </w:p>
        </w:tc>
        <w:tc>
          <w:tcPr>
            <w:tcW w:w="604" w:type="pct"/>
          </w:tcPr>
          <w:p w14:paraId="7827A75D"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тонн</w:t>
            </w:r>
            <w:proofErr w:type="spellEnd"/>
          </w:p>
        </w:tc>
        <w:tc>
          <w:tcPr>
            <w:tcW w:w="667" w:type="pct"/>
          </w:tcPr>
          <w:p w14:paraId="244C8F9A"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45</w:t>
            </w:r>
          </w:p>
        </w:tc>
        <w:tc>
          <w:tcPr>
            <w:tcW w:w="673" w:type="pct"/>
            <w:vAlign w:val="center"/>
          </w:tcPr>
          <w:p w14:paraId="282DC151"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63</w:t>
            </w:r>
          </w:p>
        </w:tc>
        <w:tc>
          <w:tcPr>
            <w:tcW w:w="597" w:type="pct"/>
            <w:tcBorders>
              <w:top w:val="single" w:sz="4" w:space="0" w:color="auto"/>
            </w:tcBorders>
            <w:vAlign w:val="center"/>
          </w:tcPr>
          <w:p w14:paraId="7E5E0701"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18</w:t>
            </w:r>
          </w:p>
        </w:tc>
        <w:tc>
          <w:tcPr>
            <w:tcW w:w="598" w:type="pct"/>
            <w:vAlign w:val="center"/>
          </w:tcPr>
          <w:p w14:paraId="783FB59C"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140</w:t>
            </w:r>
          </w:p>
        </w:tc>
      </w:tr>
      <w:tr w:rsidR="0073677F" w:rsidRPr="00CA19E7" w14:paraId="0011AEC8" w14:textId="77777777" w:rsidTr="009326CC">
        <w:trPr>
          <w:trHeight w:val="300"/>
        </w:trPr>
        <w:tc>
          <w:tcPr>
            <w:tcW w:w="1860" w:type="pct"/>
            <w:vAlign w:val="center"/>
          </w:tcPr>
          <w:p w14:paraId="58FB3AC3"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Тістечка</w:t>
            </w:r>
          </w:p>
        </w:tc>
        <w:tc>
          <w:tcPr>
            <w:tcW w:w="604" w:type="pct"/>
          </w:tcPr>
          <w:p w14:paraId="390A3025"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тонн</w:t>
            </w:r>
            <w:proofErr w:type="spellEnd"/>
          </w:p>
        </w:tc>
        <w:tc>
          <w:tcPr>
            <w:tcW w:w="667" w:type="pct"/>
          </w:tcPr>
          <w:p w14:paraId="56E5C518"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39</w:t>
            </w:r>
          </w:p>
        </w:tc>
        <w:tc>
          <w:tcPr>
            <w:tcW w:w="673" w:type="pct"/>
            <w:vAlign w:val="center"/>
          </w:tcPr>
          <w:p w14:paraId="47C718C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49</w:t>
            </w:r>
          </w:p>
        </w:tc>
        <w:tc>
          <w:tcPr>
            <w:tcW w:w="597" w:type="pct"/>
            <w:tcBorders>
              <w:top w:val="single" w:sz="4" w:space="0" w:color="auto"/>
            </w:tcBorders>
            <w:vAlign w:val="center"/>
          </w:tcPr>
          <w:p w14:paraId="3C0DD206"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10</w:t>
            </w:r>
          </w:p>
        </w:tc>
        <w:tc>
          <w:tcPr>
            <w:tcW w:w="598" w:type="pct"/>
            <w:vAlign w:val="center"/>
          </w:tcPr>
          <w:p w14:paraId="793EFA35"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126</w:t>
            </w:r>
          </w:p>
        </w:tc>
      </w:tr>
      <w:tr w:rsidR="0073677F" w:rsidRPr="00CA19E7" w14:paraId="12BDBF8B" w14:textId="77777777" w:rsidTr="009326CC">
        <w:trPr>
          <w:trHeight w:val="300"/>
        </w:trPr>
        <w:tc>
          <w:tcPr>
            <w:tcW w:w="1860" w:type="pct"/>
            <w:vAlign w:val="center"/>
          </w:tcPr>
          <w:p w14:paraId="416AD4F2"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Вироби здобні</w:t>
            </w:r>
          </w:p>
        </w:tc>
        <w:tc>
          <w:tcPr>
            <w:tcW w:w="604" w:type="pct"/>
          </w:tcPr>
          <w:p w14:paraId="3A781AC9"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тонн</w:t>
            </w:r>
            <w:proofErr w:type="spellEnd"/>
          </w:p>
        </w:tc>
        <w:tc>
          <w:tcPr>
            <w:tcW w:w="667" w:type="pct"/>
          </w:tcPr>
          <w:p w14:paraId="2CA87473"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170</w:t>
            </w:r>
          </w:p>
        </w:tc>
        <w:tc>
          <w:tcPr>
            <w:tcW w:w="673" w:type="pct"/>
            <w:vAlign w:val="center"/>
          </w:tcPr>
          <w:p w14:paraId="55883B0A"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222</w:t>
            </w:r>
          </w:p>
        </w:tc>
        <w:tc>
          <w:tcPr>
            <w:tcW w:w="597" w:type="pct"/>
            <w:tcBorders>
              <w:top w:val="single" w:sz="4" w:space="0" w:color="auto"/>
            </w:tcBorders>
            <w:vAlign w:val="center"/>
          </w:tcPr>
          <w:p w14:paraId="664DD19C"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52</w:t>
            </w:r>
          </w:p>
        </w:tc>
        <w:tc>
          <w:tcPr>
            <w:tcW w:w="598" w:type="pct"/>
            <w:vAlign w:val="center"/>
          </w:tcPr>
          <w:p w14:paraId="526F4BDA"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130</w:t>
            </w:r>
          </w:p>
        </w:tc>
      </w:tr>
      <w:tr w:rsidR="0073677F" w:rsidRPr="00CA19E7" w14:paraId="50D381C2" w14:textId="77777777" w:rsidTr="009326CC">
        <w:trPr>
          <w:trHeight w:val="315"/>
        </w:trPr>
        <w:tc>
          <w:tcPr>
            <w:tcW w:w="1860" w:type="pct"/>
            <w:vAlign w:val="center"/>
          </w:tcPr>
          <w:p w14:paraId="1469E6B4" w14:textId="77777777" w:rsidR="0073677F" w:rsidRPr="00CA19E7" w:rsidRDefault="0073677F" w:rsidP="0073677F">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Печиво</w:t>
            </w:r>
          </w:p>
        </w:tc>
        <w:tc>
          <w:tcPr>
            <w:tcW w:w="604" w:type="pct"/>
          </w:tcPr>
          <w:p w14:paraId="3DC44B80" w14:textId="77777777" w:rsidR="0073677F" w:rsidRPr="00CA19E7" w:rsidRDefault="0073677F" w:rsidP="0073677F">
            <w:pPr>
              <w:spacing w:after="0" w:line="240" w:lineRule="auto"/>
              <w:jc w:val="center"/>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тонн</w:t>
            </w:r>
            <w:proofErr w:type="spellEnd"/>
          </w:p>
        </w:tc>
        <w:tc>
          <w:tcPr>
            <w:tcW w:w="667" w:type="pct"/>
          </w:tcPr>
          <w:p w14:paraId="2E914B9C"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189</w:t>
            </w:r>
          </w:p>
        </w:tc>
        <w:tc>
          <w:tcPr>
            <w:tcW w:w="673" w:type="pct"/>
            <w:vAlign w:val="center"/>
          </w:tcPr>
          <w:p w14:paraId="170E7EE9"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149</w:t>
            </w:r>
          </w:p>
        </w:tc>
        <w:tc>
          <w:tcPr>
            <w:tcW w:w="597" w:type="pct"/>
            <w:tcBorders>
              <w:top w:val="single" w:sz="4" w:space="0" w:color="auto"/>
            </w:tcBorders>
            <w:vAlign w:val="center"/>
          </w:tcPr>
          <w:p w14:paraId="22275EF4"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-40</w:t>
            </w:r>
          </w:p>
        </w:tc>
        <w:tc>
          <w:tcPr>
            <w:tcW w:w="598" w:type="pct"/>
            <w:vAlign w:val="center"/>
          </w:tcPr>
          <w:p w14:paraId="5B7273DB" w14:textId="77777777" w:rsidR="0073677F" w:rsidRPr="00CA19E7" w:rsidRDefault="0073677F" w:rsidP="0073677F">
            <w:pPr>
              <w:spacing w:after="0" w:line="240" w:lineRule="auto"/>
              <w:jc w:val="center"/>
              <w:rPr>
                <w:rFonts w:ascii="Times New Roman" w:eastAsia="Calibri" w:hAnsi="Times New Roman" w:cs="Times New Roman"/>
                <w:lang w:eastAsia="ru-RU"/>
              </w:rPr>
            </w:pPr>
            <w:r w:rsidRPr="00CA19E7">
              <w:rPr>
                <w:rFonts w:ascii="Times New Roman" w:eastAsia="Calibri" w:hAnsi="Times New Roman" w:cs="Times New Roman"/>
                <w:lang w:eastAsia="ru-RU"/>
              </w:rPr>
              <w:t>79</w:t>
            </w:r>
          </w:p>
        </w:tc>
      </w:tr>
    </w:tbl>
    <w:p w14:paraId="5D25CA37" w14:textId="77777777" w:rsidR="0073677F" w:rsidRPr="00CA19E7" w:rsidRDefault="0073677F" w:rsidP="00C20CF6">
      <w:pPr>
        <w:spacing w:before="240" w:after="0" w:line="240" w:lineRule="auto"/>
        <w:rPr>
          <w:rFonts w:ascii="Times New Roman" w:eastAsia="Calibri" w:hAnsi="Times New Roman" w:cs="Times New Roman"/>
          <w:lang w:eastAsia="ru-RU"/>
        </w:rPr>
      </w:pPr>
      <w:r w:rsidRPr="00CA19E7">
        <w:rPr>
          <w:rFonts w:ascii="Times New Roman" w:eastAsia="Calibri" w:hAnsi="Times New Roman" w:cs="Times New Roman"/>
          <w:lang w:eastAsia="ru-RU"/>
        </w:rPr>
        <w:t>*Примітка: за даними промислових підприємств</w:t>
      </w:r>
    </w:p>
    <w:p w14:paraId="51DC6129" w14:textId="77777777" w:rsidR="0073677F" w:rsidRPr="00CA19E7" w:rsidRDefault="0073677F" w:rsidP="00036852">
      <w:pPr>
        <w:pStyle w:val="afa"/>
        <w:numPr>
          <w:ilvl w:val="0"/>
          <w:numId w:val="18"/>
        </w:numPr>
        <w:tabs>
          <w:tab w:val="left" w:pos="1276"/>
        </w:tabs>
        <w:spacing w:before="240"/>
        <w:ind w:left="721" w:hanging="437"/>
        <w:contextualSpacing w:val="0"/>
        <w:jc w:val="both"/>
        <w:rPr>
          <w:rFonts w:eastAsia="Batang"/>
          <w:szCs w:val="26"/>
          <w:lang w:val="uk-UA"/>
        </w:rPr>
      </w:pPr>
      <w:bookmarkStart w:id="18" w:name="_Hlk78900502"/>
      <w:r w:rsidRPr="00CA19E7">
        <w:rPr>
          <w:rFonts w:eastAsia="Batang"/>
          <w:szCs w:val="26"/>
          <w:lang w:val="uk-UA"/>
        </w:rPr>
        <w:t xml:space="preserve">У 2021 році енергоблоками </w:t>
      </w:r>
      <w:r w:rsidRPr="00CA19E7">
        <w:rPr>
          <w:rFonts w:eastAsia="Batang"/>
          <w:bCs/>
          <w:szCs w:val="26"/>
          <w:lang w:val="uk-UA"/>
        </w:rPr>
        <w:t>Рівненської АЕС</w:t>
      </w:r>
      <w:r w:rsidRPr="00CA19E7">
        <w:rPr>
          <w:rFonts w:eastAsia="Batang"/>
          <w:szCs w:val="26"/>
          <w:lang w:val="uk-UA"/>
        </w:rPr>
        <w:t xml:space="preserve"> вироблено </w:t>
      </w:r>
      <w:bookmarkEnd w:id="18"/>
      <w:r w:rsidRPr="00CA19E7">
        <w:rPr>
          <w:rFonts w:eastAsia="Batang"/>
          <w:szCs w:val="26"/>
          <w:lang w:val="uk-UA"/>
        </w:rPr>
        <w:t xml:space="preserve">18 млрд 270 млн. </w:t>
      </w:r>
      <w:proofErr w:type="spellStart"/>
      <w:r w:rsidRPr="00CA19E7">
        <w:rPr>
          <w:rFonts w:eastAsia="Batang"/>
          <w:szCs w:val="26"/>
          <w:lang w:val="uk-UA"/>
        </w:rPr>
        <w:t>кВт.год</w:t>
      </w:r>
      <w:proofErr w:type="spellEnd"/>
      <w:r w:rsidRPr="00CA19E7">
        <w:rPr>
          <w:rFonts w:eastAsia="Batang"/>
          <w:szCs w:val="26"/>
          <w:lang w:val="uk-UA"/>
        </w:rPr>
        <w:t xml:space="preserve"> електроенергії, що становить 108,3% планового завдання  або 107 %  до відповідного періоду минулого року. Коефіцієнт використання встановленої потужності у 2021 році  склав – 73,6%.</w:t>
      </w:r>
    </w:p>
    <w:p w14:paraId="0E88349E" w14:textId="77777777" w:rsidR="0073677F" w:rsidRPr="00CA19E7" w:rsidRDefault="0073677F" w:rsidP="00036852">
      <w:pPr>
        <w:pStyle w:val="afa"/>
        <w:numPr>
          <w:ilvl w:val="0"/>
          <w:numId w:val="18"/>
        </w:numPr>
        <w:tabs>
          <w:tab w:val="left" w:pos="1276"/>
        </w:tabs>
        <w:spacing w:before="80"/>
        <w:ind w:left="721" w:hanging="437"/>
        <w:contextualSpacing w:val="0"/>
        <w:jc w:val="both"/>
        <w:rPr>
          <w:rFonts w:eastAsia="Batang"/>
          <w:szCs w:val="26"/>
          <w:lang w:val="uk-UA"/>
        </w:rPr>
      </w:pPr>
      <w:r w:rsidRPr="00CA19E7">
        <w:rPr>
          <w:rFonts w:eastAsia="Batang"/>
          <w:szCs w:val="26"/>
          <w:lang w:val="uk-UA"/>
        </w:rPr>
        <w:t>Динаміка обсягу виробленої електроенергії за 2019 – 2021 роки наведена в наступній  діаграмі.</w:t>
      </w:r>
    </w:p>
    <w:p w14:paraId="1A575942"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2407F3DF" w14:textId="2B7B6C2A" w:rsidR="0073677F" w:rsidRPr="00CA19E7" w:rsidRDefault="0073677F" w:rsidP="0073677F">
      <w:pPr>
        <w:spacing w:after="0" w:line="240" w:lineRule="auto"/>
        <w:rPr>
          <w:rFonts w:ascii="Times New Roman" w:eastAsia="Calibri" w:hAnsi="Times New Roman" w:cs="Times New Roman"/>
          <w:bCs/>
          <w:noProof/>
          <w:sz w:val="26"/>
          <w:szCs w:val="26"/>
          <w:lang w:eastAsia="uk-UA"/>
        </w:rPr>
      </w:pPr>
      <w:r w:rsidRPr="00CA19E7">
        <w:rPr>
          <w:rFonts w:ascii="Times New Roman" w:eastAsia="Calibri" w:hAnsi="Times New Roman" w:cs="Times New Roman"/>
          <w:bCs/>
          <w:noProof/>
          <w:sz w:val="26"/>
          <w:szCs w:val="26"/>
          <w:lang w:eastAsia="uk-UA"/>
        </w:rPr>
        <w:lastRenderedPageBreak/>
        <w:t xml:space="preserve">                        </w:t>
      </w:r>
      <w:r w:rsidR="004D7534" w:rsidRPr="00CA19E7">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drawing>
          <wp:inline distT="0" distB="0" distL="0" distR="0" wp14:anchorId="4E80E530" wp14:editId="46CE4AAE">
            <wp:extent cx="4109085" cy="1505585"/>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9085" cy="1505585"/>
                    </a:xfrm>
                    <a:prstGeom prst="rect">
                      <a:avLst/>
                    </a:prstGeom>
                    <a:noFill/>
                  </pic:spPr>
                </pic:pic>
              </a:graphicData>
            </a:graphic>
          </wp:inline>
        </w:drawing>
      </w:r>
    </w:p>
    <w:p w14:paraId="60238302"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4D65CB21" w14:textId="77777777" w:rsidR="0073677F" w:rsidRPr="00CA19E7" w:rsidRDefault="0073677F" w:rsidP="00F77CA0">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 xml:space="preserve">Обсяг виробництва Рівненською АЕС теплової енергії </w:t>
      </w:r>
      <w:bookmarkStart w:id="19" w:name="_Hlk98425018"/>
      <w:r w:rsidRPr="00CA19E7">
        <w:rPr>
          <w:rFonts w:eastAsia="Calibri"/>
          <w:bCs/>
          <w:noProof/>
          <w:szCs w:val="26"/>
          <w:lang w:val="uk-UA" w:eastAsia="uk-UA"/>
        </w:rPr>
        <w:t>у 2021 році збільшився порівняно з попереднім роком  на 15%, або на 50 тис.Гкал :  з 323 тис.Гкал у 2020 році до 373 тис.Гкал у 2021 році</w:t>
      </w:r>
      <w:bookmarkEnd w:id="19"/>
      <w:r w:rsidRPr="00CA19E7">
        <w:rPr>
          <w:rFonts w:eastAsia="Calibri"/>
          <w:bCs/>
          <w:noProof/>
          <w:szCs w:val="26"/>
          <w:lang w:val="uk-UA" w:eastAsia="uk-UA"/>
        </w:rPr>
        <w:t>.</w:t>
      </w:r>
    </w:p>
    <w:p w14:paraId="552E7DF0" w14:textId="449647BD" w:rsidR="0073677F" w:rsidRPr="00CA19E7" w:rsidRDefault="0073677F" w:rsidP="00F77CA0">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Динаміка обсягу виробленої теплоенергії за 2019 – 2021 роки наведена в наступній  діаграмі.</w:t>
      </w:r>
    </w:p>
    <w:p w14:paraId="73A24EEE"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34BAEC22" w14:textId="718C9969" w:rsidR="0073677F" w:rsidRPr="00CA19E7" w:rsidRDefault="0073677F" w:rsidP="0073677F">
      <w:pPr>
        <w:spacing w:after="0" w:line="240" w:lineRule="auto"/>
        <w:rPr>
          <w:rFonts w:ascii="Times New Roman" w:eastAsia="Calibri" w:hAnsi="Times New Roman" w:cs="Times New Roman"/>
          <w:bCs/>
          <w:noProof/>
          <w:sz w:val="26"/>
          <w:szCs w:val="26"/>
          <w:lang w:eastAsia="uk-UA"/>
        </w:rPr>
      </w:pPr>
      <w:r w:rsidRPr="00CA19E7">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drawing>
          <wp:inline distT="0" distB="0" distL="0" distR="0" wp14:anchorId="23DBA996" wp14:editId="2E3C4BDC">
            <wp:extent cx="4011295" cy="1499870"/>
            <wp:effectExtent l="0" t="0" r="8255" b="508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11295" cy="1499870"/>
                    </a:xfrm>
                    <a:prstGeom prst="rect">
                      <a:avLst/>
                    </a:prstGeom>
                    <a:noFill/>
                  </pic:spPr>
                </pic:pic>
              </a:graphicData>
            </a:graphic>
          </wp:inline>
        </w:drawing>
      </w:r>
    </w:p>
    <w:p w14:paraId="0201AEF2"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15A11E2F" w14:textId="77777777" w:rsidR="0073677F" w:rsidRPr="00CA19E7" w:rsidRDefault="0073677F" w:rsidP="00C20CF6">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Обсяг виробництва хлібобулочних і кондитерських виробів у 2021 році збільшився порівняно з попереднім роком  на 1%, або на 28 тонн :  з 4 407 тонн у 2020 році до 4 435 тонн у 2021 році.</w:t>
      </w:r>
    </w:p>
    <w:p w14:paraId="610FA141" w14:textId="77777777" w:rsidR="0073677F" w:rsidRPr="00CA19E7" w:rsidRDefault="0073677F" w:rsidP="00C20CF6">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 xml:space="preserve">Промисловим підприємством по виробництву хлібобулочних і кондитерських виробів (ТзОВ «Кузнецовський хлібозавод») проведено часткове оновлення виробничих потужностей, наслідком якого є зростання обсягів виробництва промислової продукції, що вбачається з наведених даних. </w:t>
      </w:r>
    </w:p>
    <w:p w14:paraId="2FAA2397" w14:textId="77777777" w:rsidR="0073677F" w:rsidRPr="00CA19E7" w:rsidRDefault="0073677F" w:rsidP="00C20CF6">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Динаміка обсягу виробництва хлібобулочних і кондитерських виробів за період з 2019 по 2021 роки наведена в наступній  діаграмі.</w:t>
      </w:r>
    </w:p>
    <w:p w14:paraId="2D241DB1" w14:textId="77777777" w:rsidR="0073677F" w:rsidRPr="00CA19E7" w:rsidRDefault="0073677F" w:rsidP="0073677F">
      <w:pPr>
        <w:spacing w:after="0" w:line="240" w:lineRule="auto"/>
        <w:ind w:firstLine="567"/>
        <w:jc w:val="both"/>
        <w:rPr>
          <w:rFonts w:ascii="Times New Roman" w:eastAsia="Calibri" w:hAnsi="Times New Roman" w:cs="Times New Roman"/>
          <w:bCs/>
          <w:noProof/>
          <w:sz w:val="26"/>
          <w:szCs w:val="26"/>
          <w:lang w:eastAsia="uk-UA"/>
        </w:rPr>
      </w:pPr>
    </w:p>
    <w:p w14:paraId="5D93CDDD" w14:textId="4CBC5EC5" w:rsidR="0073677F" w:rsidRPr="00CA19E7" w:rsidRDefault="0073677F" w:rsidP="00F77CA0">
      <w:pPr>
        <w:spacing w:before="120" w:after="120" w:line="240" w:lineRule="auto"/>
        <w:rPr>
          <w:rFonts w:ascii="Times New Roman" w:eastAsia="Calibri" w:hAnsi="Times New Roman" w:cs="Times New Roman"/>
          <w:bCs/>
          <w:noProof/>
          <w:sz w:val="26"/>
          <w:szCs w:val="26"/>
          <w:lang w:eastAsia="uk-UA"/>
        </w:rPr>
      </w:pPr>
      <w:r w:rsidRPr="00CA19E7">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t xml:space="preserve">     </w:t>
      </w:r>
      <w:r w:rsidR="00ED78D0">
        <w:rPr>
          <w:rFonts w:ascii="Times New Roman" w:eastAsia="Calibri" w:hAnsi="Times New Roman" w:cs="Times New Roman"/>
          <w:bCs/>
          <w:noProof/>
          <w:sz w:val="26"/>
          <w:szCs w:val="26"/>
          <w:lang w:eastAsia="uk-UA"/>
        </w:rPr>
        <w:drawing>
          <wp:inline distT="0" distB="0" distL="0" distR="0" wp14:anchorId="6572CA1E" wp14:editId="05E28B31">
            <wp:extent cx="4023995" cy="14509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23995" cy="1450975"/>
                    </a:xfrm>
                    <a:prstGeom prst="rect">
                      <a:avLst/>
                    </a:prstGeom>
                    <a:noFill/>
                  </pic:spPr>
                </pic:pic>
              </a:graphicData>
            </a:graphic>
          </wp:inline>
        </w:drawing>
      </w:r>
    </w:p>
    <w:p w14:paraId="0A4D8AD4" w14:textId="77777777" w:rsidR="0073677F" w:rsidRPr="00CA19E7" w:rsidRDefault="0073677F" w:rsidP="0073677F">
      <w:pPr>
        <w:spacing w:after="0" w:line="240" w:lineRule="auto"/>
        <w:rPr>
          <w:rFonts w:ascii="Times New Roman" w:eastAsia="Calibri" w:hAnsi="Times New Roman" w:cs="Times New Roman"/>
          <w:bCs/>
          <w:noProof/>
          <w:sz w:val="26"/>
          <w:szCs w:val="26"/>
          <w:lang w:eastAsia="uk-UA"/>
        </w:rPr>
      </w:pPr>
    </w:p>
    <w:p w14:paraId="5BD39DF0" w14:textId="77777777" w:rsidR="0073677F" w:rsidRPr="00CA19E7" w:rsidRDefault="0073677F" w:rsidP="00F77CA0">
      <w:pPr>
        <w:pStyle w:val="afa"/>
        <w:numPr>
          <w:ilvl w:val="0"/>
          <w:numId w:val="18"/>
        </w:numPr>
        <w:tabs>
          <w:tab w:val="left" w:pos="1276"/>
        </w:tabs>
        <w:ind w:hanging="436"/>
        <w:jc w:val="both"/>
        <w:rPr>
          <w:rFonts w:eastAsia="Calibri"/>
          <w:bCs/>
          <w:szCs w:val="26"/>
          <w:lang w:val="uk-UA" w:eastAsia="uk-UA"/>
        </w:rPr>
      </w:pPr>
      <w:r w:rsidRPr="00CA19E7">
        <w:rPr>
          <w:rFonts w:eastAsia="Calibri"/>
          <w:bCs/>
          <w:szCs w:val="26"/>
          <w:lang w:val="uk-UA" w:eastAsia="uk-UA"/>
        </w:rPr>
        <w:t xml:space="preserve">Обсяг виробництва промислової продукції по Вараській МТГ в грошовому виразі за 2021 рік становить 15 982,5 </w:t>
      </w:r>
      <w:proofErr w:type="spellStart"/>
      <w:r w:rsidRPr="00CA19E7">
        <w:rPr>
          <w:rFonts w:eastAsia="Calibri"/>
          <w:bCs/>
          <w:szCs w:val="26"/>
          <w:lang w:val="uk-UA" w:eastAsia="uk-UA"/>
        </w:rPr>
        <w:t>млн.грн</w:t>
      </w:r>
      <w:proofErr w:type="spellEnd"/>
      <w:r w:rsidRPr="00CA19E7">
        <w:rPr>
          <w:rFonts w:eastAsia="Calibri"/>
          <w:bCs/>
          <w:szCs w:val="26"/>
          <w:lang w:val="uk-UA" w:eastAsia="uk-UA"/>
        </w:rPr>
        <w:t xml:space="preserve">., в тому числі:  по ВП «Рівненська АЕС» ДП «НАЕК «Енергоатом» – 15 844,1 </w:t>
      </w:r>
      <w:proofErr w:type="spellStart"/>
      <w:r w:rsidRPr="00CA19E7">
        <w:rPr>
          <w:rFonts w:eastAsia="Calibri"/>
          <w:bCs/>
          <w:szCs w:val="26"/>
          <w:lang w:val="uk-UA" w:eastAsia="uk-UA"/>
        </w:rPr>
        <w:t>тис.грн</w:t>
      </w:r>
      <w:proofErr w:type="spellEnd"/>
      <w:r w:rsidRPr="00CA19E7">
        <w:rPr>
          <w:rFonts w:eastAsia="Calibri"/>
          <w:bCs/>
          <w:szCs w:val="26"/>
          <w:lang w:val="uk-UA" w:eastAsia="uk-UA"/>
        </w:rPr>
        <w:t>., по ТзОВ «</w:t>
      </w:r>
      <w:proofErr w:type="spellStart"/>
      <w:r w:rsidRPr="00CA19E7">
        <w:rPr>
          <w:rFonts w:eastAsia="Calibri"/>
          <w:bCs/>
          <w:szCs w:val="26"/>
          <w:lang w:val="uk-UA" w:eastAsia="uk-UA"/>
        </w:rPr>
        <w:t>Кузнецовський</w:t>
      </w:r>
      <w:proofErr w:type="spellEnd"/>
      <w:r w:rsidRPr="00CA19E7">
        <w:rPr>
          <w:rFonts w:eastAsia="Calibri"/>
          <w:bCs/>
          <w:szCs w:val="26"/>
          <w:lang w:val="uk-UA" w:eastAsia="uk-UA"/>
        </w:rPr>
        <w:t xml:space="preserve"> хлібозавод» – 138,4 </w:t>
      </w:r>
      <w:proofErr w:type="spellStart"/>
      <w:r w:rsidRPr="00CA19E7">
        <w:rPr>
          <w:rFonts w:eastAsia="Calibri"/>
          <w:bCs/>
          <w:szCs w:val="26"/>
          <w:lang w:val="uk-UA" w:eastAsia="uk-UA"/>
        </w:rPr>
        <w:t>млн.грн</w:t>
      </w:r>
      <w:proofErr w:type="spellEnd"/>
      <w:r w:rsidRPr="00CA19E7">
        <w:rPr>
          <w:rFonts w:eastAsia="Calibri"/>
          <w:bCs/>
          <w:szCs w:val="26"/>
          <w:lang w:val="uk-UA" w:eastAsia="uk-UA"/>
        </w:rPr>
        <w:t xml:space="preserve">. </w:t>
      </w:r>
    </w:p>
    <w:p w14:paraId="605EDF7F" w14:textId="77777777" w:rsidR="0073677F" w:rsidRPr="00CA19E7" w:rsidRDefault="0073677F" w:rsidP="00F77CA0">
      <w:pPr>
        <w:pStyle w:val="afa"/>
        <w:numPr>
          <w:ilvl w:val="0"/>
          <w:numId w:val="18"/>
        </w:numPr>
        <w:tabs>
          <w:tab w:val="left" w:pos="1276"/>
        </w:tabs>
        <w:ind w:hanging="436"/>
        <w:jc w:val="both"/>
        <w:rPr>
          <w:rFonts w:eastAsia="Calibri"/>
          <w:bCs/>
          <w:noProof/>
          <w:szCs w:val="26"/>
          <w:lang w:val="uk-UA" w:eastAsia="uk-UA"/>
        </w:rPr>
      </w:pPr>
      <w:r w:rsidRPr="00CA19E7">
        <w:rPr>
          <w:rFonts w:eastAsia="Calibri"/>
          <w:bCs/>
          <w:noProof/>
          <w:szCs w:val="26"/>
          <w:lang w:val="uk-UA" w:eastAsia="uk-UA"/>
        </w:rPr>
        <w:t>Впродовж останніх років Вараська громада займає 2 місце (після обласного центру) в Рівненській області по обсягу реалізованої промислової продукції.</w:t>
      </w:r>
    </w:p>
    <w:p w14:paraId="32B0E6C6" w14:textId="77777777" w:rsidR="0073677F" w:rsidRPr="00CA19E7" w:rsidRDefault="0073677F" w:rsidP="00F77CA0">
      <w:pPr>
        <w:pStyle w:val="afa"/>
        <w:numPr>
          <w:ilvl w:val="0"/>
          <w:numId w:val="18"/>
        </w:numPr>
        <w:tabs>
          <w:tab w:val="left" w:pos="1276"/>
        </w:tabs>
        <w:spacing w:before="60"/>
        <w:ind w:hanging="436"/>
        <w:jc w:val="both"/>
        <w:rPr>
          <w:rFonts w:eastAsia="Calibri"/>
          <w:bCs/>
          <w:noProof/>
          <w:szCs w:val="26"/>
          <w:lang w:val="uk-UA" w:eastAsia="uk-UA"/>
        </w:rPr>
      </w:pPr>
      <w:r w:rsidRPr="00CA19E7">
        <w:rPr>
          <w:rFonts w:eastAsia="Calibri"/>
          <w:bCs/>
          <w:noProof/>
          <w:szCs w:val="26"/>
          <w:lang w:val="uk-UA" w:eastAsia="uk-UA"/>
        </w:rPr>
        <w:lastRenderedPageBreak/>
        <w:t>За даними Фонду «Регіональний центр економічних досліджень та підтримки бізнесу» станом на 01.01.2022 року в рейтингу інституційної спроможності і сталого розвитку малих та середніх громад України з чисельністю населення до 150 тисяч, Вараська міська територіальна громада займає п’яте місце серед громад Рівненської області.</w:t>
      </w:r>
    </w:p>
    <w:p w14:paraId="3A14E955" w14:textId="77777777" w:rsidR="0073677F" w:rsidRPr="00CA19E7" w:rsidRDefault="0073677F" w:rsidP="00F77CA0">
      <w:pPr>
        <w:tabs>
          <w:tab w:val="left" w:pos="993"/>
          <w:tab w:val="left" w:pos="1276"/>
        </w:tabs>
        <w:spacing w:before="60" w:after="0" w:line="240" w:lineRule="auto"/>
        <w:ind w:left="1134" w:hanging="436"/>
        <w:jc w:val="both"/>
        <w:rPr>
          <w:rFonts w:ascii="Times New Roman" w:eastAsia="Calibri" w:hAnsi="Times New Roman" w:cs="Times New Roman"/>
          <w:bCs/>
          <w:sz w:val="25"/>
          <w:szCs w:val="25"/>
          <w:lang w:eastAsia="ru-RU"/>
        </w:rPr>
      </w:pPr>
    </w:p>
    <w:p w14:paraId="30217473" w14:textId="604C43B8" w:rsidR="00DA612F" w:rsidRPr="00CA19E7" w:rsidRDefault="00DA612F" w:rsidP="00F77CA0">
      <w:pPr>
        <w:pStyle w:val="afa"/>
        <w:numPr>
          <w:ilvl w:val="0"/>
          <w:numId w:val="17"/>
        </w:numPr>
        <w:tabs>
          <w:tab w:val="left" w:pos="1134"/>
          <w:tab w:val="left" w:pos="1276"/>
        </w:tabs>
        <w:spacing w:before="60"/>
        <w:ind w:hanging="436"/>
        <w:jc w:val="center"/>
        <w:rPr>
          <w:rFonts w:eastAsia="Calibri"/>
          <w:b/>
          <w:sz w:val="25"/>
          <w:szCs w:val="25"/>
          <w:lang w:val="uk-UA"/>
        </w:rPr>
      </w:pPr>
      <w:bookmarkStart w:id="20" w:name="_Hlk98855582"/>
      <w:bookmarkStart w:id="21" w:name="_Hlk98495202"/>
      <w:r w:rsidRPr="00CA19E7">
        <w:rPr>
          <w:rFonts w:eastAsia="Calibri"/>
          <w:bCs/>
          <w:szCs w:val="26"/>
          <w:lang w:val="uk-UA"/>
        </w:rPr>
        <w:t xml:space="preserve"> </w:t>
      </w:r>
      <w:bookmarkEnd w:id="20"/>
      <w:r w:rsidRPr="00CA19E7">
        <w:rPr>
          <w:rFonts w:eastAsia="Calibri"/>
          <w:b/>
          <w:sz w:val="25"/>
          <w:szCs w:val="25"/>
          <w:lang w:val="uk-UA"/>
        </w:rPr>
        <w:t>Підвищення конкурентоспроможності продукції через інноваційне оновлення</w:t>
      </w:r>
      <w:r w:rsidR="00262412" w:rsidRPr="00CA19E7">
        <w:rPr>
          <w:rFonts w:eastAsia="Calibri"/>
          <w:b/>
          <w:sz w:val="25"/>
          <w:szCs w:val="25"/>
          <w:lang w:val="uk-UA"/>
        </w:rPr>
        <w:t xml:space="preserve"> </w:t>
      </w:r>
      <w:r w:rsidRPr="00CA19E7">
        <w:rPr>
          <w:rFonts w:eastAsia="Calibri"/>
          <w:b/>
          <w:sz w:val="25"/>
          <w:szCs w:val="25"/>
          <w:lang w:val="uk-UA"/>
        </w:rPr>
        <w:t>та зниження енерговитрат виробництва промислової продукції</w:t>
      </w:r>
      <w:bookmarkEnd w:id="21"/>
      <w:r w:rsidRPr="00CA19E7">
        <w:rPr>
          <w:rFonts w:eastAsia="Calibri"/>
          <w:b/>
          <w:sz w:val="25"/>
          <w:szCs w:val="25"/>
          <w:lang w:val="uk-UA"/>
        </w:rPr>
        <w:t>.</w:t>
      </w:r>
    </w:p>
    <w:p w14:paraId="575DC89F" w14:textId="27F07BB5" w:rsidR="00FC70BF" w:rsidRPr="00CA19E7" w:rsidRDefault="00FC70BF" w:rsidP="00F77CA0">
      <w:pPr>
        <w:tabs>
          <w:tab w:val="left" w:pos="1134"/>
          <w:tab w:val="left" w:pos="1276"/>
        </w:tabs>
        <w:spacing w:after="0" w:line="240" w:lineRule="auto"/>
        <w:ind w:left="1134" w:hanging="436"/>
        <w:jc w:val="center"/>
        <w:rPr>
          <w:rFonts w:ascii="Times New Roman" w:eastAsia="Calibri" w:hAnsi="Times New Roman" w:cs="Times New Roman"/>
          <w:bCs/>
          <w:sz w:val="25"/>
          <w:szCs w:val="25"/>
          <w:lang w:eastAsia="ru-RU"/>
        </w:rPr>
      </w:pPr>
    </w:p>
    <w:p w14:paraId="2FE9C68C" w14:textId="7A4D1EB9" w:rsidR="0010129E" w:rsidRPr="00CA19E7" w:rsidRDefault="0010129E" w:rsidP="0064152B">
      <w:pPr>
        <w:pStyle w:val="afa"/>
        <w:numPr>
          <w:ilvl w:val="0"/>
          <w:numId w:val="19"/>
        </w:numPr>
        <w:tabs>
          <w:tab w:val="left" w:pos="1134"/>
        </w:tabs>
        <w:spacing w:before="120"/>
        <w:ind w:hanging="436"/>
        <w:jc w:val="both"/>
        <w:rPr>
          <w:rFonts w:eastAsia="Calibri"/>
          <w:color w:val="000000"/>
          <w:szCs w:val="26"/>
          <w:lang w:val="uk-UA"/>
        </w:rPr>
      </w:pPr>
      <w:r w:rsidRPr="00CA19E7">
        <w:rPr>
          <w:rFonts w:ascii="Times New Roman CYR" w:eastAsia="Batang" w:hAnsi="Times New Roman CYR"/>
          <w:bCs/>
          <w:sz w:val="25"/>
          <w:szCs w:val="25"/>
          <w:lang w:val="uk-UA"/>
        </w:rPr>
        <w:t xml:space="preserve"> </w:t>
      </w:r>
      <w:r w:rsidRPr="00CA19E7">
        <w:rPr>
          <w:rFonts w:eastAsia="Calibri"/>
          <w:szCs w:val="26"/>
          <w:lang w:val="uk-UA"/>
        </w:rPr>
        <w:t xml:space="preserve">В рамках </w:t>
      </w:r>
      <w:r w:rsidRPr="00CA19E7">
        <w:rPr>
          <w:rFonts w:eastAsia="Calibri"/>
          <w:color w:val="000000"/>
          <w:szCs w:val="26"/>
          <w:lang w:val="uk-UA"/>
        </w:rPr>
        <w:t>реалізації заходів Комплексної (зведеної) програми підвищення рівня безпеки енергоблоків АЕС України на 2011 -2023 роки (</w:t>
      </w:r>
      <w:proofErr w:type="spellStart"/>
      <w:r w:rsidRPr="00CA19E7">
        <w:rPr>
          <w:rFonts w:eastAsia="Calibri"/>
          <w:color w:val="000000"/>
          <w:szCs w:val="26"/>
          <w:lang w:val="uk-UA"/>
        </w:rPr>
        <w:t>КзПБ</w:t>
      </w:r>
      <w:proofErr w:type="spellEnd"/>
      <w:r w:rsidRPr="00CA19E7">
        <w:rPr>
          <w:rFonts w:eastAsia="Calibri"/>
          <w:color w:val="000000"/>
          <w:szCs w:val="26"/>
          <w:lang w:val="uk-UA"/>
        </w:rPr>
        <w:t xml:space="preserve">), яка фінансується як за власні кошти ДП «НАЕК «Енергоатом», так і за кошти міжнародних фінансових інституцій (ЄБРР/Євратом), на Рівненській АЕС впроваджено ряд інноваційних заходів, що направлені на забезпечення безпечної роботи енергоблоків атомної електростанції: впроваджено </w:t>
      </w:r>
      <w:proofErr w:type="spellStart"/>
      <w:r w:rsidRPr="00CA19E7">
        <w:rPr>
          <w:rFonts w:eastAsia="Calibri"/>
          <w:color w:val="000000"/>
          <w:szCs w:val="26"/>
          <w:lang w:val="uk-UA"/>
        </w:rPr>
        <w:t>міцнощільні</w:t>
      </w:r>
      <w:proofErr w:type="spellEnd"/>
      <w:r w:rsidRPr="00CA19E7">
        <w:rPr>
          <w:rFonts w:eastAsia="Calibri"/>
          <w:color w:val="000000"/>
          <w:szCs w:val="26"/>
          <w:lang w:val="uk-UA"/>
        </w:rPr>
        <w:t xml:space="preserve"> глушки у колектор парогенератора; здійснено модернізацію резервних дизель-генераторних електростанцій; здійснено модернізацію керуючих систем безпеки з заміною уніфікованого комплексу технічних засобів; впроваджено системи примусового скидання тиску з системи </w:t>
      </w:r>
      <w:proofErr w:type="spellStart"/>
      <w:r w:rsidRPr="00CA19E7">
        <w:rPr>
          <w:rFonts w:eastAsia="Calibri"/>
          <w:color w:val="000000"/>
          <w:szCs w:val="26"/>
          <w:lang w:val="uk-UA"/>
        </w:rPr>
        <w:t>гермооб’єму</w:t>
      </w:r>
      <w:proofErr w:type="spellEnd"/>
      <w:r w:rsidRPr="00CA19E7">
        <w:rPr>
          <w:rFonts w:eastAsia="Calibri"/>
          <w:color w:val="000000"/>
          <w:szCs w:val="26"/>
          <w:lang w:val="uk-UA"/>
        </w:rPr>
        <w:t>, тощо.</w:t>
      </w:r>
    </w:p>
    <w:p w14:paraId="3672B690"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 xml:space="preserve">По енергоблоках №1 та №2 Рівненської АЕС продовжений термін експлуатації до 2030-2031 років відповідно. </w:t>
      </w:r>
    </w:p>
    <w:p w14:paraId="69D273A6"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 xml:space="preserve">З метою заміщення </w:t>
      </w:r>
      <w:proofErr w:type="spellStart"/>
      <w:r w:rsidRPr="00CA19E7">
        <w:rPr>
          <w:rFonts w:eastAsia="Calibri"/>
          <w:color w:val="000000"/>
          <w:szCs w:val="26"/>
          <w:lang w:val="uk-UA"/>
        </w:rPr>
        <w:t>потужностей</w:t>
      </w:r>
      <w:proofErr w:type="spellEnd"/>
      <w:r w:rsidRPr="00CA19E7">
        <w:rPr>
          <w:rFonts w:eastAsia="Calibri"/>
          <w:color w:val="000000"/>
          <w:szCs w:val="26"/>
          <w:lang w:val="uk-UA"/>
        </w:rPr>
        <w:t xml:space="preserve"> здійснюються підготовчі (</w:t>
      </w:r>
      <w:proofErr w:type="spellStart"/>
      <w:r w:rsidRPr="00CA19E7">
        <w:rPr>
          <w:rFonts w:eastAsia="Calibri"/>
          <w:color w:val="000000"/>
          <w:szCs w:val="26"/>
          <w:lang w:val="uk-UA"/>
        </w:rPr>
        <w:t>передпроєктні</w:t>
      </w:r>
      <w:proofErr w:type="spellEnd"/>
      <w:r w:rsidRPr="00CA19E7">
        <w:rPr>
          <w:rFonts w:eastAsia="Calibri"/>
          <w:color w:val="000000"/>
          <w:szCs w:val="26"/>
          <w:lang w:val="uk-UA"/>
        </w:rPr>
        <w:t xml:space="preserve">) роботи по спорудженню нового енергоблоку №5 Рівненської АЕС.  </w:t>
      </w:r>
    </w:p>
    <w:p w14:paraId="49AB9021"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Завершено будівництво Технічного центру автоматизованих дистанційних засобів контролю металу  Рівненської АЕС – нової сучасної споруди, де розміщені високотехнологічні та унікальні дистанційні системи контролю металу.</w:t>
      </w:r>
    </w:p>
    <w:p w14:paraId="55C5203F" w14:textId="77777777" w:rsidR="0010129E" w:rsidRPr="00CA19E7" w:rsidRDefault="0010129E" w:rsidP="0064152B">
      <w:pPr>
        <w:pStyle w:val="afa"/>
        <w:numPr>
          <w:ilvl w:val="0"/>
          <w:numId w:val="19"/>
        </w:numPr>
        <w:tabs>
          <w:tab w:val="left" w:pos="1134"/>
        </w:tabs>
        <w:ind w:hanging="436"/>
        <w:jc w:val="both"/>
        <w:rPr>
          <w:rFonts w:eastAsia="Calibri"/>
          <w:color w:val="000000"/>
          <w:szCs w:val="26"/>
          <w:lang w:val="uk-UA"/>
        </w:rPr>
      </w:pPr>
      <w:r w:rsidRPr="00CA19E7">
        <w:rPr>
          <w:rFonts w:eastAsia="Calibri"/>
          <w:color w:val="000000"/>
          <w:szCs w:val="26"/>
          <w:lang w:val="uk-UA"/>
        </w:rPr>
        <w:t>Промисловим підприємством по виробництву хлібобулочних і кондитерських виробів (ТзОВ «</w:t>
      </w:r>
      <w:proofErr w:type="spellStart"/>
      <w:r w:rsidRPr="00CA19E7">
        <w:rPr>
          <w:rFonts w:eastAsia="Calibri"/>
          <w:color w:val="000000"/>
          <w:szCs w:val="26"/>
          <w:lang w:val="uk-UA"/>
        </w:rPr>
        <w:t>Кузнецовський</w:t>
      </w:r>
      <w:proofErr w:type="spellEnd"/>
      <w:r w:rsidRPr="00CA19E7">
        <w:rPr>
          <w:rFonts w:eastAsia="Calibri"/>
          <w:color w:val="000000"/>
          <w:szCs w:val="26"/>
          <w:lang w:val="uk-UA"/>
        </w:rPr>
        <w:t xml:space="preserve"> хлібозавод») проведено часткове оновлення виробничих </w:t>
      </w:r>
      <w:proofErr w:type="spellStart"/>
      <w:r w:rsidRPr="00CA19E7">
        <w:rPr>
          <w:rFonts w:eastAsia="Calibri"/>
          <w:color w:val="000000"/>
          <w:szCs w:val="26"/>
          <w:lang w:val="uk-UA"/>
        </w:rPr>
        <w:t>потужностей</w:t>
      </w:r>
      <w:proofErr w:type="spellEnd"/>
      <w:r w:rsidRPr="00CA19E7">
        <w:rPr>
          <w:rFonts w:eastAsia="Calibri"/>
          <w:color w:val="000000"/>
          <w:szCs w:val="26"/>
          <w:lang w:val="uk-UA"/>
        </w:rPr>
        <w:t xml:space="preserve">, підприємство  постійно вдосконалює свою виробничу базу шляхом проведення капітальних ремонтів </w:t>
      </w:r>
      <w:proofErr w:type="spellStart"/>
      <w:r w:rsidRPr="00CA19E7">
        <w:rPr>
          <w:rFonts w:eastAsia="Calibri"/>
          <w:color w:val="000000"/>
          <w:szCs w:val="26"/>
          <w:lang w:val="uk-UA"/>
        </w:rPr>
        <w:t>цехiв</w:t>
      </w:r>
      <w:proofErr w:type="spellEnd"/>
      <w:r w:rsidRPr="00CA19E7">
        <w:rPr>
          <w:rFonts w:eastAsia="Calibri"/>
          <w:color w:val="000000"/>
          <w:szCs w:val="26"/>
          <w:lang w:val="uk-UA"/>
        </w:rPr>
        <w:t>, придбання нового обладнання</w:t>
      </w:r>
    </w:p>
    <w:p w14:paraId="4FC68D9E" w14:textId="77777777" w:rsidR="00FC70BF" w:rsidRPr="00CA19E7" w:rsidRDefault="00FC70BF" w:rsidP="00F77CA0">
      <w:pPr>
        <w:tabs>
          <w:tab w:val="left" w:pos="1134"/>
          <w:tab w:val="left" w:pos="1276"/>
        </w:tabs>
        <w:spacing w:after="0" w:line="240" w:lineRule="auto"/>
        <w:ind w:left="1134" w:hanging="436"/>
        <w:jc w:val="center"/>
        <w:rPr>
          <w:rFonts w:ascii="Times New Roman" w:eastAsia="Calibri" w:hAnsi="Times New Roman" w:cs="Times New Roman"/>
          <w:bCs/>
          <w:sz w:val="25"/>
          <w:szCs w:val="25"/>
          <w:lang w:eastAsia="ru-RU"/>
        </w:rPr>
      </w:pPr>
    </w:p>
    <w:p w14:paraId="0E7D3B7E" w14:textId="325F80B5" w:rsidR="00DA612F" w:rsidRPr="00CA19E7" w:rsidRDefault="00DA612F" w:rsidP="00F77CA0">
      <w:pPr>
        <w:pStyle w:val="afa"/>
        <w:numPr>
          <w:ilvl w:val="0"/>
          <w:numId w:val="20"/>
        </w:numPr>
        <w:tabs>
          <w:tab w:val="left" w:pos="993"/>
          <w:tab w:val="left" w:pos="1276"/>
        </w:tabs>
        <w:spacing w:before="60"/>
        <w:ind w:hanging="436"/>
        <w:jc w:val="center"/>
        <w:rPr>
          <w:rFonts w:eastAsia="Calibri"/>
          <w:b/>
          <w:bCs/>
          <w:sz w:val="25"/>
          <w:szCs w:val="25"/>
          <w:lang w:val="uk-UA"/>
        </w:rPr>
      </w:pPr>
      <w:bookmarkStart w:id="22" w:name="_Hlk98495343"/>
      <w:r w:rsidRPr="00CA19E7">
        <w:rPr>
          <w:rFonts w:eastAsia="Calibri"/>
          <w:b/>
          <w:bCs/>
          <w:sz w:val="25"/>
          <w:szCs w:val="25"/>
          <w:lang w:val="uk-UA"/>
        </w:rPr>
        <w:t>Залучення інвестицій у розвиток промисловості</w:t>
      </w:r>
    </w:p>
    <w:bookmarkEnd w:id="22"/>
    <w:p w14:paraId="756010D6" w14:textId="77777777" w:rsidR="00DA612F" w:rsidRPr="00CA19E7" w:rsidRDefault="00DA612F" w:rsidP="00F77CA0">
      <w:pPr>
        <w:tabs>
          <w:tab w:val="left" w:pos="1276"/>
        </w:tabs>
        <w:spacing w:after="0" w:line="240" w:lineRule="auto"/>
        <w:ind w:left="-180" w:hanging="436"/>
        <w:jc w:val="both"/>
        <w:rPr>
          <w:rFonts w:ascii="Times New Roman" w:eastAsia="Calibri" w:hAnsi="Times New Roman" w:cs="Times New Roman"/>
          <w:color w:val="0070C0"/>
          <w:sz w:val="25"/>
          <w:szCs w:val="25"/>
          <w:lang w:eastAsia="ru-RU"/>
        </w:rPr>
      </w:pPr>
    </w:p>
    <w:p w14:paraId="554157EC" w14:textId="54E70947" w:rsidR="00DA612F" w:rsidRPr="00CA19E7" w:rsidRDefault="00DA612F" w:rsidP="00F77CA0">
      <w:pPr>
        <w:pStyle w:val="afa"/>
        <w:numPr>
          <w:ilvl w:val="0"/>
          <w:numId w:val="21"/>
        </w:numPr>
        <w:tabs>
          <w:tab w:val="left" w:pos="1134"/>
        </w:tabs>
        <w:spacing w:before="120"/>
        <w:ind w:left="709" w:hanging="425"/>
        <w:jc w:val="both"/>
        <w:rPr>
          <w:rFonts w:eastAsia="Calibri"/>
          <w:sz w:val="25"/>
          <w:szCs w:val="25"/>
          <w:lang w:val="uk-UA"/>
        </w:rPr>
      </w:pPr>
      <w:r w:rsidRPr="00CA19E7">
        <w:rPr>
          <w:rFonts w:eastAsia="Calibri"/>
          <w:sz w:val="25"/>
          <w:szCs w:val="25"/>
          <w:lang w:val="uk-UA"/>
        </w:rPr>
        <w:t xml:space="preserve">Одним з ключових інвестиційних </w:t>
      </w:r>
      <w:proofErr w:type="spellStart"/>
      <w:r w:rsidRPr="00CA19E7">
        <w:rPr>
          <w:rFonts w:eastAsia="Calibri"/>
          <w:sz w:val="25"/>
          <w:szCs w:val="25"/>
          <w:lang w:val="uk-UA"/>
        </w:rPr>
        <w:t>проєктів</w:t>
      </w:r>
      <w:proofErr w:type="spellEnd"/>
      <w:r w:rsidRPr="00CA19E7">
        <w:rPr>
          <w:rFonts w:eastAsia="Calibri"/>
          <w:sz w:val="25"/>
          <w:szCs w:val="25"/>
          <w:lang w:val="uk-UA"/>
        </w:rPr>
        <w:t xml:space="preserve"> державного значення є впровадження на майданчику Рівненської АЕС технології компанії «</w:t>
      </w:r>
      <w:proofErr w:type="spellStart"/>
      <w:r w:rsidRPr="00CA19E7">
        <w:rPr>
          <w:rFonts w:eastAsia="Calibri"/>
          <w:sz w:val="25"/>
          <w:szCs w:val="25"/>
          <w:lang w:val="uk-UA"/>
        </w:rPr>
        <w:t>Holtec</w:t>
      </w:r>
      <w:proofErr w:type="spellEnd"/>
      <w:r w:rsidRPr="00CA19E7">
        <w:rPr>
          <w:rFonts w:eastAsia="Calibri"/>
          <w:sz w:val="25"/>
          <w:szCs w:val="25"/>
          <w:lang w:val="uk-UA"/>
        </w:rPr>
        <w:t xml:space="preserve"> </w:t>
      </w:r>
      <w:proofErr w:type="spellStart"/>
      <w:r w:rsidRPr="00CA19E7">
        <w:rPr>
          <w:rFonts w:eastAsia="Calibri"/>
          <w:sz w:val="25"/>
          <w:szCs w:val="25"/>
          <w:lang w:val="uk-UA"/>
        </w:rPr>
        <w:t>International</w:t>
      </w:r>
      <w:proofErr w:type="spellEnd"/>
      <w:r w:rsidRPr="00CA19E7">
        <w:rPr>
          <w:rFonts w:eastAsia="Calibri"/>
          <w:sz w:val="25"/>
          <w:szCs w:val="25"/>
          <w:lang w:val="uk-UA"/>
        </w:rPr>
        <w:t xml:space="preserve">» (США) щодо поводження з відпрацьованим ядерним паливом. Реалізація </w:t>
      </w:r>
      <w:proofErr w:type="spellStart"/>
      <w:r w:rsidRPr="00CA19E7">
        <w:rPr>
          <w:rFonts w:eastAsia="Calibri"/>
          <w:sz w:val="25"/>
          <w:szCs w:val="25"/>
          <w:lang w:val="uk-UA"/>
        </w:rPr>
        <w:t>проєкту</w:t>
      </w:r>
      <w:proofErr w:type="spellEnd"/>
      <w:r w:rsidRPr="00CA19E7">
        <w:rPr>
          <w:rFonts w:eastAsia="Calibri"/>
          <w:sz w:val="25"/>
          <w:szCs w:val="25"/>
          <w:lang w:val="uk-UA"/>
        </w:rPr>
        <w:t xml:space="preserve"> триває і  дозволить змінити існуючу схему вивезення відпрацьованого ядерного палива.</w:t>
      </w:r>
    </w:p>
    <w:p w14:paraId="46D6ED2C" w14:textId="77777777" w:rsidR="00DA612F" w:rsidRPr="00CA19E7" w:rsidRDefault="00DA612F" w:rsidP="00F77CA0">
      <w:pPr>
        <w:pStyle w:val="afa"/>
        <w:numPr>
          <w:ilvl w:val="0"/>
          <w:numId w:val="21"/>
        </w:numPr>
        <w:tabs>
          <w:tab w:val="left" w:pos="1134"/>
        </w:tabs>
        <w:ind w:left="709" w:hanging="425"/>
        <w:jc w:val="both"/>
        <w:rPr>
          <w:rFonts w:eastAsia="Calibri"/>
          <w:sz w:val="25"/>
          <w:szCs w:val="25"/>
          <w:lang w:val="uk-UA"/>
        </w:rPr>
      </w:pPr>
      <w:r w:rsidRPr="00CA19E7">
        <w:rPr>
          <w:rFonts w:eastAsia="Calibri"/>
          <w:sz w:val="25"/>
          <w:szCs w:val="25"/>
          <w:lang w:val="uk-UA"/>
        </w:rPr>
        <w:t xml:space="preserve">Враховуючи, що у зоні розташування Рівненської АЕС діють одні з найнижчих в Україні тарифів на теплову енергію, є можливість залучення інвесторів для створення додаткових виробничих </w:t>
      </w:r>
      <w:proofErr w:type="spellStart"/>
      <w:r w:rsidRPr="00CA19E7">
        <w:rPr>
          <w:rFonts w:eastAsia="Calibri"/>
          <w:sz w:val="25"/>
          <w:szCs w:val="25"/>
          <w:lang w:val="uk-UA"/>
        </w:rPr>
        <w:t>потужностей</w:t>
      </w:r>
      <w:proofErr w:type="spellEnd"/>
      <w:r w:rsidRPr="00CA19E7">
        <w:rPr>
          <w:rFonts w:eastAsia="Calibri"/>
          <w:sz w:val="25"/>
          <w:szCs w:val="25"/>
          <w:lang w:val="uk-UA"/>
        </w:rPr>
        <w:t>.</w:t>
      </w:r>
    </w:p>
    <w:p w14:paraId="3E55952A" w14:textId="13C08A83" w:rsidR="00DA612F" w:rsidRPr="00CA19E7" w:rsidRDefault="00DA612F" w:rsidP="00F77CA0">
      <w:pPr>
        <w:pStyle w:val="afa"/>
        <w:numPr>
          <w:ilvl w:val="0"/>
          <w:numId w:val="21"/>
        </w:numPr>
        <w:tabs>
          <w:tab w:val="left" w:pos="1134"/>
        </w:tabs>
        <w:ind w:left="709" w:hanging="425"/>
        <w:jc w:val="both"/>
        <w:rPr>
          <w:rFonts w:eastAsia="Calibri"/>
          <w:sz w:val="25"/>
          <w:szCs w:val="25"/>
          <w:lang w:val="uk-UA"/>
        </w:rPr>
      </w:pPr>
      <w:r w:rsidRPr="00CA19E7">
        <w:rPr>
          <w:rFonts w:eastAsia="Calibri"/>
          <w:sz w:val="25"/>
          <w:szCs w:val="25"/>
          <w:lang w:val="uk-UA"/>
        </w:rPr>
        <w:t xml:space="preserve">З метою збереження або збільшення обсягів виробництва електроенергії атомною генерацією України та відновлення балансу виробництва/споживання електроенергії у ВП РАЕС триває робота зі створення центру обробки даних – спеціалізованої будівлі для розташування серверного та мережевого обладнання і підключення користувачів каналами зв’язку. Створення центру обробки даних забезпечить потужного постійного споживача електроенергії для ВП РАЕС за тарифом прямого підключення, дасть змогу розміщення державних реєстрів, електронних архівів, обчислювальних </w:t>
      </w:r>
      <w:proofErr w:type="spellStart"/>
      <w:r w:rsidRPr="00CA19E7">
        <w:rPr>
          <w:rFonts w:eastAsia="Calibri"/>
          <w:sz w:val="25"/>
          <w:szCs w:val="25"/>
          <w:lang w:val="uk-UA"/>
        </w:rPr>
        <w:t>потужностей</w:t>
      </w:r>
      <w:proofErr w:type="spellEnd"/>
      <w:r w:rsidRPr="00CA19E7">
        <w:rPr>
          <w:rFonts w:eastAsia="Calibri"/>
          <w:sz w:val="25"/>
          <w:szCs w:val="25"/>
          <w:lang w:val="uk-UA"/>
        </w:rPr>
        <w:t>, а також дозволить залучити до регіону та громади різного виду бізнес й молодь, яка працює в ІТ сфері</w:t>
      </w:r>
      <w:r w:rsidR="00262412" w:rsidRPr="00CA19E7">
        <w:rPr>
          <w:rFonts w:eastAsia="Calibri"/>
          <w:sz w:val="25"/>
          <w:szCs w:val="25"/>
          <w:lang w:val="uk-UA"/>
        </w:rPr>
        <w:t>.</w:t>
      </w:r>
    </w:p>
    <w:p w14:paraId="5F74E534" w14:textId="77777777" w:rsidR="00D61DA4" w:rsidRPr="00CA19E7" w:rsidRDefault="00D61DA4" w:rsidP="00DA612F">
      <w:pPr>
        <w:tabs>
          <w:tab w:val="left" w:pos="570"/>
        </w:tabs>
        <w:spacing w:after="0" w:line="240" w:lineRule="auto"/>
        <w:rPr>
          <w:rFonts w:ascii="Times New Roman" w:eastAsia="Calibri" w:hAnsi="Times New Roman" w:cs="Times New Roman"/>
          <w:b/>
          <w:bCs/>
          <w:sz w:val="26"/>
          <w:szCs w:val="26"/>
          <w:lang w:eastAsia="ru-RU"/>
        </w:rPr>
      </w:pPr>
    </w:p>
    <w:p w14:paraId="7D8C1BEE" w14:textId="77777777" w:rsidR="00262412" w:rsidRPr="00CA19E7" w:rsidRDefault="00262412" w:rsidP="00DB3314">
      <w:pPr>
        <w:pStyle w:val="afa"/>
        <w:numPr>
          <w:ilvl w:val="0"/>
          <w:numId w:val="22"/>
        </w:numPr>
        <w:spacing w:before="100" w:after="100"/>
        <w:jc w:val="center"/>
        <w:rPr>
          <w:b/>
          <w:bCs/>
          <w:vanish/>
          <w:szCs w:val="26"/>
          <w:lang w:val="uk-UA"/>
        </w:rPr>
      </w:pPr>
    </w:p>
    <w:p w14:paraId="5AB2FB17" w14:textId="77777777" w:rsidR="00262412" w:rsidRPr="00CA19E7" w:rsidRDefault="00262412" w:rsidP="00DB3314">
      <w:pPr>
        <w:pStyle w:val="afa"/>
        <w:numPr>
          <w:ilvl w:val="0"/>
          <w:numId w:val="22"/>
        </w:numPr>
        <w:spacing w:before="100" w:after="100"/>
        <w:jc w:val="center"/>
        <w:rPr>
          <w:b/>
          <w:bCs/>
          <w:vanish/>
          <w:szCs w:val="26"/>
          <w:lang w:val="uk-UA"/>
        </w:rPr>
      </w:pPr>
    </w:p>
    <w:p w14:paraId="7C431D22" w14:textId="77777777" w:rsidR="00262412" w:rsidRPr="00CA19E7" w:rsidRDefault="00262412" w:rsidP="00DB3314">
      <w:pPr>
        <w:pStyle w:val="afa"/>
        <w:numPr>
          <w:ilvl w:val="0"/>
          <w:numId w:val="22"/>
        </w:numPr>
        <w:spacing w:before="100" w:after="100"/>
        <w:jc w:val="center"/>
        <w:rPr>
          <w:b/>
          <w:bCs/>
          <w:vanish/>
          <w:szCs w:val="26"/>
          <w:lang w:val="uk-UA"/>
        </w:rPr>
      </w:pPr>
    </w:p>
    <w:p w14:paraId="12DE6875" w14:textId="54E96EDB" w:rsidR="00DA612F" w:rsidRPr="00CA19E7" w:rsidRDefault="00C03BA0" w:rsidP="00C03BA0">
      <w:pPr>
        <w:pStyle w:val="afa"/>
        <w:numPr>
          <w:ilvl w:val="0"/>
          <w:numId w:val="22"/>
        </w:numPr>
        <w:spacing w:after="100"/>
        <w:ind w:left="1281" w:hanging="430"/>
        <w:jc w:val="center"/>
        <w:rPr>
          <w:b/>
          <w:bCs/>
          <w:szCs w:val="26"/>
          <w:lang w:val="uk-UA"/>
        </w:rPr>
      </w:pPr>
      <w:r>
        <w:rPr>
          <w:b/>
          <w:bCs/>
          <w:szCs w:val="26"/>
          <w:lang w:val="uk-UA"/>
        </w:rPr>
        <w:t xml:space="preserve"> </w:t>
      </w:r>
      <w:r w:rsidRPr="00C03BA0">
        <w:rPr>
          <w:b/>
          <w:bCs/>
          <w:szCs w:val="26"/>
          <w:lang w:val="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437" w:type="pct"/>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2"/>
        <w:gridCol w:w="4784"/>
        <w:gridCol w:w="1597"/>
      </w:tblGrid>
      <w:tr w:rsidR="00DA612F" w:rsidRPr="00CA19E7" w14:paraId="6319AC1C" w14:textId="77777777" w:rsidTr="00C535CB">
        <w:trPr>
          <w:trHeight w:val="489"/>
        </w:trPr>
        <w:tc>
          <w:tcPr>
            <w:tcW w:w="1601" w:type="pct"/>
          </w:tcPr>
          <w:p w14:paraId="795A05C6" w14:textId="77777777" w:rsidR="00DA612F" w:rsidRPr="00CA19E7" w:rsidRDefault="00DA612F" w:rsidP="00DA612F">
            <w:pPr>
              <w:spacing w:after="0" w:line="240" w:lineRule="auto"/>
              <w:jc w:val="center"/>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Зміст заходу</w:t>
            </w:r>
          </w:p>
        </w:tc>
        <w:tc>
          <w:tcPr>
            <w:tcW w:w="2753" w:type="pct"/>
          </w:tcPr>
          <w:p w14:paraId="0D9C82C1" w14:textId="77777777" w:rsidR="00DA612F" w:rsidRPr="00CA19E7" w:rsidRDefault="00DA612F" w:rsidP="00DA612F">
            <w:pPr>
              <w:spacing w:after="0" w:line="240" w:lineRule="auto"/>
              <w:jc w:val="center"/>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Стан виконання</w:t>
            </w:r>
          </w:p>
        </w:tc>
        <w:tc>
          <w:tcPr>
            <w:tcW w:w="646" w:type="pct"/>
          </w:tcPr>
          <w:p w14:paraId="4850E979" w14:textId="77777777" w:rsidR="00DA612F" w:rsidRPr="00CA19E7" w:rsidRDefault="00DA612F" w:rsidP="00DA612F">
            <w:pPr>
              <w:spacing w:after="0" w:line="240" w:lineRule="auto"/>
              <w:jc w:val="center"/>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Очікуваний результат</w:t>
            </w:r>
          </w:p>
        </w:tc>
      </w:tr>
      <w:tr w:rsidR="00DA612F" w:rsidRPr="00CA19E7" w14:paraId="392518BD" w14:textId="77777777" w:rsidTr="00C535CB">
        <w:trPr>
          <w:trHeight w:val="2036"/>
        </w:trPr>
        <w:tc>
          <w:tcPr>
            <w:tcW w:w="1601" w:type="pct"/>
          </w:tcPr>
          <w:p w14:paraId="6AEC9040"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 xml:space="preserve">Участь підприємств у реалізації міжнародних </w:t>
            </w:r>
            <w:proofErr w:type="spellStart"/>
            <w:r w:rsidRPr="00CA19E7">
              <w:rPr>
                <w:rFonts w:ascii="Times New Roman CYR" w:eastAsia="Batang" w:hAnsi="Times New Roman CYR" w:cs="Times New Roman"/>
                <w:bCs/>
                <w:lang w:eastAsia="ru-RU"/>
              </w:rPr>
              <w:t>проєктів</w:t>
            </w:r>
            <w:proofErr w:type="spellEnd"/>
            <w:r w:rsidRPr="00CA19E7">
              <w:rPr>
                <w:rFonts w:ascii="Times New Roman CYR" w:eastAsia="Batang" w:hAnsi="Times New Roman CYR" w:cs="Times New Roman"/>
                <w:bCs/>
                <w:lang w:eastAsia="ru-RU"/>
              </w:rPr>
              <w:t xml:space="preserve"> та програм</w:t>
            </w:r>
          </w:p>
        </w:tc>
        <w:tc>
          <w:tcPr>
            <w:tcW w:w="2753" w:type="pct"/>
          </w:tcPr>
          <w:p w14:paraId="1066DE8A"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Станом на 01.01.2022 в рамках заходів Комплексної (зведеної) програми підвищення рівня безпеки енергоблоків АЕС України  на 2011 - 2023 роках (</w:t>
            </w:r>
            <w:proofErr w:type="spellStart"/>
            <w:r w:rsidRPr="00CA19E7">
              <w:rPr>
                <w:rFonts w:ascii="Times New Roman CYR" w:eastAsia="Batang" w:hAnsi="Times New Roman CYR" w:cs="Times New Roman"/>
                <w:bCs/>
                <w:lang w:eastAsia="ru-RU"/>
              </w:rPr>
              <w:t>КзПБ</w:t>
            </w:r>
            <w:proofErr w:type="spellEnd"/>
            <w:r w:rsidRPr="00CA19E7">
              <w:rPr>
                <w:rFonts w:ascii="Times New Roman CYR" w:eastAsia="Batang" w:hAnsi="Times New Roman CYR" w:cs="Times New Roman"/>
                <w:bCs/>
                <w:lang w:eastAsia="ru-RU"/>
              </w:rPr>
              <w:t>), яка фінансується як за власні кошти ДП «НАЕК «Енергоатом», так і за кошти міжнародних фінансових інституцій (ЄБРР/Євратом), у ВП РАЕС реалізовано 281 із 327 запланованих заходів.</w:t>
            </w:r>
          </w:p>
          <w:p w14:paraId="55740E34" w14:textId="023358F1"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 xml:space="preserve">Одним з ключових інвестиційних </w:t>
            </w:r>
            <w:proofErr w:type="spellStart"/>
            <w:r w:rsidRPr="00CA19E7">
              <w:rPr>
                <w:rFonts w:ascii="Times New Roman CYR" w:eastAsia="Batang" w:hAnsi="Times New Roman CYR" w:cs="Times New Roman"/>
                <w:bCs/>
                <w:lang w:eastAsia="ru-RU"/>
              </w:rPr>
              <w:t>проєктів</w:t>
            </w:r>
            <w:proofErr w:type="spellEnd"/>
            <w:r w:rsidRPr="00CA19E7">
              <w:rPr>
                <w:rFonts w:ascii="Times New Roman CYR" w:eastAsia="Batang" w:hAnsi="Times New Roman CYR" w:cs="Times New Roman"/>
                <w:bCs/>
                <w:lang w:eastAsia="ru-RU"/>
              </w:rPr>
              <w:t xml:space="preserve"> державного значення є впровадження на майданчику ВП РАЕС технології компанії «</w:t>
            </w:r>
            <w:proofErr w:type="spellStart"/>
            <w:r w:rsidRPr="00CA19E7">
              <w:rPr>
                <w:rFonts w:ascii="Times New Roman CYR" w:eastAsia="Batang" w:hAnsi="Times New Roman CYR" w:cs="Times New Roman"/>
                <w:bCs/>
                <w:lang w:eastAsia="ru-RU"/>
              </w:rPr>
              <w:t>Holtec</w:t>
            </w:r>
            <w:proofErr w:type="spellEnd"/>
            <w:r w:rsidRPr="00CA19E7">
              <w:rPr>
                <w:rFonts w:ascii="Times New Roman CYR" w:eastAsia="Batang" w:hAnsi="Times New Roman CYR" w:cs="Times New Roman"/>
                <w:bCs/>
                <w:lang w:eastAsia="ru-RU"/>
              </w:rPr>
              <w:t xml:space="preserve"> </w:t>
            </w:r>
            <w:proofErr w:type="spellStart"/>
            <w:r w:rsidRPr="00CA19E7">
              <w:rPr>
                <w:rFonts w:ascii="Times New Roman CYR" w:eastAsia="Batang" w:hAnsi="Times New Roman CYR" w:cs="Times New Roman"/>
                <w:bCs/>
                <w:lang w:eastAsia="ru-RU"/>
              </w:rPr>
              <w:t>International</w:t>
            </w:r>
            <w:proofErr w:type="spellEnd"/>
            <w:r w:rsidRPr="00CA19E7">
              <w:rPr>
                <w:rFonts w:ascii="Times New Roman CYR" w:eastAsia="Batang" w:hAnsi="Times New Roman CYR" w:cs="Times New Roman"/>
                <w:bCs/>
                <w:lang w:eastAsia="ru-RU"/>
              </w:rPr>
              <w:t>» (США) щодо поводження з відпрацьованим ядерним паливом (далі – ВЯП).</w:t>
            </w:r>
          </w:p>
        </w:tc>
        <w:tc>
          <w:tcPr>
            <w:tcW w:w="646" w:type="pct"/>
          </w:tcPr>
          <w:p w14:paraId="6051B1F6"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 xml:space="preserve">Залучення інвестицій у розвиток промисловості </w:t>
            </w:r>
          </w:p>
        </w:tc>
      </w:tr>
      <w:tr w:rsidR="00DA612F" w:rsidRPr="00CA19E7" w14:paraId="5D849412" w14:textId="77777777" w:rsidTr="00C535CB">
        <w:trPr>
          <w:trHeight w:val="222"/>
        </w:trPr>
        <w:tc>
          <w:tcPr>
            <w:tcW w:w="1601" w:type="pct"/>
          </w:tcPr>
          <w:p w14:paraId="5F32D37D"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Зниження витрат на виробництво та забезпечення рентабельної роботи підприємств за рахунок впровадження нових сучасних технологій</w:t>
            </w:r>
          </w:p>
        </w:tc>
        <w:tc>
          <w:tcPr>
            <w:tcW w:w="2753" w:type="pct"/>
          </w:tcPr>
          <w:p w14:paraId="3BE85188"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shd w:val="clear" w:color="auto" w:fill="FFFFFF"/>
                <w:lang w:eastAsia="ru-RU"/>
              </w:rPr>
              <w:t>У 2021 році на Рівненській АЕС виконано значний обсяг робіт з підвищення рівня безпеки шляхом модернізації устаткування. Роботи проводились на енергоблоках №№ 1, 2, 3, 4. </w:t>
            </w:r>
          </w:p>
        </w:tc>
        <w:tc>
          <w:tcPr>
            <w:tcW w:w="646" w:type="pct"/>
          </w:tcPr>
          <w:p w14:paraId="5A8C9031"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Забезпечення обсягів промислового виробництва не менше рівня минулих років</w:t>
            </w:r>
          </w:p>
        </w:tc>
      </w:tr>
      <w:tr w:rsidR="00DA612F" w:rsidRPr="00CA19E7" w14:paraId="23CA6B0A" w14:textId="77777777" w:rsidTr="00C535CB">
        <w:trPr>
          <w:trHeight w:val="222"/>
        </w:trPr>
        <w:tc>
          <w:tcPr>
            <w:tcW w:w="1601" w:type="pct"/>
          </w:tcPr>
          <w:p w14:paraId="42316270"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 xml:space="preserve">Модернізація виробничих </w:t>
            </w:r>
            <w:proofErr w:type="spellStart"/>
            <w:r w:rsidRPr="00CA19E7">
              <w:rPr>
                <w:rFonts w:ascii="Times New Roman CYR" w:eastAsia="Batang" w:hAnsi="Times New Roman CYR" w:cs="Times New Roman"/>
                <w:bCs/>
                <w:lang w:eastAsia="ru-RU"/>
              </w:rPr>
              <w:t>потужностей</w:t>
            </w:r>
            <w:proofErr w:type="spellEnd"/>
            <w:r w:rsidRPr="00CA19E7">
              <w:rPr>
                <w:rFonts w:ascii="Times New Roman CYR" w:eastAsia="Batang" w:hAnsi="Times New Roman CYR" w:cs="Times New Roman"/>
                <w:bCs/>
                <w:lang w:eastAsia="ru-RU"/>
              </w:rPr>
              <w:t xml:space="preserve"> підприємств шляхом вилучення застарілого обладнання та запуску нових ліній</w:t>
            </w:r>
          </w:p>
        </w:tc>
        <w:tc>
          <w:tcPr>
            <w:tcW w:w="2753" w:type="pct"/>
          </w:tcPr>
          <w:p w14:paraId="7B9A2BBD"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У грудні 2020 року завершено будівництво Технічного центру автоматизованих дистанційних засобів контролю металу  ВП РАЕС – нової сучасної споруди, де розміщені високотехнологічні та унікальні дистанційні системи контролю металу</w:t>
            </w:r>
          </w:p>
          <w:p w14:paraId="648CF5AF"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На ТзОВ «</w:t>
            </w:r>
            <w:proofErr w:type="spellStart"/>
            <w:r w:rsidRPr="00CA19E7">
              <w:rPr>
                <w:rFonts w:ascii="Times New Roman CYR" w:eastAsia="Batang" w:hAnsi="Times New Roman CYR" w:cs="Times New Roman"/>
                <w:bCs/>
                <w:lang w:eastAsia="ru-RU"/>
              </w:rPr>
              <w:t>Кузнецовський</w:t>
            </w:r>
            <w:proofErr w:type="spellEnd"/>
            <w:r w:rsidRPr="00CA19E7">
              <w:rPr>
                <w:rFonts w:ascii="Times New Roman CYR" w:eastAsia="Batang" w:hAnsi="Times New Roman CYR" w:cs="Times New Roman"/>
                <w:bCs/>
                <w:lang w:eastAsia="ru-RU"/>
              </w:rPr>
              <w:t xml:space="preserve"> хлібозавод» періодично відбувається заміна застарілого обладнання на сучасне, запускаються нові лінії для виробництва продукції. </w:t>
            </w:r>
          </w:p>
          <w:p w14:paraId="0EBA1684"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p>
        </w:tc>
        <w:tc>
          <w:tcPr>
            <w:tcW w:w="646" w:type="pct"/>
          </w:tcPr>
          <w:p w14:paraId="13FE7490" w14:textId="77777777" w:rsidR="00DA612F" w:rsidRPr="00CA19E7" w:rsidRDefault="00DA612F" w:rsidP="00DA612F">
            <w:pPr>
              <w:spacing w:after="0" w:line="240" w:lineRule="auto"/>
              <w:rPr>
                <w:rFonts w:ascii="Times New Roman CYR" w:eastAsia="Batang" w:hAnsi="Times New Roman CYR" w:cs="Times New Roman"/>
                <w:bCs/>
                <w:lang w:eastAsia="ru-RU"/>
              </w:rPr>
            </w:pPr>
            <w:r w:rsidRPr="00CA19E7">
              <w:rPr>
                <w:rFonts w:ascii="Times New Roman CYR" w:eastAsia="Batang" w:hAnsi="Times New Roman CYR" w:cs="Times New Roman"/>
                <w:bCs/>
                <w:lang w:eastAsia="ru-RU"/>
              </w:rPr>
              <w:t>Підвищення конкуренто-спроможності продукції</w:t>
            </w:r>
          </w:p>
        </w:tc>
      </w:tr>
    </w:tbl>
    <w:p w14:paraId="2779375A" w14:textId="77777777" w:rsidR="00DA612F" w:rsidRPr="00CA19E7" w:rsidRDefault="00DA612F" w:rsidP="00DA612F">
      <w:pPr>
        <w:tabs>
          <w:tab w:val="left" w:pos="570"/>
        </w:tabs>
        <w:spacing w:after="0" w:line="240" w:lineRule="auto"/>
        <w:rPr>
          <w:rFonts w:ascii="Times New Roman" w:eastAsia="Calibri" w:hAnsi="Times New Roman" w:cs="Times New Roman"/>
          <w:b/>
          <w:bCs/>
          <w:sz w:val="26"/>
          <w:szCs w:val="26"/>
          <w:lang w:eastAsia="ru-RU"/>
        </w:rPr>
      </w:pPr>
      <w:bookmarkStart w:id="23" w:name="_Hlk100760273"/>
      <w:bookmarkEnd w:id="10"/>
    </w:p>
    <w:p w14:paraId="704D2D91" w14:textId="6C3D95F8" w:rsidR="00DA612F" w:rsidRPr="00CA19E7" w:rsidRDefault="00DA612F" w:rsidP="004E15D9">
      <w:pPr>
        <w:pStyle w:val="10"/>
      </w:pPr>
      <w:bookmarkStart w:id="24" w:name="_Toc99447185"/>
      <w:r w:rsidRPr="00CA19E7">
        <w:t>Інвестиційна діяльність</w:t>
      </w:r>
      <w:bookmarkEnd w:id="24"/>
    </w:p>
    <w:p w14:paraId="55EC2B12" w14:textId="45FAAC45" w:rsidR="00DA612F" w:rsidRPr="00C344C3" w:rsidRDefault="00DA612F" w:rsidP="00827E25">
      <w:pPr>
        <w:pStyle w:val="afa"/>
        <w:numPr>
          <w:ilvl w:val="0"/>
          <w:numId w:val="23"/>
        </w:numPr>
        <w:spacing w:before="120" w:after="120"/>
        <w:ind w:left="714" w:hanging="357"/>
        <w:contextualSpacing w:val="0"/>
        <w:jc w:val="center"/>
        <w:rPr>
          <w:rFonts w:ascii="Times New Roman CYR" w:hAnsi="Times New Roman CYR"/>
          <w:b/>
          <w:szCs w:val="26"/>
          <w:lang w:val="uk-UA"/>
        </w:rPr>
      </w:pPr>
      <w:r w:rsidRPr="00C344C3">
        <w:rPr>
          <w:rFonts w:ascii="Times New Roman CYR" w:hAnsi="Times New Roman CYR"/>
          <w:b/>
          <w:szCs w:val="26"/>
          <w:lang w:val="uk-UA"/>
        </w:rPr>
        <w:t>Вдосконалення та розповсюдження бази інвестиційних активів громади</w:t>
      </w:r>
    </w:p>
    <w:p w14:paraId="6029A499" w14:textId="0B76CAD5" w:rsidR="00431C07" w:rsidRPr="00CA19E7" w:rsidRDefault="00431C07" w:rsidP="00A82259">
      <w:pPr>
        <w:pStyle w:val="afa"/>
        <w:numPr>
          <w:ilvl w:val="0"/>
          <w:numId w:val="24"/>
        </w:numPr>
        <w:tabs>
          <w:tab w:val="left" w:pos="1276"/>
        </w:tabs>
        <w:ind w:hanging="436"/>
        <w:jc w:val="both"/>
        <w:rPr>
          <w:rFonts w:ascii="Times New Roman CYR" w:eastAsia="Batang" w:hAnsi="Times New Roman CYR"/>
          <w:bCs/>
          <w:szCs w:val="26"/>
          <w:lang w:val="uk-UA" w:eastAsia="uk-UA"/>
        </w:rPr>
      </w:pPr>
      <w:r w:rsidRPr="00CA19E7">
        <w:rPr>
          <w:rFonts w:ascii="Times New Roman CYR" w:eastAsia="Batang" w:hAnsi="Times New Roman CYR"/>
          <w:bCs/>
          <w:szCs w:val="26"/>
          <w:lang w:val="uk-UA" w:eastAsia="zh-CN"/>
        </w:rPr>
        <w:t xml:space="preserve">З метою здійснення капітальних інвестицій у розвиток громади </w:t>
      </w:r>
      <w:proofErr w:type="spellStart"/>
      <w:r w:rsidRPr="00CA19E7">
        <w:rPr>
          <w:rFonts w:ascii="Times New Roman CYR" w:eastAsia="Batang" w:hAnsi="Times New Roman CYR"/>
          <w:bCs/>
          <w:szCs w:val="26"/>
          <w:lang w:val="uk-UA" w:eastAsia="zh-CN"/>
        </w:rPr>
        <w:t>Вараською</w:t>
      </w:r>
      <w:proofErr w:type="spellEnd"/>
      <w:r w:rsidRPr="00CA19E7">
        <w:rPr>
          <w:rFonts w:ascii="Times New Roman CYR" w:eastAsia="Batang" w:hAnsi="Times New Roman CYR"/>
          <w:bCs/>
          <w:szCs w:val="26"/>
          <w:lang w:val="uk-UA" w:eastAsia="zh-CN"/>
        </w:rPr>
        <w:t xml:space="preserve"> міською радою затверджена  цільова Програма </w:t>
      </w:r>
      <w:r w:rsidRPr="00CA19E7">
        <w:rPr>
          <w:rFonts w:ascii="Times New Roman CYR" w:eastAsia="Batang" w:hAnsi="Times New Roman CYR"/>
          <w:bCs/>
          <w:szCs w:val="26"/>
          <w:shd w:val="clear" w:color="auto" w:fill="FFFFFF"/>
          <w:lang w:val="uk-UA"/>
        </w:rPr>
        <w:t xml:space="preserve">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відповідальним виконавцем якої є департамент житлово-комунального господарства, майна та будівництва виконавчого комітету Вараської міської </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ради.</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 На </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реалізацію</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 заходів</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 даної програми </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в</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 2021 році</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 було </w:t>
      </w:r>
      <w:r w:rsidR="00A82259">
        <w:rPr>
          <w:rFonts w:ascii="Times New Roman CYR" w:eastAsia="Batang" w:hAnsi="Times New Roman CYR"/>
          <w:bCs/>
          <w:szCs w:val="26"/>
          <w:shd w:val="clear" w:color="auto" w:fill="FFFFFF"/>
          <w:lang w:val="uk-UA"/>
        </w:rPr>
        <w:t xml:space="preserve"> </w:t>
      </w:r>
      <w:r w:rsidRPr="00CA19E7">
        <w:rPr>
          <w:rFonts w:ascii="Times New Roman CYR" w:eastAsia="Batang" w:hAnsi="Times New Roman CYR"/>
          <w:bCs/>
          <w:szCs w:val="26"/>
          <w:shd w:val="clear" w:color="auto" w:fill="FFFFFF"/>
          <w:lang w:val="uk-UA"/>
        </w:rPr>
        <w:t xml:space="preserve">виділено </w:t>
      </w:r>
      <w:r w:rsidRPr="00CA19E7">
        <w:rPr>
          <w:rFonts w:ascii="Times New Roman CYR" w:eastAsia="Batang" w:hAnsi="Times New Roman CYR"/>
          <w:bCs/>
          <w:szCs w:val="26"/>
          <w:lang w:val="uk-UA" w:eastAsia="zh-CN"/>
        </w:rPr>
        <w:t>18 495,647</w:t>
      </w:r>
      <w:r w:rsidRPr="00CA19E7">
        <w:rPr>
          <w:rFonts w:ascii="Times New Roman CYR" w:eastAsia="Batang" w:hAnsi="Times New Roman CYR"/>
          <w:bCs/>
          <w:szCs w:val="26"/>
          <w:lang w:val="uk-UA" w:eastAsia="uk-UA"/>
        </w:rPr>
        <w:t xml:space="preserve"> тис. грн. бюджетних коштів, фактично використано – 18 002,118 тис. грн.</w:t>
      </w:r>
    </w:p>
    <w:p w14:paraId="389C7400" w14:textId="77777777" w:rsidR="00431C07" w:rsidRPr="00CA19E7" w:rsidRDefault="00431C07" w:rsidP="0064152B">
      <w:pPr>
        <w:pStyle w:val="afa"/>
        <w:numPr>
          <w:ilvl w:val="0"/>
          <w:numId w:val="24"/>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Розроблена та затверджена Програма розвитку земельних відносин Вараської міської територіальної громади на  2022 – 2026 роки передбачає здійснення заходів щодо встановлення меж адміністративно-територіальних одиниць та громади, проведення інвентаризації та повторної нормативної грошової оцінки земель, оформлення правовстановлюючих документів на земельні ділянки комунальної власності. Виконання заходів Програми в кінцевому підсумку </w:t>
      </w:r>
      <w:proofErr w:type="spellStart"/>
      <w:r w:rsidRPr="00CA19E7">
        <w:rPr>
          <w:rFonts w:ascii="Times New Roman CYR" w:eastAsia="Batang" w:hAnsi="Times New Roman CYR"/>
          <w:bCs/>
          <w:szCs w:val="26"/>
          <w:lang w:val="uk-UA"/>
        </w:rPr>
        <w:t>надасть</w:t>
      </w:r>
      <w:proofErr w:type="spellEnd"/>
      <w:r w:rsidRPr="00CA19E7">
        <w:rPr>
          <w:rFonts w:ascii="Times New Roman CYR" w:eastAsia="Batang" w:hAnsi="Times New Roman CYR"/>
          <w:bCs/>
          <w:szCs w:val="26"/>
          <w:lang w:val="uk-UA"/>
        </w:rPr>
        <w:t xml:space="preserve"> можливість </w:t>
      </w:r>
      <w:r w:rsidRPr="00CA19E7">
        <w:rPr>
          <w:rFonts w:ascii="Times New Roman CYR" w:eastAsia="Batang" w:hAnsi="Times New Roman CYR"/>
          <w:bCs/>
          <w:szCs w:val="26"/>
          <w:lang w:val="uk-UA"/>
        </w:rPr>
        <w:lastRenderedPageBreak/>
        <w:t>сформувати перелік земельних ділянок типу «</w:t>
      </w:r>
      <w:proofErr w:type="spellStart"/>
      <w:r w:rsidRPr="00CA19E7">
        <w:rPr>
          <w:rFonts w:ascii="Times New Roman CYR" w:eastAsia="Batang" w:hAnsi="Times New Roman CYR"/>
          <w:bCs/>
          <w:szCs w:val="26"/>
          <w:lang w:val="uk-UA"/>
        </w:rPr>
        <w:t>Greenfield</w:t>
      </w:r>
      <w:proofErr w:type="spellEnd"/>
      <w:r w:rsidRPr="00CA19E7">
        <w:rPr>
          <w:rFonts w:ascii="Times New Roman CYR" w:eastAsia="Batang" w:hAnsi="Times New Roman CYR"/>
          <w:bCs/>
          <w:szCs w:val="26"/>
          <w:lang w:val="uk-UA"/>
        </w:rPr>
        <w:t>» та «</w:t>
      </w:r>
      <w:proofErr w:type="spellStart"/>
      <w:r w:rsidRPr="00CA19E7">
        <w:rPr>
          <w:rFonts w:ascii="Times New Roman CYR" w:eastAsia="Batang" w:hAnsi="Times New Roman CYR"/>
          <w:bCs/>
          <w:szCs w:val="26"/>
          <w:lang w:val="uk-UA"/>
        </w:rPr>
        <w:t>Brownfield</w:t>
      </w:r>
      <w:proofErr w:type="spellEnd"/>
      <w:r w:rsidRPr="00CA19E7">
        <w:rPr>
          <w:rFonts w:ascii="Times New Roman CYR" w:eastAsia="Batang" w:hAnsi="Times New Roman CYR"/>
          <w:bCs/>
          <w:szCs w:val="26"/>
          <w:lang w:val="uk-UA"/>
        </w:rPr>
        <w:t xml:space="preserve">» по всій території Вараської МТГ та сприятиме розповсюдженню бази інвестиційних активів громади. </w:t>
      </w:r>
    </w:p>
    <w:p w14:paraId="651AE57C" w14:textId="77777777" w:rsidR="00431C07" w:rsidRPr="00CA19E7" w:rsidRDefault="00431C07" w:rsidP="0064152B">
      <w:pPr>
        <w:pStyle w:val="afa"/>
        <w:numPr>
          <w:ilvl w:val="0"/>
          <w:numId w:val="24"/>
        </w:numPr>
        <w:tabs>
          <w:tab w:val="left" w:pos="709"/>
          <w:tab w:val="left" w:pos="851"/>
          <w:tab w:val="left" w:pos="1276"/>
          <w:tab w:val="left" w:pos="1560"/>
        </w:tabs>
        <w:ind w:hanging="436"/>
        <w:jc w:val="both"/>
        <w:rPr>
          <w:rFonts w:ascii="Times New Roman CYR" w:eastAsia="Batang" w:hAnsi="Times New Roman CYR"/>
          <w:szCs w:val="26"/>
          <w:lang w:val="uk-UA"/>
        </w:rPr>
      </w:pPr>
      <w:r w:rsidRPr="00CA19E7">
        <w:rPr>
          <w:rFonts w:ascii="Times New Roman CYR" w:eastAsia="Batang" w:hAnsi="Times New Roman CYR"/>
          <w:bCs/>
          <w:szCs w:val="26"/>
          <w:lang w:val="uk-UA"/>
        </w:rPr>
        <w:t>У 2021 році оформлено наступні інвестиційні пропозиції Вараської МТГ: три пропозиції земельних ділянок біля с. Заболоття для розміщення тепличного господарства; масив ділянок с/г призначення, що розділений на 95 паїв (зліва від дороги «Станційна»), для розміщення Індустріального парку; земельна ділянка для ведення товарного сільськогосподарського виробництва біля с. Заболоття (територія приватного підприємства «Базис»).</w:t>
      </w:r>
      <w:r w:rsidRPr="00CA19E7">
        <w:rPr>
          <w:szCs w:val="26"/>
          <w:lang w:val="uk-UA"/>
        </w:rPr>
        <w:t xml:space="preserve"> </w:t>
      </w:r>
    </w:p>
    <w:p w14:paraId="53E2BCCF" w14:textId="77777777" w:rsidR="00431C07" w:rsidRPr="00CA19E7" w:rsidRDefault="00431C07" w:rsidP="0064152B">
      <w:pPr>
        <w:pStyle w:val="afa"/>
        <w:numPr>
          <w:ilvl w:val="0"/>
          <w:numId w:val="24"/>
        </w:numPr>
        <w:tabs>
          <w:tab w:val="left" w:pos="1080"/>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У 2021 році у громаді розпочата робота зі створення геоінформаційної системи Вараської МТГ як єдиного інформаційного простору (</w:t>
      </w:r>
      <w:proofErr w:type="spellStart"/>
      <w:r w:rsidRPr="00CA19E7">
        <w:rPr>
          <w:rFonts w:ascii="Times New Roman CYR" w:eastAsia="Batang" w:hAnsi="Times New Roman CYR"/>
          <w:bCs/>
          <w:szCs w:val="26"/>
          <w:lang w:val="uk-UA"/>
        </w:rPr>
        <w:t>вебресурсу</w:t>
      </w:r>
      <w:proofErr w:type="spellEnd"/>
      <w:r w:rsidRPr="00CA19E7">
        <w:rPr>
          <w:rFonts w:ascii="Times New Roman CYR" w:eastAsia="Batang" w:hAnsi="Times New Roman CYR"/>
          <w:bCs/>
          <w:szCs w:val="26"/>
          <w:lang w:val="uk-UA"/>
        </w:rPr>
        <w:t xml:space="preserve">), що дасть змогу вирішувати сукупність завдань зі збору, зберігання, візуалізації й управління інформацією про активи громади: природні та земельні ресурси, інженерно-транспортну, соціальну, туристичну інфраструктуру, інвестиційний потенціал громади тощо. </w:t>
      </w:r>
      <w:proofErr w:type="spellStart"/>
      <w:r w:rsidRPr="00CA19E7">
        <w:rPr>
          <w:rFonts w:ascii="Times New Roman CYR" w:eastAsia="Batang" w:hAnsi="Times New Roman CYR"/>
          <w:bCs/>
          <w:szCs w:val="26"/>
          <w:lang w:val="uk-UA"/>
        </w:rPr>
        <w:t>Геопортал</w:t>
      </w:r>
      <w:proofErr w:type="spellEnd"/>
      <w:r w:rsidRPr="00CA19E7">
        <w:rPr>
          <w:rFonts w:ascii="Times New Roman CYR" w:eastAsia="Batang" w:hAnsi="Times New Roman CYR"/>
          <w:bCs/>
          <w:szCs w:val="26"/>
          <w:lang w:val="uk-UA"/>
        </w:rPr>
        <w:t xml:space="preserve">, як складова геоінформаційної системи, міститиме набір модулів з управління та відображення містобудівної документації, земельних ресурсів, інженерних і транспортних мереж, комунального майна тощо. Це дасть змогу потенційному інвестору через </w:t>
      </w:r>
      <w:proofErr w:type="spellStart"/>
      <w:r w:rsidRPr="00CA19E7">
        <w:rPr>
          <w:rFonts w:ascii="Times New Roman CYR" w:eastAsia="Batang" w:hAnsi="Times New Roman CYR"/>
          <w:bCs/>
          <w:szCs w:val="26"/>
          <w:lang w:val="uk-UA"/>
        </w:rPr>
        <w:t>геопортал</w:t>
      </w:r>
      <w:proofErr w:type="spellEnd"/>
      <w:r w:rsidRPr="00CA19E7">
        <w:rPr>
          <w:rFonts w:ascii="Times New Roman CYR" w:eastAsia="Batang" w:hAnsi="Times New Roman CYR"/>
          <w:bCs/>
          <w:szCs w:val="26"/>
          <w:lang w:val="uk-UA"/>
        </w:rPr>
        <w:t xml:space="preserve"> в онлайн-режимі користуватися відкритою інформацією про активи громади (вільні земельні ділянки типу «</w:t>
      </w:r>
      <w:proofErr w:type="spellStart"/>
      <w:r w:rsidRPr="00CA19E7">
        <w:rPr>
          <w:rFonts w:ascii="Times New Roman CYR" w:eastAsia="Batang" w:hAnsi="Times New Roman CYR"/>
          <w:bCs/>
          <w:szCs w:val="26"/>
          <w:lang w:val="uk-UA"/>
        </w:rPr>
        <w:t>Greenfield</w:t>
      </w:r>
      <w:proofErr w:type="spellEnd"/>
      <w:r w:rsidRPr="00CA19E7">
        <w:rPr>
          <w:rFonts w:ascii="Times New Roman CYR" w:eastAsia="Batang" w:hAnsi="Times New Roman CYR"/>
          <w:bCs/>
          <w:szCs w:val="26"/>
          <w:lang w:val="uk-UA"/>
        </w:rPr>
        <w:t>» та «</w:t>
      </w:r>
      <w:proofErr w:type="spellStart"/>
      <w:r w:rsidRPr="00CA19E7">
        <w:rPr>
          <w:rFonts w:ascii="Times New Roman CYR" w:eastAsia="Batang" w:hAnsi="Times New Roman CYR"/>
          <w:bCs/>
          <w:szCs w:val="26"/>
          <w:lang w:val="uk-UA"/>
        </w:rPr>
        <w:t>Brownfield</w:t>
      </w:r>
      <w:proofErr w:type="spellEnd"/>
      <w:r w:rsidRPr="00CA19E7">
        <w:rPr>
          <w:rFonts w:ascii="Times New Roman CYR" w:eastAsia="Batang" w:hAnsi="Times New Roman CYR"/>
          <w:bCs/>
          <w:szCs w:val="26"/>
          <w:lang w:val="uk-UA"/>
        </w:rPr>
        <w:t>», незадіяні виробничі площі та приміщення), а також самостійно приймати рішення про прийнятність інженерно-технічної та логістичної доступності інвестиційного об’єкту.</w:t>
      </w:r>
    </w:p>
    <w:p w14:paraId="603D39B0" w14:textId="7AE4D45C" w:rsidR="00DA612F" w:rsidRPr="00C344C3" w:rsidRDefault="00C344C3" w:rsidP="00827E25">
      <w:pPr>
        <w:pStyle w:val="afa"/>
        <w:numPr>
          <w:ilvl w:val="0"/>
          <w:numId w:val="23"/>
        </w:numPr>
        <w:tabs>
          <w:tab w:val="num" w:pos="840"/>
          <w:tab w:val="left" w:pos="1276"/>
        </w:tabs>
        <w:spacing w:before="120" w:after="120"/>
        <w:ind w:left="721" w:hanging="437"/>
        <w:contextualSpacing w:val="0"/>
        <w:jc w:val="center"/>
        <w:rPr>
          <w:rFonts w:ascii="Times New Roman CYR" w:hAnsi="Times New Roman CYR"/>
          <w:b/>
          <w:szCs w:val="26"/>
          <w:lang w:val="uk-UA"/>
        </w:rPr>
      </w:pPr>
      <w:r>
        <w:rPr>
          <w:rFonts w:ascii="Times New Roman CYR" w:hAnsi="Times New Roman CYR"/>
          <w:b/>
          <w:szCs w:val="26"/>
          <w:lang w:val="uk-UA"/>
        </w:rPr>
        <w:t xml:space="preserve"> </w:t>
      </w:r>
      <w:r w:rsidR="00DA612F" w:rsidRPr="00C344C3">
        <w:rPr>
          <w:rFonts w:ascii="Times New Roman CYR" w:hAnsi="Times New Roman CYR"/>
          <w:b/>
          <w:szCs w:val="26"/>
          <w:lang w:val="uk-UA"/>
        </w:rPr>
        <w:t>Робота щодо залучення потенційних інвесторів</w:t>
      </w:r>
    </w:p>
    <w:p w14:paraId="4059EBDB"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szCs w:val="26"/>
          <w:lang w:val="uk-UA"/>
        </w:rPr>
        <w:t xml:space="preserve">З метою покращення якості суспільно значущих послуг для населення, зниження навантаження на місцевий бюджет громади у 2021 році подано потенційні </w:t>
      </w:r>
      <w:proofErr w:type="spellStart"/>
      <w:r w:rsidRPr="00CA19E7">
        <w:rPr>
          <w:szCs w:val="26"/>
          <w:lang w:val="uk-UA"/>
        </w:rPr>
        <w:t>проєкти</w:t>
      </w:r>
      <w:proofErr w:type="spellEnd"/>
      <w:r w:rsidRPr="00CA19E7">
        <w:rPr>
          <w:szCs w:val="26"/>
          <w:lang w:val="uk-UA"/>
        </w:rPr>
        <w:t xml:space="preserve"> державно-приватного партнерства у Вараській міській територіальній громаді: «Парк як осередок культурного та оздоровчого дозвілля Вараської громади», з орієнтовною вартістю 30 млн грн.; «Будівництво та експлуатація комплексу з переробки побутових відходів», з орієнтовною вартістю 400 млн грн.</w:t>
      </w:r>
    </w:p>
    <w:p w14:paraId="54BA19AF"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Для участі в щорічному обласному конкурсі </w:t>
      </w:r>
      <w:proofErr w:type="spellStart"/>
      <w:r w:rsidRPr="00CA19E7">
        <w:rPr>
          <w:rFonts w:ascii="Times New Roman CYR" w:eastAsia="Batang" w:hAnsi="Times New Roman CYR"/>
          <w:bCs/>
          <w:szCs w:val="26"/>
          <w:lang w:val="uk-UA"/>
        </w:rPr>
        <w:t>проєктів</w:t>
      </w:r>
      <w:proofErr w:type="spellEnd"/>
      <w:r w:rsidRPr="00CA19E7">
        <w:rPr>
          <w:rFonts w:ascii="Times New Roman CYR" w:eastAsia="Batang" w:hAnsi="Times New Roman CYR"/>
          <w:bCs/>
          <w:szCs w:val="26"/>
          <w:lang w:val="uk-UA"/>
        </w:rPr>
        <w:t xml:space="preserve"> розвитку територіальних громад на 2021 рік підготовлено та подано </w:t>
      </w:r>
      <w:proofErr w:type="spellStart"/>
      <w:r w:rsidRPr="00CA19E7">
        <w:rPr>
          <w:rFonts w:ascii="Times New Roman CYR" w:eastAsia="Batang" w:hAnsi="Times New Roman CYR"/>
          <w:bCs/>
          <w:szCs w:val="26"/>
          <w:lang w:val="uk-UA"/>
        </w:rPr>
        <w:t>проєкти</w:t>
      </w:r>
      <w:proofErr w:type="spellEnd"/>
      <w:r w:rsidRPr="00CA19E7">
        <w:rPr>
          <w:rFonts w:ascii="Times New Roman CYR" w:eastAsia="Batang" w:hAnsi="Times New Roman CYR"/>
          <w:bCs/>
          <w:szCs w:val="26"/>
          <w:lang w:val="uk-UA"/>
        </w:rPr>
        <w:t xml:space="preserve"> «Отримання додаткового підприємницького доходу шляхом виховання соціальної відповідальності щодо гуманного поводження з безпритульними тваринами», «Молодіжний  Хаб – відкрита платформа для комунікації, навчання та втілення ідей» та «Покращення якості надання населенню медичної допомоги шляхом облаштування кабінету оздоровлення </w:t>
      </w:r>
      <w:proofErr w:type="spellStart"/>
      <w:r w:rsidRPr="00CA19E7">
        <w:rPr>
          <w:rFonts w:ascii="Times New Roman CYR" w:eastAsia="Batang" w:hAnsi="Times New Roman CYR"/>
          <w:bCs/>
          <w:szCs w:val="26"/>
          <w:lang w:val="uk-UA"/>
        </w:rPr>
        <w:t>постковідних</w:t>
      </w:r>
      <w:proofErr w:type="spellEnd"/>
      <w:r w:rsidRPr="00CA19E7">
        <w:rPr>
          <w:rFonts w:ascii="Times New Roman CYR" w:eastAsia="Batang" w:hAnsi="Times New Roman CYR"/>
          <w:bCs/>
          <w:szCs w:val="26"/>
          <w:lang w:val="uk-UA"/>
        </w:rPr>
        <w:t xml:space="preserve"> пацієнтів у КНП ВМР «ВБЛ». </w:t>
      </w:r>
    </w:p>
    <w:p w14:paraId="02782259"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Підготовлено та подано </w:t>
      </w:r>
      <w:proofErr w:type="spellStart"/>
      <w:r w:rsidRPr="00CA19E7">
        <w:rPr>
          <w:rFonts w:ascii="Times New Roman CYR" w:eastAsia="Batang" w:hAnsi="Times New Roman CYR"/>
          <w:bCs/>
          <w:szCs w:val="26"/>
          <w:lang w:val="uk-UA"/>
        </w:rPr>
        <w:t>проєктну</w:t>
      </w:r>
      <w:proofErr w:type="spellEnd"/>
      <w:r w:rsidRPr="00CA19E7">
        <w:rPr>
          <w:rFonts w:ascii="Times New Roman CYR" w:eastAsia="Batang" w:hAnsi="Times New Roman CYR"/>
          <w:bCs/>
          <w:szCs w:val="26"/>
          <w:lang w:val="uk-UA"/>
        </w:rPr>
        <w:t xml:space="preserve"> заявку в сфері водопостачання та водовідведення «Проведення будівництва (реконструкція, капітальний ремонт) мереж водопостачання, водовідведення, </w:t>
      </w:r>
      <w:proofErr w:type="spellStart"/>
      <w:r w:rsidRPr="00CA19E7">
        <w:rPr>
          <w:rFonts w:ascii="Times New Roman CYR" w:eastAsia="Batang" w:hAnsi="Times New Roman CYR"/>
          <w:bCs/>
          <w:szCs w:val="26"/>
          <w:lang w:val="uk-UA"/>
        </w:rPr>
        <w:t>каналізаційно</w:t>
      </w:r>
      <w:proofErr w:type="spellEnd"/>
      <w:r w:rsidRPr="00CA19E7">
        <w:rPr>
          <w:rFonts w:ascii="Times New Roman CYR" w:eastAsia="Batang" w:hAnsi="Times New Roman CYR"/>
          <w:bCs/>
          <w:szCs w:val="26"/>
          <w:lang w:val="uk-UA"/>
        </w:rPr>
        <w:t>-напірних станцій та міських очисних споруд міської територіальної громади» по Регіональній програмі міжнародної фінансової та технічної допомоги FELICITY II в Україні.</w:t>
      </w:r>
    </w:p>
    <w:p w14:paraId="55CA66A7"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 метою супроводу інвестиційних програм і </w:t>
      </w:r>
      <w:proofErr w:type="spellStart"/>
      <w:r w:rsidRPr="00CA19E7">
        <w:rPr>
          <w:rFonts w:ascii="Times New Roman CYR" w:eastAsia="Batang" w:hAnsi="Times New Roman CYR"/>
          <w:bCs/>
          <w:szCs w:val="26"/>
          <w:lang w:val="uk-UA"/>
        </w:rPr>
        <w:t>проєктів</w:t>
      </w:r>
      <w:proofErr w:type="spellEnd"/>
      <w:r w:rsidRPr="00CA19E7">
        <w:rPr>
          <w:rFonts w:ascii="Times New Roman CYR" w:eastAsia="Batang" w:hAnsi="Times New Roman CYR"/>
          <w:bCs/>
          <w:szCs w:val="26"/>
          <w:lang w:val="uk-UA"/>
        </w:rPr>
        <w:t xml:space="preserve"> на території Вараської громади у 2021 році проводилась робота по створенню комунального некомерційного підприємства Вараської міської ради «Агенція розвитку Вараської громади»: розроблено Статут та проведено конкурс на посаду директора.</w:t>
      </w:r>
    </w:p>
    <w:p w14:paraId="50D108F5" w14:textId="77777777" w:rsidR="00431C07" w:rsidRPr="00CA19E7" w:rsidRDefault="00431C07" w:rsidP="0064152B">
      <w:pPr>
        <w:pStyle w:val="afa"/>
        <w:numPr>
          <w:ilvl w:val="0"/>
          <w:numId w:val="25"/>
        </w:numPr>
        <w:tabs>
          <w:tab w:val="left" w:pos="1276"/>
        </w:tabs>
        <w:snapToGrid w:val="0"/>
        <w:ind w:hanging="436"/>
        <w:jc w:val="both"/>
        <w:rPr>
          <w:szCs w:val="26"/>
          <w:lang w:val="uk-UA"/>
        </w:rPr>
      </w:pPr>
      <w:r w:rsidRPr="00CA19E7">
        <w:rPr>
          <w:szCs w:val="26"/>
          <w:lang w:val="uk-UA"/>
        </w:rPr>
        <w:t xml:space="preserve">У 2021 році проводились заходи щодо впровадження </w:t>
      </w:r>
      <w:proofErr w:type="spellStart"/>
      <w:r w:rsidRPr="00CA19E7">
        <w:rPr>
          <w:szCs w:val="26"/>
          <w:lang w:val="uk-UA"/>
        </w:rPr>
        <w:t>проєкту</w:t>
      </w:r>
      <w:proofErr w:type="spellEnd"/>
      <w:r w:rsidRPr="00CA19E7">
        <w:rPr>
          <w:szCs w:val="26"/>
          <w:lang w:val="uk-UA"/>
        </w:rPr>
        <w:t xml:space="preserve"> «Розвиток підприємств у сфері сироваріння у громадах Рівненської та Волинської областей», що переміг у Програмі секторальної підтримки ЄС за напрямком регіонального розвитку «Сільський розвиток». Загальний бюджет </w:t>
      </w:r>
      <w:proofErr w:type="spellStart"/>
      <w:r w:rsidRPr="00CA19E7">
        <w:rPr>
          <w:szCs w:val="26"/>
          <w:lang w:val="uk-UA"/>
        </w:rPr>
        <w:t>проєкту</w:t>
      </w:r>
      <w:proofErr w:type="spellEnd"/>
      <w:r w:rsidRPr="00CA19E7">
        <w:rPr>
          <w:szCs w:val="26"/>
          <w:lang w:val="uk-UA"/>
        </w:rPr>
        <w:t xml:space="preserve"> для Вараської МТГ  становить </w:t>
      </w:r>
      <w:r w:rsidRPr="00CA19E7">
        <w:rPr>
          <w:szCs w:val="26"/>
          <w:lang w:val="uk-UA"/>
        </w:rPr>
        <w:lastRenderedPageBreak/>
        <w:t xml:space="preserve">3 452,4 тис. грн, в </w:t>
      </w:r>
      <w:proofErr w:type="spellStart"/>
      <w:r w:rsidRPr="00CA19E7">
        <w:rPr>
          <w:szCs w:val="26"/>
          <w:lang w:val="uk-UA"/>
        </w:rPr>
        <w:t>т.ч</w:t>
      </w:r>
      <w:proofErr w:type="spellEnd"/>
      <w:r w:rsidRPr="00CA19E7">
        <w:rPr>
          <w:szCs w:val="26"/>
          <w:lang w:val="uk-UA"/>
        </w:rPr>
        <w:t xml:space="preserve">. частка фінансування з місцевого бюджету - 445,8 тис. грн, з державного бюджету – 3 006,6 тис. грн. Опрацьовувалися шляхи забезпечення виконання заходів, визначених </w:t>
      </w:r>
      <w:proofErr w:type="spellStart"/>
      <w:r w:rsidRPr="00CA19E7">
        <w:rPr>
          <w:szCs w:val="26"/>
          <w:lang w:val="uk-UA"/>
        </w:rPr>
        <w:t>проєктом</w:t>
      </w:r>
      <w:proofErr w:type="spellEnd"/>
      <w:r w:rsidRPr="00CA19E7">
        <w:rPr>
          <w:szCs w:val="26"/>
          <w:lang w:val="uk-UA"/>
        </w:rPr>
        <w:t>, за участі виробників сільськогосподарської продукції на території громади шляхом підготовки пропозицій щодо площ земельних ділянок, які можуть бути використані під пасовища, та розробки відповідних бізнес-планів.</w:t>
      </w:r>
    </w:p>
    <w:p w14:paraId="7E518C3F"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proofErr w:type="spellStart"/>
      <w:r w:rsidRPr="00CA19E7">
        <w:rPr>
          <w:rFonts w:ascii="Times New Roman CYR" w:eastAsia="Batang" w:hAnsi="Times New Roman CYR"/>
          <w:bCs/>
          <w:szCs w:val="26"/>
          <w:lang w:val="uk-UA"/>
        </w:rPr>
        <w:t>Проєкт</w:t>
      </w:r>
      <w:proofErr w:type="spellEnd"/>
      <w:r w:rsidRPr="00CA19E7">
        <w:rPr>
          <w:rFonts w:ascii="Times New Roman CYR" w:eastAsia="Batang" w:hAnsi="Times New Roman CYR"/>
          <w:bCs/>
          <w:szCs w:val="26"/>
          <w:lang w:val="uk-UA"/>
        </w:rPr>
        <w:t xml:space="preserve"> «Нове будівництво </w:t>
      </w:r>
      <w:proofErr w:type="spellStart"/>
      <w:r w:rsidRPr="00CA19E7">
        <w:rPr>
          <w:rFonts w:ascii="Times New Roman CYR" w:eastAsia="Batang" w:hAnsi="Times New Roman CYR"/>
          <w:bCs/>
          <w:szCs w:val="26"/>
          <w:lang w:val="uk-UA"/>
        </w:rPr>
        <w:t>мультифункціонального</w:t>
      </w:r>
      <w:proofErr w:type="spellEnd"/>
      <w:r w:rsidRPr="00CA19E7">
        <w:rPr>
          <w:rFonts w:ascii="Times New Roman CYR" w:eastAsia="Batang" w:hAnsi="Times New Roman CYR"/>
          <w:bCs/>
          <w:szCs w:val="26"/>
          <w:lang w:val="uk-UA"/>
        </w:rPr>
        <w:t xml:space="preserve"> спортивного майданчика для заняття ігровими видами спорту за </w:t>
      </w:r>
      <w:proofErr w:type="spellStart"/>
      <w:r w:rsidRPr="00CA19E7">
        <w:rPr>
          <w:rFonts w:ascii="Times New Roman CYR" w:eastAsia="Batang" w:hAnsi="Times New Roman CYR"/>
          <w:bCs/>
          <w:szCs w:val="26"/>
          <w:lang w:val="uk-UA"/>
        </w:rPr>
        <w:t>адресою</w:t>
      </w:r>
      <w:proofErr w:type="spellEnd"/>
      <w:r w:rsidRPr="00CA19E7">
        <w:rPr>
          <w:rFonts w:ascii="Times New Roman CYR" w:eastAsia="Batang" w:hAnsi="Times New Roman CYR"/>
          <w:bCs/>
          <w:szCs w:val="26"/>
          <w:lang w:val="uk-UA"/>
        </w:rPr>
        <w:t xml:space="preserve"> вул. </w:t>
      </w:r>
      <w:proofErr w:type="spellStart"/>
      <w:r w:rsidRPr="00CA19E7">
        <w:rPr>
          <w:rFonts w:ascii="Times New Roman CYR" w:eastAsia="Batang" w:hAnsi="Times New Roman CYR"/>
          <w:bCs/>
          <w:szCs w:val="26"/>
          <w:lang w:val="uk-UA"/>
        </w:rPr>
        <w:t>Меслибницька</w:t>
      </w:r>
      <w:proofErr w:type="spellEnd"/>
      <w:r w:rsidRPr="00CA19E7">
        <w:rPr>
          <w:rFonts w:ascii="Times New Roman CYR" w:eastAsia="Batang" w:hAnsi="Times New Roman CYR"/>
          <w:bCs/>
          <w:szCs w:val="26"/>
          <w:lang w:val="uk-UA"/>
        </w:rPr>
        <w:t xml:space="preserve">, Північний мікрорайон, буд. 9, м. </w:t>
      </w:r>
      <w:proofErr w:type="spellStart"/>
      <w:r w:rsidRPr="00CA19E7">
        <w:rPr>
          <w:rFonts w:ascii="Times New Roman CYR" w:eastAsia="Batang" w:hAnsi="Times New Roman CYR"/>
          <w:bCs/>
          <w:szCs w:val="26"/>
          <w:lang w:val="uk-UA"/>
        </w:rPr>
        <w:t>Вараш</w:t>
      </w:r>
      <w:proofErr w:type="spellEnd"/>
      <w:r w:rsidRPr="00CA19E7">
        <w:rPr>
          <w:rFonts w:ascii="Times New Roman CYR" w:eastAsia="Batang" w:hAnsi="Times New Roman CYR"/>
          <w:bCs/>
          <w:szCs w:val="26"/>
          <w:lang w:val="uk-UA"/>
        </w:rPr>
        <w:t xml:space="preserve">, Рівненська обл.» був поданий на конкурс </w:t>
      </w:r>
      <w:proofErr w:type="spellStart"/>
      <w:r w:rsidRPr="00CA19E7">
        <w:rPr>
          <w:rFonts w:ascii="Times New Roman CYR" w:eastAsia="Batang" w:hAnsi="Times New Roman CYR"/>
          <w:bCs/>
          <w:szCs w:val="26"/>
          <w:lang w:val="uk-UA"/>
        </w:rPr>
        <w:t>проєктів</w:t>
      </w:r>
      <w:proofErr w:type="spellEnd"/>
      <w:r w:rsidRPr="00CA19E7">
        <w:rPr>
          <w:rFonts w:ascii="Times New Roman CYR" w:eastAsia="Batang" w:hAnsi="Times New Roman CYR"/>
          <w:bCs/>
          <w:szCs w:val="26"/>
          <w:lang w:val="uk-UA"/>
        </w:rPr>
        <w:t xml:space="preserve"> із поліпшення соціально-економічних умов, що оголошений представництвом Міжнародної організації з міграції в Україні в рамках </w:t>
      </w:r>
      <w:proofErr w:type="spellStart"/>
      <w:r w:rsidRPr="00CA19E7">
        <w:rPr>
          <w:rFonts w:ascii="Times New Roman CYR" w:eastAsia="Batang" w:hAnsi="Times New Roman CYR"/>
          <w:bCs/>
          <w:szCs w:val="26"/>
          <w:lang w:val="uk-UA"/>
        </w:rPr>
        <w:t>проєкту</w:t>
      </w:r>
      <w:proofErr w:type="spellEnd"/>
      <w:r w:rsidRPr="00CA19E7">
        <w:rPr>
          <w:rFonts w:ascii="Times New Roman CYR" w:eastAsia="Batang" w:hAnsi="Times New Roman CYR"/>
          <w:bCs/>
          <w:szCs w:val="26"/>
          <w:lang w:val="uk-UA"/>
        </w:rPr>
        <w:t xml:space="preserve"> «Протидія торгівлі людьми в Україні (CTIP)» за підтримки Агентства США з Міжнародного Розвитку (USAID).</w:t>
      </w:r>
    </w:p>
    <w:p w14:paraId="197E46A6"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Підготовлено та направлено </w:t>
      </w:r>
      <w:proofErr w:type="spellStart"/>
      <w:r w:rsidRPr="00CA19E7">
        <w:rPr>
          <w:rFonts w:ascii="Times New Roman CYR" w:eastAsia="Batang" w:hAnsi="Times New Roman CYR"/>
          <w:bCs/>
          <w:szCs w:val="26"/>
          <w:lang w:val="uk-UA"/>
        </w:rPr>
        <w:t>проєктну</w:t>
      </w:r>
      <w:proofErr w:type="spellEnd"/>
      <w:r w:rsidRPr="00CA19E7">
        <w:rPr>
          <w:rFonts w:ascii="Times New Roman CYR" w:eastAsia="Batang" w:hAnsi="Times New Roman CYR"/>
          <w:bCs/>
          <w:szCs w:val="26"/>
          <w:lang w:val="uk-UA"/>
        </w:rPr>
        <w:t xml:space="preserve"> заявку «Цифрова трансформація Вараської міської територіальної громади» для участі у </w:t>
      </w:r>
      <w:hyperlink r:id="rId11" w:history="1">
        <w:r w:rsidRPr="00CA19E7">
          <w:rPr>
            <w:rFonts w:ascii="Times New Roman CYR" w:eastAsia="Batang" w:hAnsi="Times New Roman CYR"/>
            <w:bCs/>
            <w:szCs w:val="26"/>
            <w:lang w:val="uk-UA"/>
          </w:rPr>
          <w:t xml:space="preserve">конкурсі </w:t>
        </w:r>
        <w:proofErr w:type="spellStart"/>
        <w:r w:rsidRPr="00CA19E7">
          <w:rPr>
            <w:rFonts w:ascii="Times New Roman CYR" w:eastAsia="Batang" w:hAnsi="Times New Roman CYR"/>
            <w:bCs/>
            <w:szCs w:val="26"/>
            <w:lang w:val="uk-UA"/>
          </w:rPr>
          <w:t>проєктних</w:t>
        </w:r>
        <w:proofErr w:type="spellEnd"/>
        <w:r w:rsidRPr="00CA19E7">
          <w:rPr>
            <w:rFonts w:ascii="Times New Roman CYR" w:eastAsia="Batang" w:hAnsi="Times New Roman CYR"/>
            <w:bCs/>
            <w:szCs w:val="26"/>
            <w:lang w:val="uk-UA"/>
          </w:rPr>
          <w:t xml:space="preserve"> пропозицій</w:t>
        </w:r>
      </w:hyperlink>
      <w:r w:rsidRPr="00CA19E7">
        <w:rPr>
          <w:rFonts w:ascii="Times New Roman CYR" w:eastAsia="Batang" w:hAnsi="Times New Roman CYR"/>
          <w:bCs/>
          <w:szCs w:val="26"/>
          <w:lang w:val="uk-UA"/>
        </w:rPr>
        <w:t xml:space="preserve"> в рамках ініціативи Європейського Союзу для країн східного партнерства «Мери за економічне зростання» (M4EG) (2021-2024) для міст у цільових регіонах. </w:t>
      </w:r>
    </w:p>
    <w:p w14:paraId="1C69083A"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Підготовлено та направлено заявку для участі в </w:t>
      </w:r>
      <w:proofErr w:type="spellStart"/>
      <w:r w:rsidRPr="00CA19E7">
        <w:rPr>
          <w:rFonts w:ascii="Times New Roman CYR" w:eastAsia="Batang" w:hAnsi="Times New Roman CYR"/>
          <w:bCs/>
          <w:szCs w:val="26"/>
          <w:lang w:val="uk-UA"/>
        </w:rPr>
        <w:t>проєкті</w:t>
      </w:r>
      <w:proofErr w:type="spellEnd"/>
      <w:r w:rsidRPr="00CA19E7">
        <w:rPr>
          <w:rFonts w:ascii="Times New Roman CYR" w:eastAsia="Batang" w:hAnsi="Times New Roman CYR"/>
          <w:bCs/>
          <w:szCs w:val="26"/>
          <w:lang w:val="uk-UA"/>
        </w:rPr>
        <w:t xml:space="preserve"> Міжнародної Організації Праці та Програми розвитку ООН «Розширення економічних можливостей для жінок як відповідь на кризу COVID-19 в Україні».</w:t>
      </w:r>
    </w:p>
    <w:p w14:paraId="046D5C36"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 метою участі в конкурсному відборі інвестиційних програм і </w:t>
      </w:r>
      <w:proofErr w:type="spellStart"/>
      <w:r w:rsidRPr="00CA19E7">
        <w:rPr>
          <w:rFonts w:ascii="Times New Roman CYR" w:eastAsia="Batang" w:hAnsi="Times New Roman CYR"/>
          <w:bCs/>
          <w:szCs w:val="26"/>
          <w:lang w:val="uk-UA"/>
        </w:rPr>
        <w:t>проєктів</w:t>
      </w:r>
      <w:proofErr w:type="spellEnd"/>
      <w:r w:rsidRPr="00CA19E7">
        <w:rPr>
          <w:rFonts w:ascii="Times New Roman CYR" w:eastAsia="Batang" w:hAnsi="Times New Roman CYR"/>
          <w:bCs/>
          <w:szCs w:val="26"/>
          <w:lang w:val="uk-UA"/>
        </w:rPr>
        <w:t xml:space="preserve"> регіонального розвитку, що можуть реалізуватися у 2022 році за рахунок коштів Державного фонду регіонального розвитку, у 2021 році підготовлено та подано наступні </w:t>
      </w:r>
      <w:proofErr w:type="spellStart"/>
      <w:r w:rsidRPr="00CA19E7">
        <w:rPr>
          <w:rFonts w:ascii="Times New Roman CYR" w:eastAsia="Batang" w:hAnsi="Times New Roman CYR"/>
          <w:bCs/>
          <w:szCs w:val="26"/>
          <w:lang w:val="uk-UA"/>
        </w:rPr>
        <w:t>проєкти</w:t>
      </w:r>
      <w:proofErr w:type="spellEnd"/>
      <w:r w:rsidRPr="00CA19E7">
        <w:rPr>
          <w:rFonts w:ascii="Times New Roman CYR" w:eastAsia="Batang" w:hAnsi="Times New Roman CYR"/>
          <w:bCs/>
          <w:szCs w:val="26"/>
          <w:lang w:val="uk-UA"/>
        </w:rPr>
        <w:t>: 1. «Створення Центру безпеки громадян із будівництвом системи відеоспостереження Вараської міської територіальної громади». 2. «Придбання комп’ютерного томографа для надання висококваліфікованої медичної допомоги на базі комунального некомерційного підприємства Вараської міської ради «</w:t>
      </w:r>
      <w:proofErr w:type="spellStart"/>
      <w:r w:rsidRPr="00CA19E7">
        <w:rPr>
          <w:rFonts w:ascii="Times New Roman CYR" w:eastAsia="Batang" w:hAnsi="Times New Roman CYR"/>
          <w:bCs/>
          <w:szCs w:val="26"/>
          <w:lang w:val="uk-UA"/>
        </w:rPr>
        <w:t>Вараська</w:t>
      </w:r>
      <w:proofErr w:type="spellEnd"/>
      <w:r w:rsidRPr="00CA19E7">
        <w:rPr>
          <w:rFonts w:ascii="Times New Roman CYR" w:eastAsia="Batang" w:hAnsi="Times New Roman CYR"/>
          <w:bCs/>
          <w:szCs w:val="26"/>
          <w:lang w:val="uk-UA"/>
        </w:rPr>
        <w:t xml:space="preserve"> багатопрофільна лікарня».</w:t>
      </w:r>
    </w:p>
    <w:p w14:paraId="72772D80"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szCs w:val="26"/>
          <w:lang w:val="uk-UA"/>
        </w:rPr>
        <w:t xml:space="preserve">З метою активізації культурного та оздоровчого дозвілля, розвитку різних видів спорту подано </w:t>
      </w:r>
      <w:proofErr w:type="spellStart"/>
      <w:r w:rsidRPr="00CA19E7">
        <w:rPr>
          <w:szCs w:val="26"/>
          <w:lang w:val="uk-UA"/>
        </w:rPr>
        <w:t>інвестпроєкт</w:t>
      </w:r>
      <w:proofErr w:type="spellEnd"/>
      <w:r w:rsidRPr="00CA19E7">
        <w:rPr>
          <w:szCs w:val="26"/>
          <w:lang w:val="uk-UA"/>
        </w:rPr>
        <w:t xml:space="preserve"> з реконструкції Парку культури та відпочинку і будівництво спортивного комплексу за програмою Президента України «25 спортивних магнітів».</w:t>
      </w:r>
    </w:p>
    <w:p w14:paraId="611975F1"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Здійснено підготовку Плану Місцевого економічного розвитку  в рамках Ініціативи «Мери за економічне зростання» (M4EG).</w:t>
      </w:r>
    </w:p>
    <w:p w14:paraId="28CE94DD"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Спільно з громадською організацією «Відродження і розвиток» підготовлено та  подано </w:t>
      </w:r>
      <w:proofErr w:type="spellStart"/>
      <w:r w:rsidRPr="00CA19E7">
        <w:rPr>
          <w:rFonts w:ascii="Times New Roman CYR" w:eastAsia="Batang" w:hAnsi="Times New Roman CYR"/>
          <w:bCs/>
          <w:szCs w:val="26"/>
          <w:lang w:val="uk-UA"/>
        </w:rPr>
        <w:t>проєктну</w:t>
      </w:r>
      <w:proofErr w:type="spellEnd"/>
      <w:r w:rsidRPr="00CA19E7">
        <w:rPr>
          <w:rFonts w:ascii="Times New Roman CYR" w:eastAsia="Batang" w:hAnsi="Times New Roman CYR"/>
          <w:bCs/>
          <w:szCs w:val="26"/>
          <w:lang w:val="uk-UA"/>
        </w:rPr>
        <w:t xml:space="preserve"> заявку  «Перетворимо пластикові відходи в добро»  на конкурс «Впровадження стратегічних планів територіальних громад щодо охорони довкілля», що проводиться Міжнародним фондом «Відродження».</w:t>
      </w:r>
    </w:p>
    <w:p w14:paraId="1831B4DC"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bookmarkStart w:id="25" w:name="_Hlk98856279"/>
      <w:proofErr w:type="spellStart"/>
      <w:r w:rsidRPr="00CA19E7">
        <w:rPr>
          <w:rFonts w:ascii="Times New Roman CYR" w:eastAsia="Batang" w:hAnsi="Times New Roman CYR"/>
          <w:bCs/>
          <w:szCs w:val="26"/>
          <w:lang w:val="uk-UA"/>
        </w:rPr>
        <w:t>Cпільно</w:t>
      </w:r>
      <w:proofErr w:type="spellEnd"/>
      <w:r w:rsidRPr="00CA19E7">
        <w:rPr>
          <w:rFonts w:ascii="Times New Roman CYR" w:eastAsia="Batang" w:hAnsi="Times New Roman CYR"/>
          <w:bCs/>
          <w:szCs w:val="26"/>
          <w:lang w:val="uk-UA"/>
        </w:rPr>
        <w:t xml:space="preserve"> з відділом будівництва ДЖКГМБ ВК ВМР та управлінням освіти ВК ВМР опрацьовано та подано заявки для участі в конкурсі  </w:t>
      </w:r>
      <w:proofErr w:type="spellStart"/>
      <w:r w:rsidRPr="00CA19E7">
        <w:rPr>
          <w:rFonts w:ascii="Times New Roman CYR" w:eastAsia="Batang" w:hAnsi="Times New Roman CYR"/>
          <w:bCs/>
          <w:szCs w:val="26"/>
          <w:lang w:val="uk-UA"/>
        </w:rPr>
        <w:t>проєктів</w:t>
      </w:r>
      <w:bookmarkEnd w:id="25"/>
      <w:proofErr w:type="spellEnd"/>
      <w:r w:rsidRPr="00CA19E7">
        <w:rPr>
          <w:rFonts w:ascii="Times New Roman CYR" w:eastAsia="Batang" w:hAnsi="Times New Roman CYR"/>
          <w:bCs/>
          <w:szCs w:val="26"/>
          <w:lang w:val="uk-UA"/>
        </w:rPr>
        <w:t xml:space="preserve">, фінансування яких буде здійснюватися у 2022 році за рахунок коштів ДФРР (об’єкти дошкільної, шкільної освіти, спортивні споруди, об’єкти охорони здоров’я). </w:t>
      </w:r>
    </w:p>
    <w:p w14:paraId="45F415D7"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proofErr w:type="spellStart"/>
      <w:r w:rsidRPr="00CA19E7">
        <w:rPr>
          <w:rFonts w:ascii="Times New Roman CYR" w:eastAsia="Batang" w:hAnsi="Times New Roman CYR"/>
          <w:bCs/>
          <w:szCs w:val="26"/>
          <w:lang w:val="uk-UA"/>
        </w:rPr>
        <w:t>Cпільно</w:t>
      </w:r>
      <w:proofErr w:type="spellEnd"/>
      <w:r w:rsidRPr="00CA19E7">
        <w:rPr>
          <w:rFonts w:ascii="Times New Roman CYR" w:eastAsia="Batang" w:hAnsi="Times New Roman CYR"/>
          <w:bCs/>
          <w:szCs w:val="26"/>
          <w:lang w:val="uk-UA"/>
        </w:rPr>
        <w:t xml:space="preserve"> з відділом будівництва ДЖКГМБ ВК ВМР опрацьовано та подано заявки для участі в конкурсі  </w:t>
      </w:r>
      <w:proofErr w:type="spellStart"/>
      <w:r w:rsidRPr="00CA19E7">
        <w:rPr>
          <w:rFonts w:ascii="Times New Roman CYR" w:eastAsia="Batang" w:hAnsi="Times New Roman CYR"/>
          <w:bCs/>
          <w:szCs w:val="26"/>
          <w:lang w:val="uk-UA"/>
        </w:rPr>
        <w:t>проєктів</w:t>
      </w:r>
      <w:proofErr w:type="spellEnd"/>
      <w:r w:rsidRPr="00CA19E7">
        <w:rPr>
          <w:rFonts w:ascii="Times New Roman CYR" w:eastAsia="Batang" w:hAnsi="Times New Roman CYR"/>
          <w:bCs/>
          <w:szCs w:val="26"/>
          <w:lang w:val="uk-UA"/>
        </w:rPr>
        <w:t xml:space="preserve"> з модернізації зовнішнього освітлення по Вараській міській територіальній громаді до регіонального відділення Асоціації міст України  (в рамках попереднього узгодження концепції та умов інвестиційного </w:t>
      </w:r>
      <w:proofErr w:type="spellStart"/>
      <w:r w:rsidRPr="00CA19E7">
        <w:rPr>
          <w:rFonts w:ascii="Times New Roman CYR" w:eastAsia="Batang" w:hAnsi="Times New Roman CYR"/>
          <w:bCs/>
          <w:szCs w:val="26"/>
          <w:lang w:val="uk-UA"/>
        </w:rPr>
        <w:t>проєкту</w:t>
      </w:r>
      <w:proofErr w:type="spellEnd"/>
      <w:r w:rsidRPr="00CA19E7">
        <w:rPr>
          <w:rFonts w:ascii="Times New Roman CYR" w:eastAsia="Batang" w:hAnsi="Times New Roman CYR"/>
          <w:bCs/>
          <w:szCs w:val="26"/>
          <w:lang w:val="uk-UA"/>
        </w:rPr>
        <w:t xml:space="preserve"> «Модернізація мереж зовнішнього освітлення населених пунктів», який розробляється Міністерством розвитку громад та територій України із залученням позики Європейського інвестиційного банку).</w:t>
      </w:r>
    </w:p>
    <w:p w14:paraId="3FF6C29B"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lastRenderedPageBreak/>
        <w:t xml:space="preserve">Подано для розгляду та відбору на конкурс </w:t>
      </w:r>
      <w:proofErr w:type="spellStart"/>
      <w:r w:rsidRPr="00CA19E7">
        <w:rPr>
          <w:rFonts w:ascii="Times New Roman CYR" w:eastAsia="Batang" w:hAnsi="Times New Roman CYR"/>
          <w:bCs/>
          <w:szCs w:val="26"/>
          <w:lang w:val="uk-UA"/>
        </w:rPr>
        <w:t>проєкт</w:t>
      </w:r>
      <w:proofErr w:type="spellEnd"/>
      <w:r w:rsidRPr="00CA19E7">
        <w:rPr>
          <w:rFonts w:ascii="Times New Roman CYR" w:eastAsia="Batang" w:hAnsi="Times New Roman CYR"/>
          <w:bCs/>
          <w:szCs w:val="26"/>
          <w:lang w:val="uk-UA"/>
        </w:rPr>
        <w:t xml:space="preserve"> «Реконструкція та модернізація інфраструктури житлово - комунального господарства Вараської міської територіальної громади» від імені КП «</w:t>
      </w:r>
      <w:proofErr w:type="spellStart"/>
      <w:r w:rsidRPr="00CA19E7">
        <w:rPr>
          <w:rFonts w:ascii="Times New Roman CYR" w:eastAsia="Batang" w:hAnsi="Times New Roman CYR"/>
          <w:bCs/>
          <w:szCs w:val="26"/>
          <w:lang w:val="uk-UA"/>
        </w:rPr>
        <w:t>Вараштепловодоканал</w:t>
      </w:r>
      <w:proofErr w:type="spellEnd"/>
      <w:r w:rsidRPr="00CA19E7">
        <w:rPr>
          <w:rFonts w:ascii="Times New Roman CYR" w:eastAsia="Batang" w:hAnsi="Times New Roman CYR"/>
          <w:bCs/>
          <w:szCs w:val="26"/>
          <w:lang w:val="uk-UA"/>
        </w:rPr>
        <w:t xml:space="preserve">» ВМР на умовах фінансування згідно Рамкової угоди між Урядом України та Урядом Королівства Данії в межах реалізації програми </w:t>
      </w:r>
      <w:proofErr w:type="spellStart"/>
      <w:r w:rsidRPr="00CA19E7">
        <w:rPr>
          <w:rFonts w:ascii="Times New Roman CYR" w:eastAsia="Batang" w:hAnsi="Times New Roman CYR"/>
          <w:bCs/>
          <w:szCs w:val="26"/>
          <w:lang w:val="uk-UA"/>
        </w:rPr>
        <w:t>Danida</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Business</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Finance</w:t>
      </w:r>
      <w:proofErr w:type="spellEnd"/>
      <w:r w:rsidRPr="00CA19E7">
        <w:rPr>
          <w:rFonts w:ascii="Times New Roman CYR" w:eastAsia="Batang" w:hAnsi="Times New Roman CYR"/>
          <w:bCs/>
          <w:szCs w:val="26"/>
          <w:lang w:val="uk-UA"/>
        </w:rPr>
        <w:t xml:space="preserve"> в Україні, що ратифікована Законом України від 16 червня 2020 р. № 707-ІХ.</w:t>
      </w:r>
    </w:p>
    <w:p w14:paraId="7894848E"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Подано заявку на конкурс для територіальних громад по створенню осередків ІТ-освіти із гарантованим працевлаштуванням «Громада успіху» від Вінницької ІТ-Академії. </w:t>
      </w:r>
    </w:p>
    <w:p w14:paraId="74AE2A07"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Подано заявку на конкурс «Кращі адміністративні підходи для сталого розвитку агробізнесу в громадах» в рамках </w:t>
      </w:r>
      <w:proofErr w:type="spellStart"/>
      <w:r w:rsidRPr="00CA19E7">
        <w:rPr>
          <w:rFonts w:ascii="Times New Roman CYR" w:eastAsia="Batang" w:hAnsi="Times New Roman CYR"/>
          <w:bCs/>
          <w:szCs w:val="26"/>
          <w:lang w:val="uk-UA"/>
        </w:rPr>
        <w:t>проєкту</w:t>
      </w:r>
      <w:proofErr w:type="spellEnd"/>
      <w:r w:rsidRPr="00CA19E7">
        <w:rPr>
          <w:rFonts w:ascii="Times New Roman CYR" w:eastAsia="Batang" w:hAnsi="Times New Roman CYR"/>
          <w:bCs/>
          <w:szCs w:val="26"/>
          <w:lang w:val="uk-UA"/>
        </w:rPr>
        <w:t xml:space="preserve"> «Німецько-український </w:t>
      </w:r>
      <w:proofErr w:type="spellStart"/>
      <w:r w:rsidRPr="00CA19E7">
        <w:rPr>
          <w:rFonts w:ascii="Times New Roman CYR" w:eastAsia="Batang" w:hAnsi="Times New Roman CYR"/>
          <w:bCs/>
          <w:szCs w:val="26"/>
          <w:lang w:val="uk-UA"/>
        </w:rPr>
        <w:t>агрополітичний</w:t>
      </w:r>
      <w:proofErr w:type="spellEnd"/>
      <w:r w:rsidRPr="00CA19E7">
        <w:rPr>
          <w:rFonts w:ascii="Times New Roman CYR" w:eastAsia="Batang" w:hAnsi="Times New Roman CYR"/>
          <w:bCs/>
          <w:szCs w:val="26"/>
          <w:lang w:val="uk-UA"/>
        </w:rPr>
        <w:t xml:space="preserve"> діалог».</w:t>
      </w:r>
    </w:p>
    <w:p w14:paraId="588F44DB"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Направлено лист-згода виконавчого комітету Вараської міської ради щодо участі у пілотному </w:t>
      </w:r>
      <w:proofErr w:type="spellStart"/>
      <w:r w:rsidRPr="00CA19E7">
        <w:rPr>
          <w:rFonts w:ascii="Times New Roman CYR" w:eastAsia="Batang" w:hAnsi="Times New Roman CYR"/>
          <w:bCs/>
          <w:szCs w:val="26"/>
          <w:lang w:val="uk-UA"/>
        </w:rPr>
        <w:t>проєкті</w:t>
      </w:r>
      <w:proofErr w:type="spellEnd"/>
      <w:r w:rsidRPr="00CA19E7">
        <w:rPr>
          <w:rFonts w:ascii="Times New Roman CYR" w:eastAsia="Batang" w:hAnsi="Times New Roman CYR"/>
          <w:bCs/>
          <w:szCs w:val="26"/>
          <w:lang w:val="uk-UA"/>
        </w:rPr>
        <w:t xml:space="preserve"> міжнародної технічної допомоги з </w:t>
      </w:r>
      <w:proofErr w:type="spellStart"/>
      <w:r w:rsidRPr="00CA19E7">
        <w:rPr>
          <w:rFonts w:ascii="Times New Roman CYR" w:eastAsia="Batang" w:hAnsi="Times New Roman CYR"/>
          <w:bCs/>
          <w:szCs w:val="26"/>
          <w:lang w:val="uk-UA"/>
        </w:rPr>
        <w:t>ревіталізації</w:t>
      </w:r>
      <w:proofErr w:type="spellEnd"/>
      <w:r w:rsidRPr="00CA19E7">
        <w:rPr>
          <w:rFonts w:ascii="Times New Roman CYR" w:eastAsia="Batang" w:hAnsi="Times New Roman CYR"/>
          <w:bCs/>
          <w:szCs w:val="26"/>
          <w:lang w:val="uk-UA"/>
        </w:rPr>
        <w:t xml:space="preserve"> міст, який планує розпочати Міністерство Фондів і Регіональної політики Республіки Польща.</w:t>
      </w:r>
    </w:p>
    <w:p w14:paraId="0B515835"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Заповнено реєстраційну форму для участі у </w:t>
      </w:r>
      <w:proofErr w:type="spellStart"/>
      <w:r w:rsidRPr="00CA19E7">
        <w:rPr>
          <w:rFonts w:ascii="Times New Roman CYR" w:eastAsia="Batang" w:hAnsi="Times New Roman CYR"/>
          <w:bCs/>
          <w:szCs w:val="26"/>
          <w:lang w:val="uk-UA"/>
        </w:rPr>
        <w:t>проєкті</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SkillsUpCamp</w:t>
      </w:r>
      <w:proofErr w:type="spellEnd"/>
      <w:r w:rsidRPr="00CA19E7">
        <w:rPr>
          <w:rFonts w:ascii="Times New Roman CYR" w:eastAsia="Batang" w:hAnsi="Times New Roman CYR"/>
          <w:bCs/>
          <w:szCs w:val="26"/>
          <w:lang w:val="uk-UA"/>
        </w:rPr>
        <w:t>. Національна програма розвитку лідерства та кар'єрних можливостей молоді» в  межах завдання «Організація роздільного збору сміття мешканцями громади», що впроваджується за фінансової підтримки Агентства США з міжнародного розвитку (USAID) та виконується IREX.</w:t>
      </w:r>
    </w:p>
    <w:p w14:paraId="4AB1AA24"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Спільно з департаментом КТМС підготовлено та подано </w:t>
      </w:r>
      <w:proofErr w:type="spellStart"/>
      <w:r w:rsidRPr="00CA19E7">
        <w:rPr>
          <w:rFonts w:ascii="Times New Roman CYR" w:eastAsia="Batang" w:hAnsi="Times New Roman CYR"/>
          <w:bCs/>
          <w:szCs w:val="26"/>
          <w:lang w:val="uk-UA"/>
        </w:rPr>
        <w:t>проєкт</w:t>
      </w:r>
      <w:proofErr w:type="spellEnd"/>
      <w:r w:rsidRPr="00CA19E7">
        <w:rPr>
          <w:rFonts w:ascii="Times New Roman CYR" w:eastAsia="Batang" w:hAnsi="Times New Roman CYR"/>
          <w:bCs/>
          <w:szCs w:val="26"/>
          <w:lang w:val="uk-UA"/>
        </w:rPr>
        <w:t xml:space="preserve"> «Реконструкція об`єктів інфраструктури парку (громадського туалету з </w:t>
      </w:r>
      <w:proofErr w:type="spellStart"/>
      <w:r w:rsidRPr="00CA19E7">
        <w:rPr>
          <w:rFonts w:ascii="Times New Roman CYR" w:eastAsia="Batang" w:hAnsi="Times New Roman CYR"/>
          <w:bCs/>
          <w:szCs w:val="26"/>
          <w:lang w:val="uk-UA"/>
        </w:rPr>
        <w:t>благоустроєм</w:t>
      </w:r>
      <w:proofErr w:type="spellEnd"/>
      <w:r w:rsidRPr="00CA19E7">
        <w:rPr>
          <w:rFonts w:ascii="Times New Roman CYR" w:eastAsia="Batang" w:hAnsi="Times New Roman CYR"/>
          <w:bCs/>
          <w:szCs w:val="26"/>
          <w:lang w:val="uk-UA"/>
        </w:rPr>
        <w:t xml:space="preserve"> території) в </w:t>
      </w:r>
      <w:proofErr w:type="spellStart"/>
      <w:r w:rsidRPr="00CA19E7">
        <w:rPr>
          <w:rFonts w:ascii="Times New Roman CYR" w:eastAsia="Batang" w:hAnsi="Times New Roman CYR"/>
          <w:bCs/>
          <w:szCs w:val="26"/>
          <w:lang w:val="uk-UA"/>
        </w:rPr>
        <w:t>м.Вараш</w:t>
      </w:r>
      <w:proofErr w:type="spellEnd"/>
      <w:r w:rsidRPr="00CA19E7">
        <w:rPr>
          <w:rFonts w:ascii="Times New Roman CYR" w:eastAsia="Batang" w:hAnsi="Times New Roman CYR"/>
          <w:bCs/>
          <w:szCs w:val="26"/>
          <w:lang w:val="uk-UA"/>
        </w:rPr>
        <w:t xml:space="preserve"> Рівненської області» в рамках попереднього опитування для нового </w:t>
      </w:r>
      <w:proofErr w:type="spellStart"/>
      <w:r w:rsidRPr="00CA19E7">
        <w:rPr>
          <w:rFonts w:ascii="Times New Roman CYR" w:eastAsia="Batang" w:hAnsi="Times New Roman CYR"/>
          <w:bCs/>
          <w:szCs w:val="26"/>
          <w:lang w:val="uk-UA"/>
        </w:rPr>
        <w:t>проєкту</w:t>
      </w:r>
      <w:proofErr w:type="spellEnd"/>
      <w:r w:rsidRPr="00CA19E7">
        <w:rPr>
          <w:rFonts w:ascii="Times New Roman CYR" w:eastAsia="Batang" w:hAnsi="Times New Roman CYR"/>
          <w:bCs/>
          <w:szCs w:val="26"/>
          <w:lang w:val="uk-UA"/>
        </w:rPr>
        <w:t xml:space="preserve"> Офісу Президента України.</w:t>
      </w:r>
    </w:p>
    <w:p w14:paraId="1CD90C75"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Спільно з громадською організацією «Відродження і Розвиток» та комунальним закладом «Парк культури та відпочинку» подано заявку для участі у конкурсі  міні-</w:t>
      </w:r>
      <w:proofErr w:type="spellStart"/>
      <w:r w:rsidRPr="00CA19E7">
        <w:rPr>
          <w:rFonts w:ascii="Times New Roman CYR" w:eastAsia="Batang" w:hAnsi="Times New Roman CYR"/>
          <w:bCs/>
          <w:szCs w:val="26"/>
          <w:lang w:val="uk-UA"/>
        </w:rPr>
        <w:t>проєкту</w:t>
      </w:r>
      <w:proofErr w:type="spellEnd"/>
      <w:r w:rsidRPr="00CA19E7">
        <w:rPr>
          <w:rFonts w:ascii="Times New Roman CYR" w:eastAsia="Batang" w:hAnsi="Times New Roman CYR"/>
          <w:bCs/>
          <w:szCs w:val="26"/>
          <w:lang w:val="uk-UA"/>
        </w:rPr>
        <w:t xml:space="preserve"> «Грай у настільний теніс - відпочивай активно!» в межах четвертого туру малих грантів DREAMactions4.0., що організований </w:t>
      </w:r>
      <w:proofErr w:type="spellStart"/>
      <w:r w:rsidRPr="00CA19E7">
        <w:rPr>
          <w:rFonts w:ascii="Times New Roman CYR" w:eastAsia="Batang" w:hAnsi="Times New Roman CYR"/>
          <w:bCs/>
          <w:szCs w:val="26"/>
          <w:lang w:val="uk-UA"/>
        </w:rPr>
        <w:t>CANactions</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School</w:t>
      </w:r>
      <w:proofErr w:type="spellEnd"/>
      <w:r w:rsidRPr="00CA19E7">
        <w:rPr>
          <w:rFonts w:ascii="Times New Roman CYR" w:eastAsia="Batang" w:hAnsi="Times New Roman CYR"/>
          <w:bCs/>
          <w:szCs w:val="26"/>
          <w:lang w:val="uk-UA"/>
        </w:rPr>
        <w:t xml:space="preserve"> разом з </w:t>
      </w:r>
      <w:proofErr w:type="spellStart"/>
      <w:r w:rsidRPr="00CA19E7">
        <w:rPr>
          <w:rFonts w:ascii="Times New Roman CYR" w:eastAsia="Batang" w:hAnsi="Times New Roman CYR"/>
          <w:bCs/>
          <w:szCs w:val="26"/>
          <w:lang w:val="uk-UA"/>
        </w:rPr>
        <w:t>Western</w:t>
      </w:r>
      <w:proofErr w:type="spellEnd"/>
      <w:r w:rsidRPr="00CA19E7">
        <w:rPr>
          <w:rFonts w:ascii="Times New Roman CYR" w:eastAsia="Batang" w:hAnsi="Times New Roman CYR"/>
          <w:bCs/>
          <w:szCs w:val="26"/>
          <w:lang w:val="uk-UA"/>
        </w:rPr>
        <w:t xml:space="preserve"> NIS </w:t>
      </w:r>
      <w:proofErr w:type="spellStart"/>
      <w:r w:rsidRPr="00CA19E7">
        <w:rPr>
          <w:rFonts w:ascii="Times New Roman CYR" w:eastAsia="Batang" w:hAnsi="Times New Roman CYR"/>
          <w:bCs/>
          <w:szCs w:val="26"/>
          <w:lang w:val="uk-UA"/>
        </w:rPr>
        <w:t>Enterprise</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Fund</w:t>
      </w:r>
      <w:proofErr w:type="spellEnd"/>
      <w:r w:rsidRPr="00CA19E7">
        <w:rPr>
          <w:rFonts w:ascii="Times New Roman CYR" w:eastAsia="Batang" w:hAnsi="Times New Roman CYR"/>
          <w:bCs/>
          <w:szCs w:val="26"/>
          <w:lang w:val="uk-UA"/>
        </w:rPr>
        <w:t xml:space="preserve"> для підтримки громад в процесі їх трансформації та розвитку.</w:t>
      </w:r>
    </w:p>
    <w:p w14:paraId="4DBFB520" w14:textId="77777777" w:rsidR="00431C07" w:rsidRPr="00CA19E7" w:rsidRDefault="00431C07" w:rsidP="0064152B">
      <w:pPr>
        <w:pStyle w:val="afa"/>
        <w:numPr>
          <w:ilvl w:val="0"/>
          <w:numId w:val="25"/>
        </w:numPr>
        <w:tabs>
          <w:tab w:val="left" w:pos="1276"/>
        </w:tabs>
        <w:autoSpaceDE w:val="0"/>
        <w:autoSpaceDN w:val="0"/>
        <w:adjustRightInd w:val="0"/>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Департаментом житлово-комунального господарства, майна та будівництва виконавчого комітету Вараської міської ради подано клопотання до Міністерства розвитку громад та територій України на отримання субвенції з державного бюджету місцевим бюджетам (затверджена постановою КМУ від 11.08.2021 № 883) на розвиток комунальної інфраструктури, у тому числі на придбання комунальної техніки. Передбачається укладання договору фінансового лізингу на придбання  комунальної техніки на суму 17 231,15 тис. грн. </w:t>
      </w:r>
    </w:p>
    <w:p w14:paraId="4E94778C" w14:textId="77777777" w:rsidR="00431C07" w:rsidRPr="00CA19E7" w:rsidRDefault="00431C07" w:rsidP="0064152B">
      <w:pPr>
        <w:pStyle w:val="afa"/>
        <w:numPr>
          <w:ilvl w:val="0"/>
          <w:numId w:val="25"/>
        </w:numPr>
        <w:shd w:val="clear" w:color="auto" w:fill="FFFFFF"/>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Для підвищення ролі громади та місцевих органів влади у сучасних національних та міжнародних процесах, зважаючи на суспільне значення активізації іміджевої роботи, постійно організовуються зустрічі, ділові поїздки та візити з метою налагодження співробітництва, прямого діалогу, взаємовигідних </w:t>
      </w:r>
      <w:proofErr w:type="spellStart"/>
      <w:r w:rsidRPr="00CA19E7">
        <w:rPr>
          <w:rFonts w:ascii="Times New Roman CYR" w:eastAsia="Batang" w:hAnsi="Times New Roman CYR"/>
          <w:bCs/>
          <w:szCs w:val="26"/>
          <w:lang w:val="uk-UA"/>
        </w:rPr>
        <w:t>зв’язків</w:t>
      </w:r>
      <w:proofErr w:type="spellEnd"/>
      <w:r w:rsidRPr="00CA19E7">
        <w:rPr>
          <w:rFonts w:ascii="Times New Roman CYR" w:eastAsia="Batang" w:hAnsi="Times New Roman CYR"/>
          <w:bCs/>
          <w:szCs w:val="26"/>
          <w:lang w:val="uk-UA"/>
        </w:rPr>
        <w:t xml:space="preserve"> та контактів, в тому числі міжнародних.</w:t>
      </w:r>
    </w:p>
    <w:p w14:paraId="30BB176B" w14:textId="77777777" w:rsidR="00431C07" w:rsidRPr="00CA19E7" w:rsidRDefault="00431C07" w:rsidP="0064152B">
      <w:pPr>
        <w:pStyle w:val="afa"/>
        <w:numPr>
          <w:ilvl w:val="0"/>
          <w:numId w:val="25"/>
        </w:numPr>
        <w:shd w:val="clear" w:color="auto" w:fill="FFFFFF"/>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Наслідком співпраці, котра розпочалася у грудні 2020 року після візиту до Вараської громади Посла Словаччини </w:t>
      </w:r>
      <w:proofErr w:type="spellStart"/>
      <w:r w:rsidRPr="00CA19E7">
        <w:rPr>
          <w:rFonts w:ascii="Times New Roman CYR" w:eastAsia="Batang" w:hAnsi="Times New Roman CYR"/>
          <w:bCs/>
          <w:szCs w:val="26"/>
          <w:lang w:val="uk-UA"/>
        </w:rPr>
        <w:t>Марека</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Шафіна</w:t>
      </w:r>
      <w:proofErr w:type="spellEnd"/>
      <w:r w:rsidRPr="00CA19E7">
        <w:rPr>
          <w:rFonts w:ascii="Times New Roman CYR" w:eastAsia="Batang" w:hAnsi="Times New Roman CYR"/>
          <w:bCs/>
          <w:szCs w:val="26"/>
          <w:lang w:val="uk-UA"/>
        </w:rPr>
        <w:t xml:space="preserve">, є підписання 07 липня 2021 року  Меморандуму про співпрацю  між </w:t>
      </w:r>
      <w:proofErr w:type="spellStart"/>
      <w:r w:rsidRPr="00CA19E7">
        <w:rPr>
          <w:rFonts w:ascii="Times New Roman CYR" w:eastAsia="Batang" w:hAnsi="Times New Roman CYR"/>
          <w:bCs/>
          <w:szCs w:val="26"/>
          <w:lang w:val="uk-UA"/>
        </w:rPr>
        <w:t>Вараською</w:t>
      </w:r>
      <w:proofErr w:type="spellEnd"/>
      <w:r w:rsidRPr="00CA19E7">
        <w:rPr>
          <w:rFonts w:ascii="Times New Roman CYR" w:eastAsia="Batang" w:hAnsi="Times New Roman CYR"/>
          <w:bCs/>
          <w:szCs w:val="26"/>
          <w:lang w:val="uk-UA"/>
        </w:rPr>
        <w:t xml:space="preserve"> міською радою та Посольством Республіки Словаччина в Україні.</w:t>
      </w:r>
    </w:p>
    <w:p w14:paraId="147E2A62" w14:textId="77777777" w:rsidR="00431C07" w:rsidRPr="00CA19E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22 липня 2021 року </w:t>
      </w:r>
      <w:proofErr w:type="spellStart"/>
      <w:r w:rsidRPr="00CA19E7">
        <w:rPr>
          <w:rFonts w:ascii="Times New Roman CYR" w:eastAsia="Batang" w:hAnsi="Times New Roman CYR"/>
          <w:bCs/>
          <w:szCs w:val="26"/>
          <w:lang w:val="uk-UA"/>
        </w:rPr>
        <w:t>Вараську</w:t>
      </w:r>
      <w:proofErr w:type="spellEnd"/>
      <w:r w:rsidRPr="00CA19E7">
        <w:rPr>
          <w:rFonts w:ascii="Times New Roman CYR" w:eastAsia="Batang" w:hAnsi="Times New Roman CYR"/>
          <w:bCs/>
          <w:szCs w:val="26"/>
          <w:lang w:val="uk-UA"/>
        </w:rPr>
        <w:t xml:space="preserve"> громаду відвідав Надзвичайний і Повноважний Посол Словацької Республіки в Україні </w:t>
      </w:r>
      <w:proofErr w:type="spellStart"/>
      <w:r w:rsidRPr="00CA19E7">
        <w:rPr>
          <w:rFonts w:ascii="Times New Roman CYR" w:eastAsia="Batang" w:hAnsi="Times New Roman CYR"/>
          <w:bCs/>
          <w:szCs w:val="26"/>
          <w:lang w:val="uk-UA"/>
        </w:rPr>
        <w:t>Марек</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Шафін</w:t>
      </w:r>
      <w:proofErr w:type="spellEnd"/>
      <w:r w:rsidRPr="00CA19E7">
        <w:rPr>
          <w:rFonts w:ascii="Times New Roman CYR" w:eastAsia="Batang" w:hAnsi="Times New Roman CYR"/>
          <w:bCs/>
          <w:szCs w:val="26"/>
          <w:lang w:val="uk-UA"/>
        </w:rPr>
        <w:t xml:space="preserve">: взяв участь в урочистостях щодо запуску кисневої станції у КНП ВМР «Вараській багатопрофільній лікарні» та ознайомився із роботою </w:t>
      </w:r>
      <w:proofErr w:type="spellStart"/>
      <w:r w:rsidRPr="00CA19E7">
        <w:rPr>
          <w:rFonts w:ascii="Times New Roman CYR" w:eastAsia="Batang" w:hAnsi="Times New Roman CYR"/>
          <w:bCs/>
          <w:szCs w:val="26"/>
          <w:lang w:val="uk-UA"/>
        </w:rPr>
        <w:t>словацько</w:t>
      </w:r>
      <w:proofErr w:type="spellEnd"/>
      <w:r w:rsidRPr="00CA19E7">
        <w:rPr>
          <w:rFonts w:ascii="Times New Roman CYR" w:eastAsia="Batang" w:hAnsi="Times New Roman CYR"/>
          <w:bCs/>
          <w:szCs w:val="26"/>
          <w:lang w:val="uk-UA"/>
        </w:rPr>
        <w:t>-українського підприємства "Флорія-Україна".</w:t>
      </w:r>
    </w:p>
    <w:p w14:paraId="472CA228" w14:textId="33131E54" w:rsidR="00431C07" w:rsidRDefault="00431C07" w:rsidP="0064152B">
      <w:pPr>
        <w:pStyle w:val="afa"/>
        <w:numPr>
          <w:ilvl w:val="0"/>
          <w:numId w:val="25"/>
        </w:numPr>
        <w:tabs>
          <w:tab w:val="left" w:pos="1276"/>
        </w:tabs>
        <w:ind w:hanging="436"/>
        <w:jc w:val="both"/>
        <w:rPr>
          <w:rFonts w:ascii="Times New Roman CYR" w:eastAsia="Batang" w:hAnsi="Times New Roman CYR"/>
          <w:bCs/>
          <w:szCs w:val="26"/>
          <w:lang w:val="uk-UA"/>
        </w:rPr>
      </w:pPr>
      <w:r w:rsidRPr="00CA19E7">
        <w:rPr>
          <w:rFonts w:ascii="Times New Roman CYR" w:eastAsia="Batang" w:hAnsi="Times New Roman CYR"/>
          <w:bCs/>
          <w:szCs w:val="26"/>
          <w:lang w:val="uk-UA"/>
        </w:rPr>
        <w:lastRenderedPageBreak/>
        <w:t xml:space="preserve">З метою створення сприятливого середовища для української молоді, в якому молодь матиме можливість реалізувати свої мрії, ідеї та бачення розвитку країни, створення стійких і системних змін в молодіжній політиці на місцевому рівні у 2021 році підписаний тристоронній Меморандум про співпрацю між </w:t>
      </w:r>
      <w:proofErr w:type="spellStart"/>
      <w:r w:rsidRPr="00CA19E7">
        <w:rPr>
          <w:rFonts w:ascii="Times New Roman CYR" w:eastAsia="Batang" w:hAnsi="Times New Roman CYR"/>
          <w:bCs/>
          <w:szCs w:val="26"/>
          <w:lang w:val="uk-UA"/>
        </w:rPr>
        <w:t>Вараською</w:t>
      </w:r>
      <w:proofErr w:type="spellEnd"/>
      <w:r w:rsidRPr="00CA19E7">
        <w:rPr>
          <w:rFonts w:ascii="Times New Roman CYR" w:eastAsia="Batang" w:hAnsi="Times New Roman CYR"/>
          <w:bCs/>
          <w:szCs w:val="26"/>
          <w:lang w:val="uk-UA"/>
        </w:rPr>
        <w:t xml:space="preserve"> міською радою, Радою міжнародних наукових досліджень та обмінів (IREX) та громадською організацією «Атланти».</w:t>
      </w:r>
    </w:p>
    <w:p w14:paraId="720650E4" w14:textId="77777777" w:rsidR="00431C07" w:rsidRPr="00CA19E7" w:rsidRDefault="00431C07" w:rsidP="0064152B">
      <w:pPr>
        <w:tabs>
          <w:tab w:val="num" w:pos="840"/>
          <w:tab w:val="left" w:pos="1276"/>
        </w:tabs>
        <w:spacing w:after="0" w:line="240" w:lineRule="auto"/>
        <w:ind w:left="720" w:hanging="436"/>
        <w:jc w:val="both"/>
        <w:rPr>
          <w:rFonts w:ascii="Times New Roman CYR" w:eastAsia="Times New Roman" w:hAnsi="Times New Roman CYR" w:cs="Times New Roman"/>
          <w:bCs/>
          <w:sz w:val="25"/>
          <w:szCs w:val="25"/>
          <w:lang w:eastAsia="ru-RU"/>
        </w:rPr>
      </w:pPr>
    </w:p>
    <w:p w14:paraId="27DB0136" w14:textId="114F50A3" w:rsidR="00DA612F" w:rsidRPr="00C344C3" w:rsidRDefault="00D60C31" w:rsidP="0064152B">
      <w:pPr>
        <w:pStyle w:val="afa"/>
        <w:numPr>
          <w:ilvl w:val="0"/>
          <w:numId w:val="26"/>
        </w:numPr>
        <w:tabs>
          <w:tab w:val="num" w:pos="840"/>
          <w:tab w:val="left" w:pos="1276"/>
        </w:tabs>
        <w:ind w:hanging="436"/>
        <w:jc w:val="center"/>
        <w:rPr>
          <w:rFonts w:ascii="Times New Roman CYR" w:hAnsi="Times New Roman CYR"/>
          <w:b/>
          <w:szCs w:val="26"/>
          <w:lang w:val="uk-UA"/>
        </w:rPr>
      </w:pPr>
      <w:r>
        <w:rPr>
          <w:rFonts w:ascii="Times New Roman CYR" w:eastAsia="Batang" w:hAnsi="Times New Roman CYR"/>
          <w:b/>
          <w:szCs w:val="26"/>
          <w:lang w:val="uk-UA"/>
        </w:rPr>
        <w:t xml:space="preserve">  </w:t>
      </w:r>
      <w:r w:rsidR="00DA612F" w:rsidRPr="00C344C3">
        <w:rPr>
          <w:rFonts w:ascii="Times New Roman CYR" w:eastAsia="Batang" w:hAnsi="Times New Roman CYR"/>
          <w:b/>
          <w:szCs w:val="26"/>
          <w:lang w:val="uk-UA"/>
        </w:rPr>
        <w:t>С</w:t>
      </w:r>
      <w:r w:rsidR="00DA612F" w:rsidRPr="00C344C3">
        <w:rPr>
          <w:rFonts w:ascii="Times New Roman CYR" w:hAnsi="Times New Roman CYR"/>
          <w:b/>
          <w:szCs w:val="26"/>
          <w:lang w:val="uk-UA"/>
        </w:rPr>
        <w:t>прияння залученню інвестицій у розвиток міського комунального господарства</w:t>
      </w:r>
    </w:p>
    <w:p w14:paraId="5BB99B13" w14:textId="77777777" w:rsidR="00431C07" w:rsidRPr="00CA19E7" w:rsidRDefault="00431C07" w:rsidP="0064152B">
      <w:pPr>
        <w:tabs>
          <w:tab w:val="num" w:pos="840"/>
          <w:tab w:val="left" w:pos="1276"/>
        </w:tabs>
        <w:spacing w:after="0" w:line="240" w:lineRule="auto"/>
        <w:ind w:left="720" w:hanging="436"/>
        <w:jc w:val="both"/>
        <w:rPr>
          <w:rFonts w:ascii="Times New Roman CYR" w:eastAsia="Times New Roman" w:hAnsi="Times New Roman CYR" w:cs="Times New Roman"/>
          <w:bCs/>
          <w:sz w:val="25"/>
          <w:szCs w:val="25"/>
          <w:lang w:eastAsia="ru-RU"/>
        </w:rPr>
      </w:pPr>
    </w:p>
    <w:p w14:paraId="6512AB6E" w14:textId="59F77883" w:rsidR="00DA612F" w:rsidRPr="00D61DA4" w:rsidRDefault="00DA612F" w:rsidP="0064152B">
      <w:pPr>
        <w:pStyle w:val="afa"/>
        <w:numPr>
          <w:ilvl w:val="0"/>
          <w:numId w:val="27"/>
        </w:numPr>
        <w:tabs>
          <w:tab w:val="left" w:pos="567"/>
          <w:tab w:val="left" w:pos="1134"/>
          <w:tab w:val="left" w:pos="1276"/>
        </w:tabs>
        <w:ind w:hanging="436"/>
        <w:jc w:val="both"/>
        <w:rPr>
          <w:bCs/>
          <w:szCs w:val="26"/>
          <w:lang w:val="uk-UA"/>
        </w:rPr>
      </w:pPr>
      <w:r w:rsidRPr="00D61DA4">
        <w:rPr>
          <w:bCs/>
          <w:szCs w:val="26"/>
          <w:lang w:val="uk-UA"/>
        </w:rPr>
        <w:t xml:space="preserve">Визначення   перспективи  розвитку  та  подальшого  використання  існуючих, можливості </w:t>
      </w:r>
      <w:proofErr w:type="spellStart"/>
      <w:r w:rsidRPr="00D61DA4">
        <w:rPr>
          <w:bCs/>
          <w:szCs w:val="26"/>
          <w:lang w:val="uk-UA"/>
        </w:rPr>
        <w:t>проєктування</w:t>
      </w:r>
      <w:proofErr w:type="spellEnd"/>
      <w:r w:rsidRPr="00D61DA4">
        <w:rPr>
          <w:bCs/>
          <w:szCs w:val="26"/>
          <w:lang w:val="uk-UA"/>
        </w:rPr>
        <w:t xml:space="preserve">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громади.</w:t>
      </w:r>
    </w:p>
    <w:p w14:paraId="0C88DDE9" w14:textId="6C954D2E" w:rsidR="00DA612F" w:rsidRPr="00D61DA4" w:rsidRDefault="00DA612F" w:rsidP="00827E25">
      <w:pPr>
        <w:pStyle w:val="afa"/>
        <w:numPr>
          <w:ilvl w:val="0"/>
          <w:numId w:val="27"/>
        </w:numPr>
        <w:tabs>
          <w:tab w:val="left" w:pos="1134"/>
          <w:tab w:val="left" w:pos="1276"/>
        </w:tabs>
        <w:spacing w:before="120"/>
        <w:ind w:left="721" w:hanging="437"/>
        <w:contextualSpacing w:val="0"/>
        <w:jc w:val="both"/>
        <w:rPr>
          <w:rFonts w:eastAsia="Batang"/>
          <w:bCs/>
          <w:szCs w:val="26"/>
          <w:lang w:val="uk-UA"/>
        </w:rPr>
      </w:pPr>
      <w:r w:rsidRPr="00D61DA4">
        <w:rPr>
          <w:rFonts w:eastAsia="Batang"/>
          <w:bCs/>
          <w:szCs w:val="26"/>
          <w:lang w:val="uk-UA"/>
        </w:rPr>
        <w:t xml:space="preserve">Департаментом житлово-комунального господарства, майна та будівництва виконавчого комітету Вараської міської ради протягом 2021 року забезпечено розроблення 10 </w:t>
      </w:r>
      <w:proofErr w:type="spellStart"/>
      <w:r w:rsidRPr="00D61DA4">
        <w:rPr>
          <w:rFonts w:eastAsia="Batang"/>
          <w:bCs/>
          <w:szCs w:val="26"/>
          <w:lang w:val="uk-UA"/>
        </w:rPr>
        <w:t>проєктів</w:t>
      </w:r>
      <w:proofErr w:type="spellEnd"/>
      <w:r w:rsidRPr="00D61DA4">
        <w:rPr>
          <w:rFonts w:eastAsia="Batang"/>
          <w:bCs/>
          <w:szCs w:val="26"/>
          <w:lang w:val="uk-UA"/>
        </w:rPr>
        <w:t xml:space="preserve"> та реалізацію 6 заходів інвестиційного спрямування.</w:t>
      </w:r>
    </w:p>
    <w:p w14:paraId="71C8DB4E" w14:textId="5F24DEA3" w:rsidR="00DA612F" w:rsidRPr="00D61DA4" w:rsidRDefault="00DA612F" w:rsidP="00C535CB">
      <w:pPr>
        <w:tabs>
          <w:tab w:val="left" w:pos="1134"/>
          <w:tab w:val="left" w:pos="1276"/>
        </w:tabs>
        <w:ind w:left="720" w:hanging="11"/>
        <w:jc w:val="both"/>
        <w:rPr>
          <w:rFonts w:ascii="Times New Roman" w:eastAsia="Batang" w:hAnsi="Times New Roman" w:cs="Times New Roman"/>
          <w:sz w:val="26"/>
          <w:szCs w:val="26"/>
        </w:rPr>
      </w:pPr>
      <w:r w:rsidRPr="00D61DA4">
        <w:rPr>
          <w:rFonts w:ascii="Times New Roman" w:eastAsia="Batang" w:hAnsi="Times New Roman" w:cs="Times New Roman"/>
          <w:bCs/>
          <w:sz w:val="26"/>
          <w:szCs w:val="26"/>
        </w:rPr>
        <w:t xml:space="preserve">В межах реалізації міської цільової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були виконані наступні роботи: проведено експертне обстеження </w:t>
      </w:r>
      <w:r w:rsidRPr="00D61DA4">
        <w:rPr>
          <w:rFonts w:ascii="Times New Roman" w:eastAsia="Batang" w:hAnsi="Times New Roman" w:cs="Times New Roman"/>
          <w:bCs/>
          <w:color w:val="000000"/>
          <w:sz w:val="26"/>
          <w:szCs w:val="26"/>
        </w:rPr>
        <w:t xml:space="preserve">23 ліфтів, виготовлено </w:t>
      </w:r>
      <w:proofErr w:type="spellStart"/>
      <w:r w:rsidRPr="00D61DA4">
        <w:rPr>
          <w:rFonts w:ascii="Times New Roman" w:eastAsia="Batang" w:hAnsi="Times New Roman" w:cs="Times New Roman"/>
          <w:bCs/>
          <w:color w:val="000000"/>
          <w:sz w:val="26"/>
          <w:szCs w:val="26"/>
        </w:rPr>
        <w:t>проєктно</w:t>
      </w:r>
      <w:proofErr w:type="spellEnd"/>
      <w:r w:rsidRPr="00D61DA4">
        <w:rPr>
          <w:rFonts w:ascii="Times New Roman" w:eastAsia="Batang" w:hAnsi="Times New Roman" w:cs="Times New Roman"/>
          <w:bCs/>
          <w:color w:val="000000"/>
          <w:sz w:val="26"/>
          <w:szCs w:val="26"/>
        </w:rPr>
        <w:t xml:space="preserve">-кошторисну документацію на капітальний ремонт (модернізацію) 7 ліфтів (в </w:t>
      </w:r>
      <w:proofErr w:type="spellStart"/>
      <w:r w:rsidRPr="00D61DA4">
        <w:rPr>
          <w:rFonts w:ascii="Times New Roman" w:eastAsia="Batang" w:hAnsi="Times New Roman" w:cs="Times New Roman"/>
          <w:bCs/>
          <w:color w:val="000000"/>
          <w:sz w:val="26"/>
          <w:szCs w:val="26"/>
        </w:rPr>
        <w:t>т.ч</w:t>
      </w:r>
      <w:proofErr w:type="spellEnd"/>
      <w:r w:rsidRPr="00D61DA4">
        <w:rPr>
          <w:rFonts w:ascii="Times New Roman" w:eastAsia="Batang" w:hAnsi="Times New Roman" w:cs="Times New Roman"/>
          <w:bCs/>
          <w:color w:val="000000"/>
          <w:sz w:val="26"/>
          <w:szCs w:val="26"/>
        </w:rPr>
        <w:t xml:space="preserve">. експертиза ПКД), виконано позачерговий технічний огляд 7 ліфтів, проведено капітальний ремонт (модернізацію) 7 ліфтів на </w:t>
      </w:r>
      <w:r w:rsidRPr="00D61DA4">
        <w:rPr>
          <w:rFonts w:ascii="Times New Roman" w:eastAsia="Batang" w:hAnsi="Times New Roman" w:cs="Times New Roman"/>
          <w:bCs/>
          <w:sz w:val="26"/>
          <w:szCs w:val="26"/>
        </w:rPr>
        <w:t>суму 5 610,649 тис. грн;</w:t>
      </w:r>
      <w:r w:rsidRPr="00D61DA4">
        <w:rPr>
          <w:rFonts w:ascii="Times New Roman" w:eastAsia="Batang" w:hAnsi="Times New Roman" w:cs="Times New Roman"/>
          <w:bCs/>
          <w:sz w:val="26"/>
          <w:szCs w:val="26"/>
          <w:lang w:eastAsia="ko-KR"/>
        </w:rPr>
        <w:t xml:space="preserve"> </w:t>
      </w:r>
      <w:r w:rsidR="00D61DA4" w:rsidRPr="00D61DA4">
        <w:rPr>
          <w:rFonts w:ascii="Times New Roman" w:eastAsia="Batang" w:hAnsi="Times New Roman" w:cs="Times New Roman"/>
          <w:bCs/>
          <w:sz w:val="26"/>
          <w:szCs w:val="26"/>
          <w:lang w:eastAsia="ko-KR"/>
        </w:rPr>
        <w:t xml:space="preserve"> </w:t>
      </w:r>
      <w:r w:rsidRPr="00D61DA4">
        <w:rPr>
          <w:rFonts w:ascii="Times New Roman" w:eastAsia="Batang" w:hAnsi="Times New Roman" w:cs="Times New Roman"/>
          <w:bCs/>
          <w:sz w:val="26"/>
          <w:szCs w:val="26"/>
          <w:lang w:eastAsia="ko-KR"/>
        </w:rPr>
        <w:t xml:space="preserve">завершена реконструкція водопровідної мережі від ВК-184 до ВК-35 по мікрорайону Перемоги в місті </w:t>
      </w:r>
      <w:proofErr w:type="spellStart"/>
      <w:r w:rsidRPr="00D61DA4">
        <w:rPr>
          <w:rFonts w:ascii="Times New Roman" w:eastAsia="Batang" w:hAnsi="Times New Roman" w:cs="Times New Roman"/>
          <w:bCs/>
          <w:sz w:val="26"/>
          <w:szCs w:val="26"/>
          <w:lang w:eastAsia="ko-KR"/>
        </w:rPr>
        <w:t>Вараш</w:t>
      </w:r>
      <w:proofErr w:type="spellEnd"/>
      <w:r w:rsidRPr="00D61DA4">
        <w:rPr>
          <w:rFonts w:ascii="Times New Roman" w:eastAsia="Batang" w:hAnsi="Times New Roman" w:cs="Times New Roman"/>
          <w:bCs/>
          <w:sz w:val="26"/>
          <w:szCs w:val="26"/>
          <w:lang w:eastAsia="ko-KR"/>
        </w:rPr>
        <w:t xml:space="preserve">, Рівненської області, виготовлено </w:t>
      </w:r>
      <w:proofErr w:type="spellStart"/>
      <w:r w:rsidRPr="00D61DA4">
        <w:rPr>
          <w:rFonts w:ascii="Times New Roman" w:eastAsia="Batang" w:hAnsi="Times New Roman" w:cs="Times New Roman"/>
          <w:bCs/>
          <w:sz w:val="26"/>
          <w:szCs w:val="26"/>
          <w:lang w:eastAsia="ko-KR"/>
        </w:rPr>
        <w:t>проєктно</w:t>
      </w:r>
      <w:proofErr w:type="spellEnd"/>
      <w:r w:rsidRPr="00D61DA4">
        <w:rPr>
          <w:rFonts w:ascii="Times New Roman" w:eastAsia="Batang" w:hAnsi="Times New Roman" w:cs="Times New Roman"/>
          <w:bCs/>
          <w:sz w:val="26"/>
          <w:szCs w:val="26"/>
          <w:lang w:eastAsia="ko-KR"/>
        </w:rPr>
        <w:t xml:space="preserve">-кошторисну документацію з проведенням експертизи по об’єкту «Будівництво самопливної каналізаційної мережі від колодязя №68 за </w:t>
      </w:r>
      <w:proofErr w:type="spellStart"/>
      <w:r w:rsidRPr="00D61DA4">
        <w:rPr>
          <w:rFonts w:ascii="Times New Roman" w:eastAsia="Batang" w:hAnsi="Times New Roman" w:cs="Times New Roman"/>
          <w:bCs/>
          <w:sz w:val="26"/>
          <w:szCs w:val="26"/>
          <w:lang w:eastAsia="ko-KR"/>
        </w:rPr>
        <w:t>адресою</w:t>
      </w:r>
      <w:proofErr w:type="spellEnd"/>
      <w:r w:rsidRPr="00D61DA4">
        <w:rPr>
          <w:rFonts w:ascii="Times New Roman" w:eastAsia="Batang" w:hAnsi="Times New Roman" w:cs="Times New Roman"/>
          <w:bCs/>
          <w:sz w:val="26"/>
          <w:szCs w:val="26"/>
          <w:lang w:eastAsia="ko-KR"/>
        </w:rPr>
        <w:t xml:space="preserve">: м. </w:t>
      </w:r>
      <w:proofErr w:type="spellStart"/>
      <w:r w:rsidRPr="00D61DA4">
        <w:rPr>
          <w:rFonts w:ascii="Times New Roman" w:eastAsia="Batang" w:hAnsi="Times New Roman" w:cs="Times New Roman"/>
          <w:bCs/>
          <w:sz w:val="26"/>
          <w:szCs w:val="26"/>
          <w:lang w:eastAsia="ko-KR"/>
        </w:rPr>
        <w:t>Вараш</w:t>
      </w:r>
      <w:proofErr w:type="spellEnd"/>
      <w:r w:rsidRPr="00D61DA4">
        <w:rPr>
          <w:rFonts w:ascii="Times New Roman" w:eastAsia="Batang" w:hAnsi="Times New Roman" w:cs="Times New Roman"/>
          <w:bCs/>
          <w:sz w:val="26"/>
          <w:szCs w:val="26"/>
          <w:lang w:eastAsia="ko-KR"/>
        </w:rPr>
        <w:t xml:space="preserve">, проспект Шевченка Рівненської області», проведена оцінка енергоефективності системи водопостачання міста </w:t>
      </w:r>
      <w:proofErr w:type="spellStart"/>
      <w:r w:rsidRPr="00D61DA4">
        <w:rPr>
          <w:rFonts w:ascii="Times New Roman" w:eastAsia="Batang" w:hAnsi="Times New Roman" w:cs="Times New Roman"/>
          <w:bCs/>
          <w:sz w:val="26"/>
          <w:szCs w:val="26"/>
          <w:lang w:eastAsia="ko-KR"/>
        </w:rPr>
        <w:t>Вараш</w:t>
      </w:r>
      <w:proofErr w:type="spellEnd"/>
      <w:r w:rsidRPr="00D61DA4">
        <w:rPr>
          <w:rFonts w:ascii="Times New Roman" w:eastAsia="Batang" w:hAnsi="Times New Roman" w:cs="Times New Roman"/>
          <w:bCs/>
          <w:sz w:val="26"/>
          <w:szCs w:val="26"/>
          <w:lang w:eastAsia="ko-KR"/>
        </w:rPr>
        <w:t xml:space="preserve">, Рівненської області для подальшого виконання робіт з виготовлення </w:t>
      </w:r>
      <w:proofErr w:type="spellStart"/>
      <w:r w:rsidRPr="00D61DA4">
        <w:rPr>
          <w:rFonts w:ascii="Times New Roman" w:eastAsia="Batang" w:hAnsi="Times New Roman" w:cs="Times New Roman"/>
          <w:bCs/>
          <w:sz w:val="26"/>
          <w:szCs w:val="26"/>
          <w:lang w:eastAsia="ko-KR"/>
        </w:rPr>
        <w:t>проєктно</w:t>
      </w:r>
      <w:proofErr w:type="spellEnd"/>
      <w:r w:rsidRPr="00D61DA4">
        <w:rPr>
          <w:rFonts w:ascii="Times New Roman" w:eastAsia="Batang" w:hAnsi="Times New Roman" w:cs="Times New Roman"/>
          <w:bCs/>
          <w:sz w:val="26"/>
          <w:szCs w:val="26"/>
          <w:lang w:eastAsia="ko-KR"/>
        </w:rPr>
        <w:t xml:space="preserve">-кошторисної документації (реконструкція) мереж, проведена оцінка енергоефективності системи водовідведення міста </w:t>
      </w:r>
      <w:proofErr w:type="spellStart"/>
      <w:r w:rsidRPr="00D61DA4">
        <w:rPr>
          <w:rFonts w:ascii="Times New Roman" w:eastAsia="Batang" w:hAnsi="Times New Roman" w:cs="Times New Roman"/>
          <w:bCs/>
          <w:sz w:val="26"/>
          <w:szCs w:val="26"/>
          <w:lang w:eastAsia="ko-KR"/>
        </w:rPr>
        <w:t>Вараш</w:t>
      </w:r>
      <w:proofErr w:type="spellEnd"/>
      <w:r w:rsidRPr="00D61DA4">
        <w:rPr>
          <w:rFonts w:ascii="Times New Roman" w:eastAsia="Batang" w:hAnsi="Times New Roman" w:cs="Times New Roman"/>
          <w:bCs/>
          <w:sz w:val="26"/>
          <w:szCs w:val="26"/>
          <w:lang w:eastAsia="ko-KR"/>
        </w:rPr>
        <w:t xml:space="preserve">, Рівненської області для подальшого виконання робіт з виготовлення </w:t>
      </w:r>
      <w:proofErr w:type="spellStart"/>
      <w:r w:rsidRPr="00D61DA4">
        <w:rPr>
          <w:rFonts w:ascii="Times New Roman" w:eastAsia="Batang" w:hAnsi="Times New Roman" w:cs="Times New Roman"/>
          <w:bCs/>
          <w:sz w:val="26"/>
          <w:szCs w:val="26"/>
          <w:lang w:eastAsia="ko-KR"/>
        </w:rPr>
        <w:t>проєктно</w:t>
      </w:r>
      <w:proofErr w:type="spellEnd"/>
      <w:r w:rsidRPr="00D61DA4">
        <w:rPr>
          <w:rFonts w:ascii="Times New Roman" w:eastAsia="Batang" w:hAnsi="Times New Roman" w:cs="Times New Roman"/>
          <w:bCs/>
          <w:sz w:val="26"/>
          <w:szCs w:val="26"/>
          <w:lang w:eastAsia="ko-KR"/>
        </w:rPr>
        <w:t xml:space="preserve">-кошторисної документації (реконструкція) мереж, розпочато капітальний ремонт напірного каналізаційного </w:t>
      </w:r>
      <w:proofErr w:type="spellStart"/>
      <w:r w:rsidRPr="00D61DA4">
        <w:rPr>
          <w:rFonts w:ascii="Times New Roman" w:eastAsia="Batang" w:hAnsi="Times New Roman" w:cs="Times New Roman"/>
          <w:bCs/>
          <w:sz w:val="26"/>
          <w:szCs w:val="26"/>
          <w:lang w:eastAsia="ko-KR"/>
        </w:rPr>
        <w:t>колектора</w:t>
      </w:r>
      <w:proofErr w:type="spellEnd"/>
      <w:r w:rsidRPr="00D61DA4">
        <w:rPr>
          <w:rFonts w:ascii="Times New Roman" w:eastAsia="Batang" w:hAnsi="Times New Roman" w:cs="Times New Roman"/>
          <w:bCs/>
          <w:sz w:val="26"/>
          <w:szCs w:val="26"/>
          <w:lang w:eastAsia="ko-KR"/>
        </w:rPr>
        <w:t xml:space="preserve"> (від КК-1 до кута №7а) в м. </w:t>
      </w:r>
      <w:proofErr w:type="spellStart"/>
      <w:r w:rsidRPr="00D61DA4">
        <w:rPr>
          <w:rFonts w:ascii="Times New Roman" w:eastAsia="Batang" w:hAnsi="Times New Roman" w:cs="Times New Roman"/>
          <w:bCs/>
          <w:sz w:val="26"/>
          <w:szCs w:val="26"/>
          <w:lang w:eastAsia="ko-KR"/>
        </w:rPr>
        <w:t>Вараш</w:t>
      </w:r>
      <w:proofErr w:type="spellEnd"/>
      <w:r w:rsidRPr="00D61DA4">
        <w:rPr>
          <w:rFonts w:ascii="Times New Roman" w:eastAsia="Batang" w:hAnsi="Times New Roman" w:cs="Times New Roman"/>
          <w:bCs/>
          <w:sz w:val="26"/>
          <w:szCs w:val="26"/>
          <w:lang w:eastAsia="ko-KR"/>
        </w:rPr>
        <w:t xml:space="preserve"> Рівненської області на суму 6 539,941 тис. грн;</w:t>
      </w:r>
      <w:r w:rsidR="00D61DA4" w:rsidRPr="00D61DA4">
        <w:rPr>
          <w:rFonts w:ascii="Times New Roman" w:eastAsia="Batang" w:hAnsi="Times New Roman" w:cs="Times New Roman"/>
          <w:bCs/>
          <w:sz w:val="26"/>
          <w:szCs w:val="26"/>
          <w:lang w:eastAsia="ko-KR"/>
        </w:rPr>
        <w:t xml:space="preserve"> </w:t>
      </w:r>
      <w:r w:rsidRPr="00D61DA4">
        <w:rPr>
          <w:rFonts w:ascii="Times New Roman" w:eastAsia="Batang" w:hAnsi="Times New Roman" w:cs="Times New Roman"/>
          <w:sz w:val="26"/>
          <w:szCs w:val="26"/>
        </w:rPr>
        <w:t xml:space="preserve">проведено капітальний ремонт нежитлового приміщення за </w:t>
      </w:r>
      <w:proofErr w:type="spellStart"/>
      <w:r w:rsidRPr="00D61DA4">
        <w:rPr>
          <w:rFonts w:ascii="Times New Roman" w:eastAsia="Batang" w:hAnsi="Times New Roman" w:cs="Times New Roman"/>
          <w:sz w:val="26"/>
          <w:szCs w:val="26"/>
        </w:rPr>
        <w:t>адресою</w:t>
      </w:r>
      <w:proofErr w:type="spellEnd"/>
      <w:r w:rsidRPr="00D61DA4">
        <w:rPr>
          <w:rFonts w:ascii="Times New Roman" w:eastAsia="Batang" w:hAnsi="Times New Roman" w:cs="Times New Roman"/>
          <w:sz w:val="26"/>
          <w:szCs w:val="26"/>
        </w:rPr>
        <w:t xml:space="preserve"> м-н Перемоги 21, м. </w:t>
      </w:r>
      <w:proofErr w:type="spellStart"/>
      <w:r w:rsidRPr="00D61DA4">
        <w:rPr>
          <w:rFonts w:ascii="Times New Roman" w:eastAsia="Batang" w:hAnsi="Times New Roman" w:cs="Times New Roman"/>
          <w:sz w:val="26"/>
          <w:szCs w:val="26"/>
        </w:rPr>
        <w:t>Вараш</w:t>
      </w:r>
      <w:proofErr w:type="spellEnd"/>
      <w:r w:rsidRPr="00D61DA4">
        <w:rPr>
          <w:rFonts w:ascii="Times New Roman" w:eastAsia="Batang" w:hAnsi="Times New Roman" w:cs="Times New Roman"/>
          <w:sz w:val="26"/>
          <w:szCs w:val="26"/>
        </w:rPr>
        <w:t xml:space="preserve"> Рівненської області на суму 245,684 тис. грн; </w:t>
      </w:r>
      <w:r w:rsidR="00D61DA4" w:rsidRPr="00D61DA4">
        <w:rPr>
          <w:rFonts w:ascii="Times New Roman" w:eastAsia="Batang" w:hAnsi="Times New Roman" w:cs="Times New Roman"/>
          <w:sz w:val="26"/>
          <w:szCs w:val="26"/>
        </w:rPr>
        <w:t xml:space="preserve"> </w:t>
      </w:r>
      <w:r w:rsidRPr="00D61DA4">
        <w:rPr>
          <w:rFonts w:ascii="Times New Roman" w:eastAsia="Batang" w:hAnsi="Times New Roman" w:cs="Times New Roman"/>
          <w:sz w:val="26"/>
          <w:szCs w:val="26"/>
        </w:rPr>
        <w:t xml:space="preserve">розпочато виготовлення </w:t>
      </w:r>
      <w:proofErr w:type="spellStart"/>
      <w:r w:rsidRPr="00D61DA4">
        <w:rPr>
          <w:rFonts w:ascii="Times New Roman" w:eastAsia="Batang" w:hAnsi="Times New Roman" w:cs="Times New Roman"/>
          <w:sz w:val="26"/>
          <w:szCs w:val="26"/>
        </w:rPr>
        <w:t>проєктно</w:t>
      </w:r>
      <w:proofErr w:type="spellEnd"/>
      <w:r w:rsidRPr="00D61DA4">
        <w:rPr>
          <w:rFonts w:ascii="Times New Roman" w:eastAsia="Batang" w:hAnsi="Times New Roman" w:cs="Times New Roman"/>
          <w:sz w:val="26"/>
          <w:szCs w:val="26"/>
        </w:rPr>
        <w:t>-кошторисної документації на «Будівництво спорткомплексу в м. Кузнецовськ, Рівненської області мікрорайон «</w:t>
      </w:r>
      <w:proofErr w:type="spellStart"/>
      <w:r w:rsidRPr="00D61DA4">
        <w:rPr>
          <w:rFonts w:ascii="Times New Roman" w:eastAsia="Batang" w:hAnsi="Times New Roman" w:cs="Times New Roman"/>
          <w:sz w:val="26"/>
          <w:szCs w:val="26"/>
        </w:rPr>
        <w:t>Вараш</w:t>
      </w:r>
      <w:proofErr w:type="spellEnd"/>
      <w:r w:rsidRPr="00D61DA4">
        <w:rPr>
          <w:rFonts w:ascii="Times New Roman" w:eastAsia="Batang" w:hAnsi="Times New Roman" w:cs="Times New Roman"/>
          <w:sz w:val="26"/>
          <w:szCs w:val="26"/>
        </w:rPr>
        <w:t xml:space="preserve">» (в районі бід.11). (коригування) на суму 500,0 тис. грн; розпочато капітальний ремонт спортивного залу </w:t>
      </w:r>
      <w:proofErr w:type="spellStart"/>
      <w:r w:rsidRPr="00D61DA4">
        <w:rPr>
          <w:rFonts w:ascii="Times New Roman" w:eastAsia="Batang" w:hAnsi="Times New Roman" w:cs="Times New Roman"/>
          <w:sz w:val="26"/>
          <w:szCs w:val="26"/>
        </w:rPr>
        <w:t>Вараського</w:t>
      </w:r>
      <w:proofErr w:type="spellEnd"/>
      <w:r w:rsidRPr="00D61DA4">
        <w:rPr>
          <w:rFonts w:ascii="Times New Roman" w:eastAsia="Batang" w:hAnsi="Times New Roman" w:cs="Times New Roman"/>
          <w:sz w:val="26"/>
          <w:szCs w:val="26"/>
        </w:rPr>
        <w:t xml:space="preserve"> ліцею №2 Вараської міської територіальної громади Рівненської області за </w:t>
      </w:r>
      <w:proofErr w:type="spellStart"/>
      <w:r w:rsidRPr="00D61DA4">
        <w:rPr>
          <w:rFonts w:ascii="Times New Roman" w:eastAsia="Batang" w:hAnsi="Times New Roman" w:cs="Times New Roman"/>
          <w:sz w:val="26"/>
          <w:szCs w:val="26"/>
        </w:rPr>
        <w:t>адресою</w:t>
      </w:r>
      <w:proofErr w:type="spellEnd"/>
      <w:r w:rsidRPr="00D61DA4">
        <w:rPr>
          <w:rFonts w:ascii="Times New Roman" w:eastAsia="Batang" w:hAnsi="Times New Roman" w:cs="Times New Roman"/>
          <w:sz w:val="26"/>
          <w:szCs w:val="26"/>
        </w:rPr>
        <w:t xml:space="preserve">: Рівненська область, </w:t>
      </w:r>
      <w:proofErr w:type="spellStart"/>
      <w:r w:rsidRPr="00D61DA4">
        <w:rPr>
          <w:rFonts w:ascii="Times New Roman" w:eastAsia="Batang" w:hAnsi="Times New Roman" w:cs="Times New Roman"/>
          <w:sz w:val="26"/>
          <w:szCs w:val="26"/>
        </w:rPr>
        <w:t>м.Вараш</w:t>
      </w:r>
      <w:proofErr w:type="spellEnd"/>
      <w:r w:rsidRPr="00D61DA4">
        <w:rPr>
          <w:rFonts w:ascii="Times New Roman" w:eastAsia="Batang" w:hAnsi="Times New Roman" w:cs="Times New Roman"/>
          <w:sz w:val="26"/>
          <w:szCs w:val="26"/>
        </w:rPr>
        <w:t xml:space="preserve">, </w:t>
      </w:r>
      <w:proofErr w:type="spellStart"/>
      <w:r w:rsidRPr="00D61DA4">
        <w:rPr>
          <w:rFonts w:ascii="Times New Roman" w:eastAsia="Batang" w:hAnsi="Times New Roman" w:cs="Times New Roman"/>
          <w:sz w:val="26"/>
          <w:szCs w:val="26"/>
        </w:rPr>
        <w:t>мкр</w:t>
      </w:r>
      <w:proofErr w:type="spellEnd"/>
      <w:r w:rsidRPr="00D61DA4">
        <w:rPr>
          <w:rFonts w:ascii="Times New Roman" w:eastAsia="Batang" w:hAnsi="Times New Roman" w:cs="Times New Roman"/>
          <w:sz w:val="26"/>
          <w:szCs w:val="26"/>
        </w:rPr>
        <w:t xml:space="preserve">. Будівельників, 56, проведено капітальний ремонт покриття (заміна покрівельного килима) будівлі Дошкільного навчального закладу (ясла-садок) комбінованого типу №6 Вараської міської ради Рівненської області за </w:t>
      </w:r>
      <w:proofErr w:type="spellStart"/>
      <w:r w:rsidRPr="00D61DA4">
        <w:rPr>
          <w:rFonts w:ascii="Times New Roman" w:eastAsia="Batang" w:hAnsi="Times New Roman" w:cs="Times New Roman"/>
          <w:sz w:val="26"/>
          <w:szCs w:val="26"/>
        </w:rPr>
        <w:t>адресою</w:t>
      </w:r>
      <w:proofErr w:type="spellEnd"/>
      <w:r w:rsidRPr="00D61DA4">
        <w:rPr>
          <w:rFonts w:ascii="Times New Roman" w:eastAsia="Batang" w:hAnsi="Times New Roman" w:cs="Times New Roman"/>
          <w:sz w:val="26"/>
          <w:szCs w:val="26"/>
        </w:rPr>
        <w:t xml:space="preserve">: Рівненська область, </w:t>
      </w:r>
      <w:proofErr w:type="spellStart"/>
      <w:r w:rsidRPr="00D61DA4">
        <w:rPr>
          <w:rFonts w:ascii="Times New Roman" w:eastAsia="Batang" w:hAnsi="Times New Roman" w:cs="Times New Roman"/>
          <w:sz w:val="26"/>
          <w:szCs w:val="26"/>
        </w:rPr>
        <w:t>м.Вараш</w:t>
      </w:r>
      <w:proofErr w:type="spellEnd"/>
      <w:r w:rsidRPr="00D61DA4">
        <w:rPr>
          <w:rFonts w:ascii="Times New Roman" w:eastAsia="Batang" w:hAnsi="Times New Roman" w:cs="Times New Roman"/>
          <w:sz w:val="26"/>
          <w:szCs w:val="26"/>
        </w:rPr>
        <w:t>, м-н Перемоги, 20 на суму 2 712,882 тис. грн;</w:t>
      </w:r>
      <w:r w:rsidR="00D61DA4" w:rsidRPr="00D61DA4">
        <w:rPr>
          <w:rFonts w:ascii="Times New Roman" w:eastAsia="Batang" w:hAnsi="Times New Roman" w:cs="Times New Roman"/>
          <w:sz w:val="26"/>
          <w:szCs w:val="26"/>
        </w:rPr>
        <w:t xml:space="preserve">  </w:t>
      </w:r>
      <w:r w:rsidRPr="00D61DA4">
        <w:rPr>
          <w:rFonts w:ascii="Times New Roman" w:eastAsia="Batang" w:hAnsi="Times New Roman" w:cs="Times New Roman"/>
          <w:sz w:val="26"/>
          <w:szCs w:val="26"/>
        </w:rPr>
        <w:t xml:space="preserve">розпочато нове будівництво </w:t>
      </w:r>
      <w:proofErr w:type="spellStart"/>
      <w:r w:rsidRPr="00D61DA4">
        <w:rPr>
          <w:rFonts w:ascii="Times New Roman" w:eastAsia="Batang" w:hAnsi="Times New Roman" w:cs="Times New Roman"/>
          <w:sz w:val="26"/>
          <w:szCs w:val="26"/>
        </w:rPr>
        <w:t>мультифункціонального</w:t>
      </w:r>
      <w:proofErr w:type="spellEnd"/>
      <w:r w:rsidRPr="00D61DA4">
        <w:rPr>
          <w:rFonts w:ascii="Times New Roman" w:eastAsia="Batang" w:hAnsi="Times New Roman" w:cs="Times New Roman"/>
          <w:sz w:val="26"/>
          <w:szCs w:val="26"/>
        </w:rPr>
        <w:t xml:space="preserve"> спортивного майданчика для занять </w:t>
      </w:r>
      <w:r w:rsidRPr="00D61DA4">
        <w:rPr>
          <w:rFonts w:ascii="Times New Roman" w:eastAsia="Batang" w:hAnsi="Times New Roman" w:cs="Times New Roman"/>
          <w:sz w:val="26"/>
          <w:szCs w:val="26"/>
        </w:rPr>
        <w:lastRenderedPageBreak/>
        <w:t xml:space="preserve">ігровими видами спорту за </w:t>
      </w:r>
      <w:proofErr w:type="spellStart"/>
      <w:r w:rsidRPr="00D61DA4">
        <w:rPr>
          <w:rFonts w:ascii="Times New Roman" w:eastAsia="Batang" w:hAnsi="Times New Roman" w:cs="Times New Roman"/>
          <w:sz w:val="26"/>
          <w:szCs w:val="26"/>
        </w:rPr>
        <w:t>адресою</w:t>
      </w:r>
      <w:proofErr w:type="spellEnd"/>
      <w:r w:rsidRPr="00D61DA4">
        <w:rPr>
          <w:rFonts w:ascii="Times New Roman" w:eastAsia="Batang" w:hAnsi="Times New Roman" w:cs="Times New Roman"/>
          <w:sz w:val="26"/>
          <w:szCs w:val="26"/>
        </w:rPr>
        <w:t xml:space="preserve"> вул. </w:t>
      </w:r>
      <w:proofErr w:type="spellStart"/>
      <w:r w:rsidRPr="00D61DA4">
        <w:rPr>
          <w:rFonts w:ascii="Times New Roman" w:eastAsia="Batang" w:hAnsi="Times New Roman" w:cs="Times New Roman"/>
          <w:sz w:val="26"/>
          <w:szCs w:val="26"/>
        </w:rPr>
        <w:t>Меслибницька</w:t>
      </w:r>
      <w:proofErr w:type="spellEnd"/>
      <w:r w:rsidRPr="00D61DA4">
        <w:rPr>
          <w:rFonts w:ascii="Times New Roman" w:eastAsia="Batang" w:hAnsi="Times New Roman" w:cs="Times New Roman"/>
          <w:sz w:val="26"/>
          <w:szCs w:val="26"/>
        </w:rPr>
        <w:t xml:space="preserve">, Північний мікрорайон, буд. 9, м. </w:t>
      </w:r>
      <w:proofErr w:type="spellStart"/>
      <w:r w:rsidRPr="00D61DA4">
        <w:rPr>
          <w:rFonts w:ascii="Times New Roman" w:eastAsia="Batang" w:hAnsi="Times New Roman" w:cs="Times New Roman"/>
          <w:sz w:val="26"/>
          <w:szCs w:val="26"/>
        </w:rPr>
        <w:t>Вараш</w:t>
      </w:r>
      <w:proofErr w:type="spellEnd"/>
      <w:r w:rsidRPr="00D61DA4">
        <w:rPr>
          <w:rFonts w:ascii="Times New Roman" w:eastAsia="Batang" w:hAnsi="Times New Roman" w:cs="Times New Roman"/>
          <w:sz w:val="26"/>
          <w:szCs w:val="26"/>
        </w:rPr>
        <w:t>, Рівненської області на суму 2 392,962 тис. грн.</w:t>
      </w:r>
    </w:p>
    <w:p w14:paraId="41924502" w14:textId="4CD2ADE2" w:rsidR="00DA612F" w:rsidRPr="00D60C31" w:rsidRDefault="00DA612F" w:rsidP="00D60C31">
      <w:pPr>
        <w:pStyle w:val="afa"/>
        <w:numPr>
          <w:ilvl w:val="2"/>
          <w:numId w:val="145"/>
        </w:numPr>
        <w:tabs>
          <w:tab w:val="left" w:pos="1134"/>
          <w:tab w:val="left" w:pos="1276"/>
        </w:tabs>
        <w:jc w:val="center"/>
        <w:rPr>
          <w:b/>
          <w:bCs/>
          <w:color w:val="000000" w:themeColor="text1"/>
          <w:szCs w:val="26"/>
          <w:lang w:eastAsia="zh-CN"/>
        </w:rPr>
      </w:pPr>
      <w:proofErr w:type="spellStart"/>
      <w:r w:rsidRPr="00D60C31">
        <w:rPr>
          <w:b/>
          <w:bCs/>
          <w:color w:val="000000" w:themeColor="text1"/>
          <w:szCs w:val="26"/>
          <w:lang w:eastAsia="zh-CN"/>
        </w:rPr>
        <w:t>Аналіз</w:t>
      </w:r>
      <w:proofErr w:type="spellEnd"/>
      <w:r w:rsidRPr="00D60C31">
        <w:rPr>
          <w:b/>
          <w:bCs/>
          <w:color w:val="000000" w:themeColor="text1"/>
          <w:szCs w:val="26"/>
          <w:lang w:eastAsia="zh-CN"/>
        </w:rPr>
        <w:t xml:space="preserve"> </w:t>
      </w:r>
      <w:proofErr w:type="spellStart"/>
      <w:r w:rsidRPr="00D60C31">
        <w:rPr>
          <w:b/>
          <w:bCs/>
          <w:color w:val="000000" w:themeColor="text1"/>
          <w:szCs w:val="26"/>
          <w:lang w:eastAsia="zh-CN"/>
        </w:rPr>
        <w:t>основних</w:t>
      </w:r>
      <w:proofErr w:type="spellEnd"/>
      <w:r w:rsidRPr="00D60C31">
        <w:rPr>
          <w:b/>
          <w:bCs/>
          <w:color w:val="000000" w:themeColor="text1"/>
          <w:szCs w:val="26"/>
          <w:lang w:eastAsia="zh-CN"/>
        </w:rPr>
        <w:t xml:space="preserve"> </w:t>
      </w:r>
      <w:proofErr w:type="spellStart"/>
      <w:r w:rsidRPr="00D60C31">
        <w:rPr>
          <w:b/>
          <w:bCs/>
          <w:color w:val="000000" w:themeColor="text1"/>
          <w:szCs w:val="26"/>
          <w:lang w:eastAsia="zh-CN"/>
        </w:rPr>
        <w:t>показників</w:t>
      </w:r>
      <w:proofErr w:type="spellEnd"/>
      <w:r w:rsidRPr="00D60C31">
        <w:rPr>
          <w:b/>
          <w:bCs/>
          <w:color w:val="000000" w:themeColor="text1"/>
          <w:szCs w:val="26"/>
          <w:lang w:eastAsia="zh-CN"/>
        </w:rPr>
        <w:t xml:space="preserve"> </w:t>
      </w:r>
      <w:proofErr w:type="spellStart"/>
      <w:r w:rsidRPr="00D60C31">
        <w:rPr>
          <w:b/>
          <w:bCs/>
          <w:color w:val="000000" w:themeColor="text1"/>
          <w:szCs w:val="26"/>
          <w:lang w:eastAsia="zh-CN"/>
        </w:rPr>
        <w:t>інвестиційної</w:t>
      </w:r>
      <w:proofErr w:type="spellEnd"/>
      <w:r w:rsidRPr="00D60C31">
        <w:rPr>
          <w:b/>
          <w:bCs/>
          <w:color w:val="000000" w:themeColor="text1"/>
          <w:szCs w:val="26"/>
          <w:lang w:eastAsia="zh-CN"/>
        </w:rPr>
        <w:t xml:space="preserve"> </w:t>
      </w:r>
      <w:proofErr w:type="spellStart"/>
      <w:r w:rsidRPr="00D60C31">
        <w:rPr>
          <w:b/>
          <w:bCs/>
          <w:color w:val="000000" w:themeColor="text1"/>
          <w:szCs w:val="26"/>
          <w:lang w:eastAsia="zh-CN"/>
        </w:rPr>
        <w:t>діяльності</w:t>
      </w:r>
      <w:proofErr w:type="spellEnd"/>
      <w:r w:rsidRPr="00D60C31">
        <w:rPr>
          <w:b/>
          <w:bCs/>
          <w:color w:val="000000" w:themeColor="text1"/>
          <w:szCs w:val="26"/>
          <w:lang w:eastAsia="zh-CN"/>
        </w:rPr>
        <w:t xml:space="preserve"> в </w:t>
      </w:r>
      <w:proofErr w:type="spellStart"/>
      <w:r w:rsidRPr="00D60C31">
        <w:rPr>
          <w:b/>
          <w:bCs/>
          <w:color w:val="000000" w:themeColor="text1"/>
          <w:szCs w:val="26"/>
          <w:lang w:eastAsia="zh-CN"/>
        </w:rPr>
        <w:t>розрізі</w:t>
      </w:r>
      <w:proofErr w:type="spellEnd"/>
      <w:r w:rsidRPr="00D60C31">
        <w:rPr>
          <w:b/>
          <w:bCs/>
          <w:color w:val="000000" w:themeColor="text1"/>
          <w:szCs w:val="26"/>
          <w:lang w:eastAsia="zh-CN"/>
        </w:rPr>
        <w:t xml:space="preserve"> </w:t>
      </w:r>
      <w:proofErr w:type="spellStart"/>
      <w:r w:rsidRPr="00D60C31">
        <w:rPr>
          <w:b/>
          <w:bCs/>
          <w:color w:val="000000" w:themeColor="text1"/>
          <w:szCs w:val="26"/>
          <w:lang w:eastAsia="zh-CN"/>
        </w:rPr>
        <w:t>галузей</w:t>
      </w:r>
      <w:proofErr w:type="spellEnd"/>
      <w:r w:rsidRPr="00D60C31">
        <w:rPr>
          <w:b/>
          <w:bCs/>
          <w:color w:val="000000" w:themeColor="text1"/>
          <w:szCs w:val="26"/>
          <w:lang w:eastAsia="zh-CN"/>
        </w:rPr>
        <w:t xml:space="preserve"> </w:t>
      </w:r>
      <w:proofErr w:type="spellStart"/>
      <w:r w:rsidRPr="00D60C31">
        <w:rPr>
          <w:b/>
          <w:bCs/>
          <w:color w:val="000000" w:themeColor="text1"/>
          <w:szCs w:val="26"/>
          <w:lang w:eastAsia="zh-CN"/>
        </w:rPr>
        <w:t>господарського</w:t>
      </w:r>
      <w:proofErr w:type="spellEnd"/>
      <w:r w:rsidRPr="00D60C31">
        <w:rPr>
          <w:b/>
          <w:bCs/>
          <w:color w:val="000000" w:themeColor="text1"/>
          <w:szCs w:val="26"/>
          <w:lang w:eastAsia="zh-CN"/>
        </w:rPr>
        <w:t xml:space="preserve"> комплексу </w:t>
      </w:r>
      <w:proofErr w:type="spellStart"/>
      <w:r w:rsidRPr="00D60C31">
        <w:rPr>
          <w:b/>
          <w:bCs/>
          <w:color w:val="000000" w:themeColor="text1"/>
          <w:szCs w:val="26"/>
          <w:lang w:eastAsia="zh-CN"/>
        </w:rPr>
        <w:t>громади</w:t>
      </w:r>
      <w:proofErr w:type="spellEnd"/>
      <w:r w:rsidR="00D61DA4" w:rsidRPr="00D60C31">
        <w:rPr>
          <w:b/>
          <w:bCs/>
          <w:color w:val="000000" w:themeColor="text1"/>
          <w:szCs w:val="26"/>
          <w:lang w:eastAsia="zh-CN"/>
        </w:rPr>
        <w:t xml:space="preserve"> </w:t>
      </w:r>
    </w:p>
    <w:p w14:paraId="4878C209" w14:textId="77777777" w:rsidR="00C535CB" w:rsidRPr="00CA19E7" w:rsidRDefault="00C535CB" w:rsidP="00DA612F">
      <w:pPr>
        <w:spacing w:after="0" w:line="240" w:lineRule="auto"/>
        <w:ind w:firstLine="567"/>
        <w:jc w:val="both"/>
        <w:rPr>
          <w:rFonts w:ascii="Times New Roman" w:eastAsia="Times New Roman" w:hAnsi="Times New Roman" w:cs="Times New Roman"/>
          <w:color w:val="000000"/>
          <w:sz w:val="26"/>
          <w:szCs w:val="26"/>
          <w:lang w:eastAsia="zh-CN"/>
        </w:rPr>
      </w:pPr>
    </w:p>
    <w:p w14:paraId="7D88DB42" w14:textId="3F5F79DB" w:rsidR="00DA612F" w:rsidRPr="00641C48" w:rsidRDefault="00641C48" w:rsidP="00B60588">
      <w:pPr>
        <w:pStyle w:val="afa"/>
        <w:numPr>
          <w:ilvl w:val="3"/>
          <w:numId w:val="145"/>
        </w:numPr>
        <w:tabs>
          <w:tab w:val="left" w:pos="993"/>
          <w:tab w:val="left" w:pos="1134"/>
        </w:tabs>
        <w:spacing w:after="180"/>
        <w:ind w:left="709" w:hanging="425"/>
        <w:jc w:val="both"/>
        <w:rPr>
          <w:rFonts w:ascii="Times New Roman CYR" w:eastAsia="Batang" w:hAnsi="Times New Roman CYR"/>
          <w:bCs/>
          <w:sz w:val="24"/>
        </w:rPr>
      </w:pPr>
      <w:r>
        <w:rPr>
          <w:rFonts w:eastAsia="Calibri"/>
          <w:bCs/>
          <w:szCs w:val="26"/>
          <w:lang w:val="uk-UA"/>
        </w:rPr>
        <w:t xml:space="preserve"> </w:t>
      </w:r>
      <w:proofErr w:type="spellStart"/>
      <w:r w:rsidR="00DA612F" w:rsidRPr="00641C48">
        <w:rPr>
          <w:rFonts w:eastAsia="Calibri"/>
          <w:bCs/>
          <w:szCs w:val="26"/>
        </w:rPr>
        <w:t>Основні</w:t>
      </w:r>
      <w:proofErr w:type="spellEnd"/>
      <w:r w:rsidR="00DA612F" w:rsidRPr="00641C48">
        <w:rPr>
          <w:rFonts w:eastAsia="Calibri"/>
          <w:bCs/>
          <w:szCs w:val="26"/>
        </w:rPr>
        <w:t xml:space="preserve"> </w:t>
      </w:r>
      <w:proofErr w:type="spellStart"/>
      <w:r w:rsidR="00DA612F" w:rsidRPr="00641C48">
        <w:rPr>
          <w:rFonts w:eastAsia="Calibri"/>
          <w:bCs/>
          <w:szCs w:val="26"/>
        </w:rPr>
        <w:t>показники</w:t>
      </w:r>
      <w:proofErr w:type="spellEnd"/>
      <w:r w:rsidR="00DA612F" w:rsidRPr="00641C48">
        <w:rPr>
          <w:rFonts w:eastAsia="Calibri"/>
          <w:bCs/>
          <w:szCs w:val="26"/>
        </w:rPr>
        <w:t xml:space="preserve"> </w:t>
      </w:r>
      <w:proofErr w:type="spellStart"/>
      <w:r w:rsidR="00DA612F" w:rsidRPr="00641C48">
        <w:rPr>
          <w:rFonts w:eastAsia="Calibri"/>
          <w:bCs/>
          <w:szCs w:val="26"/>
        </w:rPr>
        <w:t>інвестиційної</w:t>
      </w:r>
      <w:proofErr w:type="spellEnd"/>
      <w:r w:rsidR="00DA612F" w:rsidRPr="00641C48">
        <w:rPr>
          <w:rFonts w:eastAsia="Calibri"/>
          <w:bCs/>
          <w:szCs w:val="26"/>
        </w:rPr>
        <w:t xml:space="preserve"> </w:t>
      </w:r>
      <w:proofErr w:type="spellStart"/>
      <w:r w:rsidR="00DA612F" w:rsidRPr="00641C48">
        <w:rPr>
          <w:rFonts w:eastAsia="Calibri"/>
          <w:bCs/>
          <w:szCs w:val="26"/>
        </w:rPr>
        <w:t>діяльності</w:t>
      </w:r>
      <w:proofErr w:type="spellEnd"/>
      <w:r w:rsidR="00DA612F" w:rsidRPr="00641C48">
        <w:rPr>
          <w:rFonts w:eastAsia="Calibri"/>
          <w:bCs/>
          <w:szCs w:val="26"/>
        </w:rPr>
        <w:t xml:space="preserve"> </w:t>
      </w:r>
      <w:r w:rsidR="00DA612F" w:rsidRPr="00641C48">
        <w:rPr>
          <w:bCs/>
          <w:szCs w:val="26"/>
        </w:rPr>
        <w:t xml:space="preserve">в </w:t>
      </w:r>
      <w:proofErr w:type="spellStart"/>
      <w:r w:rsidR="00DA612F" w:rsidRPr="00641C48">
        <w:rPr>
          <w:bCs/>
          <w:szCs w:val="26"/>
        </w:rPr>
        <w:t>галузі</w:t>
      </w:r>
      <w:proofErr w:type="spellEnd"/>
      <w:r w:rsidR="00DA612F" w:rsidRPr="00641C48">
        <w:rPr>
          <w:bCs/>
          <w:szCs w:val="26"/>
        </w:rPr>
        <w:t xml:space="preserve"> </w:t>
      </w:r>
      <w:proofErr w:type="spellStart"/>
      <w:r w:rsidR="00DA612F" w:rsidRPr="00641C48">
        <w:rPr>
          <w:bCs/>
          <w:szCs w:val="26"/>
        </w:rPr>
        <w:t>житлово-комунального</w:t>
      </w:r>
      <w:proofErr w:type="spellEnd"/>
      <w:r w:rsidR="00DA612F" w:rsidRPr="00641C48">
        <w:rPr>
          <w:bCs/>
          <w:szCs w:val="26"/>
        </w:rPr>
        <w:t xml:space="preserve"> </w:t>
      </w:r>
      <w:proofErr w:type="spellStart"/>
      <w:r w:rsidR="00DA612F" w:rsidRPr="00641C48">
        <w:rPr>
          <w:bCs/>
          <w:szCs w:val="26"/>
        </w:rPr>
        <w:t>господарства</w:t>
      </w:r>
      <w:proofErr w:type="spellEnd"/>
      <w:r w:rsidR="00DA612F" w:rsidRPr="00641C48">
        <w:rPr>
          <w:bCs/>
          <w:szCs w:val="26"/>
        </w:rPr>
        <w:t xml:space="preserve"> та </w:t>
      </w:r>
      <w:proofErr w:type="spellStart"/>
      <w:r w:rsidR="00DA612F" w:rsidRPr="00641C48">
        <w:rPr>
          <w:bCs/>
          <w:szCs w:val="26"/>
        </w:rPr>
        <w:t>інфраструктури</w:t>
      </w:r>
      <w:proofErr w:type="spellEnd"/>
      <w:r>
        <w:rPr>
          <w:bCs/>
          <w:szCs w:val="26"/>
          <w:lang w:val="uk-UA"/>
        </w:rPr>
        <w:t xml:space="preserve"> наведені в наступній таблиці.</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61"/>
        <w:gridCol w:w="1134"/>
        <w:gridCol w:w="1276"/>
        <w:gridCol w:w="1275"/>
        <w:gridCol w:w="1026"/>
      </w:tblGrid>
      <w:tr w:rsidR="00DA612F" w:rsidRPr="00C535CB" w14:paraId="1380855F" w14:textId="77777777" w:rsidTr="00C535CB">
        <w:trPr>
          <w:trHeight w:val="251"/>
        </w:trPr>
        <w:tc>
          <w:tcPr>
            <w:tcW w:w="4361" w:type="dxa"/>
            <w:vMerge w:val="restart"/>
            <w:tcBorders>
              <w:top w:val="single" w:sz="4" w:space="0" w:color="auto"/>
              <w:left w:val="single" w:sz="4" w:space="0" w:color="auto"/>
              <w:bottom w:val="single" w:sz="4" w:space="0" w:color="auto"/>
              <w:right w:val="single" w:sz="4" w:space="0" w:color="auto"/>
            </w:tcBorders>
          </w:tcPr>
          <w:p w14:paraId="06505D87"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p>
          <w:p w14:paraId="5420C2E8"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Показники</w:t>
            </w:r>
          </w:p>
        </w:tc>
        <w:tc>
          <w:tcPr>
            <w:tcW w:w="1134" w:type="dxa"/>
            <w:vMerge w:val="restart"/>
            <w:tcBorders>
              <w:top w:val="single" w:sz="4" w:space="0" w:color="auto"/>
              <w:left w:val="single" w:sz="4" w:space="0" w:color="auto"/>
              <w:bottom w:val="single" w:sz="4" w:space="0" w:color="auto"/>
              <w:right w:val="single" w:sz="4" w:space="0" w:color="auto"/>
            </w:tcBorders>
          </w:tcPr>
          <w:p w14:paraId="07E22756"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Одиниці виміру</w:t>
            </w:r>
          </w:p>
        </w:tc>
        <w:tc>
          <w:tcPr>
            <w:tcW w:w="2551" w:type="dxa"/>
            <w:gridSpan w:val="2"/>
            <w:tcBorders>
              <w:top w:val="single" w:sz="4" w:space="0" w:color="auto"/>
              <w:left w:val="single" w:sz="4" w:space="0" w:color="auto"/>
              <w:bottom w:val="single" w:sz="4" w:space="0" w:color="auto"/>
              <w:right w:val="single" w:sz="4" w:space="0" w:color="auto"/>
            </w:tcBorders>
          </w:tcPr>
          <w:p w14:paraId="0A0BB4AF"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Роки</w:t>
            </w:r>
          </w:p>
        </w:tc>
        <w:tc>
          <w:tcPr>
            <w:tcW w:w="1026" w:type="dxa"/>
            <w:vMerge w:val="restart"/>
            <w:tcBorders>
              <w:top w:val="single" w:sz="4" w:space="0" w:color="auto"/>
              <w:left w:val="single" w:sz="4" w:space="0" w:color="auto"/>
              <w:bottom w:val="single" w:sz="4" w:space="0" w:color="auto"/>
              <w:right w:val="single" w:sz="4" w:space="0" w:color="auto"/>
            </w:tcBorders>
          </w:tcPr>
          <w:p w14:paraId="7E1F5804"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2021 рік  до 2020 року (%)</w:t>
            </w:r>
          </w:p>
        </w:tc>
      </w:tr>
      <w:tr w:rsidR="00DA612F" w:rsidRPr="00CA19E7" w14:paraId="051CEB3B" w14:textId="77777777" w:rsidTr="00C535CB">
        <w:trPr>
          <w:trHeight w:val="457"/>
        </w:trPr>
        <w:tc>
          <w:tcPr>
            <w:tcW w:w="4361" w:type="dxa"/>
            <w:vMerge/>
            <w:tcBorders>
              <w:top w:val="single" w:sz="4" w:space="0" w:color="auto"/>
              <w:left w:val="single" w:sz="4" w:space="0" w:color="auto"/>
              <w:bottom w:val="single" w:sz="4" w:space="0" w:color="auto"/>
              <w:right w:val="single" w:sz="4" w:space="0" w:color="auto"/>
            </w:tcBorders>
            <w:vAlign w:val="center"/>
          </w:tcPr>
          <w:p w14:paraId="448940FD" w14:textId="77777777" w:rsidR="00DA612F" w:rsidRPr="00CA19E7" w:rsidRDefault="00DA612F" w:rsidP="00DA612F">
            <w:pPr>
              <w:spacing w:after="0" w:line="240" w:lineRule="auto"/>
              <w:rPr>
                <w:rFonts w:ascii="Times New Roman CYR" w:eastAsia="Batang" w:hAnsi="Times New Roman CYR" w:cs="Times New Roman"/>
                <w:bCs/>
                <w:sz w:val="24"/>
                <w:szCs w:val="24"/>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08EFB95" w14:textId="77777777" w:rsidR="00DA612F" w:rsidRPr="00CA19E7" w:rsidRDefault="00DA612F" w:rsidP="00DA612F">
            <w:pPr>
              <w:spacing w:after="0" w:line="240" w:lineRule="auto"/>
              <w:rPr>
                <w:rFonts w:ascii="Times New Roman CYR" w:eastAsia="Batang" w:hAnsi="Times New Roman CYR" w:cs="Times New Roman"/>
                <w:bCs/>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14:paraId="68565C84" w14:textId="77777777" w:rsidR="00DA612F" w:rsidRPr="00CA19E7" w:rsidRDefault="00DA612F" w:rsidP="00DA612F">
            <w:pPr>
              <w:spacing w:after="0" w:line="240" w:lineRule="auto"/>
              <w:jc w:val="center"/>
              <w:rPr>
                <w:rFonts w:ascii="Times New Roman CYR" w:eastAsia="Batang" w:hAnsi="Times New Roman CYR" w:cs="Times New Roman"/>
                <w:bCs/>
                <w:sz w:val="24"/>
                <w:szCs w:val="24"/>
                <w:lang w:eastAsia="ru-RU"/>
              </w:rPr>
            </w:pPr>
            <w:r w:rsidRPr="00CA19E7">
              <w:rPr>
                <w:rFonts w:ascii="Times New Roman CYR" w:eastAsia="Batang" w:hAnsi="Times New Roman CYR" w:cs="Times New Roman"/>
                <w:bCs/>
                <w:sz w:val="24"/>
                <w:szCs w:val="24"/>
                <w:lang w:eastAsia="ru-RU"/>
              </w:rPr>
              <w:t>2020 рік</w:t>
            </w:r>
          </w:p>
        </w:tc>
        <w:tc>
          <w:tcPr>
            <w:tcW w:w="1275" w:type="dxa"/>
            <w:tcBorders>
              <w:top w:val="single" w:sz="4" w:space="0" w:color="auto"/>
              <w:left w:val="single" w:sz="4" w:space="0" w:color="auto"/>
              <w:bottom w:val="single" w:sz="4" w:space="0" w:color="auto"/>
              <w:right w:val="single" w:sz="4" w:space="0" w:color="auto"/>
            </w:tcBorders>
          </w:tcPr>
          <w:p w14:paraId="5428288A" w14:textId="77777777" w:rsidR="00DA612F" w:rsidRPr="00CA19E7" w:rsidRDefault="00DA612F" w:rsidP="00DA612F">
            <w:pPr>
              <w:spacing w:after="0" w:line="240" w:lineRule="auto"/>
              <w:jc w:val="center"/>
              <w:rPr>
                <w:rFonts w:ascii="Times New Roman CYR" w:eastAsia="Batang" w:hAnsi="Times New Roman CYR" w:cs="Times New Roman"/>
                <w:bCs/>
                <w:sz w:val="24"/>
                <w:szCs w:val="24"/>
                <w:lang w:eastAsia="ru-RU"/>
              </w:rPr>
            </w:pPr>
            <w:r w:rsidRPr="00CA19E7">
              <w:rPr>
                <w:rFonts w:ascii="Times New Roman CYR" w:eastAsia="Batang" w:hAnsi="Times New Roman CYR" w:cs="Times New Roman"/>
                <w:bCs/>
                <w:sz w:val="24"/>
                <w:szCs w:val="24"/>
                <w:lang w:eastAsia="ru-RU"/>
              </w:rPr>
              <w:t>2021 рік</w:t>
            </w:r>
          </w:p>
        </w:tc>
        <w:tc>
          <w:tcPr>
            <w:tcW w:w="1026" w:type="dxa"/>
            <w:vMerge/>
            <w:tcBorders>
              <w:top w:val="single" w:sz="4" w:space="0" w:color="auto"/>
              <w:left w:val="single" w:sz="4" w:space="0" w:color="auto"/>
              <w:bottom w:val="single" w:sz="4" w:space="0" w:color="auto"/>
              <w:right w:val="single" w:sz="4" w:space="0" w:color="auto"/>
            </w:tcBorders>
            <w:vAlign w:val="center"/>
          </w:tcPr>
          <w:p w14:paraId="23A82840" w14:textId="77777777" w:rsidR="00DA612F" w:rsidRPr="00CA19E7" w:rsidRDefault="00DA612F" w:rsidP="00DA612F">
            <w:pPr>
              <w:spacing w:after="0" w:line="240" w:lineRule="auto"/>
              <w:rPr>
                <w:rFonts w:ascii="Times New Roman CYR" w:eastAsia="Batang" w:hAnsi="Times New Roman CYR" w:cs="Times New Roman"/>
                <w:bCs/>
                <w:sz w:val="24"/>
                <w:szCs w:val="24"/>
                <w:lang w:eastAsia="ru-RU"/>
              </w:rPr>
            </w:pPr>
          </w:p>
        </w:tc>
      </w:tr>
      <w:tr w:rsidR="00DA612F" w:rsidRPr="00CA19E7" w14:paraId="00FE2EEC"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4178F0F4"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1</w:t>
            </w:r>
          </w:p>
        </w:tc>
        <w:tc>
          <w:tcPr>
            <w:tcW w:w="1134" w:type="dxa"/>
            <w:tcBorders>
              <w:top w:val="single" w:sz="4" w:space="0" w:color="auto"/>
              <w:left w:val="single" w:sz="4" w:space="0" w:color="auto"/>
              <w:bottom w:val="single" w:sz="4" w:space="0" w:color="auto"/>
              <w:right w:val="single" w:sz="4" w:space="0" w:color="auto"/>
            </w:tcBorders>
          </w:tcPr>
          <w:p w14:paraId="57C09529"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2</w:t>
            </w:r>
          </w:p>
        </w:tc>
        <w:tc>
          <w:tcPr>
            <w:tcW w:w="1276" w:type="dxa"/>
            <w:tcBorders>
              <w:top w:val="single" w:sz="4" w:space="0" w:color="auto"/>
              <w:left w:val="single" w:sz="4" w:space="0" w:color="auto"/>
              <w:bottom w:val="single" w:sz="4" w:space="0" w:color="auto"/>
              <w:right w:val="single" w:sz="4" w:space="0" w:color="auto"/>
            </w:tcBorders>
          </w:tcPr>
          <w:p w14:paraId="12271B8A"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3</w:t>
            </w:r>
          </w:p>
        </w:tc>
        <w:tc>
          <w:tcPr>
            <w:tcW w:w="1275" w:type="dxa"/>
            <w:tcBorders>
              <w:top w:val="single" w:sz="4" w:space="0" w:color="auto"/>
              <w:left w:val="single" w:sz="4" w:space="0" w:color="auto"/>
              <w:bottom w:val="single" w:sz="4" w:space="0" w:color="auto"/>
              <w:right w:val="single" w:sz="4" w:space="0" w:color="auto"/>
            </w:tcBorders>
          </w:tcPr>
          <w:p w14:paraId="01584837"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4</w:t>
            </w:r>
          </w:p>
        </w:tc>
        <w:tc>
          <w:tcPr>
            <w:tcW w:w="1026" w:type="dxa"/>
            <w:tcBorders>
              <w:top w:val="single" w:sz="4" w:space="0" w:color="auto"/>
              <w:left w:val="single" w:sz="4" w:space="0" w:color="auto"/>
              <w:bottom w:val="single" w:sz="4" w:space="0" w:color="auto"/>
              <w:right w:val="single" w:sz="4" w:space="0" w:color="auto"/>
            </w:tcBorders>
          </w:tcPr>
          <w:p w14:paraId="32D7199B" w14:textId="77777777" w:rsidR="00DA612F" w:rsidRPr="00C535CB" w:rsidRDefault="00DA612F" w:rsidP="00DA612F">
            <w:pPr>
              <w:spacing w:after="0" w:line="240" w:lineRule="auto"/>
              <w:jc w:val="center"/>
              <w:rPr>
                <w:rFonts w:ascii="Times New Roman CYR" w:eastAsia="Batang" w:hAnsi="Times New Roman CYR" w:cs="Times New Roman"/>
                <w:bCs/>
                <w:sz w:val="16"/>
                <w:szCs w:val="16"/>
                <w:lang w:eastAsia="ru-RU"/>
              </w:rPr>
            </w:pPr>
            <w:r w:rsidRPr="00C535CB">
              <w:rPr>
                <w:rFonts w:ascii="Times New Roman CYR" w:eastAsia="Batang" w:hAnsi="Times New Roman CYR" w:cs="Times New Roman"/>
                <w:bCs/>
                <w:sz w:val="16"/>
                <w:szCs w:val="16"/>
                <w:lang w:eastAsia="ru-RU"/>
              </w:rPr>
              <w:t>5</w:t>
            </w:r>
          </w:p>
        </w:tc>
      </w:tr>
      <w:tr w:rsidR="00DA612F" w:rsidRPr="00CA19E7" w14:paraId="17A2EE1E" w14:textId="77777777" w:rsidTr="00C535CB">
        <w:trPr>
          <w:trHeight w:val="954"/>
        </w:trPr>
        <w:tc>
          <w:tcPr>
            <w:tcW w:w="4361" w:type="dxa"/>
            <w:tcBorders>
              <w:top w:val="single" w:sz="4" w:space="0" w:color="auto"/>
              <w:left w:val="single" w:sz="4" w:space="0" w:color="auto"/>
              <w:bottom w:val="single" w:sz="4" w:space="0" w:color="auto"/>
              <w:right w:val="single" w:sz="4" w:space="0" w:color="auto"/>
            </w:tcBorders>
          </w:tcPr>
          <w:p w14:paraId="325ACA05"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Обсяг будівельних робіт виконаних власними силами у фактичних цінах без ПДВ</w:t>
            </w:r>
          </w:p>
        </w:tc>
        <w:tc>
          <w:tcPr>
            <w:tcW w:w="1134" w:type="dxa"/>
            <w:tcBorders>
              <w:top w:val="single" w:sz="4" w:space="0" w:color="auto"/>
              <w:left w:val="single" w:sz="4" w:space="0" w:color="auto"/>
              <w:bottom w:val="single" w:sz="4" w:space="0" w:color="auto"/>
              <w:right w:val="single" w:sz="4" w:space="0" w:color="auto"/>
            </w:tcBorders>
            <w:vAlign w:val="center"/>
          </w:tcPr>
          <w:p w14:paraId="6004FF7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AC862A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347E4B68"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6C1FB65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41A16783" w14:textId="77777777" w:rsidTr="00C535CB">
        <w:trPr>
          <w:trHeight w:val="565"/>
        </w:trPr>
        <w:tc>
          <w:tcPr>
            <w:tcW w:w="4361" w:type="dxa"/>
            <w:tcBorders>
              <w:top w:val="single" w:sz="4" w:space="0" w:color="auto"/>
              <w:left w:val="single" w:sz="4" w:space="0" w:color="auto"/>
              <w:bottom w:val="single" w:sz="4" w:space="0" w:color="auto"/>
              <w:right w:val="single" w:sz="4" w:space="0" w:color="auto"/>
            </w:tcBorders>
          </w:tcPr>
          <w:p w14:paraId="6095A586"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Обсяг капітальних інвестицій за рахунок усіх джерел фінансування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67FC017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49D0E86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6E709DC4"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71616D0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037279FA" w14:textId="77777777" w:rsidTr="00C535CB">
        <w:trPr>
          <w:trHeight w:val="268"/>
        </w:trPr>
        <w:tc>
          <w:tcPr>
            <w:tcW w:w="4361" w:type="dxa"/>
            <w:tcBorders>
              <w:top w:val="single" w:sz="4" w:space="0" w:color="auto"/>
              <w:left w:val="single" w:sz="4" w:space="0" w:color="auto"/>
              <w:bottom w:val="single" w:sz="4" w:space="0" w:color="auto"/>
              <w:right w:val="single" w:sz="4" w:space="0" w:color="auto"/>
            </w:tcBorders>
          </w:tcPr>
          <w:p w14:paraId="680CD3B2"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 у фактичних цінах</w:t>
            </w:r>
          </w:p>
        </w:tc>
        <w:tc>
          <w:tcPr>
            <w:tcW w:w="1134" w:type="dxa"/>
            <w:tcBorders>
              <w:top w:val="single" w:sz="4" w:space="0" w:color="auto"/>
              <w:left w:val="single" w:sz="4" w:space="0" w:color="auto"/>
              <w:bottom w:val="single" w:sz="4" w:space="0" w:color="auto"/>
              <w:right w:val="single" w:sz="4" w:space="0" w:color="auto"/>
            </w:tcBorders>
            <w:vAlign w:val="center"/>
          </w:tcPr>
          <w:p w14:paraId="4F223BF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F634693"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64,698</w:t>
            </w:r>
          </w:p>
        </w:tc>
        <w:tc>
          <w:tcPr>
            <w:tcW w:w="1275" w:type="dxa"/>
            <w:tcBorders>
              <w:top w:val="single" w:sz="4" w:space="0" w:color="auto"/>
              <w:left w:val="single" w:sz="4" w:space="0" w:color="auto"/>
              <w:bottom w:val="single" w:sz="4" w:space="0" w:color="auto"/>
              <w:right w:val="single" w:sz="4" w:space="0" w:color="auto"/>
            </w:tcBorders>
            <w:vAlign w:val="center"/>
          </w:tcPr>
          <w:p w14:paraId="4E97590E"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18,002</w:t>
            </w:r>
          </w:p>
        </w:tc>
        <w:tc>
          <w:tcPr>
            <w:tcW w:w="1026" w:type="dxa"/>
            <w:tcBorders>
              <w:top w:val="single" w:sz="4" w:space="0" w:color="auto"/>
              <w:left w:val="single" w:sz="4" w:space="0" w:color="auto"/>
              <w:bottom w:val="single" w:sz="4" w:space="0" w:color="auto"/>
              <w:right w:val="single" w:sz="4" w:space="0" w:color="auto"/>
            </w:tcBorders>
            <w:vAlign w:val="center"/>
          </w:tcPr>
          <w:p w14:paraId="1F405E68"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27,8</w:t>
            </w:r>
          </w:p>
        </w:tc>
      </w:tr>
      <w:tr w:rsidR="00DA612F" w:rsidRPr="00CA19E7" w14:paraId="1090258B" w14:textId="77777777" w:rsidTr="00C535CB">
        <w:trPr>
          <w:trHeight w:val="182"/>
        </w:trPr>
        <w:tc>
          <w:tcPr>
            <w:tcW w:w="4361" w:type="dxa"/>
            <w:tcBorders>
              <w:top w:val="single" w:sz="4" w:space="0" w:color="auto"/>
              <w:left w:val="single" w:sz="4" w:space="0" w:color="auto"/>
              <w:bottom w:val="single" w:sz="4" w:space="0" w:color="auto"/>
              <w:right w:val="single" w:sz="4" w:space="0" w:color="auto"/>
            </w:tcBorders>
          </w:tcPr>
          <w:p w14:paraId="59BE1627"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-у відсотках до попереднього періоду</w:t>
            </w:r>
          </w:p>
        </w:tc>
        <w:tc>
          <w:tcPr>
            <w:tcW w:w="1134" w:type="dxa"/>
            <w:tcBorders>
              <w:top w:val="single" w:sz="4" w:space="0" w:color="auto"/>
              <w:left w:val="single" w:sz="4" w:space="0" w:color="auto"/>
              <w:bottom w:val="single" w:sz="4" w:space="0" w:color="auto"/>
              <w:right w:val="single" w:sz="4" w:space="0" w:color="auto"/>
            </w:tcBorders>
            <w:vAlign w:val="center"/>
          </w:tcPr>
          <w:p w14:paraId="6C64C80E"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276" w:type="dxa"/>
            <w:tcBorders>
              <w:top w:val="single" w:sz="4" w:space="0" w:color="auto"/>
              <w:left w:val="single" w:sz="4" w:space="0" w:color="auto"/>
              <w:bottom w:val="single" w:sz="4" w:space="0" w:color="auto"/>
              <w:right w:val="single" w:sz="4" w:space="0" w:color="auto"/>
            </w:tcBorders>
            <w:vAlign w:val="center"/>
          </w:tcPr>
          <w:p w14:paraId="715BC4E2"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167,8</w:t>
            </w:r>
          </w:p>
        </w:tc>
        <w:tc>
          <w:tcPr>
            <w:tcW w:w="1275" w:type="dxa"/>
            <w:tcBorders>
              <w:top w:val="single" w:sz="4" w:space="0" w:color="auto"/>
              <w:left w:val="single" w:sz="4" w:space="0" w:color="auto"/>
              <w:bottom w:val="single" w:sz="4" w:space="0" w:color="auto"/>
              <w:right w:val="single" w:sz="4" w:space="0" w:color="auto"/>
            </w:tcBorders>
            <w:vAlign w:val="center"/>
          </w:tcPr>
          <w:p w14:paraId="689CFF6B"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27,8</w:t>
            </w:r>
          </w:p>
        </w:tc>
        <w:tc>
          <w:tcPr>
            <w:tcW w:w="1026" w:type="dxa"/>
            <w:tcBorders>
              <w:top w:val="single" w:sz="4" w:space="0" w:color="auto"/>
              <w:left w:val="single" w:sz="4" w:space="0" w:color="auto"/>
              <w:bottom w:val="single" w:sz="4" w:space="0" w:color="auto"/>
              <w:right w:val="single" w:sz="4" w:space="0" w:color="auto"/>
            </w:tcBorders>
            <w:vAlign w:val="center"/>
          </w:tcPr>
          <w:p w14:paraId="69FFACAC" w14:textId="77777777" w:rsidR="00DA612F" w:rsidRPr="00C535CB" w:rsidRDefault="00DA612F" w:rsidP="00DA612F">
            <w:pPr>
              <w:spacing w:after="0" w:line="240" w:lineRule="auto"/>
              <w:jc w:val="center"/>
              <w:rPr>
                <w:rFonts w:ascii="Times New Roman CYR" w:eastAsia="Batang" w:hAnsi="Times New Roman CYR" w:cs="Times New Roman"/>
                <w:bCs/>
                <w:color w:val="000000"/>
                <w:sz w:val="21"/>
                <w:szCs w:val="21"/>
                <w:lang w:eastAsia="ru-RU"/>
              </w:rPr>
            </w:pPr>
            <w:r w:rsidRPr="00C535CB">
              <w:rPr>
                <w:rFonts w:ascii="Times New Roman CYR" w:eastAsia="Batang" w:hAnsi="Times New Roman CYR" w:cs="Times New Roman"/>
                <w:bCs/>
                <w:color w:val="000000"/>
                <w:sz w:val="21"/>
                <w:szCs w:val="21"/>
                <w:lang w:eastAsia="ru-RU"/>
              </w:rPr>
              <w:t>-</w:t>
            </w:r>
          </w:p>
        </w:tc>
      </w:tr>
      <w:tr w:rsidR="00DA612F" w:rsidRPr="00CA19E7" w14:paraId="4D46F93D"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04FCFDEC"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-безкоштовно передані нематеріальні активи</w:t>
            </w:r>
          </w:p>
        </w:tc>
        <w:tc>
          <w:tcPr>
            <w:tcW w:w="1134" w:type="dxa"/>
            <w:tcBorders>
              <w:top w:val="single" w:sz="4" w:space="0" w:color="auto"/>
              <w:left w:val="single" w:sz="4" w:space="0" w:color="auto"/>
              <w:bottom w:val="single" w:sz="4" w:space="0" w:color="auto"/>
              <w:right w:val="single" w:sz="4" w:space="0" w:color="auto"/>
            </w:tcBorders>
            <w:vAlign w:val="center"/>
          </w:tcPr>
          <w:p w14:paraId="78A5F19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1322A2A"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0,353</w:t>
            </w:r>
          </w:p>
        </w:tc>
        <w:tc>
          <w:tcPr>
            <w:tcW w:w="1275" w:type="dxa"/>
            <w:tcBorders>
              <w:top w:val="single" w:sz="4" w:space="0" w:color="auto"/>
              <w:left w:val="single" w:sz="4" w:space="0" w:color="auto"/>
              <w:bottom w:val="single" w:sz="4" w:space="0" w:color="auto"/>
              <w:right w:val="single" w:sz="4" w:space="0" w:color="auto"/>
            </w:tcBorders>
            <w:vAlign w:val="center"/>
          </w:tcPr>
          <w:p w14:paraId="4C884DE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026" w:type="dxa"/>
            <w:tcBorders>
              <w:top w:val="single" w:sz="4" w:space="0" w:color="auto"/>
              <w:left w:val="single" w:sz="4" w:space="0" w:color="auto"/>
              <w:bottom w:val="single" w:sz="4" w:space="0" w:color="auto"/>
              <w:right w:val="single" w:sz="4" w:space="0" w:color="auto"/>
            </w:tcBorders>
            <w:vAlign w:val="center"/>
          </w:tcPr>
          <w:p w14:paraId="2422273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0B941714" w14:textId="77777777" w:rsidTr="00C075F3">
        <w:trPr>
          <w:trHeight w:val="360"/>
        </w:trPr>
        <w:tc>
          <w:tcPr>
            <w:tcW w:w="4361" w:type="dxa"/>
            <w:tcBorders>
              <w:top w:val="single" w:sz="4" w:space="0" w:color="auto"/>
              <w:left w:val="single" w:sz="4" w:space="0" w:color="auto"/>
              <w:bottom w:val="single" w:sz="4" w:space="0" w:color="auto"/>
              <w:right w:val="single" w:sz="4" w:space="0" w:color="auto"/>
            </w:tcBorders>
          </w:tcPr>
          <w:p w14:paraId="36D482F6"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Із загального обсягу:</w:t>
            </w:r>
          </w:p>
        </w:tc>
        <w:tc>
          <w:tcPr>
            <w:tcW w:w="1134" w:type="dxa"/>
            <w:tcBorders>
              <w:top w:val="single" w:sz="4" w:space="0" w:color="auto"/>
              <w:left w:val="single" w:sz="4" w:space="0" w:color="auto"/>
              <w:bottom w:val="single" w:sz="4" w:space="0" w:color="auto"/>
              <w:right w:val="single" w:sz="4" w:space="0" w:color="auto"/>
            </w:tcBorders>
            <w:vAlign w:val="center"/>
          </w:tcPr>
          <w:p w14:paraId="11B0DD2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491FF29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69AA35CA"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41DE634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23E53ACD" w14:textId="77777777" w:rsidTr="00C535CB">
        <w:trPr>
          <w:trHeight w:val="167"/>
        </w:trPr>
        <w:tc>
          <w:tcPr>
            <w:tcW w:w="4361" w:type="dxa"/>
            <w:tcBorders>
              <w:top w:val="single" w:sz="4" w:space="0" w:color="auto"/>
              <w:left w:val="single" w:sz="4" w:space="0" w:color="auto"/>
              <w:bottom w:val="single" w:sz="4" w:space="0" w:color="auto"/>
              <w:right w:val="single" w:sz="4" w:space="0" w:color="auto"/>
            </w:tcBorders>
          </w:tcPr>
          <w:p w14:paraId="4B462425"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-інвестиції в основний капітал</w:t>
            </w:r>
          </w:p>
        </w:tc>
        <w:tc>
          <w:tcPr>
            <w:tcW w:w="1134" w:type="dxa"/>
            <w:tcBorders>
              <w:top w:val="single" w:sz="4" w:space="0" w:color="auto"/>
              <w:left w:val="single" w:sz="4" w:space="0" w:color="auto"/>
              <w:bottom w:val="single" w:sz="4" w:space="0" w:color="auto"/>
              <w:right w:val="single" w:sz="4" w:space="0" w:color="auto"/>
            </w:tcBorders>
            <w:vAlign w:val="center"/>
          </w:tcPr>
          <w:p w14:paraId="5CE57D0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6AFA4A5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64,513</w:t>
            </w:r>
          </w:p>
        </w:tc>
        <w:tc>
          <w:tcPr>
            <w:tcW w:w="1275" w:type="dxa"/>
            <w:tcBorders>
              <w:top w:val="single" w:sz="4" w:space="0" w:color="auto"/>
              <w:left w:val="single" w:sz="4" w:space="0" w:color="auto"/>
              <w:bottom w:val="single" w:sz="4" w:space="0" w:color="auto"/>
              <w:right w:val="single" w:sz="4" w:space="0" w:color="auto"/>
            </w:tcBorders>
            <w:vAlign w:val="center"/>
          </w:tcPr>
          <w:p w14:paraId="1F039CF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18,002</w:t>
            </w:r>
          </w:p>
        </w:tc>
        <w:tc>
          <w:tcPr>
            <w:tcW w:w="1026" w:type="dxa"/>
            <w:tcBorders>
              <w:top w:val="single" w:sz="4" w:space="0" w:color="auto"/>
              <w:left w:val="single" w:sz="4" w:space="0" w:color="auto"/>
              <w:bottom w:val="single" w:sz="4" w:space="0" w:color="auto"/>
              <w:right w:val="single" w:sz="4" w:space="0" w:color="auto"/>
            </w:tcBorders>
            <w:vAlign w:val="center"/>
          </w:tcPr>
          <w:p w14:paraId="68A88438"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27,8</w:t>
            </w:r>
          </w:p>
        </w:tc>
      </w:tr>
      <w:tr w:rsidR="00DA612F" w:rsidRPr="00CA19E7" w14:paraId="36B87099"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2C0D97E0"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-безкоштовно передані нематеріальні активи</w:t>
            </w:r>
          </w:p>
        </w:tc>
        <w:tc>
          <w:tcPr>
            <w:tcW w:w="1134" w:type="dxa"/>
            <w:tcBorders>
              <w:top w:val="single" w:sz="4" w:space="0" w:color="auto"/>
              <w:left w:val="single" w:sz="4" w:space="0" w:color="auto"/>
              <w:bottom w:val="single" w:sz="4" w:space="0" w:color="auto"/>
              <w:right w:val="single" w:sz="4" w:space="0" w:color="auto"/>
            </w:tcBorders>
            <w:vAlign w:val="center"/>
          </w:tcPr>
          <w:p w14:paraId="20883834"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24E0F5D7"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0,353</w:t>
            </w:r>
          </w:p>
        </w:tc>
        <w:tc>
          <w:tcPr>
            <w:tcW w:w="1275" w:type="dxa"/>
            <w:tcBorders>
              <w:top w:val="single" w:sz="4" w:space="0" w:color="auto"/>
              <w:left w:val="single" w:sz="4" w:space="0" w:color="auto"/>
              <w:bottom w:val="single" w:sz="4" w:space="0" w:color="auto"/>
              <w:right w:val="single" w:sz="4" w:space="0" w:color="auto"/>
            </w:tcBorders>
            <w:vAlign w:val="center"/>
          </w:tcPr>
          <w:p w14:paraId="6543EF8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026" w:type="dxa"/>
            <w:tcBorders>
              <w:top w:val="single" w:sz="4" w:space="0" w:color="auto"/>
              <w:left w:val="single" w:sz="4" w:space="0" w:color="auto"/>
              <w:bottom w:val="single" w:sz="4" w:space="0" w:color="auto"/>
              <w:right w:val="single" w:sz="4" w:space="0" w:color="auto"/>
            </w:tcBorders>
            <w:vAlign w:val="center"/>
          </w:tcPr>
          <w:p w14:paraId="7A47FCC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5C9AB223" w14:textId="77777777" w:rsidTr="00C075F3">
        <w:trPr>
          <w:trHeight w:val="627"/>
        </w:trPr>
        <w:tc>
          <w:tcPr>
            <w:tcW w:w="4361" w:type="dxa"/>
            <w:tcBorders>
              <w:top w:val="single" w:sz="4" w:space="0" w:color="auto"/>
              <w:left w:val="single" w:sz="4" w:space="0" w:color="auto"/>
              <w:bottom w:val="single" w:sz="4" w:space="0" w:color="auto"/>
              <w:right w:val="single" w:sz="4" w:space="0" w:color="auto"/>
            </w:tcBorders>
          </w:tcPr>
          <w:p w14:paraId="36E5734F" w14:textId="77777777" w:rsidR="00C075F3" w:rsidRDefault="00C075F3" w:rsidP="00DA612F">
            <w:pPr>
              <w:spacing w:after="0" w:line="240" w:lineRule="auto"/>
              <w:rPr>
                <w:rFonts w:ascii="Times New Roman CYR" w:eastAsia="Batang" w:hAnsi="Times New Roman CYR" w:cs="Times New Roman"/>
                <w:bCs/>
                <w:sz w:val="21"/>
                <w:szCs w:val="21"/>
                <w:lang w:eastAsia="ru-RU"/>
              </w:rPr>
            </w:pPr>
          </w:p>
          <w:p w14:paraId="5CC47A6B" w14:textId="69171DF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Капітальні інвестиції за джерелами фінансування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789936B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6" w:type="dxa"/>
            <w:tcBorders>
              <w:top w:val="single" w:sz="4" w:space="0" w:color="auto"/>
              <w:left w:val="single" w:sz="4" w:space="0" w:color="auto"/>
              <w:bottom w:val="single" w:sz="4" w:space="0" w:color="auto"/>
              <w:right w:val="single" w:sz="4" w:space="0" w:color="auto"/>
            </w:tcBorders>
            <w:vAlign w:val="center"/>
          </w:tcPr>
          <w:p w14:paraId="28D5984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254078E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356AC88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6159F499"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35B0C82D"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-кошти держбюджету</w:t>
            </w:r>
          </w:p>
        </w:tc>
        <w:tc>
          <w:tcPr>
            <w:tcW w:w="1134" w:type="dxa"/>
            <w:tcBorders>
              <w:top w:val="single" w:sz="4" w:space="0" w:color="auto"/>
              <w:left w:val="single" w:sz="4" w:space="0" w:color="auto"/>
              <w:bottom w:val="single" w:sz="4" w:space="0" w:color="auto"/>
              <w:right w:val="single" w:sz="4" w:space="0" w:color="auto"/>
            </w:tcBorders>
            <w:vAlign w:val="center"/>
          </w:tcPr>
          <w:p w14:paraId="59FC298F"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39D32A2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w:t>
            </w:r>
          </w:p>
        </w:tc>
        <w:tc>
          <w:tcPr>
            <w:tcW w:w="1275" w:type="dxa"/>
            <w:tcBorders>
              <w:top w:val="single" w:sz="4" w:space="0" w:color="auto"/>
              <w:left w:val="single" w:sz="4" w:space="0" w:color="auto"/>
              <w:bottom w:val="single" w:sz="4" w:space="0" w:color="auto"/>
              <w:right w:val="single" w:sz="4" w:space="0" w:color="auto"/>
            </w:tcBorders>
            <w:vAlign w:val="center"/>
          </w:tcPr>
          <w:p w14:paraId="75057794"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1,0</w:t>
            </w:r>
          </w:p>
        </w:tc>
        <w:tc>
          <w:tcPr>
            <w:tcW w:w="1026" w:type="dxa"/>
            <w:tcBorders>
              <w:top w:val="single" w:sz="4" w:space="0" w:color="auto"/>
              <w:left w:val="single" w:sz="4" w:space="0" w:color="auto"/>
              <w:bottom w:val="single" w:sz="4" w:space="0" w:color="auto"/>
              <w:right w:val="single" w:sz="4" w:space="0" w:color="auto"/>
            </w:tcBorders>
            <w:vAlign w:val="center"/>
          </w:tcPr>
          <w:p w14:paraId="6DC95F4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2283F1E3" w14:textId="77777777" w:rsidTr="00C535CB">
        <w:trPr>
          <w:trHeight w:val="268"/>
        </w:trPr>
        <w:tc>
          <w:tcPr>
            <w:tcW w:w="4361" w:type="dxa"/>
            <w:tcBorders>
              <w:top w:val="single" w:sz="4" w:space="0" w:color="auto"/>
              <w:left w:val="single" w:sz="4" w:space="0" w:color="auto"/>
              <w:bottom w:val="single" w:sz="4" w:space="0" w:color="auto"/>
              <w:right w:val="single" w:sz="4" w:space="0" w:color="auto"/>
            </w:tcBorders>
          </w:tcPr>
          <w:p w14:paraId="53097383"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-кошти міського бюджету</w:t>
            </w:r>
          </w:p>
        </w:tc>
        <w:tc>
          <w:tcPr>
            <w:tcW w:w="1134" w:type="dxa"/>
            <w:tcBorders>
              <w:top w:val="single" w:sz="4" w:space="0" w:color="auto"/>
              <w:left w:val="single" w:sz="4" w:space="0" w:color="auto"/>
              <w:bottom w:val="single" w:sz="4" w:space="0" w:color="auto"/>
              <w:right w:val="single" w:sz="4" w:space="0" w:color="auto"/>
            </w:tcBorders>
            <w:vAlign w:val="center"/>
          </w:tcPr>
          <w:p w14:paraId="2CA151F1"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3D14CDD"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64,698</w:t>
            </w:r>
          </w:p>
        </w:tc>
        <w:tc>
          <w:tcPr>
            <w:tcW w:w="1275" w:type="dxa"/>
            <w:tcBorders>
              <w:top w:val="single" w:sz="4" w:space="0" w:color="auto"/>
              <w:left w:val="single" w:sz="4" w:space="0" w:color="auto"/>
              <w:bottom w:val="single" w:sz="4" w:space="0" w:color="auto"/>
              <w:right w:val="single" w:sz="4" w:space="0" w:color="auto"/>
            </w:tcBorders>
            <w:vAlign w:val="center"/>
          </w:tcPr>
          <w:p w14:paraId="4F7E8A9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17,002</w:t>
            </w:r>
          </w:p>
        </w:tc>
        <w:tc>
          <w:tcPr>
            <w:tcW w:w="1026" w:type="dxa"/>
            <w:tcBorders>
              <w:top w:val="single" w:sz="4" w:space="0" w:color="auto"/>
              <w:left w:val="single" w:sz="4" w:space="0" w:color="auto"/>
              <w:bottom w:val="single" w:sz="4" w:space="0" w:color="auto"/>
              <w:right w:val="single" w:sz="4" w:space="0" w:color="auto"/>
            </w:tcBorders>
            <w:vAlign w:val="center"/>
          </w:tcPr>
          <w:p w14:paraId="449851B9"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2,6</w:t>
            </w:r>
          </w:p>
        </w:tc>
      </w:tr>
      <w:tr w:rsidR="00DA612F" w:rsidRPr="00CA19E7" w14:paraId="02AAEC3B"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3AE35679"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-безкоштовно передані нематеріальні активи</w:t>
            </w:r>
          </w:p>
        </w:tc>
        <w:tc>
          <w:tcPr>
            <w:tcW w:w="1134" w:type="dxa"/>
            <w:tcBorders>
              <w:top w:val="single" w:sz="4" w:space="0" w:color="auto"/>
              <w:left w:val="single" w:sz="4" w:space="0" w:color="auto"/>
              <w:bottom w:val="single" w:sz="4" w:space="0" w:color="auto"/>
              <w:right w:val="single" w:sz="4" w:space="0" w:color="auto"/>
            </w:tcBorders>
            <w:vAlign w:val="center"/>
          </w:tcPr>
          <w:p w14:paraId="3E7944F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4D576583"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0,353</w:t>
            </w:r>
          </w:p>
        </w:tc>
        <w:tc>
          <w:tcPr>
            <w:tcW w:w="1275" w:type="dxa"/>
            <w:tcBorders>
              <w:top w:val="single" w:sz="4" w:space="0" w:color="auto"/>
              <w:left w:val="single" w:sz="4" w:space="0" w:color="auto"/>
              <w:bottom w:val="single" w:sz="4" w:space="0" w:color="auto"/>
              <w:right w:val="single" w:sz="4" w:space="0" w:color="auto"/>
            </w:tcBorders>
            <w:vAlign w:val="center"/>
          </w:tcPr>
          <w:p w14:paraId="2CDE2BC2"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c>
          <w:tcPr>
            <w:tcW w:w="1026" w:type="dxa"/>
            <w:tcBorders>
              <w:top w:val="single" w:sz="4" w:space="0" w:color="auto"/>
              <w:left w:val="single" w:sz="4" w:space="0" w:color="auto"/>
              <w:bottom w:val="single" w:sz="4" w:space="0" w:color="auto"/>
              <w:right w:val="single" w:sz="4" w:space="0" w:color="auto"/>
            </w:tcBorders>
            <w:vAlign w:val="center"/>
          </w:tcPr>
          <w:p w14:paraId="62416AC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w:t>
            </w:r>
          </w:p>
        </w:tc>
      </w:tr>
      <w:tr w:rsidR="00DA612F" w:rsidRPr="00CA19E7" w14:paraId="6A5259C4" w14:textId="77777777" w:rsidTr="00C535CB">
        <w:trPr>
          <w:trHeight w:val="251"/>
        </w:trPr>
        <w:tc>
          <w:tcPr>
            <w:tcW w:w="4361" w:type="dxa"/>
            <w:tcBorders>
              <w:top w:val="single" w:sz="4" w:space="0" w:color="auto"/>
              <w:left w:val="single" w:sz="4" w:space="0" w:color="auto"/>
              <w:bottom w:val="single" w:sz="4" w:space="0" w:color="auto"/>
              <w:right w:val="single" w:sz="4" w:space="0" w:color="auto"/>
            </w:tcBorders>
          </w:tcPr>
          <w:p w14:paraId="723537EC"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-власні кошти організації</w:t>
            </w:r>
          </w:p>
        </w:tc>
        <w:tc>
          <w:tcPr>
            <w:tcW w:w="1134" w:type="dxa"/>
            <w:tcBorders>
              <w:top w:val="single" w:sz="4" w:space="0" w:color="auto"/>
              <w:left w:val="single" w:sz="4" w:space="0" w:color="auto"/>
              <w:bottom w:val="single" w:sz="4" w:space="0" w:color="auto"/>
              <w:right w:val="single" w:sz="4" w:space="0" w:color="auto"/>
            </w:tcBorders>
            <w:vAlign w:val="center"/>
          </w:tcPr>
          <w:p w14:paraId="7EAF442E"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24D79BC3"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7E7F55D6"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760CF650"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31FF7C27" w14:textId="77777777" w:rsidTr="00C535CB">
        <w:trPr>
          <w:trHeight w:val="268"/>
        </w:trPr>
        <w:tc>
          <w:tcPr>
            <w:tcW w:w="4361" w:type="dxa"/>
            <w:tcBorders>
              <w:top w:val="single" w:sz="4" w:space="0" w:color="auto"/>
              <w:left w:val="single" w:sz="4" w:space="0" w:color="auto"/>
              <w:bottom w:val="single" w:sz="4" w:space="0" w:color="auto"/>
              <w:right w:val="single" w:sz="4" w:space="0" w:color="auto"/>
            </w:tcBorders>
          </w:tcPr>
          <w:p w14:paraId="744A9409"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-кредити банків</w:t>
            </w:r>
          </w:p>
        </w:tc>
        <w:tc>
          <w:tcPr>
            <w:tcW w:w="1134" w:type="dxa"/>
            <w:tcBorders>
              <w:top w:val="single" w:sz="4" w:space="0" w:color="auto"/>
              <w:left w:val="single" w:sz="4" w:space="0" w:color="auto"/>
              <w:bottom w:val="single" w:sz="4" w:space="0" w:color="auto"/>
              <w:right w:val="single" w:sz="4" w:space="0" w:color="auto"/>
            </w:tcBorders>
            <w:vAlign w:val="center"/>
          </w:tcPr>
          <w:p w14:paraId="6C1E0352"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567249EA"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798A69D9"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4E0BB3D9"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r w:rsidR="00DA612F" w:rsidRPr="00CA19E7" w14:paraId="2F0CE462" w14:textId="77777777" w:rsidTr="00C535CB">
        <w:trPr>
          <w:trHeight w:val="262"/>
        </w:trPr>
        <w:tc>
          <w:tcPr>
            <w:tcW w:w="4361" w:type="dxa"/>
            <w:tcBorders>
              <w:top w:val="single" w:sz="4" w:space="0" w:color="auto"/>
              <w:left w:val="single" w:sz="4" w:space="0" w:color="auto"/>
              <w:bottom w:val="single" w:sz="4" w:space="0" w:color="auto"/>
              <w:right w:val="single" w:sz="4" w:space="0" w:color="auto"/>
            </w:tcBorders>
          </w:tcPr>
          <w:p w14:paraId="314AA25C" w14:textId="77777777" w:rsidR="00DA612F" w:rsidRPr="00C535CB" w:rsidRDefault="00DA612F" w:rsidP="00DA612F">
            <w:pPr>
              <w:spacing w:after="0" w:line="240" w:lineRule="auto"/>
              <w:rPr>
                <w:rFonts w:ascii="Times New Roman CYR" w:eastAsia="Batang" w:hAnsi="Times New Roman CYR" w:cs="Times New Roman"/>
                <w:bCs/>
                <w:sz w:val="21"/>
                <w:szCs w:val="21"/>
                <w:lang w:eastAsia="ru-RU"/>
              </w:rPr>
            </w:pPr>
            <w:r w:rsidRPr="00C535CB">
              <w:rPr>
                <w:rFonts w:ascii="Times New Roman CYR" w:eastAsia="Batang" w:hAnsi="Times New Roman CYR" w:cs="Times New Roman"/>
                <w:bCs/>
                <w:sz w:val="21"/>
                <w:szCs w:val="21"/>
                <w:lang w:eastAsia="ru-RU"/>
              </w:rPr>
              <w:t>-інші джерела фінансування</w:t>
            </w:r>
          </w:p>
        </w:tc>
        <w:tc>
          <w:tcPr>
            <w:tcW w:w="1134" w:type="dxa"/>
            <w:tcBorders>
              <w:top w:val="single" w:sz="4" w:space="0" w:color="auto"/>
              <w:left w:val="single" w:sz="4" w:space="0" w:color="auto"/>
              <w:bottom w:val="single" w:sz="4" w:space="0" w:color="auto"/>
              <w:right w:val="single" w:sz="4" w:space="0" w:color="auto"/>
            </w:tcBorders>
            <w:vAlign w:val="center"/>
          </w:tcPr>
          <w:p w14:paraId="1743741F"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roofErr w:type="spellStart"/>
            <w:r w:rsidRPr="00C535CB">
              <w:rPr>
                <w:rFonts w:ascii="Times New Roman CYR" w:eastAsia="Batang" w:hAnsi="Times New Roman CYR" w:cs="Times New Roman"/>
                <w:bCs/>
                <w:sz w:val="21"/>
                <w:szCs w:val="21"/>
                <w:lang w:eastAsia="ru-RU"/>
              </w:rPr>
              <w:t>млн.грн</w:t>
            </w:r>
            <w:proofErr w:type="spellEnd"/>
          </w:p>
        </w:tc>
        <w:tc>
          <w:tcPr>
            <w:tcW w:w="1276" w:type="dxa"/>
            <w:tcBorders>
              <w:top w:val="single" w:sz="4" w:space="0" w:color="auto"/>
              <w:left w:val="single" w:sz="4" w:space="0" w:color="auto"/>
              <w:bottom w:val="single" w:sz="4" w:space="0" w:color="auto"/>
              <w:right w:val="single" w:sz="4" w:space="0" w:color="auto"/>
            </w:tcBorders>
            <w:vAlign w:val="center"/>
          </w:tcPr>
          <w:p w14:paraId="11CA94CB"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275" w:type="dxa"/>
            <w:tcBorders>
              <w:top w:val="single" w:sz="4" w:space="0" w:color="auto"/>
              <w:left w:val="single" w:sz="4" w:space="0" w:color="auto"/>
              <w:bottom w:val="single" w:sz="4" w:space="0" w:color="auto"/>
              <w:right w:val="single" w:sz="4" w:space="0" w:color="auto"/>
            </w:tcBorders>
            <w:vAlign w:val="center"/>
          </w:tcPr>
          <w:p w14:paraId="23BAE6D2"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c>
          <w:tcPr>
            <w:tcW w:w="1026" w:type="dxa"/>
            <w:tcBorders>
              <w:top w:val="single" w:sz="4" w:space="0" w:color="auto"/>
              <w:left w:val="single" w:sz="4" w:space="0" w:color="auto"/>
              <w:bottom w:val="single" w:sz="4" w:space="0" w:color="auto"/>
              <w:right w:val="single" w:sz="4" w:space="0" w:color="auto"/>
            </w:tcBorders>
            <w:vAlign w:val="center"/>
          </w:tcPr>
          <w:p w14:paraId="5435CD2C" w14:textId="77777777" w:rsidR="00DA612F" w:rsidRPr="00C535CB" w:rsidRDefault="00DA612F" w:rsidP="00DA612F">
            <w:pPr>
              <w:spacing w:after="0" w:line="240" w:lineRule="auto"/>
              <w:jc w:val="center"/>
              <w:rPr>
                <w:rFonts w:ascii="Times New Roman CYR" w:eastAsia="Batang" w:hAnsi="Times New Roman CYR" w:cs="Times New Roman"/>
                <w:bCs/>
                <w:sz w:val="21"/>
                <w:szCs w:val="21"/>
                <w:lang w:eastAsia="ru-RU"/>
              </w:rPr>
            </w:pPr>
          </w:p>
        </w:tc>
      </w:tr>
    </w:tbl>
    <w:p w14:paraId="1CA23D73" w14:textId="77777777" w:rsidR="00DA612F" w:rsidRPr="00CA19E7" w:rsidRDefault="00DA612F" w:rsidP="00DA612F">
      <w:pPr>
        <w:spacing w:after="0" w:line="240" w:lineRule="auto"/>
        <w:rPr>
          <w:rFonts w:ascii="Times New Roman" w:eastAsia="Calibri" w:hAnsi="Times New Roman" w:cs="Times New Roman"/>
          <w:color w:val="000000"/>
          <w:sz w:val="24"/>
          <w:szCs w:val="24"/>
          <w:lang w:eastAsia="ru-RU"/>
        </w:rPr>
      </w:pPr>
    </w:p>
    <w:p w14:paraId="775494D1" w14:textId="375D5A6F" w:rsidR="00DA612F" w:rsidRPr="00481AD7" w:rsidRDefault="00DA612F" w:rsidP="00B60588">
      <w:pPr>
        <w:pStyle w:val="afa"/>
        <w:numPr>
          <w:ilvl w:val="3"/>
          <w:numId w:val="145"/>
        </w:numPr>
        <w:tabs>
          <w:tab w:val="left" w:pos="709"/>
          <w:tab w:val="left" w:pos="1134"/>
        </w:tabs>
        <w:snapToGrid w:val="0"/>
        <w:ind w:left="709" w:hanging="425"/>
        <w:jc w:val="both"/>
        <w:rPr>
          <w:color w:val="000000"/>
          <w:szCs w:val="26"/>
          <w:lang w:val="uk-UA"/>
        </w:rPr>
      </w:pPr>
      <w:r w:rsidRPr="00B60588">
        <w:rPr>
          <w:color w:val="000000"/>
          <w:szCs w:val="26"/>
          <w:lang w:val="uk-UA"/>
        </w:rPr>
        <w:t xml:space="preserve">У Вараській МТГ в 2021 році успішно реалізовано інвестиційні </w:t>
      </w:r>
      <w:proofErr w:type="spellStart"/>
      <w:r w:rsidRPr="00B60588">
        <w:rPr>
          <w:color w:val="000000"/>
          <w:szCs w:val="26"/>
          <w:lang w:val="uk-UA"/>
        </w:rPr>
        <w:t>проєкти</w:t>
      </w:r>
      <w:proofErr w:type="spellEnd"/>
      <w:r w:rsidRPr="00B60588">
        <w:rPr>
          <w:color w:val="000000"/>
          <w:szCs w:val="26"/>
          <w:lang w:val="uk-UA"/>
        </w:rPr>
        <w:t xml:space="preserve"> в галузі медицини та освіти:</w:t>
      </w:r>
      <w:r w:rsidR="0064152B" w:rsidRPr="00B60588">
        <w:rPr>
          <w:color w:val="000000"/>
          <w:szCs w:val="26"/>
          <w:lang w:val="uk-UA"/>
        </w:rPr>
        <w:t xml:space="preserve"> </w:t>
      </w:r>
      <w:r w:rsidRPr="00B60588">
        <w:rPr>
          <w:color w:val="000000"/>
          <w:szCs w:val="26"/>
          <w:lang w:val="uk-UA"/>
        </w:rPr>
        <w:t>будівництво ПЛР лабораторії КНП ВМР «</w:t>
      </w:r>
      <w:proofErr w:type="spellStart"/>
      <w:r w:rsidRPr="00B60588">
        <w:rPr>
          <w:color w:val="000000"/>
          <w:szCs w:val="26"/>
          <w:lang w:val="uk-UA"/>
        </w:rPr>
        <w:t>Вараська</w:t>
      </w:r>
      <w:proofErr w:type="spellEnd"/>
      <w:r w:rsidRPr="00B60588">
        <w:rPr>
          <w:color w:val="000000"/>
          <w:szCs w:val="26"/>
          <w:lang w:val="uk-UA"/>
        </w:rPr>
        <w:t xml:space="preserve"> багатопрофільна лікарня»;</w:t>
      </w:r>
      <w:r w:rsidR="0064152B" w:rsidRPr="00B60588">
        <w:rPr>
          <w:color w:val="000000"/>
          <w:szCs w:val="26"/>
          <w:lang w:val="uk-UA"/>
        </w:rPr>
        <w:t xml:space="preserve"> </w:t>
      </w:r>
      <w:r w:rsidRPr="00B60588">
        <w:rPr>
          <w:color w:val="000000"/>
          <w:szCs w:val="26"/>
          <w:lang w:val="uk-UA"/>
        </w:rPr>
        <w:t>влаштування мобільної кисневої станції КНП ВМР «</w:t>
      </w:r>
      <w:proofErr w:type="spellStart"/>
      <w:r w:rsidRPr="00B60588">
        <w:rPr>
          <w:color w:val="000000"/>
          <w:szCs w:val="26"/>
          <w:lang w:val="uk-UA"/>
        </w:rPr>
        <w:t>Вараська</w:t>
      </w:r>
      <w:proofErr w:type="spellEnd"/>
      <w:r w:rsidRPr="00B60588">
        <w:rPr>
          <w:color w:val="000000"/>
          <w:szCs w:val="26"/>
          <w:lang w:val="uk-UA"/>
        </w:rPr>
        <w:t xml:space="preserve"> багатопрофільна лікарня»;</w:t>
      </w:r>
      <w:r w:rsidR="0064152B" w:rsidRPr="00B60588">
        <w:rPr>
          <w:color w:val="000000"/>
          <w:szCs w:val="26"/>
          <w:lang w:val="uk-UA"/>
        </w:rPr>
        <w:t xml:space="preserve"> </w:t>
      </w:r>
      <w:r w:rsidRPr="00B60588">
        <w:rPr>
          <w:color w:val="000000"/>
          <w:szCs w:val="26"/>
          <w:lang w:val="uk-UA"/>
        </w:rPr>
        <w:t>капітальний ремонт частини приміщень головного корпусу лікарні під відділення гемодіалізу КНП ВМР «</w:t>
      </w:r>
      <w:proofErr w:type="spellStart"/>
      <w:r w:rsidRPr="00B60588">
        <w:rPr>
          <w:color w:val="000000"/>
          <w:szCs w:val="26"/>
          <w:lang w:val="uk-UA"/>
        </w:rPr>
        <w:t>Вараська</w:t>
      </w:r>
      <w:proofErr w:type="spellEnd"/>
      <w:r w:rsidRPr="00B60588">
        <w:rPr>
          <w:color w:val="000000"/>
          <w:szCs w:val="26"/>
          <w:lang w:val="uk-UA"/>
        </w:rPr>
        <w:t xml:space="preserve"> багатопрофільна лікарня»;</w:t>
      </w:r>
      <w:r w:rsidR="0064152B" w:rsidRPr="00B60588">
        <w:rPr>
          <w:color w:val="000000"/>
          <w:szCs w:val="26"/>
          <w:lang w:val="uk-UA"/>
        </w:rPr>
        <w:t xml:space="preserve">  </w:t>
      </w:r>
      <w:r w:rsidRPr="00B60588">
        <w:rPr>
          <w:color w:val="000000"/>
          <w:szCs w:val="26"/>
          <w:lang w:val="uk-UA"/>
        </w:rPr>
        <w:t xml:space="preserve">капітальний ремонт будівлі (заміна вікон та зовнішніх дверей) загальноосвітньої школи І-ІІІ ступенів с. Заболоття Рівненської області за </w:t>
      </w:r>
      <w:proofErr w:type="spellStart"/>
      <w:r w:rsidRPr="00B60588">
        <w:rPr>
          <w:color w:val="000000"/>
          <w:szCs w:val="26"/>
          <w:lang w:val="uk-UA"/>
        </w:rPr>
        <w:t>адресою</w:t>
      </w:r>
      <w:proofErr w:type="spellEnd"/>
      <w:r w:rsidRPr="00B60588">
        <w:rPr>
          <w:color w:val="000000"/>
          <w:szCs w:val="26"/>
          <w:lang w:val="uk-UA"/>
        </w:rPr>
        <w:t xml:space="preserve">: с. Заболоття, вул. </w:t>
      </w:r>
      <w:r w:rsidRPr="00481AD7">
        <w:rPr>
          <w:color w:val="000000"/>
          <w:szCs w:val="26"/>
          <w:lang w:val="uk-UA"/>
        </w:rPr>
        <w:t>Соборна, 8а;</w:t>
      </w:r>
      <w:r w:rsidR="0064152B" w:rsidRPr="00481AD7">
        <w:rPr>
          <w:color w:val="000000"/>
          <w:szCs w:val="26"/>
          <w:lang w:val="uk-UA"/>
        </w:rPr>
        <w:t xml:space="preserve"> </w:t>
      </w:r>
      <w:r w:rsidRPr="00481AD7">
        <w:rPr>
          <w:color w:val="000000"/>
          <w:szCs w:val="26"/>
          <w:lang w:val="uk-UA"/>
        </w:rPr>
        <w:t>капітальний ремонт (влаштування пандуса та ремонт приміщень басейну) будівлі дошкільного навчального закладу (ясла-садок) №4 комбінованого типу</w:t>
      </w:r>
      <w:r w:rsidR="0064152B" w:rsidRPr="00481AD7">
        <w:rPr>
          <w:color w:val="000000"/>
          <w:szCs w:val="26"/>
          <w:lang w:val="uk-UA"/>
        </w:rPr>
        <w:t xml:space="preserve">; </w:t>
      </w:r>
      <w:r w:rsidRPr="00481AD7">
        <w:rPr>
          <w:color w:val="000000"/>
          <w:szCs w:val="26"/>
          <w:lang w:val="uk-UA"/>
        </w:rPr>
        <w:t xml:space="preserve">реконструкція (влаштування санвузла і тамбура) </w:t>
      </w:r>
      <w:proofErr w:type="spellStart"/>
      <w:r w:rsidRPr="00481AD7">
        <w:rPr>
          <w:color w:val="000000"/>
          <w:szCs w:val="26"/>
          <w:lang w:val="uk-UA"/>
        </w:rPr>
        <w:t>Старорафалівської</w:t>
      </w:r>
      <w:proofErr w:type="spellEnd"/>
      <w:r w:rsidRPr="00481AD7">
        <w:rPr>
          <w:color w:val="000000"/>
          <w:szCs w:val="26"/>
          <w:lang w:val="uk-UA"/>
        </w:rPr>
        <w:t xml:space="preserve"> гімназії</w:t>
      </w:r>
    </w:p>
    <w:p w14:paraId="02DDFDDB" w14:textId="0939FA48" w:rsidR="00DA612F" w:rsidRPr="00B60588" w:rsidRDefault="00DA612F" w:rsidP="0057773D">
      <w:pPr>
        <w:pStyle w:val="afa"/>
        <w:numPr>
          <w:ilvl w:val="3"/>
          <w:numId w:val="145"/>
        </w:numPr>
        <w:tabs>
          <w:tab w:val="left" w:pos="709"/>
          <w:tab w:val="left" w:pos="1134"/>
        </w:tabs>
        <w:spacing w:before="80"/>
        <w:ind w:left="709" w:hanging="425"/>
        <w:contextualSpacing w:val="0"/>
        <w:jc w:val="both"/>
        <w:rPr>
          <w:rFonts w:eastAsia="Calibri"/>
          <w:b/>
          <w:szCs w:val="26"/>
        </w:rPr>
      </w:pPr>
      <w:proofErr w:type="spellStart"/>
      <w:r w:rsidRPr="00B60588">
        <w:rPr>
          <w:color w:val="000000"/>
          <w:szCs w:val="26"/>
        </w:rPr>
        <w:t>Придбан</w:t>
      </w:r>
      <w:r w:rsidR="0064152B" w:rsidRPr="00B60588">
        <w:rPr>
          <w:color w:val="000000"/>
          <w:szCs w:val="26"/>
        </w:rPr>
        <w:t>о</w:t>
      </w:r>
      <w:proofErr w:type="spellEnd"/>
      <w:r w:rsidRPr="00B60588">
        <w:rPr>
          <w:color w:val="000000"/>
          <w:szCs w:val="26"/>
        </w:rPr>
        <w:t xml:space="preserve"> дв</w:t>
      </w:r>
      <w:r w:rsidR="0064152B" w:rsidRPr="00B60588">
        <w:rPr>
          <w:color w:val="000000"/>
          <w:szCs w:val="26"/>
        </w:rPr>
        <w:t>а</w:t>
      </w:r>
      <w:r w:rsidRPr="00B60588">
        <w:rPr>
          <w:color w:val="000000"/>
          <w:szCs w:val="26"/>
        </w:rPr>
        <w:t xml:space="preserve"> </w:t>
      </w:r>
      <w:proofErr w:type="spellStart"/>
      <w:r w:rsidRPr="00B60588">
        <w:rPr>
          <w:color w:val="000000"/>
          <w:szCs w:val="26"/>
        </w:rPr>
        <w:t>спеціалізованих</w:t>
      </w:r>
      <w:proofErr w:type="spellEnd"/>
      <w:r w:rsidRPr="00B60588">
        <w:rPr>
          <w:color w:val="000000"/>
          <w:szCs w:val="26"/>
        </w:rPr>
        <w:t xml:space="preserve"> </w:t>
      </w:r>
      <w:proofErr w:type="spellStart"/>
      <w:r w:rsidRPr="00B60588">
        <w:rPr>
          <w:color w:val="000000"/>
          <w:szCs w:val="26"/>
        </w:rPr>
        <w:t>автобус</w:t>
      </w:r>
      <w:r w:rsidR="0064152B" w:rsidRPr="00B60588">
        <w:rPr>
          <w:color w:val="000000"/>
          <w:szCs w:val="26"/>
        </w:rPr>
        <w:t>и</w:t>
      </w:r>
      <w:proofErr w:type="spellEnd"/>
      <w:r w:rsidRPr="00B60588">
        <w:rPr>
          <w:color w:val="000000"/>
          <w:szCs w:val="26"/>
        </w:rPr>
        <w:t xml:space="preserve"> для </w:t>
      </w:r>
      <w:proofErr w:type="spellStart"/>
      <w:r w:rsidRPr="00B60588">
        <w:rPr>
          <w:color w:val="000000"/>
          <w:szCs w:val="26"/>
        </w:rPr>
        <w:t>перевезення</w:t>
      </w:r>
      <w:proofErr w:type="spellEnd"/>
      <w:r w:rsidRPr="00B60588">
        <w:rPr>
          <w:color w:val="000000"/>
          <w:szCs w:val="26"/>
        </w:rPr>
        <w:t xml:space="preserve"> </w:t>
      </w:r>
      <w:proofErr w:type="spellStart"/>
      <w:r w:rsidRPr="00B60588">
        <w:rPr>
          <w:color w:val="000000"/>
          <w:szCs w:val="26"/>
        </w:rPr>
        <w:t>школярів</w:t>
      </w:r>
      <w:proofErr w:type="spellEnd"/>
      <w:r w:rsidRPr="00B60588">
        <w:rPr>
          <w:color w:val="000000"/>
          <w:szCs w:val="26"/>
        </w:rPr>
        <w:t xml:space="preserve"> для </w:t>
      </w:r>
      <w:proofErr w:type="spellStart"/>
      <w:r w:rsidRPr="00B60588">
        <w:rPr>
          <w:color w:val="000000"/>
          <w:szCs w:val="26"/>
        </w:rPr>
        <w:t>Вараського</w:t>
      </w:r>
      <w:proofErr w:type="spellEnd"/>
      <w:r w:rsidRPr="00B60588">
        <w:rPr>
          <w:color w:val="000000"/>
          <w:szCs w:val="26"/>
        </w:rPr>
        <w:t xml:space="preserve"> </w:t>
      </w:r>
      <w:proofErr w:type="spellStart"/>
      <w:r w:rsidRPr="00B60588">
        <w:rPr>
          <w:color w:val="000000"/>
          <w:szCs w:val="26"/>
        </w:rPr>
        <w:t>ліцею</w:t>
      </w:r>
      <w:proofErr w:type="spellEnd"/>
      <w:r w:rsidRPr="00B60588">
        <w:rPr>
          <w:color w:val="000000"/>
          <w:szCs w:val="26"/>
        </w:rPr>
        <w:t xml:space="preserve"> № 5 та </w:t>
      </w:r>
      <w:proofErr w:type="spellStart"/>
      <w:r w:rsidRPr="00B60588">
        <w:rPr>
          <w:color w:val="000000"/>
          <w:szCs w:val="26"/>
        </w:rPr>
        <w:t>Сопачівського</w:t>
      </w:r>
      <w:proofErr w:type="spellEnd"/>
      <w:r w:rsidRPr="00B60588">
        <w:rPr>
          <w:color w:val="000000"/>
          <w:szCs w:val="26"/>
        </w:rPr>
        <w:t xml:space="preserve"> </w:t>
      </w:r>
      <w:proofErr w:type="spellStart"/>
      <w:r w:rsidRPr="00B60588">
        <w:rPr>
          <w:color w:val="000000"/>
          <w:szCs w:val="26"/>
        </w:rPr>
        <w:t>ліцею</w:t>
      </w:r>
      <w:proofErr w:type="spellEnd"/>
      <w:r w:rsidRPr="00B60588">
        <w:rPr>
          <w:color w:val="000000"/>
          <w:szCs w:val="26"/>
        </w:rPr>
        <w:t xml:space="preserve"> на </w:t>
      </w:r>
      <w:proofErr w:type="spellStart"/>
      <w:r w:rsidRPr="00B60588">
        <w:rPr>
          <w:color w:val="000000"/>
          <w:szCs w:val="26"/>
        </w:rPr>
        <w:t>загальну</w:t>
      </w:r>
      <w:proofErr w:type="spellEnd"/>
      <w:r w:rsidRPr="00B60588">
        <w:rPr>
          <w:color w:val="000000"/>
          <w:szCs w:val="26"/>
        </w:rPr>
        <w:t xml:space="preserve"> суму 3 889,3 тис. грн. </w:t>
      </w:r>
      <w:proofErr w:type="spellStart"/>
      <w:r w:rsidRPr="00B60588">
        <w:rPr>
          <w:color w:val="000000"/>
          <w:szCs w:val="26"/>
        </w:rPr>
        <w:t>було</w:t>
      </w:r>
      <w:proofErr w:type="spellEnd"/>
      <w:r w:rsidRPr="00B60588">
        <w:rPr>
          <w:color w:val="000000"/>
          <w:szCs w:val="26"/>
        </w:rPr>
        <w:t xml:space="preserve"> </w:t>
      </w:r>
      <w:proofErr w:type="spellStart"/>
      <w:r w:rsidRPr="00B60588">
        <w:rPr>
          <w:color w:val="000000"/>
          <w:szCs w:val="26"/>
        </w:rPr>
        <w:t>здійснене</w:t>
      </w:r>
      <w:proofErr w:type="spellEnd"/>
      <w:r w:rsidRPr="00B60588">
        <w:rPr>
          <w:color w:val="000000"/>
          <w:szCs w:val="26"/>
        </w:rPr>
        <w:t xml:space="preserve"> за </w:t>
      </w:r>
      <w:proofErr w:type="spellStart"/>
      <w:r w:rsidRPr="00B60588">
        <w:rPr>
          <w:color w:val="000000"/>
          <w:szCs w:val="26"/>
        </w:rPr>
        <w:t>рахунок</w:t>
      </w:r>
      <w:proofErr w:type="spellEnd"/>
      <w:r w:rsidRPr="00B60588">
        <w:rPr>
          <w:color w:val="000000"/>
          <w:szCs w:val="26"/>
        </w:rPr>
        <w:t xml:space="preserve"> </w:t>
      </w:r>
      <w:proofErr w:type="spellStart"/>
      <w:r w:rsidRPr="00B60588">
        <w:rPr>
          <w:color w:val="000000"/>
          <w:szCs w:val="26"/>
        </w:rPr>
        <w:t>коштів</w:t>
      </w:r>
      <w:proofErr w:type="spellEnd"/>
      <w:r w:rsidRPr="00B60588">
        <w:rPr>
          <w:color w:val="000000"/>
          <w:szCs w:val="26"/>
        </w:rPr>
        <w:t xml:space="preserve"> бюджету </w:t>
      </w:r>
      <w:proofErr w:type="spellStart"/>
      <w:r w:rsidRPr="00B60588">
        <w:rPr>
          <w:color w:val="000000"/>
          <w:szCs w:val="26"/>
        </w:rPr>
        <w:t>Варської</w:t>
      </w:r>
      <w:proofErr w:type="spellEnd"/>
      <w:r w:rsidRPr="00B60588">
        <w:rPr>
          <w:color w:val="000000"/>
          <w:szCs w:val="26"/>
        </w:rPr>
        <w:t xml:space="preserve"> МТГ (50%) та </w:t>
      </w:r>
      <w:proofErr w:type="spellStart"/>
      <w:r w:rsidRPr="00B60588">
        <w:rPr>
          <w:color w:val="000000"/>
          <w:szCs w:val="26"/>
        </w:rPr>
        <w:t>субвенції</w:t>
      </w:r>
      <w:proofErr w:type="spellEnd"/>
      <w:r w:rsidRPr="00B60588">
        <w:rPr>
          <w:color w:val="000000"/>
          <w:szCs w:val="26"/>
        </w:rPr>
        <w:t xml:space="preserve"> з державного бюджету (50%).</w:t>
      </w:r>
      <w:r w:rsidRPr="00B60588">
        <w:rPr>
          <w:rFonts w:eastAsia="Calibri"/>
          <w:b/>
          <w:szCs w:val="26"/>
        </w:rPr>
        <w:t xml:space="preserve"> </w:t>
      </w:r>
    </w:p>
    <w:p w14:paraId="4B1BF8E9" w14:textId="7D1DE151" w:rsidR="00F35053" w:rsidRDefault="00F35053" w:rsidP="00F35053">
      <w:pPr>
        <w:tabs>
          <w:tab w:val="left" w:pos="1276"/>
        </w:tabs>
        <w:spacing w:before="120"/>
        <w:jc w:val="both"/>
        <w:rPr>
          <w:rFonts w:eastAsia="Calibri"/>
          <w:b/>
          <w:szCs w:val="26"/>
        </w:rPr>
      </w:pPr>
    </w:p>
    <w:p w14:paraId="19606BA4" w14:textId="58563A4E" w:rsidR="00DA612F" w:rsidRDefault="00DA612F" w:rsidP="00DA612F">
      <w:pPr>
        <w:spacing w:after="0" w:line="240" w:lineRule="auto"/>
        <w:rPr>
          <w:rFonts w:ascii="Times New Roman" w:eastAsia="Calibri" w:hAnsi="Times New Roman" w:cs="Times New Roman"/>
          <w:color w:val="000000"/>
          <w:sz w:val="24"/>
          <w:szCs w:val="24"/>
          <w:lang w:eastAsia="ru-RU"/>
        </w:rPr>
      </w:pPr>
    </w:p>
    <w:p w14:paraId="7F07B93E" w14:textId="77777777" w:rsidR="00F35053" w:rsidRPr="00CA19E7" w:rsidRDefault="00F35053" w:rsidP="00DA612F">
      <w:pPr>
        <w:spacing w:after="0" w:line="240" w:lineRule="auto"/>
        <w:rPr>
          <w:rFonts w:ascii="Times New Roman" w:eastAsia="Calibri" w:hAnsi="Times New Roman" w:cs="Times New Roman"/>
          <w:color w:val="000000"/>
          <w:sz w:val="24"/>
          <w:szCs w:val="24"/>
          <w:lang w:eastAsia="ru-RU"/>
        </w:rPr>
      </w:pPr>
    </w:p>
    <w:p w14:paraId="230E2516" w14:textId="286A6E5B" w:rsidR="00DA612F" w:rsidRPr="00B60588" w:rsidRDefault="00DA612F" w:rsidP="00B60588">
      <w:pPr>
        <w:pStyle w:val="afa"/>
        <w:numPr>
          <w:ilvl w:val="3"/>
          <w:numId w:val="145"/>
        </w:numPr>
        <w:tabs>
          <w:tab w:val="left" w:pos="1134"/>
        </w:tabs>
        <w:ind w:left="709" w:hanging="425"/>
        <w:jc w:val="both"/>
        <w:rPr>
          <w:bCs/>
          <w:szCs w:val="26"/>
        </w:rPr>
      </w:pPr>
      <w:proofErr w:type="spellStart"/>
      <w:r w:rsidRPr="00B60588">
        <w:rPr>
          <w:rFonts w:eastAsia="Calibri"/>
          <w:bCs/>
          <w:szCs w:val="26"/>
        </w:rPr>
        <w:lastRenderedPageBreak/>
        <w:t>Основні</w:t>
      </w:r>
      <w:proofErr w:type="spellEnd"/>
      <w:r w:rsidRPr="00B60588">
        <w:rPr>
          <w:rFonts w:eastAsia="Calibri"/>
          <w:bCs/>
          <w:szCs w:val="26"/>
        </w:rPr>
        <w:t xml:space="preserve"> </w:t>
      </w:r>
      <w:proofErr w:type="spellStart"/>
      <w:r w:rsidRPr="00B60588">
        <w:rPr>
          <w:rFonts w:eastAsia="Calibri"/>
          <w:bCs/>
          <w:szCs w:val="26"/>
        </w:rPr>
        <w:t>показники</w:t>
      </w:r>
      <w:proofErr w:type="spellEnd"/>
      <w:r w:rsidRPr="00B60588">
        <w:rPr>
          <w:rFonts w:eastAsia="Calibri"/>
          <w:bCs/>
          <w:szCs w:val="26"/>
        </w:rPr>
        <w:t xml:space="preserve"> </w:t>
      </w:r>
      <w:proofErr w:type="spellStart"/>
      <w:r w:rsidRPr="00B60588">
        <w:rPr>
          <w:rFonts w:eastAsia="Calibri"/>
          <w:bCs/>
          <w:szCs w:val="26"/>
        </w:rPr>
        <w:t>інвестиційної</w:t>
      </w:r>
      <w:proofErr w:type="spellEnd"/>
      <w:r w:rsidRPr="00B60588">
        <w:rPr>
          <w:rFonts w:eastAsia="Calibri"/>
          <w:bCs/>
          <w:szCs w:val="26"/>
        </w:rPr>
        <w:t xml:space="preserve"> </w:t>
      </w:r>
      <w:proofErr w:type="spellStart"/>
      <w:proofErr w:type="gramStart"/>
      <w:r w:rsidRPr="00B60588">
        <w:rPr>
          <w:rFonts w:eastAsia="Calibri"/>
          <w:bCs/>
          <w:szCs w:val="26"/>
        </w:rPr>
        <w:t>діяльності</w:t>
      </w:r>
      <w:proofErr w:type="spellEnd"/>
      <w:r w:rsidRPr="00B60588">
        <w:rPr>
          <w:rFonts w:eastAsia="Calibri"/>
          <w:bCs/>
          <w:szCs w:val="26"/>
        </w:rPr>
        <w:t xml:space="preserve">  в</w:t>
      </w:r>
      <w:proofErr w:type="gramEnd"/>
      <w:r w:rsidRPr="00B60588">
        <w:rPr>
          <w:rFonts w:eastAsia="Calibri"/>
          <w:bCs/>
          <w:szCs w:val="26"/>
        </w:rPr>
        <w:t xml:space="preserve"> </w:t>
      </w:r>
      <w:proofErr w:type="spellStart"/>
      <w:r w:rsidRPr="00B60588">
        <w:rPr>
          <w:rFonts w:eastAsia="Calibri"/>
          <w:bCs/>
          <w:szCs w:val="26"/>
        </w:rPr>
        <w:t>галузі</w:t>
      </w:r>
      <w:proofErr w:type="spellEnd"/>
      <w:r w:rsidRPr="00B60588">
        <w:rPr>
          <w:bCs/>
          <w:szCs w:val="26"/>
        </w:rPr>
        <w:t xml:space="preserve"> </w:t>
      </w:r>
      <w:proofErr w:type="spellStart"/>
      <w:r w:rsidRPr="00B60588">
        <w:rPr>
          <w:bCs/>
          <w:szCs w:val="26"/>
        </w:rPr>
        <w:t>освіти</w:t>
      </w:r>
      <w:proofErr w:type="spellEnd"/>
      <w:r w:rsidRPr="00B60588">
        <w:rPr>
          <w:bCs/>
          <w:szCs w:val="26"/>
        </w:rPr>
        <w:t xml:space="preserve"> та </w:t>
      </w:r>
      <w:proofErr w:type="spellStart"/>
      <w:r w:rsidRPr="00B60588">
        <w:rPr>
          <w:bCs/>
          <w:szCs w:val="26"/>
        </w:rPr>
        <w:t>медицини</w:t>
      </w:r>
      <w:proofErr w:type="spellEnd"/>
      <w:r w:rsidRPr="00B60588">
        <w:rPr>
          <w:bCs/>
          <w:szCs w:val="26"/>
        </w:rPr>
        <w:t xml:space="preserve"> </w:t>
      </w:r>
      <w:proofErr w:type="spellStart"/>
      <w:r w:rsidR="00B60588" w:rsidRPr="00B60588">
        <w:rPr>
          <w:bCs/>
          <w:szCs w:val="26"/>
        </w:rPr>
        <w:t>наведені</w:t>
      </w:r>
      <w:proofErr w:type="spellEnd"/>
      <w:r w:rsidR="00B60588" w:rsidRPr="00B60588">
        <w:rPr>
          <w:bCs/>
          <w:szCs w:val="26"/>
        </w:rPr>
        <w:t xml:space="preserve"> в </w:t>
      </w:r>
      <w:proofErr w:type="spellStart"/>
      <w:r w:rsidR="00B60588" w:rsidRPr="00B60588">
        <w:rPr>
          <w:bCs/>
          <w:szCs w:val="26"/>
        </w:rPr>
        <w:t>наступній</w:t>
      </w:r>
      <w:proofErr w:type="spellEnd"/>
      <w:r w:rsidR="00B60588" w:rsidRPr="00B60588">
        <w:rPr>
          <w:bCs/>
          <w:szCs w:val="26"/>
        </w:rPr>
        <w:t xml:space="preserve"> </w:t>
      </w:r>
      <w:proofErr w:type="spellStart"/>
      <w:r w:rsidR="00B60588" w:rsidRPr="00B60588">
        <w:rPr>
          <w:bCs/>
          <w:szCs w:val="26"/>
        </w:rPr>
        <w:t>таблиці</w:t>
      </w:r>
      <w:proofErr w:type="spellEnd"/>
    </w:p>
    <w:p w14:paraId="70B17170" w14:textId="77777777" w:rsidR="00DA612F" w:rsidRPr="00CA19E7" w:rsidRDefault="00DA612F" w:rsidP="00DA612F">
      <w:pPr>
        <w:spacing w:after="0" w:line="240" w:lineRule="auto"/>
        <w:ind w:firstLine="708"/>
        <w:jc w:val="center"/>
        <w:rPr>
          <w:rFonts w:ascii="Times New Roman" w:eastAsia="Times New Roman" w:hAnsi="Times New Roman" w:cs="Times New Roman"/>
          <w:b/>
          <w:bCs/>
          <w:sz w:val="26"/>
          <w:szCs w:val="26"/>
          <w:lang w:eastAsia="ru-RU"/>
        </w:rPr>
      </w:pP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134"/>
        <w:gridCol w:w="1417"/>
        <w:gridCol w:w="1276"/>
        <w:gridCol w:w="992"/>
      </w:tblGrid>
      <w:tr w:rsidR="00DA612F" w:rsidRPr="00C535CB" w14:paraId="66657A28" w14:textId="77777777" w:rsidTr="00C535CB">
        <w:tc>
          <w:tcPr>
            <w:tcW w:w="4253" w:type="dxa"/>
            <w:vMerge w:val="restart"/>
            <w:shd w:val="clear" w:color="auto" w:fill="auto"/>
          </w:tcPr>
          <w:p w14:paraId="6259DB95" w14:textId="77777777" w:rsidR="00DA612F" w:rsidRPr="00C535CB" w:rsidRDefault="00DA612F" w:rsidP="00DA612F">
            <w:pPr>
              <w:spacing w:after="0" w:line="240" w:lineRule="auto"/>
              <w:rPr>
                <w:rFonts w:ascii="Times New Roman" w:eastAsia="Times New Roman" w:hAnsi="Times New Roman" w:cs="Times New Roman"/>
                <w:sz w:val="21"/>
                <w:szCs w:val="21"/>
                <w:lang w:eastAsia="zh-CN"/>
              </w:rPr>
            </w:pPr>
          </w:p>
          <w:p w14:paraId="2C49D3BF" w14:textId="77777777" w:rsidR="00DA612F" w:rsidRPr="00C535CB" w:rsidRDefault="00DA612F" w:rsidP="00DA612F">
            <w:pPr>
              <w:spacing w:after="0" w:line="240" w:lineRule="auto"/>
              <w:jc w:val="center"/>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Показники</w:t>
            </w:r>
          </w:p>
        </w:tc>
        <w:tc>
          <w:tcPr>
            <w:tcW w:w="1134" w:type="dxa"/>
            <w:vMerge w:val="restart"/>
            <w:shd w:val="clear" w:color="auto" w:fill="auto"/>
          </w:tcPr>
          <w:p w14:paraId="274D2074" w14:textId="77777777" w:rsidR="00DA612F" w:rsidRPr="00C535CB" w:rsidRDefault="00DA612F" w:rsidP="00DA612F">
            <w:pPr>
              <w:spacing w:after="0" w:line="240" w:lineRule="auto"/>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Одиниці виміру</w:t>
            </w:r>
          </w:p>
        </w:tc>
        <w:tc>
          <w:tcPr>
            <w:tcW w:w="1417" w:type="dxa"/>
          </w:tcPr>
          <w:p w14:paraId="54E2C25A" w14:textId="77777777" w:rsidR="00DA612F" w:rsidRPr="00C535CB" w:rsidRDefault="00DA612F" w:rsidP="00DA612F">
            <w:pPr>
              <w:spacing w:after="0" w:line="240" w:lineRule="auto"/>
              <w:jc w:val="center"/>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Роки</w:t>
            </w:r>
          </w:p>
        </w:tc>
        <w:tc>
          <w:tcPr>
            <w:tcW w:w="1276" w:type="dxa"/>
          </w:tcPr>
          <w:p w14:paraId="1A46EA16" w14:textId="77777777" w:rsidR="00DA612F" w:rsidRPr="00C535CB" w:rsidRDefault="00DA612F" w:rsidP="00DA612F">
            <w:pPr>
              <w:spacing w:after="0" w:line="240" w:lineRule="auto"/>
              <w:jc w:val="center"/>
              <w:rPr>
                <w:rFonts w:ascii="Times New Roman" w:eastAsia="Times New Roman" w:hAnsi="Times New Roman" w:cs="Times New Roman"/>
                <w:sz w:val="21"/>
                <w:szCs w:val="21"/>
                <w:lang w:eastAsia="zh-CN"/>
              </w:rPr>
            </w:pPr>
          </w:p>
        </w:tc>
        <w:tc>
          <w:tcPr>
            <w:tcW w:w="992" w:type="dxa"/>
            <w:vMerge w:val="restart"/>
            <w:shd w:val="clear" w:color="auto" w:fill="auto"/>
          </w:tcPr>
          <w:p w14:paraId="2D8F1D58" w14:textId="77777777" w:rsidR="00DA612F" w:rsidRPr="00C535CB" w:rsidRDefault="00DA612F" w:rsidP="00DA612F">
            <w:pPr>
              <w:spacing w:after="0" w:line="240" w:lineRule="auto"/>
              <w:rPr>
                <w:rFonts w:ascii="Times New Roman" w:eastAsia="Times New Roman" w:hAnsi="Times New Roman" w:cs="Times New Roman"/>
                <w:sz w:val="21"/>
                <w:szCs w:val="21"/>
                <w:lang w:eastAsia="zh-CN"/>
              </w:rPr>
            </w:pPr>
            <w:r w:rsidRPr="00C535CB">
              <w:rPr>
                <w:rFonts w:ascii="Times New Roman" w:eastAsia="Times New Roman" w:hAnsi="Times New Roman" w:cs="Times New Roman"/>
                <w:sz w:val="21"/>
                <w:szCs w:val="21"/>
                <w:lang w:eastAsia="zh-CN"/>
              </w:rPr>
              <w:t>2021 рік до 2020 року (%)</w:t>
            </w:r>
          </w:p>
        </w:tc>
      </w:tr>
      <w:tr w:rsidR="00DA612F" w:rsidRPr="00C535CB" w14:paraId="3EE69BA5" w14:textId="77777777" w:rsidTr="00C535CB">
        <w:tc>
          <w:tcPr>
            <w:tcW w:w="4253" w:type="dxa"/>
            <w:vMerge/>
            <w:shd w:val="clear" w:color="auto" w:fill="auto"/>
          </w:tcPr>
          <w:p w14:paraId="5E0C2B6B" w14:textId="77777777" w:rsidR="00DA612F" w:rsidRPr="00C535CB" w:rsidRDefault="00DA612F" w:rsidP="00DA612F">
            <w:pPr>
              <w:spacing w:after="0" w:line="240" w:lineRule="auto"/>
              <w:rPr>
                <w:rFonts w:ascii="Times New Roman" w:eastAsia="Times New Roman" w:hAnsi="Times New Roman" w:cs="Times New Roman"/>
                <w:lang w:eastAsia="zh-CN"/>
              </w:rPr>
            </w:pPr>
          </w:p>
        </w:tc>
        <w:tc>
          <w:tcPr>
            <w:tcW w:w="1134" w:type="dxa"/>
            <w:vMerge/>
            <w:shd w:val="clear" w:color="auto" w:fill="auto"/>
          </w:tcPr>
          <w:p w14:paraId="13EA8E60" w14:textId="77777777" w:rsidR="00DA612F" w:rsidRPr="00C535CB" w:rsidRDefault="00DA612F" w:rsidP="00DA612F">
            <w:pPr>
              <w:spacing w:after="0" w:line="240" w:lineRule="auto"/>
              <w:rPr>
                <w:rFonts w:ascii="Times New Roman" w:eastAsia="Times New Roman" w:hAnsi="Times New Roman" w:cs="Times New Roman"/>
                <w:lang w:eastAsia="zh-CN"/>
              </w:rPr>
            </w:pPr>
          </w:p>
        </w:tc>
        <w:tc>
          <w:tcPr>
            <w:tcW w:w="1417" w:type="dxa"/>
            <w:shd w:val="clear" w:color="auto" w:fill="auto"/>
          </w:tcPr>
          <w:p w14:paraId="2864BEEF" w14:textId="77777777" w:rsidR="00DA612F" w:rsidRPr="00C535CB" w:rsidRDefault="00DA612F" w:rsidP="00DA612F">
            <w:pPr>
              <w:spacing w:after="0" w:line="240" w:lineRule="auto"/>
              <w:jc w:val="center"/>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2020 рік</w:t>
            </w:r>
          </w:p>
        </w:tc>
        <w:tc>
          <w:tcPr>
            <w:tcW w:w="1276" w:type="dxa"/>
            <w:shd w:val="clear" w:color="auto" w:fill="auto"/>
          </w:tcPr>
          <w:p w14:paraId="3BFDAA4B" w14:textId="77777777" w:rsidR="00DA612F" w:rsidRPr="00C535CB" w:rsidRDefault="00DA612F" w:rsidP="00DA612F">
            <w:pPr>
              <w:spacing w:after="0" w:line="240" w:lineRule="auto"/>
              <w:jc w:val="center"/>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2021 рік</w:t>
            </w:r>
          </w:p>
        </w:tc>
        <w:tc>
          <w:tcPr>
            <w:tcW w:w="992" w:type="dxa"/>
            <w:vMerge/>
            <w:shd w:val="clear" w:color="auto" w:fill="auto"/>
          </w:tcPr>
          <w:p w14:paraId="0D7AE66D" w14:textId="77777777" w:rsidR="00DA612F" w:rsidRPr="00C535CB" w:rsidRDefault="00DA612F" w:rsidP="00DA612F">
            <w:pPr>
              <w:spacing w:after="0" w:line="240" w:lineRule="auto"/>
              <w:rPr>
                <w:rFonts w:ascii="Times New Roman" w:eastAsia="Times New Roman" w:hAnsi="Times New Roman" w:cs="Times New Roman"/>
                <w:lang w:eastAsia="zh-CN"/>
              </w:rPr>
            </w:pPr>
          </w:p>
        </w:tc>
      </w:tr>
      <w:tr w:rsidR="00DA612F" w:rsidRPr="00C535CB" w14:paraId="1FE80286" w14:textId="77777777" w:rsidTr="00C535CB">
        <w:tc>
          <w:tcPr>
            <w:tcW w:w="4253" w:type="dxa"/>
            <w:shd w:val="clear" w:color="auto" w:fill="auto"/>
          </w:tcPr>
          <w:p w14:paraId="2FEDDDB0"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1</w:t>
            </w:r>
          </w:p>
        </w:tc>
        <w:tc>
          <w:tcPr>
            <w:tcW w:w="1134" w:type="dxa"/>
            <w:shd w:val="clear" w:color="auto" w:fill="auto"/>
          </w:tcPr>
          <w:p w14:paraId="535E6D1F"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2</w:t>
            </w:r>
          </w:p>
        </w:tc>
        <w:tc>
          <w:tcPr>
            <w:tcW w:w="1417" w:type="dxa"/>
            <w:shd w:val="clear" w:color="auto" w:fill="auto"/>
          </w:tcPr>
          <w:p w14:paraId="688D2356"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3</w:t>
            </w:r>
          </w:p>
        </w:tc>
        <w:tc>
          <w:tcPr>
            <w:tcW w:w="1276" w:type="dxa"/>
            <w:shd w:val="clear" w:color="auto" w:fill="auto"/>
          </w:tcPr>
          <w:p w14:paraId="09919BB9"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4</w:t>
            </w:r>
          </w:p>
        </w:tc>
        <w:tc>
          <w:tcPr>
            <w:tcW w:w="992" w:type="dxa"/>
            <w:shd w:val="clear" w:color="auto" w:fill="auto"/>
          </w:tcPr>
          <w:p w14:paraId="320FB6E3" w14:textId="77777777" w:rsidR="00DA612F" w:rsidRPr="00C535CB" w:rsidRDefault="00DA612F" w:rsidP="00DA612F">
            <w:pPr>
              <w:spacing w:after="0" w:line="240" w:lineRule="auto"/>
              <w:jc w:val="center"/>
              <w:rPr>
                <w:rFonts w:ascii="Times New Roman" w:eastAsia="Times New Roman" w:hAnsi="Times New Roman" w:cs="Times New Roman"/>
                <w:sz w:val="18"/>
                <w:szCs w:val="18"/>
                <w:lang w:eastAsia="zh-CN"/>
              </w:rPr>
            </w:pPr>
            <w:r w:rsidRPr="00C535CB">
              <w:rPr>
                <w:rFonts w:ascii="Times New Roman" w:eastAsia="Times New Roman" w:hAnsi="Times New Roman" w:cs="Times New Roman"/>
                <w:sz w:val="18"/>
                <w:szCs w:val="18"/>
                <w:lang w:eastAsia="zh-CN"/>
              </w:rPr>
              <w:t>5</w:t>
            </w:r>
          </w:p>
        </w:tc>
      </w:tr>
      <w:tr w:rsidR="00DA612F" w:rsidRPr="00C535CB" w14:paraId="6ABA58AE" w14:textId="77777777" w:rsidTr="00C535CB">
        <w:tc>
          <w:tcPr>
            <w:tcW w:w="4253" w:type="dxa"/>
            <w:shd w:val="clear" w:color="auto" w:fill="auto"/>
          </w:tcPr>
          <w:p w14:paraId="22B5A347" w14:textId="77777777" w:rsidR="00DA612F" w:rsidRPr="00C535CB" w:rsidRDefault="00DA612F" w:rsidP="00DA612F">
            <w:pPr>
              <w:spacing w:after="0" w:line="240" w:lineRule="auto"/>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Обсяг капітальних інвестицій за рахунок усіх джерел фінансування</w:t>
            </w:r>
          </w:p>
        </w:tc>
        <w:tc>
          <w:tcPr>
            <w:tcW w:w="1134" w:type="dxa"/>
            <w:shd w:val="clear" w:color="auto" w:fill="auto"/>
          </w:tcPr>
          <w:p w14:paraId="2D45910B" w14:textId="77777777" w:rsidR="00DA612F" w:rsidRPr="00C535CB" w:rsidRDefault="00DA612F" w:rsidP="00DA612F">
            <w:pPr>
              <w:spacing w:after="0" w:line="240" w:lineRule="auto"/>
              <w:jc w:val="center"/>
              <w:rPr>
                <w:rFonts w:ascii="Times New Roman" w:eastAsia="Times New Roman" w:hAnsi="Times New Roman" w:cs="Times New Roman"/>
                <w:lang w:eastAsia="zh-CN"/>
              </w:rPr>
            </w:pPr>
          </w:p>
        </w:tc>
        <w:tc>
          <w:tcPr>
            <w:tcW w:w="1417" w:type="dxa"/>
            <w:shd w:val="clear" w:color="auto" w:fill="auto"/>
            <w:vAlign w:val="center"/>
          </w:tcPr>
          <w:p w14:paraId="60DA19F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1276" w:type="dxa"/>
            <w:shd w:val="clear" w:color="auto" w:fill="auto"/>
            <w:vAlign w:val="center"/>
          </w:tcPr>
          <w:p w14:paraId="2A228001"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992" w:type="dxa"/>
            <w:shd w:val="clear" w:color="auto" w:fill="auto"/>
            <w:vAlign w:val="center"/>
          </w:tcPr>
          <w:p w14:paraId="0895827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6A9A0170" w14:textId="77777777" w:rsidTr="00C535CB">
        <w:trPr>
          <w:trHeight w:val="339"/>
        </w:trPr>
        <w:tc>
          <w:tcPr>
            <w:tcW w:w="4253" w:type="dxa"/>
            <w:shd w:val="clear" w:color="auto" w:fill="auto"/>
          </w:tcPr>
          <w:p w14:paraId="09E9026D"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у фактичних цінах</w:t>
            </w:r>
          </w:p>
        </w:tc>
        <w:tc>
          <w:tcPr>
            <w:tcW w:w="1134" w:type="dxa"/>
            <w:shd w:val="clear" w:color="auto" w:fill="auto"/>
          </w:tcPr>
          <w:p w14:paraId="4B0EC2B3" w14:textId="77777777" w:rsidR="00DA612F" w:rsidRPr="00C535CB" w:rsidRDefault="00DA612F" w:rsidP="00DA612F">
            <w:pPr>
              <w:spacing w:after="0" w:line="240" w:lineRule="auto"/>
              <w:rPr>
                <w:rFonts w:ascii="Times New Roman" w:eastAsia="Calibri" w:hAnsi="Times New Roman" w:cs="Times New Roman"/>
                <w:lang w:eastAsia="ru-RU"/>
              </w:rPr>
            </w:pPr>
            <w:proofErr w:type="spellStart"/>
            <w:r w:rsidRPr="00C535CB">
              <w:rPr>
                <w:rFonts w:ascii="Times New Roman" w:eastAsia="Calibri" w:hAnsi="Times New Roman" w:cs="Times New Roman"/>
                <w:lang w:eastAsia="ru-RU"/>
              </w:rPr>
              <w:t>млн.грн</w:t>
            </w:r>
            <w:proofErr w:type="spellEnd"/>
          </w:p>
        </w:tc>
        <w:tc>
          <w:tcPr>
            <w:tcW w:w="1417" w:type="dxa"/>
            <w:shd w:val="clear" w:color="auto" w:fill="auto"/>
            <w:vAlign w:val="center"/>
          </w:tcPr>
          <w:p w14:paraId="10502239"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16,1</w:t>
            </w:r>
          </w:p>
        </w:tc>
        <w:tc>
          <w:tcPr>
            <w:tcW w:w="1276" w:type="dxa"/>
            <w:shd w:val="clear" w:color="auto" w:fill="auto"/>
            <w:vAlign w:val="center"/>
          </w:tcPr>
          <w:p w14:paraId="6D3DAC56"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34,3</w:t>
            </w:r>
          </w:p>
        </w:tc>
        <w:tc>
          <w:tcPr>
            <w:tcW w:w="992" w:type="dxa"/>
            <w:shd w:val="clear" w:color="auto" w:fill="auto"/>
            <w:vAlign w:val="center"/>
          </w:tcPr>
          <w:p w14:paraId="720951F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213</w:t>
            </w:r>
          </w:p>
        </w:tc>
      </w:tr>
      <w:tr w:rsidR="00DA612F" w:rsidRPr="00C535CB" w14:paraId="141114F6" w14:textId="77777777" w:rsidTr="00C535CB">
        <w:tc>
          <w:tcPr>
            <w:tcW w:w="4253" w:type="dxa"/>
            <w:shd w:val="clear" w:color="auto" w:fill="auto"/>
          </w:tcPr>
          <w:p w14:paraId="31361302"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у відсотках до попереднього періоду</w:t>
            </w:r>
          </w:p>
        </w:tc>
        <w:tc>
          <w:tcPr>
            <w:tcW w:w="1134" w:type="dxa"/>
            <w:shd w:val="clear" w:color="auto" w:fill="auto"/>
          </w:tcPr>
          <w:p w14:paraId="02840E18"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w:t>
            </w:r>
          </w:p>
        </w:tc>
        <w:tc>
          <w:tcPr>
            <w:tcW w:w="1417" w:type="dxa"/>
            <w:shd w:val="clear" w:color="auto" w:fill="auto"/>
            <w:vAlign w:val="center"/>
          </w:tcPr>
          <w:p w14:paraId="1F1D6472"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w:t>
            </w:r>
          </w:p>
        </w:tc>
        <w:tc>
          <w:tcPr>
            <w:tcW w:w="1276" w:type="dxa"/>
            <w:shd w:val="clear" w:color="auto" w:fill="auto"/>
            <w:vAlign w:val="center"/>
          </w:tcPr>
          <w:p w14:paraId="45A325F5"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213</w:t>
            </w:r>
          </w:p>
        </w:tc>
        <w:tc>
          <w:tcPr>
            <w:tcW w:w="992" w:type="dxa"/>
            <w:shd w:val="clear" w:color="auto" w:fill="auto"/>
            <w:vAlign w:val="center"/>
          </w:tcPr>
          <w:p w14:paraId="1EF40FDB"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0C459CF3" w14:textId="77777777" w:rsidTr="00C535CB">
        <w:tc>
          <w:tcPr>
            <w:tcW w:w="4253" w:type="dxa"/>
            <w:shd w:val="clear" w:color="auto" w:fill="auto"/>
          </w:tcPr>
          <w:p w14:paraId="6E5DD105"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Із загального обсягу:</w:t>
            </w:r>
          </w:p>
        </w:tc>
        <w:tc>
          <w:tcPr>
            <w:tcW w:w="1134" w:type="dxa"/>
            <w:shd w:val="clear" w:color="auto" w:fill="auto"/>
          </w:tcPr>
          <w:p w14:paraId="20289ABD" w14:textId="77777777" w:rsidR="00DA612F" w:rsidRPr="00C535CB" w:rsidRDefault="00DA612F" w:rsidP="00DA612F">
            <w:pPr>
              <w:spacing w:after="0" w:line="240" w:lineRule="auto"/>
              <w:jc w:val="center"/>
              <w:rPr>
                <w:rFonts w:ascii="Times New Roman" w:eastAsia="Calibri" w:hAnsi="Times New Roman" w:cs="Times New Roman"/>
                <w:lang w:eastAsia="ru-RU"/>
              </w:rPr>
            </w:pPr>
          </w:p>
        </w:tc>
        <w:tc>
          <w:tcPr>
            <w:tcW w:w="1417" w:type="dxa"/>
            <w:shd w:val="clear" w:color="auto" w:fill="auto"/>
            <w:vAlign w:val="center"/>
          </w:tcPr>
          <w:p w14:paraId="50C50A1E"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1276" w:type="dxa"/>
            <w:shd w:val="clear" w:color="auto" w:fill="auto"/>
            <w:vAlign w:val="center"/>
          </w:tcPr>
          <w:p w14:paraId="3222095A"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992" w:type="dxa"/>
            <w:shd w:val="clear" w:color="auto" w:fill="auto"/>
            <w:vAlign w:val="center"/>
          </w:tcPr>
          <w:p w14:paraId="5ECD7D1D"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3E70F7DD" w14:textId="77777777" w:rsidTr="00C535CB">
        <w:tc>
          <w:tcPr>
            <w:tcW w:w="4253" w:type="dxa"/>
            <w:shd w:val="clear" w:color="auto" w:fill="auto"/>
          </w:tcPr>
          <w:p w14:paraId="65A2E0D4"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інвестиції в основний капітал</w:t>
            </w:r>
          </w:p>
        </w:tc>
        <w:tc>
          <w:tcPr>
            <w:tcW w:w="1134" w:type="dxa"/>
            <w:shd w:val="clear" w:color="auto" w:fill="auto"/>
          </w:tcPr>
          <w:p w14:paraId="34981AF4" w14:textId="77777777" w:rsidR="00DA612F" w:rsidRPr="00C535CB" w:rsidRDefault="00DA612F" w:rsidP="00DA612F">
            <w:pPr>
              <w:spacing w:after="0" w:line="240" w:lineRule="auto"/>
              <w:rPr>
                <w:rFonts w:ascii="Times New Roman" w:eastAsia="Calibri" w:hAnsi="Times New Roman" w:cs="Times New Roman"/>
                <w:lang w:eastAsia="ru-RU"/>
              </w:rPr>
            </w:pPr>
            <w:proofErr w:type="spellStart"/>
            <w:r w:rsidRPr="00C535CB">
              <w:rPr>
                <w:rFonts w:ascii="Times New Roman" w:eastAsia="Calibri" w:hAnsi="Times New Roman" w:cs="Times New Roman"/>
                <w:lang w:eastAsia="ru-RU"/>
              </w:rPr>
              <w:t>млн.грн</w:t>
            </w:r>
            <w:proofErr w:type="spellEnd"/>
          </w:p>
        </w:tc>
        <w:tc>
          <w:tcPr>
            <w:tcW w:w="1417" w:type="dxa"/>
            <w:shd w:val="clear" w:color="auto" w:fill="auto"/>
            <w:vAlign w:val="center"/>
          </w:tcPr>
          <w:p w14:paraId="4A4ED8BC"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16,1</w:t>
            </w:r>
          </w:p>
        </w:tc>
        <w:tc>
          <w:tcPr>
            <w:tcW w:w="1276" w:type="dxa"/>
            <w:shd w:val="clear" w:color="auto" w:fill="auto"/>
            <w:vAlign w:val="center"/>
          </w:tcPr>
          <w:p w14:paraId="4DDD72D2"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34,3</w:t>
            </w:r>
          </w:p>
        </w:tc>
        <w:tc>
          <w:tcPr>
            <w:tcW w:w="992" w:type="dxa"/>
            <w:shd w:val="clear" w:color="auto" w:fill="auto"/>
            <w:vAlign w:val="center"/>
          </w:tcPr>
          <w:p w14:paraId="438AC9EA"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213</w:t>
            </w:r>
          </w:p>
        </w:tc>
      </w:tr>
      <w:tr w:rsidR="00DA612F" w:rsidRPr="00C535CB" w14:paraId="012414F8" w14:textId="77777777" w:rsidTr="00C535CB">
        <w:tc>
          <w:tcPr>
            <w:tcW w:w="4253" w:type="dxa"/>
            <w:shd w:val="clear" w:color="auto" w:fill="auto"/>
          </w:tcPr>
          <w:p w14:paraId="0EE1BBAB"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Капітальні інвестиції за джерелами фінансування</w:t>
            </w:r>
          </w:p>
        </w:tc>
        <w:tc>
          <w:tcPr>
            <w:tcW w:w="1134" w:type="dxa"/>
            <w:shd w:val="clear" w:color="auto" w:fill="auto"/>
          </w:tcPr>
          <w:p w14:paraId="04E9558F" w14:textId="77777777" w:rsidR="00DA612F" w:rsidRPr="00C535CB" w:rsidRDefault="00DA612F" w:rsidP="00DA612F">
            <w:pPr>
              <w:spacing w:after="0" w:line="240" w:lineRule="auto"/>
              <w:jc w:val="center"/>
              <w:rPr>
                <w:rFonts w:ascii="Times New Roman" w:eastAsia="Calibri" w:hAnsi="Times New Roman" w:cs="Times New Roman"/>
                <w:lang w:eastAsia="ru-RU"/>
              </w:rPr>
            </w:pPr>
          </w:p>
        </w:tc>
        <w:tc>
          <w:tcPr>
            <w:tcW w:w="1417" w:type="dxa"/>
            <w:shd w:val="clear" w:color="auto" w:fill="auto"/>
            <w:vAlign w:val="center"/>
          </w:tcPr>
          <w:p w14:paraId="0683F88A"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1276" w:type="dxa"/>
            <w:shd w:val="clear" w:color="auto" w:fill="auto"/>
            <w:vAlign w:val="center"/>
          </w:tcPr>
          <w:p w14:paraId="0FE27258"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c>
          <w:tcPr>
            <w:tcW w:w="992" w:type="dxa"/>
            <w:shd w:val="clear" w:color="auto" w:fill="auto"/>
            <w:vAlign w:val="center"/>
          </w:tcPr>
          <w:p w14:paraId="7D4953E3" w14:textId="77777777" w:rsidR="00DA612F" w:rsidRPr="00C535CB" w:rsidRDefault="00DA612F" w:rsidP="00DA612F">
            <w:pPr>
              <w:spacing w:after="0" w:line="240" w:lineRule="auto"/>
              <w:jc w:val="right"/>
              <w:rPr>
                <w:rFonts w:ascii="Times New Roman" w:eastAsia="Times New Roman" w:hAnsi="Times New Roman" w:cs="Times New Roman"/>
                <w:lang w:eastAsia="zh-CN"/>
              </w:rPr>
            </w:pPr>
          </w:p>
        </w:tc>
      </w:tr>
      <w:tr w:rsidR="00DA612F" w:rsidRPr="00C535CB" w14:paraId="6AB9BC2A" w14:textId="77777777" w:rsidTr="00C535CB">
        <w:tc>
          <w:tcPr>
            <w:tcW w:w="4253" w:type="dxa"/>
            <w:shd w:val="clear" w:color="auto" w:fill="auto"/>
          </w:tcPr>
          <w:p w14:paraId="604517FA"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кошти держбюджету</w:t>
            </w:r>
          </w:p>
        </w:tc>
        <w:tc>
          <w:tcPr>
            <w:tcW w:w="1134" w:type="dxa"/>
            <w:shd w:val="clear" w:color="auto" w:fill="auto"/>
          </w:tcPr>
          <w:p w14:paraId="55B5C044" w14:textId="77777777" w:rsidR="00DA612F" w:rsidRPr="00C535CB" w:rsidRDefault="00DA612F" w:rsidP="00DA612F">
            <w:pPr>
              <w:spacing w:after="0" w:line="240" w:lineRule="auto"/>
              <w:rPr>
                <w:rFonts w:ascii="Times New Roman" w:eastAsia="Calibri" w:hAnsi="Times New Roman" w:cs="Times New Roman"/>
                <w:lang w:eastAsia="ru-RU"/>
              </w:rPr>
            </w:pPr>
            <w:proofErr w:type="spellStart"/>
            <w:r w:rsidRPr="00C535CB">
              <w:rPr>
                <w:rFonts w:ascii="Times New Roman" w:eastAsia="Calibri" w:hAnsi="Times New Roman" w:cs="Times New Roman"/>
                <w:lang w:eastAsia="ru-RU"/>
              </w:rPr>
              <w:t>млн.грн</w:t>
            </w:r>
            <w:proofErr w:type="spellEnd"/>
          </w:p>
        </w:tc>
        <w:tc>
          <w:tcPr>
            <w:tcW w:w="1417" w:type="dxa"/>
            <w:shd w:val="clear" w:color="auto" w:fill="auto"/>
            <w:vAlign w:val="center"/>
          </w:tcPr>
          <w:p w14:paraId="389DCBF7"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2,9</w:t>
            </w:r>
          </w:p>
        </w:tc>
        <w:tc>
          <w:tcPr>
            <w:tcW w:w="1276" w:type="dxa"/>
            <w:shd w:val="clear" w:color="auto" w:fill="auto"/>
            <w:vAlign w:val="center"/>
          </w:tcPr>
          <w:p w14:paraId="18A6A5B7"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 xml:space="preserve">4,2 </w:t>
            </w:r>
          </w:p>
        </w:tc>
        <w:tc>
          <w:tcPr>
            <w:tcW w:w="992" w:type="dxa"/>
            <w:shd w:val="clear" w:color="auto" w:fill="auto"/>
            <w:vAlign w:val="center"/>
          </w:tcPr>
          <w:p w14:paraId="4C300EEF"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144,8</w:t>
            </w:r>
          </w:p>
        </w:tc>
      </w:tr>
      <w:tr w:rsidR="00DA612F" w:rsidRPr="00C535CB" w14:paraId="2D88A9AD" w14:textId="77777777" w:rsidTr="00C535CB">
        <w:tc>
          <w:tcPr>
            <w:tcW w:w="4253" w:type="dxa"/>
            <w:shd w:val="clear" w:color="auto" w:fill="auto"/>
          </w:tcPr>
          <w:p w14:paraId="72749330"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кошти місцевого бюджету</w:t>
            </w:r>
          </w:p>
        </w:tc>
        <w:tc>
          <w:tcPr>
            <w:tcW w:w="1134" w:type="dxa"/>
            <w:shd w:val="clear" w:color="auto" w:fill="auto"/>
          </w:tcPr>
          <w:p w14:paraId="7D3F82E8" w14:textId="77777777" w:rsidR="00DA612F" w:rsidRPr="00C535CB" w:rsidRDefault="00DA612F" w:rsidP="00DA612F">
            <w:pPr>
              <w:spacing w:after="0" w:line="240" w:lineRule="auto"/>
              <w:rPr>
                <w:rFonts w:ascii="Times New Roman" w:eastAsia="Calibri" w:hAnsi="Times New Roman" w:cs="Times New Roman"/>
                <w:lang w:eastAsia="ru-RU"/>
              </w:rPr>
            </w:pPr>
            <w:proofErr w:type="spellStart"/>
            <w:r w:rsidRPr="00C535CB">
              <w:rPr>
                <w:rFonts w:ascii="Times New Roman" w:eastAsia="Calibri" w:hAnsi="Times New Roman" w:cs="Times New Roman"/>
                <w:lang w:eastAsia="ru-RU"/>
              </w:rPr>
              <w:t>млн.грн</w:t>
            </w:r>
            <w:proofErr w:type="spellEnd"/>
          </w:p>
        </w:tc>
        <w:tc>
          <w:tcPr>
            <w:tcW w:w="1417" w:type="dxa"/>
            <w:shd w:val="clear" w:color="auto" w:fill="auto"/>
            <w:vAlign w:val="center"/>
          </w:tcPr>
          <w:p w14:paraId="088E02D5"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13,2</w:t>
            </w:r>
          </w:p>
        </w:tc>
        <w:tc>
          <w:tcPr>
            <w:tcW w:w="1276" w:type="dxa"/>
            <w:shd w:val="clear" w:color="auto" w:fill="auto"/>
            <w:vAlign w:val="center"/>
          </w:tcPr>
          <w:p w14:paraId="4B0F654B"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30,1</w:t>
            </w:r>
          </w:p>
        </w:tc>
        <w:tc>
          <w:tcPr>
            <w:tcW w:w="992" w:type="dxa"/>
            <w:shd w:val="clear" w:color="auto" w:fill="auto"/>
            <w:vAlign w:val="center"/>
          </w:tcPr>
          <w:p w14:paraId="28ADC5C4" w14:textId="77777777" w:rsidR="00DA612F" w:rsidRPr="00C535CB" w:rsidRDefault="00DA612F" w:rsidP="00DA612F">
            <w:pPr>
              <w:spacing w:after="0" w:line="240" w:lineRule="auto"/>
              <w:jc w:val="right"/>
              <w:rPr>
                <w:rFonts w:ascii="Times New Roman" w:eastAsia="Times New Roman" w:hAnsi="Times New Roman" w:cs="Times New Roman"/>
                <w:lang w:eastAsia="zh-CN"/>
              </w:rPr>
            </w:pPr>
            <w:r w:rsidRPr="00C535CB">
              <w:rPr>
                <w:rFonts w:ascii="Times New Roman" w:eastAsia="Times New Roman" w:hAnsi="Times New Roman" w:cs="Times New Roman"/>
                <w:lang w:eastAsia="zh-CN"/>
              </w:rPr>
              <w:t>228,0</w:t>
            </w:r>
          </w:p>
        </w:tc>
      </w:tr>
      <w:tr w:rsidR="00DA612F" w:rsidRPr="00C535CB" w14:paraId="3C9D2AB0" w14:textId="77777777" w:rsidTr="00C535CB">
        <w:trPr>
          <w:trHeight w:val="220"/>
        </w:trPr>
        <w:tc>
          <w:tcPr>
            <w:tcW w:w="4253" w:type="dxa"/>
            <w:shd w:val="clear" w:color="auto" w:fill="auto"/>
          </w:tcPr>
          <w:p w14:paraId="6EE21189"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власні кошти підприємства</w:t>
            </w:r>
          </w:p>
        </w:tc>
        <w:tc>
          <w:tcPr>
            <w:tcW w:w="1134" w:type="dxa"/>
            <w:shd w:val="clear" w:color="auto" w:fill="auto"/>
          </w:tcPr>
          <w:p w14:paraId="71C79DBE" w14:textId="77777777" w:rsidR="00DA612F" w:rsidRPr="00C535CB" w:rsidRDefault="00DA612F" w:rsidP="00DA612F">
            <w:pPr>
              <w:spacing w:after="0" w:line="240" w:lineRule="auto"/>
              <w:rPr>
                <w:rFonts w:ascii="Times New Roman" w:eastAsia="Calibri" w:hAnsi="Times New Roman" w:cs="Times New Roman"/>
                <w:lang w:eastAsia="ru-RU"/>
              </w:rPr>
            </w:pPr>
            <w:proofErr w:type="spellStart"/>
            <w:r w:rsidRPr="00C535CB">
              <w:rPr>
                <w:rFonts w:ascii="Times New Roman" w:eastAsia="Calibri" w:hAnsi="Times New Roman" w:cs="Times New Roman"/>
                <w:lang w:eastAsia="ru-RU"/>
              </w:rPr>
              <w:t>млн.грн</w:t>
            </w:r>
            <w:proofErr w:type="spellEnd"/>
          </w:p>
        </w:tc>
        <w:tc>
          <w:tcPr>
            <w:tcW w:w="1417" w:type="dxa"/>
            <w:shd w:val="clear" w:color="auto" w:fill="auto"/>
            <w:vAlign w:val="center"/>
          </w:tcPr>
          <w:p w14:paraId="11FB6E4C"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1276" w:type="dxa"/>
            <w:shd w:val="clear" w:color="auto" w:fill="auto"/>
            <w:vAlign w:val="center"/>
          </w:tcPr>
          <w:p w14:paraId="75C31F37"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992" w:type="dxa"/>
            <w:shd w:val="clear" w:color="auto" w:fill="auto"/>
            <w:vAlign w:val="center"/>
          </w:tcPr>
          <w:p w14:paraId="5991775E"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r>
      <w:tr w:rsidR="00DA612F" w:rsidRPr="00C535CB" w14:paraId="52841A89" w14:textId="77777777" w:rsidTr="00C535CB">
        <w:tc>
          <w:tcPr>
            <w:tcW w:w="4253" w:type="dxa"/>
            <w:shd w:val="clear" w:color="auto" w:fill="auto"/>
          </w:tcPr>
          <w:p w14:paraId="747B7E19"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кредити банків</w:t>
            </w:r>
          </w:p>
        </w:tc>
        <w:tc>
          <w:tcPr>
            <w:tcW w:w="1134" w:type="dxa"/>
            <w:shd w:val="clear" w:color="auto" w:fill="auto"/>
          </w:tcPr>
          <w:p w14:paraId="40A16EF5" w14:textId="77777777" w:rsidR="00DA612F" w:rsidRPr="00C535CB" w:rsidRDefault="00DA612F" w:rsidP="00DA612F">
            <w:pPr>
              <w:spacing w:after="0" w:line="240" w:lineRule="auto"/>
              <w:rPr>
                <w:rFonts w:ascii="Times New Roman" w:eastAsia="Calibri" w:hAnsi="Times New Roman" w:cs="Times New Roman"/>
                <w:lang w:eastAsia="ru-RU"/>
              </w:rPr>
            </w:pPr>
            <w:proofErr w:type="spellStart"/>
            <w:r w:rsidRPr="00C535CB">
              <w:rPr>
                <w:rFonts w:ascii="Times New Roman" w:eastAsia="Calibri" w:hAnsi="Times New Roman" w:cs="Times New Roman"/>
                <w:lang w:eastAsia="ru-RU"/>
              </w:rPr>
              <w:t>млн.грн</w:t>
            </w:r>
            <w:proofErr w:type="spellEnd"/>
          </w:p>
        </w:tc>
        <w:tc>
          <w:tcPr>
            <w:tcW w:w="1417" w:type="dxa"/>
            <w:shd w:val="clear" w:color="auto" w:fill="auto"/>
            <w:vAlign w:val="center"/>
          </w:tcPr>
          <w:p w14:paraId="0C2A79CF"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1276" w:type="dxa"/>
            <w:shd w:val="clear" w:color="auto" w:fill="auto"/>
            <w:vAlign w:val="center"/>
          </w:tcPr>
          <w:p w14:paraId="548FB4A4"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992" w:type="dxa"/>
            <w:shd w:val="clear" w:color="auto" w:fill="auto"/>
            <w:vAlign w:val="center"/>
          </w:tcPr>
          <w:p w14:paraId="2811EB7E"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r>
      <w:tr w:rsidR="00DA612F" w:rsidRPr="00C535CB" w14:paraId="04DB313E" w14:textId="77777777" w:rsidTr="00C535CB">
        <w:tc>
          <w:tcPr>
            <w:tcW w:w="4253" w:type="dxa"/>
            <w:shd w:val="clear" w:color="auto" w:fill="auto"/>
          </w:tcPr>
          <w:p w14:paraId="30FAEAD6" w14:textId="77777777" w:rsidR="00DA612F" w:rsidRPr="00C535CB" w:rsidRDefault="00DA612F" w:rsidP="00DA612F">
            <w:pPr>
              <w:spacing w:after="0" w:line="240" w:lineRule="auto"/>
              <w:rPr>
                <w:rFonts w:ascii="Times New Roman" w:eastAsia="Calibri" w:hAnsi="Times New Roman" w:cs="Times New Roman"/>
                <w:lang w:eastAsia="ru-RU"/>
              </w:rPr>
            </w:pPr>
            <w:r w:rsidRPr="00C535CB">
              <w:rPr>
                <w:rFonts w:ascii="Times New Roman" w:eastAsia="Calibri" w:hAnsi="Times New Roman" w:cs="Times New Roman"/>
                <w:lang w:eastAsia="ru-RU"/>
              </w:rPr>
              <w:t xml:space="preserve">-інші джерела фінансування </w:t>
            </w:r>
          </w:p>
        </w:tc>
        <w:tc>
          <w:tcPr>
            <w:tcW w:w="1134" w:type="dxa"/>
            <w:shd w:val="clear" w:color="auto" w:fill="auto"/>
          </w:tcPr>
          <w:p w14:paraId="250FF141" w14:textId="77777777" w:rsidR="00DA612F" w:rsidRPr="00C535CB" w:rsidRDefault="00DA612F" w:rsidP="00DA612F">
            <w:pPr>
              <w:spacing w:after="0" w:line="240" w:lineRule="auto"/>
              <w:rPr>
                <w:rFonts w:ascii="Times New Roman" w:eastAsia="Calibri" w:hAnsi="Times New Roman" w:cs="Times New Roman"/>
                <w:lang w:eastAsia="ru-RU"/>
              </w:rPr>
            </w:pPr>
            <w:proofErr w:type="spellStart"/>
            <w:r w:rsidRPr="00C535CB">
              <w:rPr>
                <w:rFonts w:ascii="Times New Roman" w:eastAsia="Calibri" w:hAnsi="Times New Roman" w:cs="Times New Roman"/>
                <w:lang w:eastAsia="ru-RU"/>
              </w:rPr>
              <w:t>млн.грн</w:t>
            </w:r>
            <w:proofErr w:type="spellEnd"/>
          </w:p>
        </w:tc>
        <w:tc>
          <w:tcPr>
            <w:tcW w:w="1417" w:type="dxa"/>
            <w:shd w:val="clear" w:color="auto" w:fill="auto"/>
            <w:vAlign w:val="center"/>
          </w:tcPr>
          <w:p w14:paraId="6FA71876"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1276" w:type="dxa"/>
            <w:shd w:val="clear" w:color="auto" w:fill="auto"/>
            <w:vAlign w:val="center"/>
          </w:tcPr>
          <w:p w14:paraId="78625C80"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c>
          <w:tcPr>
            <w:tcW w:w="992" w:type="dxa"/>
            <w:shd w:val="clear" w:color="auto" w:fill="auto"/>
            <w:vAlign w:val="center"/>
          </w:tcPr>
          <w:p w14:paraId="7083A198" w14:textId="77777777" w:rsidR="00DA612F" w:rsidRPr="00C535CB" w:rsidRDefault="00DA612F" w:rsidP="00DA612F">
            <w:pPr>
              <w:spacing w:after="0" w:line="240" w:lineRule="auto"/>
              <w:jc w:val="right"/>
              <w:rPr>
                <w:rFonts w:ascii="Times New Roman" w:eastAsia="Calibri" w:hAnsi="Times New Roman" w:cs="Times New Roman"/>
                <w:lang w:eastAsia="ru-RU"/>
              </w:rPr>
            </w:pPr>
            <w:r w:rsidRPr="00C535CB">
              <w:rPr>
                <w:rFonts w:ascii="Times New Roman" w:eastAsia="Times New Roman" w:hAnsi="Times New Roman" w:cs="Times New Roman"/>
                <w:lang w:eastAsia="zh-CN"/>
              </w:rPr>
              <w:t>-</w:t>
            </w:r>
          </w:p>
        </w:tc>
      </w:tr>
    </w:tbl>
    <w:p w14:paraId="67FCD616" w14:textId="77777777" w:rsidR="00DA612F" w:rsidRPr="00CA19E7" w:rsidRDefault="00DA612F" w:rsidP="00DA612F">
      <w:pPr>
        <w:spacing w:after="0" w:line="240" w:lineRule="auto"/>
        <w:ind w:firstLine="708"/>
        <w:jc w:val="center"/>
        <w:rPr>
          <w:rFonts w:ascii="Times New Roman" w:eastAsia="Calibri" w:hAnsi="Times New Roman" w:cs="Times New Roman"/>
          <w:b/>
          <w:sz w:val="24"/>
          <w:szCs w:val="24"/>
          <w:lang w:eastAsia="ru-RU"/>
        </w:rPr>
      </w:pPr>
    </w:p>
    <w:p w14:paraId="69ADFD88" w14:textId="5B105756" w:rsidR="00DA612F" w:rsidRPr="00B60588" w:rsidRDefault="00DA612F" w:rsidP="0057773D">
      <w:pPr>
        <w:pStyle w:val="afa"/>
        <w:numPr>
          <w:ilvl w:val="3"/>
          <w:numId w:val="145"/>
        </w:numPr>
        <w:tabs>
          <w:tab w:val="left" w:pos="709"/>
          <w:tab w:val="left" w:pos="1134"/>
        </w:tabs>
        <w:ind w:left="709" w:hanging="425"/>
        <w:jc w:val="both"/>
        <w:rPr>
          <w:rFonts w:eastAsia="Calibri"/>
          <w:szCs w:val="26"/>
          <w:lang w:val="uk-UA" w:eastAsia="uk-UA"/>
        </w:rPr>
      </w:pPr>
      <w:r w:rsidRPr="00B60588">
        <w:rPr>
          <w:rFonts w:eastAsia="Calibri"/>
          <w:szCs w:val="26"/>
          <w:lang w:val="uk-UA" w:eastAsia="uk-UA"/>
        </w:rPr>
        <w:t>Найбільшу частку капітальних інвестицій громади упродовж у 2021 році становили власні та кредиті кошти ВП РАЕС, за рахунок яких освоєно понад 96 відсотків усіх інвестицій громади.</w:t>
      </w:r>
    </w:p>
    <w:p w14:paraId="15D3909D" w14:textId="7D667CFE" w:rsidR="00DA612F" w:rsidRPr="00B60588" w:rsidRDefault="00DA612F" w:rsidP="0057773D">
      <w:pPr>
        <w:pStyle w:val="afa"/>
        <w:numPr>
          <w:ilvl w:val="3"/>
          <w:numId w:val="145"/>
        </w:numPr>
        <w:tabs>
          <w:tab w:val="left" w:pos="709"/>
          <w:tab w:val="left" w:pos="1134"/>
        </w:tabs>
        <w:spacing w:before="120"/>
        <w:ind w:left="709" w:hanging="425"/>
        <w:contextualSpacing w:val="0"/>
        <w:jc w:val="both"/>
        <w:rPr>
          <w:rFonts w:eastAsia="Calibri"/>
          <w:bCs/>
          <w:szCs w:val="26"/>
        </w:rPr>
      </w:pPr>
      <w:proofErr w:type="spellStart"/>
      <w:r w:rsidRPr="00B60588">
        <w:rPr>
          <w:rFonts w:eastAsia="Calibri"/>
          <w:bCs/>
          <w:szCs w:val="26"/>
        </w:rPr>
        <w:t>Основні</w:t>
      </w:r>
      <w:proofErr w:type="spellEnd"/>
      <w:r w:rsidRPr="00B60588">
        <w:rPr>
          <w:rFonts w:eastAsia="Calibri"/>
          <w:bCs/>
          <w:szCs w:val="26"/>
        </w:rPr>
        <w:t xml:space="preserve"> </w:t>
      </w:r>
      <w:proofErr w:type="spellStart"/>
      <w:r w:rsidRPr="00B60588">
        <w:rPr>
          <w:rFonts w:eastAsia="Calibri"/>
          <w:bCs/>
          <w:szCs w:val="26"/>
        </w:rPr>
        <w:t>показники</w:t>
      </w:r>
      <w:proofErr w:type="spellEnd"/>
      <w:r w:rsidRPr="00B60588">
        <w:rPr>
          <w:rFonts w:eastAsia="Calibri"/>
          <w:bCs/>
          <w:szCs w:val="26"/>
        </w:rPr>
        <w:t xml:space="preserve"> </w:t>
      </w:r>
      <w:proofErr w:type="spellStart"/>
      <w:r w:rsidRPr="00B60588">
        <w:rPr>
          <w:rFonts w:eastAsia="Calibri"/>
          <w:bCs/>
          <w:szCs w:val="26"/>
        </w:rPr>
        <w:t>інвестиційної</w:t>
      </w:r>
      <w:proofErr w:type="spellEnd"/>
      <w:r w:rsidRPr="00B60588">
        <w:rPr>
          <w:rFonts w:eastAsia="Calibri"/>
          <w:bCs/>
          <w:szCs w:val="26"/>
        </w:rPr>
        <w:t xml:space="preserve"> </w:t>
      </w:r>
      <w:proofErr w:type="spellStart"/>
      <w:r w:rsidRPr="00B60588">
        <w:rPr>
          <w:rFonts w:eastAsia="Calibri"/>
          <w:bCs/>
          <w:szCs w:val="26"/>
        </w:rPr>
        <w:t>діяльності</w:t>
      </w:r>
      <w:proofErr w:type="spellEnd"/>
      <w:r w:rsidRPr="00B60588">
        <w:rPr>
          <w:rFonts w:eastAsia="Calibri"/>
          <w:bCs/>
          <w:szCs w:val="26"/>
        </w:rPr>
        <w:t xml:space="preserve"> в </w:t>
      </w:r>
      <w:proofErr w:type="spellStart"/>
      <w:r w:rsidRPr="00B60588">
        <w:rPr>
          <w:rFonts w:eastAsia="Calibri"/>
          <w:bCs/>
          <w:szCs w:val="26"/>
        </w:rPr>
        <w:t>галузі</w:t>
      </w:r>
      <w:proofErr w:type="spellEnd"/>
      <w:r w:rsidRPr="00B60588">
        <w:rPr>
          <w:rFonts w:eastAsia="Calibri"/>
          <w:bCs/>
          <w:szCs w:val="26"/>
        </w:rPr>
        <w:t xml:space="preserve"> </w:t>
      </w:r>
      <w:proofErr w:type="spellStart"/>
      <w:proofErr w:type="gramStart"/>
      <w:r w:rsidRPr="00B60588">
        <w:rPr>
          <w:rFonts w:eastAsia="Calibri"/>
          <w:bCs/>
          <w:color w:val="000000"/>
          <w:szCs w:val="26"/>
        </w:rPr>
        <w:t>промисловості</w:t>
      </w:r>
      <w:proofErr w:type="spellEnd"/>
      <w:r w:rsidR="0057773D" w:rsidRPr="0057773D">
        <w:t xml:space="preserve"> </w:t>
      </w:r>
      <w:r w:rsidR="0057773D">
        <w:rPr>
          <w:lang w:val="uk-UA"/>
        </w:rPr>
        <w:t xml:space="preserve"> </w:t>
      </w:r>
      <w:proofErr w:type="spellStart"/>
      <w:r w:rsidR="0057773D" w:rsidRPr="0057773D">
        <w:rPr>
          <w:rFonts w:eastAsia="Calibri"/>
          <w:bCs/>
          <w:color w:val="000000"/>
          <w:szCs w:val="26"/>
        </w:rPr>
        <w:t>наведені</w:t>
      </w:r>
      <w:proofErr w:type="spellEnd"/>
      <w:proofErr w:type="gramEnd"/>
      <w:r w:rsidR="0057773D" w:rsidRPr="0057773D">
        <w:rPr>
          <w:rFonts w:eastAsia="Calibri"/>
          <w:bCs/>
          <w:color w:val="000000"/>
          <w:szCs w:val="26"/>
        </w:rPr>
        <w:t xml:space="preserve"> в </w:t>
      </w:r>
      <w:proofErr w:type="spellStart"/>
      <w:r w:rsidR="0057773D" w:rsidRPr="0057773D">
        <w:rPr>
          <w:rFonts w:eastAsia="Calibri"/>
          <w:bCs/>
          <w:color w:val="000000"/>
          <w:szCs w:val="26"/>
        </w:rPr>
        <w:t>наступній</w:t>
      </w:r>
      <w:proofErr w:type="spellEnd"/>
      <w:r w:rsidR="0057773D" w:rsidRPr="0057773D">
        <w:rPr>
          <w:rFonts w:eastAsia="Calibri"/>
          <w:bCs/>
          <w:color w:val="000000"/>
          <w:szCs w:val="26"/>
        </w:rPr>
        <w:t xml:space="preserve"> </w:t>
      </w:r>
      <w:proofErr w:type="spellStart"/>
      <w:r w:rsidR="0057773D" w:rsidRPr="0057773D">
        <w:rPr>
          <w:rFonts w:eastAsia="Calibri"/>
          <w:bCs/>
          <w:color w:val="000000"/>
          <w:szCs w:val="26"/>
        </w:rPr>
        <w:t>таблиці</w:t>
      </w:r>
      <w:proofErr w:type="spellEnd"/>
      <w:r w:rsidR="0057773D">
        <w:rPr>
          <w:rFonts w:eastAsia="Calibri"/>
          <w:bCs/>
          <w:color w:val="000000"/>
          <w:szCs w:val="26"/>
          <w:lang w:val="uk-UA"/>
        </w:rPr>
        <w:t>.</w:t>
      </w:r>
      <w:r w:rsidRPr="00B60588">
        <w:rPr>
          <w:rFonts w:eastAsia="Calibri"/>
          <w:bCs/>
          <w:color w:val="000000"/>
          <w:szCs w:val="26"/>
        </w:rPr>
        <w:t>*</w:t>
      </w:r>
      <w:r w:rsidRPr="00B60588">
        <w:rPr>
          <w:rFonts w:eastAsia="Calibri"/>
          <w:bCs/>
          <w:szCs w:val="26"/>
        </w:rPr>
        <w:t xml:space="preserve">   </w:t>
      </w:r>
    </w:p>
    <w:p w14:paraId="705F8C4E" w14:textId="77777777" w:rsidR="00DA612F" w:rsidRPr="00CA19E7" w:rsidRDefault="00DA612F" w:rsidP="00866E67">
      <w:pPr>
        <w:spacing w:after="0" w:line="240" w:lineRule="auto"/>
        <w:ind w:left="426" w:hanging="426"/>
        <w:jc w:val="center"/>
        <w:rPr>
          <w:rFonts w:ascii="Times New Roman" w:eastAsia="Calibri" w:hAnsi="Times New Roman" w:cs="Times New Roman"/>
          <w:sz w:val="24"/>
          <w:szCs w:val="24"/>
          <w:lang w:eastAsia="ru-RU"/>
        </w:rPr>
      </w:pP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276"/>
        <w:gridCol w:w="1559"/>
        <w:gridCol w:w="1276"/>
        <w:gridCol w:w="1276"/>
      </w:tblGrid>
      <w:tr w:rsidR="00DA612F" w:rsidRPr="00CA19E7" w14:paraId="6449B31E" w14:textId="77777777" w:rsidTr="00C535CB">
        <w:tc>
          <w:tcPr>
            <w:tcW w:w="3969" w:type="dxa"/>
            <w:vMerge w:val="restart"/>
            <w:shd w:val="clear" w:color="auto" w:fill="auto"/>
          </w:tcPr>
          <w:p w14:paraId="1C969229"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p w14:paraId="5771F241"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Показники</w:t>
            </w:r>
          </w:p>
        </w:tc>
        <w:tc>
          <w:tcPr>
            <w:tcW w:w="1276" w:type="dxa"/>
            <w:vMerge w:val="restart"/>
            <w:shd w:val="clear" w:color="auto" w:fill="auto"/>
          </w:tcPr>
          <w:p w14:paraId="49678CC4"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Одиниці виміру</w:t>
            </w:r>
          </w:p>
        </w:tc>
        <w:tc>
          <w:tcPr>
            <w:tcW w:w="1559" w:type="dxa"/>
          </w:tcPr>
          <w:p w14:paraId="24901D49"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Роки</w:t>
            </w:r>
          </w:p>
        </w:tc>
        <w:tc>
          <w:tcPr>
            <w:tcW w:w="1276" w:type="dxa"/>
          </w:tcPr>
          <w:p w14:paraId="47C04A71"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p>
        </w:tc>
        <w:tc>
          <w:tcPr>
            <w:tcW w:w="1276" w:type="dxa"/>
            <w:vMerge w:val="restart"/>
            <w:shd w:val="clear" w:color="auto" w:fill="auto"/>
          </w:tcPr>
          <w:p w14:paraId="36F4B17C"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2021 рік до 2020 року (%)</w:t>
            </w:r>
          </w:p>
        </w:tc>
      </w:tr>
      <w:tr w:rsidR="00DA612F" w:rsidRPr="00CA19E7" w14:paraId="2021FF58" w14:textId="77777777" w:rsidTr="00C535CB">
        <w:trPr>
          <w:trHeight w:val="599"/>
        </w:trPr>
        <w:tc>
          <w:tcPr>
            <w:tcW w:w="3969" w:type="dxa"/>
            <w:vMerge/>
            <w:shd w:val="clear" w:color="auto" w:fill="auto"/>
          </w:tcPr>
          <w:p w14:paraId="7A697444"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tc>
        <w:tc>
          <w:tcPr>
            <w:tcW w:w="1276" w:type="dxa"/>
            <w:vMerge/>
            <w:shd w:val="clear" w:color="auto" w:fill="auto"/>
          </w:tcPr>
          <w:p w14:paraId="3A9E43E6"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tc>
        <w:tc>
          <w:tcPr>
            <w:tcW w:w="1559" w:type="dxa"/>
            <w:shd w:val="clear" w:color="auto" w:fill="auto"/>
          </w:tcPr>
          <w:p w14:paraId="649F974F"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2020 рік</w:t>
            </w:r>
          </w:p>
        </w:tc>
        <w:tc>
          <w:tcPr>
            <w:tcW w:w="1276" w:type="dxa"/>
            <w:shd w:val="clear" w:color="auto" w:fill="auto"/>
          </w:tcPr>
          <w:p w14:paraId="597C99D9"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2021 рік</w:t>
            </w:r>
          </w:p>
        </w:tc>
        <w:tc>
          <w:tcPr>
            <w:tcW w:w="1276" w:type="dxa"/>
            <w:vMerge/>
            <w:shd w:val="clear" w:color="auto" w:fill="auto"/>
          </w:tcPr>
          <w:p w14:paraId="1C27061B"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p>
        </w:tc>
      </w:tr>
      <w:tr w:rsidR="00DA612F" w:rsidRPr="00CA19E7" w14:paraId="3164699A" w14:textId="77777777" w:rsidTr="00C535CB">
        <w:trPr>
          <w:trHeight w:val="156"/>
        </w:trPr>
        <w:tc>
          <w:tcPr>
            <w:tcW w:w="3969" w:type="dxa"/>
            <w:shd w:val="clear" w:color="auto" w:fill="auto"/>
          </w:tcPr>
          <w:p w14:paraId="534D9C06"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1</w:t>
            </w:r>
          </w:p>
        </w:tc>
        <w:tc>
          <w:tcPr>
            <w:tcW w:w="1276" w:type="dxa"/>
            <w:shd w:val="clear" w:color="auto" w:fill="auto"/>
          </w:tcPr>
          <w:p w14:paraId="63676FD7"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2</w:t>
            </w:r>
          </w:p>
        </w:tc>
        <w:tc>
          <w:tcPr>
            <w:tcW w:w="1559" w:type="dxa"/>
            <w:shd w:val="clear" w:color="auto" w:fill="auto"/>
          </w:tcPr>
          <w:p w14:paraId="123A66E5"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3</w:t>
            </w:r>
          </w:p>
        </w:tc>
        <w:tc>
          <w:tcPr>
            <w:tcW w:w="1276" w:type="dxa"/>
            <w:shd w:val="clear" w:color="auto" w:fill="auto"/>
          </w:tcPr>
          <w:p w14:paraId="658A2639"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4</w:t>
            </w:r>
          </w:p>
        </w:tc>
        <w:tc>
          <w:tcPr>
            <w:tcW w:w="1276" w:type="dxa"/>
            <w:shd w:val="clear" w:color="auto" w:fill="auto"/>
          </w:tcPr>
          <w:p w14:paraId="7FE93A09" w14:textId="77777777" w:rsidR="00DA612F" w:rsidRPr="00CA19E7" w:rsidRDefault="00DA612F" w:rsidP="00DA612F">
            <w:pPr>
              <w:spacing w:after="0" w:line="240" w:lineRule="auto"/>
              <w:jc w:val="center"/>
              <w:rPr>
                <w:rFonts w:ascii="Times New Roman" w:eastAsia="Times New Roman" w:hAnsi="Times New Roman" w:cs="Times New Roman"/>
                <w:sz w:val="18"/>
                <w:szCs w:val="18"/>
                <w:lang w:eastAsia="zh-CN"/>
              </w:rPr>
            </w:pPr>
            <w:r w:rsidRPr="00CA19E7">
              <w:rPr>
                <w:rFonts w:ascii="Times New Roman" w:eastAsia="Times New Roman" w:hAnsi="Times New Roman" w:cs="Times New Roman"/>
                <w:sz w:val="18"/>
                <w:szCs w:val="18"/>
                <w:lang w:eastAsia="zh-CN"/>
              </w:rPr>
              <w:t>5</w:t>
            </w:r>
          </w:p>
        </w:tc>
      </w:tr>
      <w:tr w:rsidR="00DA612F" w:rsidRPr="00CA19E7" w14:paraId="6A2F396B" w14:textId="77777777" w:rsidTr="00C535CB">
        <w:tc>
          <w:tcPr>
            <w:tcW w:w="3969" w:type="dxa"/>
            <w:shd w:val="clear" w:color="auto" w:fill="auto"/>
          </w:tcPr>
          <w:p w14:paraId="7433F602" w14:textId="77777777" w:rsidR="00DA612F" w:rsidRPr="00CA19E7" w:rsidRDefault="00DA612F" w:rsidP="00DA612F">
            <w:pPr>
              <w:spacing w:after="0" w:line="240" w:lineRule="auto"/>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Обсяг капітальних інвестицій за рахунок усіх джерел фінансування</w:t>
            </w:r>
          </w:p>
        </w:tc>
        <w:tc>
          <w:tcPr>
            <w:tcW w:w="1276" w:type="dxa"/>
            <w:shd w:val="clear" w:color="auto" w:fill="auto"/>
          </w:tcPr>
          <w:p w14:paraId="0871AC5B" w14:textId="77777777" w:rsidR="00DA612F" w:rsidRPr="00CA19E7" w:rsidRDefault="00DA612F" w:rsidP="00DA612F">
            <w:pPr>
              <w:spacing w:after="0" w:line="240" w:lineRule="auto"/>
              <w:jc w:val="center"/>
              <w:rPr>
                <w:rFonts w:ascii="Times New Roman" w:eastAsia="Times New Roman" w:hAnsi="Times New Roman" w:cs="Times New Roman"/>
                <w:sz w:val="24"/>
                <w:szCs w:val="24"/>
                <w:lang w:eastAsia="zh-CN"/>
              </w:rPr>
            </w:pPr>
          </w:p>
        </w:tc>
        <w:tc>
          <w:tcPr>
            <w:tcW w:w="1559" w:type="dxa"/>
            <w:shd w:val="clear" w:color="auto" w:fill="auto"/>
            <w:vAlign w:val="center"/>
          </w:tcPr>
          <w:p w14:paraId="0BEDDBD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3F171368"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735049E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r>
      <w:tr w:rsidR="00DA612F" w:rsidRPr="00CA19E7" w14:paraId="0BCBFCD2" w14:textId="77777777" w:rsidTr="00C535CB">
        <w:trPr>
          <w:trHeight w:val="339"/>
        </w:trPr>
        <w:tc>
          <w:tcPr>
            <w:tcW w:w="3969" w:type="dxa"/>
            <w:shd w:val="clear" w:color="auto" w:fill="auto"/>
          </w:tcPr>
          <w:p w14:paraId="30BAA14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у фактичних цінах</w:t>
            </w:r>
          </w:p>
        </w:tc>
        <w:tc>
          <w:tcPr>
            <w:tcW w:w="1276" w:type="dxa"/>
            <w:shd w:val="clear" w:color="auto" w:fill="auto"/>
          </w:tcPr>
          <w:p w14:paraId="02CAE23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roofErr w:type="spellStart"/>
            <w:r w:rsidRPr="00CA19E7">
              <w:rPr>
                <w:rFonts w:ascii="Times New Roman" w:eastAsia="Calibri" w:hAnsi="Times New Roman" w:cs="Times New Roman"/>
                <w:sz w:val="24"/>
                <w:szCs w:val="24"/>
                <w:lang w:eastAsia="ru-RU"/>
              </w:rPr>
              <w:t>млн.грн</w:t>
            </w:r>
            <w:proofErr w:type="spellEnd"/>
          </w:p>
        </w:tc>
        <w:tc>
          <w:tcPr>
            <w:tcW w:w="1559" w:type="dxa"/>
            <w:shd w:val="clear" w:color="auto" w:fill="auto"/>
            <w:vAlign w:val="center"/>
          </w:tcPr>
          <w:p w14:paraId="3C55FAC7"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2 111,8</w:t>
            </w:r>
          </w:p>
        </w:tc>
        <w:tc>
          <w:tcPr>
            <w:tcW w:w="1276" w:type="dxa"/>
            <w:shd w:val="clear" w:color="auto" w:fill="auto"/>
            <w:vAlign w:val="center"/>
          </w:tcPr>
          <w:p w14:paraId="49827C1C"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1 425,0</w:t>
            </w:r>
          </w:p>
        </w:tc>
        <w:tc>
          <w:tcPr>
            <w:tcW w:w="1276" w:type="dxa"/>
            <w:shd w:val="clear" w:color="auto" w:fill="auto"/>
            <w:vAlign w:val="center"/>
          </w:tcPr>
          <w:p w14:paraId="2DE02A85"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67,5</w:t>
            </w:r>
          </w:p>
        </w:tc>
      </w:tr>
      <w:tr w:rsidR="00DA612F" w:rsidRPr="00CA19E7" w14:paraId="09EA9E50" w14:textId="77777777" w:rsidTr="00C535CB">
        <w:tc>
          <w:tcPr>
            <w:tcW w:w="3969" w:type="dxa"/>
            <w:shd w:val="clear" w:color="auto" w:fill="auto"/>
          </w:tcPr>
          <w:p w14:paraId="2BAEC93A"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у відсотках до попереднього періоду</w:t>
            </w:r>
          </w:p>
        </w:tc>
        <w:tc>
          <w:tcPr>
            <w:tcW w:w="1276" w:type="dxa"/>
            <w:shd w:val="clear" w:color="auto" w:fill="auto"/>
          </w:tcPr>
          <w:p w14:paraId="6B6A6DB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w:t>
            </w:r>
          </w:p>
        </w:tc>
        <w:tc>
          <w:tcPr>
            <w:tcW w:w="1559" w:type="dxa"/>
            <w:shd w:val="clear" w:color="auto" w:fill="auto"/>
            <w:vAlign w:val="center"/>
          </w:tcPr>
          <w:p w14:paraId="6D00EA49"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122</w:t>
            </w:r>
          </w:p>
        </w:tc>
        <w:tc>
          <w:tcPr>
            <w:tcW w:w="1276" w:type="dxa"/>
            <w:shd w:val="clear" w:color="auto" w:fill="auto"/>
            <w:vAlign w:val="center"/>
          </w:tcPr>
          <w:p w14:paraId="5728F1D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67,5</w:t>
            </w:r>
          </w:p>
        </w:tc>
        <w:tc>
          <w:tcPr>
            <w:tcW w:w="1276" w:type="dxa"/>
            <w:shd w:val="clear" w:color="auto" w:fill="auto"/>
            <w:vAlign w:val="center"/>
          </w:tcPr>
          <w:p w14:paraId="58D1F68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r w:rsidR="00DA612F" w:rsidRPr="00CA19E7" w14:paraId="3F0FE26B" w14:textId="77777777" w:rsidTr="00C535CB">
        <w:tc>
          <w:tcPr>
            <w:tcW w:w="3969" w:type="dxa"/>
            <w:shd w:val="clear" w:color="auto" w:fill="auto"/>
          </w:tcPr>
          <w:p w14:paraId="08C828A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Із загального обсягу:</w:t>
            </w:r>
          </w:p>
        </w:tc>
        <w:tc>
          <w:tcPr>
            <w:tcW w:w="1276" w:type="dxa"/>
            <w:shd w:val="clear" w:color="auto" w:fill="auto"/>
          </w:tcPr>
          <w:p w14:paraId="01CD1E83" w14:textId="77777777" w:rsidR="00DA612F" w:rsidRPr="00CA19E7" w:rsidRDefault="00DA612F" w:rsidP="00DA612F">
            <w:pPr>
              <w:spacing w:after="0" w:line="240" w:lineRule="auto"/>
              <w:jc w:val="center"/>
              <w:rPr>
                <w:rFonts w:ascii="Times New Roman" w:eastAsia="Calibri" w:hAnsi="Times New Roman" w:cs="Times New Roman"/>
                <w:sz w:val="24"/>
                <w:szCs w:val="24"/>
                <w:lang w:eastAsia="ru-RU"/>
              </w:rPr>
            </w:pPr>
          </w:p>
        </w:tc>
        <w:tc>
          <w:tcPr>
            <w:tcW w:w="1559" w:type="dxa"/>
            <w:shd w:val="clear" w:color="auto" w:fill="auto"/>
            <w:vAlign w:val="center"/>
          </w:tcPr>
          <w:p w14:paraId="35183AC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7D934D5D"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170BE9AA"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r>
      <w:tr w:rsidR="00DA612F" w:rsidRPr="00CA19E7" w14:paraId="11DD7179" w14:textId="77777777" w:rsidTr="00C535CB">
        <w:tc>
          <w:tcPr>
            <w:tcW w:w="3969" w:type="dxa"/>
            <w:shd w:val="clear" w:color="auto" w:fill="auto"/>
          </w:tcPr>
          <w:p w14:paraId="5F6DFD88"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інвестиції в основний капітал</w:t>
            </w:r>
          </w:p>
        </w:tc>
        <w:tc>
          <w:tcPr>
            <w:tcW w:w="1276" w:type="dxa"/>
            <w:shd w:val="clear" w:color="auto" w:fill="auto"/>
          </w:tcPr>
          <w:p w14:paraId="19A4425E"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roofErr w:type="spellStart"/>
            <w:r w:rsidRPr="00CA19E7">
              <w:rPr>
                <w:rFonts w:ascii="Times New Roman" w:eastAsia="Calibri" w:hAnsi="Times New Roman" w:cs="Times New Roman"/>
                <w:sz w:val="24"/>
                <w:szCs w:val="24"/>
                <w:lang w:eastAsia="ru-RU"/>
              </w:rPr>
              <w:t>млн.грн</w:t>
            </w:r>
            <w:proofErr w:type="spellEnd"/>
          </w:p>
        </w:tc>
        <w:tc>
          <w:tcPr>
            <w:tcW w:w="1559" w:type="dxa"/>
            <w:shd w:val="clear" w:color="auto" w:fill="auto"/>
            <w:vAlign w:val="center"/>
          </w:tcPr>
          <w:p w14:paraId="4D92E29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2 101,0</w:t>
            </w:r>
          </w:p>
        </w:tc>
        <w:tc>
          <w:tcPr>
            <w:tcW w:w="1276" w:type="dxa"/>
            <w:shd w:val="clear" w:color="auto" w:fill="auto"/>
            <w:vAlign w:val="center"/>
          </w:tcPr>
          <w:p w14:paraId="170ACD63"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1 417,0</w:t>
            </w:r>
          </w:p>
        </w:tc>
        <w:tc>
          <w:tcPr>
            <w:tcW w:w="1276" w:type="dxa"/>
            <w:shd w:val="clear" w:color="auto" w:fill="auto"/>
            <w:vAlign w:val="center"/>
          </w:tcPr>
          <w:p w14:paraId="14761A58"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67,4</w:t>
            </w:r>
          </w:p>
        </w:tc>
      </w:tr>
      <w:tr w:rsidR="00DA612F" w:rsidRPr="00CA19E7" w14:paraId="4FB40A59" w14:textId="77777777" w:rsidTr="00C535CB">
        <w:tc>
          <w:tcPr>
            <w:tcW w:w="3969" w:type="dxa"/>
            <w:shd w:val="clear" w:color="auto" w:fill="auto"/>
          </w:tcPr>
          <w:p w14:paraId="7756D7B7"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Капітальні інвестиції за джерелами фінансування</w:t>
            </w:r>
          </w:p>
        </w:tc>
        <w:tc>
          <w:tcPr>
            <w:tcW w:w="1276" w:type="dxa"/>
            <w:shd w:val="clear" w:color="auto" w:fill="auto"/>
          </w:tcPr>
          <w:p w14:paraId="599E807D" w14:textId="77777777" w:rsidR="00DA612F" w:rsidRPr="00CA19E7" w:rsidRDefault="00DA612F" w:rsidP="00DA612F">
            <w:pPr>
              <w:spacing w:after="0" w:line="240" w:lineRule="auto"/>
              <w:jc w:val="center"/>
              <w:rPr>
                <w:rFonts w:ascii="Times New Roman" w:eastAsia="Calibri" w:hAnsi="Times New Roman" w:cs="Times New Roman"/>
                <w:sz w:val="24"/>
                <w:szCs w:val="24"/>
                <w:lang w:eastAsia="ru-RU"/>
              </w:rPr>
            </w:pPr>
          </w:p>
        </w:tc>
        <w:tc>
          <w:tcPr>
            <w:tcW w:w="1559" w:type="dxa"/>
            <w:shd w:val="clear" w:color="auto" w:fill="auto"/>
            <w:vAlign w:val="center"/>
          </w:tcPr>
          <w:p w14:paraId="30B422BD"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09A572A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c>
          <w:tcPr>
            <w:tcW w:w="1276" w:type="dxa"/>
            <w:shd w:val="clear" w:color="auto" w:fill="auto"/>
            <w:vAlign w:val="center"/>
          </w:tcPr>
          <w:p w14:paraId="2B2BF07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p>
        </w:tc>
      </w:tr>
      <w:tr w:rsidR="00DA612F" w:rsidRPr="00CA19E7" w14:paraId="32F67A80" w14:textId="77777777" w:rsidTr="00C535CB">
        <w:tc>
          <w:tcPr>
            <w:tcW w:w="3969" w:type="dxa"/>
            <w:shd w:val="clear" w:color="auto" w:fill="auto"/>
          </w:tcPr>
          <w:p w14:paraId="48FDD65E"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кошти держбюджету</w:t>
            </w:r>
          </w:p>
        </w:tc>
        <w:tc>
          <w:tcPr>
            <w:tcW w:w="1276" w:type="dxa"/>
            <w:shd w:val="clear" w:color="auto" w:fill="auto"/>
          </w:tcPr>
          <w:p w14:paraId="4D15AC6A"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roofErr w:type="spellStart"/>
            <w:r w:rsidRPr="00CA19E7">
              <w:rPr>
                <w:rFonts w:ascii="Times New Roman" w:eastAsia="Calibri" w:hAnsi="Times New Roman" w:cs="Times New Roman"/>
                <w:sz w:val="24"/>
                <w:szCs w:val="24"/>
                <w:lang w:eastAsia="ru-RU"/>
              </w:rPr>
              <w:t>млн.грн</w:t>
            </w:r>
            <w:proofErr w:type="spellEnd"/>
          </w:p>
        </w:tc>
        <w:tc>
          <w:tcPr>
            <w:tcW w:w="1559" w:type="dxa"/>
            <w:shd w:val="clear" w:color="auto" w:fill="auto"/>
            <w:vAlign w:val="center"/>
          </w:tcPr>
          <w:p w14:paraId="5384374C"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124A41D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45CBB549"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r w:rsidR="00DA612F" w:rsidRPr="00CA19E7" w14:paraId="00B0817B" w14:textId="77777777" w:rsidTr="00C535CB">
        <w:tc>
          <w:tcPr>
            <w:tcW w:w="3969" w:type="dxa"/>
            <w:shd w:val="clear" w:color="auto" w:fill="auto"/>
          </w:tcPr>
          <w:p w14:paraId="34C65731"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кошти місцевого бюджету</w:t>
            </w:r>
          </w:p>
        </w:tc>
        <w:tc>
          <w:tcPr>
            <w:tcW w:w="1276" w:type="dxa"/>
            <w:shd w:val="clear" w:color="auto" w:fill="auto"/>
          </w:tcPr>
          <w:p w14:paraId="380BD2B6"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roofErr w:type="spellStart"/>
            <w:r w:rsidRPr="00CA19E7">
              <w:rPr>
                <w:rFonts w:ascii="Times New Roman" w:eastAsia="Calibri" w:hAnsi="Times New Roman" w:cs="Times New Roman"/>
                <w:sz w:val="24"/>
                <w:szCs w:val="24"/>
                <w:lang w:eastAsia="ru-RU"/>
              </w:rPr>
              <w:t>млн.грн</w:t>
            </w:r>
            <w:proofErr w:type="spellEnd"/>
          </w:p>
        </w:tc>
        <w:tc>
          <w:tcPr>
            <w:tcW w:w="1559" w:type="dxa"/>
            <w:shd w:val="clear" w:color="auto" w:fill="auto"/>
            <w:vAlign w:val="center"/>
          </w:tcPr>
          <w:p w14:paraId="389F56C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53D0CEC8"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0C99BB3B"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r w:rsidR="00DA612F" w:rsidRPr="00CA19E7" w14:paraId="6B9C96A8" w14:textId="77777777" w:rsidTr="00C535CB">
        <w:tc>
          <w:tcPr>
            <w:tcW w:w="3969" w:type="dxa"/>
            <w:shd w:val="clear" w:color="auto" w:fill="auto"/>
          </w:tcPr>
          <w:p w14:paraId="0E640442"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власні кошти підприємства</w:t>
            </w:r>
          </w:p>
        </w:tc>
        <w:tc>
          <w:tcPr>
            <w:tcW w:w="1276" w:type="dxa"/>
            <w:shd w:val="clear" w:color="auto" w:fill="auto"/>
          </w:tcPr>
          <w:p w14:paraId="2E0410C6"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roofErr w:type="spellStart"/>
            <w:r w:rsidRPr="00CA19E7">
              <w:rPr>
                <w:rFonts w:ascii="Times New Roman" w:eastAsia="Calibri" w:hAnsi="Times New Roman" w:cs="Times New Roman"/>
                <w:sz w:val="24"/>
                <w:szCs w:val="24"/>
                <w:lang w:eastAsia="ru-RU"/>
              </w:rPr>
              <w:t>млн.грн</w:t>
            </w:r>
            <w:proofErr w:type="spellEnd"/>
          </w:p>
        </w:tc>
        <w:tc>
          <w:tcPr>
            <w:tcW w:w="1559" w:type="dxa"/>
            <w:shd w:val="clear" w:color="auto" w:fill="auto"/>
            <w:vAlign w:val="center"/>
          </w:tcPr>
          <w:p w14:paraId="6D045521"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1 581,8</w:t>
            </w:r>
          </w:p>
        </w:tc>
        <w:tc>
          <w:tcPr>
            <w:tcW w:w="1276" w:type="dxa"/>
            <w:shd w:val="clear" w:color="auto" w:fill="auto"/>
            <w:vAlign w:val="center"/>
          </w:tcPr>
          <w:p w14:paraId="5A42C95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1 326,0</w:t>
            </w:r>
          </w:p>
        </w:tc>
        <w:tc>
          <w:tcPr>
            <w:tcW w:w="1276" w:type="dxa"/>
            <w:shd w:val="clear" w:color="auto" w:fill="auto"/>
            <w:vAlign w:val="center"/>
          </w:tcPr>
          <w:p w14:paraId="4F32D18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83,8</w:t>
            </w:r>
          </w:p>
        </w:tc>
      </w:tr>
      <w:tr w:rsidR="00DA612F" w:rsidRPr="00CA19E7" w14:paraId="5B08E1DC" w14:textId="77777777" w:rsidTr="00C535CB">
        <w:tc>
          <w:tcPr>
            <w:tcW w:w="3969" w:type="dxa"/>
            <w:shd w:val="clear" w:color="auto" w:fill="auto"/>
          </w:tcPr>
          <w:p w14:paraId="714CA5D6"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кредити банків</w:t>
            </w:r>
          </w:p>
        </w:tc>
        <w:tc>
          <w:tcPr>
            <w:tcW w:w="1276" w:type="dxa"/>
            <w:shd w:val="clear" w:color="auto" w:fill="auto"/>
          </w:tcPr>
          <w:p w14:paraId="2482F7DB"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roofErr w:type="spellStart"/>
            <w:r w:rsidRPr="00CA19E7">
              <w:rPr>
                <w:rFonts w:ascii="Times New Roman" w:eastAsia="Calibri" w:hAnsi="Times New Roman" w:cs="Times New Roman"/>
                <w:sz w:val="24"/>
                <w:szCs w:val="24"/>
                <w:lang w:eastAsia="ru-RU"/>
              </w:rPr>
              <w:t>млн.грн</w:t>
            </w:r>
            <w:proofErr w:type="spellEnd"/>
          </w:p>
        </w:tc>
        <w:tc>
          <w:tcPr>
            <w:tcW w:w="1559" w:type="dxa"/>
            <w:shd w:val="clear" w:color="auto" w:fill="auto"/>
            <w:vAlign w:val="center"/>
          </w:tcPr>
          <w:p w14:paraId="4F6B62CD"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530,0</w:t>
            </w:r>
          </w:p>
        </w:tc>
        <w:tc>
          <w:tcPr>
            <w:tcW w:w="1276" w:type="dxa"/>
            <w:shd w:val="clear" w:color="auto" w:fill="auto"/>
            <w:vAlign w:val="center"/>
          </w:tcPr>
          <w:p w14:paraId="65BA2EEF"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99,0</w:t>
            </w:r>
          </w:p>
        </w:tc>
        <w:tc>
          <w:tcPr>
            <w:tcW w:w="1276" w:type="dxa"/>
            <w:shd w:val="clear" w:color="auto" w:fill="auto"/>
            <w:vAlign w:val="center"/>
          </w:tcPr>
          <w:p w14:paraId="32A76636"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18,7</w:t>
            </w:r>
          </w:p>
        </w:tc>
      </w:tr>
      <w:tr w:rsidR="00DA612F" w:rsidRPr="00CA19E7" w14:paraId="70A02E23" w14:textId="77777777" w:rsidTr="00C535CB">
        <w:tc>
          <w:tcPr>
            <w:tcW w:w="3969" w:type="dxa"/>
            <w:shd w:val="clear" w:color="auto" w:fill="auto"/>
          </w:tcPr>
          <w:p w14:paraId="7ECD9042"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r w:rsidRPr="00CA19E7">
              <w:rPr>
                <w:rFonts w:ascii="Times New Roman" w:eastAsia="Calibri" w:hAnsi="Times New Roman" w:cs="Times New Roman"/>
                <w:sz w:val="24"/>
                <w:szCs w:val="24"/>
                <w:lang w:eastAsia="ru-RU"/>
              </w:rPr>
              <w:t xml:space="preserve">-інші джерела фінансування </w:t>
            </w:r>
          </w:p>
        </w:tc>
        <w:tc>
          <w:tcPr>
            <w:tcW w:w="1276" w:type="dxa"/>
            <w:shd w:val="clear" w:color="auto" w:fill="auto"/>
          </w:tcPr>
          <w:p w14:paraId="2F241DED" w14:textId="77777777" w:rsidR="00DA612F" w:rsidRPr="00CA19E7" w:rsidRDefault="00DA612F" w:rsidP="00DA612F">
            <w:pPr>
              <w:spacing w:after="0" w:line="240" w:lineRule="auto"/>
              <w:rPr>
                <w:rFonts w:ascii="Times New Roman" w:eastAsia="Calibri" w:hAnsi="Times New Roman" w:cs="Times New Roman"/>
                <w:sz w:val="24"/>
                <w:szCs w:val="24"/>
                <w:lang w:eastAsia="ru-RU"/>
              </w:rPr>
            </w:pPr>
            <w:proofErr w:type="spellStart"/>
            <w:r w:rsidRPr="00CA19E7">
              <w:rPr>
                <w:rFonts w:ascii="Times New Roman" w:eastAsia="Calibri" w:hAnsi="Times New Roman" w:cs="Times New Roman"/>
                <w:sz w:val="24"/>
                <w:szCs w:val="24"/>
                <w:lang w:eastAsia="ru-RU"/>
              </w:rPr>
              <w:t>млн.грн</w:t>
            </w:r>
            <w:proofErr w:type="spellEnd"/>
          </w:p>
        </w:tc>
        <w:tc>
          <w:tcPr>
            <w:tcW w:w="1559" w:type="dxa"/>
            <w:shd w:val="clear" w:color="auto" w:fill="auto"/>
            <w:vAlign w:val="center"/>
          </w:tcPr>
          <w:p w14:paraId="179CE0F2"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786E6134"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c>
          <w:tcPr>
            <w:tcW w:w="1276" w:type="dxa"/>
            <w:shd w:val="clear" w:color="auto" w:fill="auto"/>
            <w:vAlign w:val="center"/>
          </w:tcPr>
          <w:p w14:paraId="3D93F80F" w14:textId="77777777" w:rsidR="00DA612F" w:rsidRPr="00CA19E7" w:rsidRDefault="00DA612F" w:rsidP="00DA612F">
            <w:pPr>
              <w:spacing w:after="0" w:line="240" w:lineRule="auto"/>
              <w:jc w:val="right"/>
              <w:rPr>
                <w:rFonts w:ascii="Times New Roman" w:eastAsia="Times New Roman" w:hAnsi="Times New Roman" w:cs="Times New Roman"/>
                <w:sz w:val="24"/>
                <w:szCs w:val="24"/>
                <w:lang w:eastAsia="zh-CN"/>
              </w:rPr>
            </w:pPr>
            <w:r w:rsidRPr="00CA19E7">
              <w:rPr>
                <w:rFonts w:ascii="Times New Roman" w:eastAsia="Times New Roman" w:hAnsi="Times New Roman" w:cs="Times New Roman"/>
                <w:sz w:val="24"/>
                <w:szCs w:val="24"/>
                <w:lang w:eastAsia="zh-CN"/>
              </w:rPr>
              <w:t>-</w:t>
            </w:r>
          </w:p>
        </w:tc>
      </w:tr>
    </w:tbl>
    <w:p w14:paraId="4C16FAFC" w14:textId="77777777" w:rsidR="00DA612F" w:rsidRPr="00CA19E7" w:rsidRDefault="00DA612F" w:rsidP="00DA612F">
      <w:pPr>
        <w:spacing w:after="0" w:line="240" w:lineRule="auto"/>
        <w:ind w:firstLine="709"/>
        <w:jc w:val="both"/>
        <w:rPr>
          <w:rFonts w:ascii="Times New Roman" w:eastAsia="Times New Roman" w:hAnsi="Times New Roman" w:cs="Times New Roman"/>
          <w:sz w:val="20"/>
          <w:szCs w:val="20"/>
          <w:lang w:eastAsia="ru-RU"/>
        </w:rPr>
      </w:pPr>
      <w:r w:rsidRPr="00CA19E7">
        <w:rPr>
          <w:rFonts w:ascii="Times New Roman" w:eastAsia="Calibri" w:hAnsi="Times New Roman" w:cs="Times New Roman"/>
          <w:color w:val="000000"/>
          <w:sz w:val="20"/>
          <w:szCs w:val="20"/>
          <w:lang w:eastAsia="ru-RU"/>
        </w:rPr>
        <w:t>*Примітка: за даними промислових підприємств</w:t>
      </w:r>
      <w:r w:rsidRPr="00CA19E7">
        <w:rPr>
          <w:rFonts w:ascii="Times New Roman" w:eastAsia="Times New Roman" w:hAnsi="Times New Roman" w:cs="Times New Roman"/>
          <w:sz w:val="20"/>
          <w:szCs w:val="20"/>
          <w:lang w:eastAsia="ru-RU"/>
        </w:rPr>
        <w:t xml:space="preserve"> </w:t>
      </w:r>
    </w:p>
    <w:p w14:paraId="28A78292" w14:textId="77777777" w:rsidR="00DA612F" w:rsidRPr="00CA19E7" w:rsidRDefault="00DA612F" w:rsidP="00DA612F">
      <w:pPr>
        <w:spacing w:after="0" w:line="240" w:lineRule="auto"/>
        <w:ind w:firstLine="567"/>
        <w:jc w:val="both"/>
        <w:rPr>
          <w:rFonts w:ascii="Times New Roman CYR" w:eastAsia="Batang" w:hAnsi="Times New Roman CYR" w:cs="Times New Roman"/>
          <w:sz w:val="26"/>
          <w:szCs w:val="26"/>
          <w:u w:val="single"/>
          <w:lang w:eastAsia="ru-RU"/>
        </w:rPr>
      </w:pPr>
    </w:p>
    <w:p w14:paraId="3D48D988" w14:textId="4D314E40"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szCs w:val="26"/>
        </w:rPr>
      </w:pPr>
      <w:r w:rsidRPr="00B60588">
        <w:rPr>
          <w:rFonts w:ascii="Times New Roman CYR" w:eastAsia="Batang" w:hAnsi="Times New Roman CYR"/>
          <w:szCs w:val="26"/>
        </w:rPr>
        <w:t xml:space="preserve">У 2021 </w:t>
      </w:r>
      <w:proofErr w:type="spellStart"/>
      <w:r w:rsidRPr="00B60588">
        <w:rPr>
          <w:rFonts w:ascii="Times New Roman CYR" w:eastAsia="Batang" w:hAnsi="Times New Roman CYR"/>
          <w:szCs w:val="26"/>
        </w:rPr>
        <w:t>році</w:t>
      </w:r>
      <w:proofErr w:type="spellEnd"/>
      <w:r w:rsidRPr="00B60588">
        <w:rPr>
          <w:rFonts w:ascii="Times New Roman CYR" w:eastAsia="Batang" w:hAnsi="Times New Roman CYR"/>
          <w:szCs w:val="26"/>
        </w:rPr>
        <w:t xml:space="preserve"> запущено </w:t>
      </w:r>
      <w:proofErr w:type="spellStart"/>
      <w:r w:rsidRPr="00B60588">
        <w:rPr>
          <w:rFonts w:ascii="Times New Roman CYR" w:eastAsia="Batang" w:hAnsi="Times New Roman CYR"/>
          <w:szCs w:val="26"/>
        </w:rPr>
        <w:t>механізм</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проведення</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електронних</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аукціонів</w:t>
      </w:r>
      <w:proofErr w:type="spellEnd"/>
      <w:r w:rsidRPr="00B60588">
        <w:rPr>
          <w:rFonts w:ascii="Times New Roman CYR" w:eastAsia="Batang" w:hAnsi="Times New Roman CYR"/>
          <w:szCs w:val="26"/>
        </w:rPr>
        <w:t xml:space="preserve"> з </w:t>
      </w:r>
      <w:proofErr w:type="spellStart"/>
      <w:r w:rsidRPr="00B60588">
        <w:rPr>
          <w:rFonts w:ascii="Times New Roman CYR" w:eastAsia="Batang" w:hAnsi="Times New Roman CYR"/>
          <w:szCs w:val="26"/>
        </w:rPr>
        <w:t>передачі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комунального</w:t>
      </w:r>
      <w:proofErr w:type="spellEnd"/>
      <w:r w:rsidRPr="00B60588">
        <w:rPr>
          <w:rFonts w:ascii="Times New Roman CYR" w:eastAsia="Batang" w:hAnsi="Times New Roman CYR"/>
          <w:szCs w:val="26"/>
        </w:rPr>
        <w:t xml:space="preserve"> майна в </w:t>
      </w:r>
      <w:proofErr w:type="spellStart"/>
      <w:proofErr w:type="gramStart"/>
      <w:r w:rsidRPr="00B60588">
        <w:rPr>
          <w:rFonts w:ascii="Times New Roman CYR" w:eastAsia="Batang" w:hAnsi="Times New Roman CYR"/>
          <w:szCs w:val="26"/>
        </w:rPr>
        <w:t>оренду</w:t>
      </w:r>
      <w:proofErr w:type="spellEnd"/>
      <w:r w:rsidRPr="00B60588">
        <w:rPr>
          <w:rFonts w:ascii="Times New Roman CYR" w:eastAsia="Batang" w:hAnsi="Times New Roman CYR"/>
          <w:szCs w:val="26"/>
        </w:rPr>
        <w:t>  через</w:t>
      </w:r>
      <w:proofErr w:type="gram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електронну</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торгову</w:t>
      </w:r>
      <w:proofErr w:type="spellEnd"/>
      <w:r w:rsidRPr="00B60588">
        <w:rPr>
          <w:rFonts w:ascii="Times New Roman CYR" w:eastAsia="Batang" w:hAnsi="Times New Roman CYR"/>
          <w:szCs w:val="26"/>
        </w:rPr>
        <w:t xml:space="preserve"> систему </w:t>
      </w:r>
      <w:proofErr w:type="spellStart"/>
      <w:r w:rsidRPr="00B60588">
        <w:rPr>
          <w:rFonts w:ascii="Times New Roman CYR" w:eastAsia="Batang" w:hAnsi="Times New Roman CYR"/>
          <w:szCs w:val="26"/>
        </w:rPr>
        <w:t>Прозоро</w:t>
      </w:r>
      <w:proofErr w:type="spellEnd"/>
      <w:r w:rsidRPr="00B60588">
        <w:rPr>
          <w:rFonts w:ascii="Times New Roman CYR" w:eastAsia="Batang" w:hAnsi="Times New Roman CYR"/>
          <w:szCs w:val="26"/>
        </w:rPr>
        <w:t>.</w:t>
      </w:r>
      <w:r w:rsidR="0057079E"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Продажі</w:t>
      </w:r>
      <w:proofErr w:type="spellEnd"/>
      <w:r w:rsidRPr="00B60588">
        <w:rPr>
          <w:rFonts w:ascii="Times New Roman CYR" w:eastAsia="Batang" w:hAnsi="Times New Roman CYR"/>
          <w:szCs w:val="26"/>
        </w:rPr>
        <w:t xml:space="preserve"> на </w:t>
      </w:r>
      <w:proofErr w:type="spellStart"/>
      <w:r w:rsidRPr="00B60588">
        <w:rPr>
          <w:rFonts w:ascii="Times New Roman CYR" w:eastAsia="Batang" w:hAnsi="Times New Roman CYR"/>
          <w:szCs w:val="26"/>
        </w:rPr>
        <w:t>майданчику</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Української</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Універсальної</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Біржі</w:t>
      </w:r>
      <w:proofErr w:type="spellEnd"/>
      <w:r w:rsidRPr="00B60588">
        <w:rPr>
          <w:rFonts w:ascii="Times New Roman CYR" w:eastAsia="Batang" w:hAnsi="Times New Roman CYR"/>
          <w:szCs w:val="26"/>
        </w:rPr>
        <w:t xml:space="preserve">, а </w:t>
      </w:r>
      <w:proofErr w:type="spellStart"/>
      <w:r w:rsidRPr="00B60588">
        <w:rPr>
          <w:rFonts w:ascii="Times New Roman CYR" w:eastAsia="Batang" w:hAnsi="Times New Roman CYR"/>
          <w:szCs w:val="26"/>
        </w:rPr>
        <w:t>повноваженнями</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орендодавця</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покладено</w:t>
      </w:r>
      <w:proofErr w:type="spellEnd"/>
      <w:r w:rsidRPr="00B60588">
        <w:rPr>
          <w:rFonts w:ascii="Times New Roman CYR" w:eastAsia="Batang" w:hAnsi="Times New Roman CYR"/>
          <w:szCs w:val="26"/>
        </w:rPr>
        <w:t xml:space="preserve"> на департамент </w:t>
      </w:r>
      <w:proofErr w:type="spellStart"/>
      <w:r w:rsidRPr="00B60588">
        <w:rPr>
          <w:rFonts w:ascii="Times New Roman CYR" w:eastAsia="Batang" w:hAnsi="Times New Roman CYR"/>
          <w:szCs w:val="26"/>
        </w:rPr>
        <w:t>житлово-комунального</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господарства</w:t>
      </w:r>
      <w:proofErr w:type="spellEnd"/>
      <w:r w:rsidRPr="00B60588">
        <w:rPr>
          <w:rFonts w:ascii="Times New Roman CYR" w:eastAsia="Batang" w:hAnsi="Times New Roman CYR"/>
          <w:szCs w:val="26"/>
        </w:rPr>
        <w:t xml:space="preserve">, майна та </w:t>
      </w:r>
      <w:proofErr w:type="spellStart"/>
      <w:r w:rsidRPr="00B60588">
        <w:rPr>
          <w:rFonts w:ascii="Times New Roman CYR" w:eastAsia="Batang" w:hAnsi="Times New Roman CYR"/>
          <w:szCs w:val="26"/>
        </w:rPr>
        <w:lastRenderedPageBreak/>
        <w:t>будівництва</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виконавчого</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комітету</w:t>
      </w:r>
      <w:proofErr w:type="spellEnd"/>
      <w:r w:rsidRPr="00B60588">
        <w:rPr>
          <w:rFonts w:ascii="Times New Roman CYR" w:eastAsia="Batang" w:hAnsi="Times New Roman CYR"/>
          <w:szCs w:val="26"/>
        </w:rPr>
        <w:t xml:space="preserve"> Вараської </w:t>
      </w:r>
      <w:proofErr w:type="spellStart"/>
      <w:r w:rsidRPr="00B60588">
        <w:rPr>
          <w:rFonts w:ascii="Times New Roman CYR" w:eastAsia="Batang" w:hAnsi="Times New Roman CYR"/>
          <w:szCs w:val="26"/>
        </w:rPr>
        <w:t>міської</w:t>
      </w:r>
      <w:proofErr w:type="spellEnd"/>
      <w:r w:rsidRPr="00B60588">
        <w:rPr>
          <w:rFonts w:ascii="Times New Roman CYR" w:eastAsia="Batang" w:hAnsi="Times New Roman CYR"/>
          <w:szCs w:val="26"/>
        </w:rPr>
        <w:t xml:space="preserve"> ради. </w:t>
      </w:r>
      <w:proofErr w:type="spellStart"/>
      <w:r w:rsidRPr="00B60588">
        <w:rPr>
          <w:rFonts w:ascii="Times New Roman CYR" w:eastAsia="Batang" w:hAnsi="Times New Roman CYR"/>
          <w:szCs w:val="26"/>
        </w:rPr>
        <w:t>Всього</w:t>
      </w:r>
      <w:proofErr w:type="spellEnd"/>
      <w:r w:rsidRPr="00B60588">
        <w:rPr>
          <w:rFonts w:ascii="Times New Roman CYR" w:eastAsia="Batang" w:hAnsi="Times New Roman CYR"/>
          <w:szCs w:val="26"/>
        </w:rPr>
        <w:t xml:space="preserve"> у 2021 </w:t>
      </w:r>
      <w:proofErr w:type="spellStart"/>
      <w:r w:rsidRPr="00B60588">
        <w:rPr>
          <w:rFonts w:ascii="Times New Roman CYR" w:eastAsia="Batang" w:hAnsi="Times New Roman CYR"/>
          <w:szCs w:val="26"/>
        </w:rPr>
        <w:t>році</w:t>
      </w:r>
      <w:proofErr w:type="spellEnd"/>
      <w:r w:rsidRPr="00B60588">
        <w:rPr>
          <w:rFonts w:ascii="Times New Roman CYR" w:eastAsia="Batang" w:hAnsi="Times New Roman CYR"/>
          <w:szCs w:val="26"/>
        </w:rPr>
        <w:t xml:space="preserve"> проведено 14 </w:t>
      </w:r>
      <w:proofErr w:type="spellStart"/>
      <w:r w:rsidRPr="00B60588">
        <w:rPr>
          <w:rFonts w:ascii="Times New Roman CYR" w:eastAsia="Batang" w:hAnsi="Times New Roman CYR"/>
          <w:szCs w:val="26"/>
        </w:rPr>
        <w:t>аукціонів</w:t>
      </w:r>
      <w:proofErr w:type="spellEnd"/>
      <w:r w:rsidRPr="00B60588">
        <w:rPr>
          <w:rFonts w:ascii="Times New Roman CYR" w:eastAsia="Batang" w:hAnsi="Times New Roman CYR"/>
          <w:szCs w:val="26"/>
        </w:rPr>
        <w:t>.</w:t>
      </w:r>
    </w:p>
    <w:p w14:paraId="2F60F471" w14:textId="084EB4F4"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bCs/>
          <w:szCs w:val="26"/>
        </w:rPr>
      </w:pPr>
      <w:proofErr w:type="spellStart"/>
      <w:r w:rsidRPr="00B60588">
        <w:rPr>
          <w:rFonts w:ascii="Times New Roman CYR" w:eastAsia="Batang" w:hAnsi="Times New Roman CYR"/>
          <w:szCs w:val="26"/>
        </w:rPr>
        <w:t>Впродовж</w:t>
      </w:r>
      <w:proofErr w:type="spellEnd"/>
      <w:r w:rsidRPr="00B60588">
        <w:rPr>
          <w:rFonts w:ascii="Times New Roman CYR" w:eastAsia="Batang" w:hAnsi="Times New Roman CYR"/>
          <w:szCs w:val="26"/>
        </w:rPr>
        <w:t xml:space="preserve"> 2021 року проводилась масштабна робота по </w:t>
      </w:r>
      <w:proofErr w:type="spellStart"/>
      <w:r w:rsidRPr="00B60588">
        <w:rPr>
          <w:rFonts w:ascii="Times New Roman CYR" w:eastAsia="Batang" w:hAnsi="Times New Roman CYR"/>
          <w:szCs w:val="26"/>
        </w:rPr>
        <w:t>розробці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Стратегії</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розвитку</w:t>
      </w:r>
      <w:proofErr w:type="spellEnd"/>
      <w:r w:rsidRPr="00B60588">
        <w:rPr>
          <w:rFonts w:ascii="Times New Roman CYR" w:eastAsia="Batang" w:hAnsi="Times New Roman CYR"/>
          <w:szCs w:val="26"/>
        </w:rPr>
        <w:t xml:space="preserve"> Вараської </w:t>
      </w:r>
      <w:proofErr w:type="spellStart"/>
      <w:r w:rsidRPr="00B60588">
        <w:rPr>
          <w:rFonts w:ascii="Times New Roman CYR" w:eastAsia="Batang" w:hAnsi="Times New Roman CYR"/>
          <w:szCs w:val="26"/>
        </w:rPr>
        <w:t>міської</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територіальної</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громади</w:t>
      </w:r>
      <w:proofErr w:type="spellEnd"/>
      <w:r w:rsidRPr="00B60588">
        <w:rPr>
          <w:rFonts w:ascii="Times New Roman CYR" w:eastAsia="Batang" w:hAnsi="Times New Roman CYR"/>
          <w:szCs w:val="26"/>
        </w:rPr>
        <w:t xml:space="preserve"> на </w:t>
      </w:r>
      <w:proofErr w:type="spellStart"/>
      <w:r w:rsidRPr="00B60588">
        <w:rPr>
          <w:rFonts w:ascii="Times New Roman CYR" w:eastAsia="Batang" w:hAnsi="Times New Roman CYR"/>
          <w:szCs w:val="26"/>
        </w:rPr>
        <w:t>період</w:t>
      </w:r>
      <w:proofErr w:type="spellEnd"/>
      <w:r w:rsidRPr="00B60588">
        <w:rPr>
          <w:rFonts w:ascii="Times New Roman CYR" w:eastAsia="Batang" w:hAnsi="Times New Roman CYR"/>
          <w:szCs w:val="26"/>
        </w:rPr>
        <w:t xml:space="preserve"> до 2027 року, до </w:t>
      </w:r>
      <w:proofErr w:type="spellStart"/>
      <w:r w:rsidRPr="00B60588">
        <w:rPr>
          <w:rFonts w:ascii="Times New Roman CYR" w:eastAsia="Batang" w:hAnsi="Times New Roman CYR"/>
          <w:szCs w:val="26"/>
        </w:rPr>
        <w:t>якої</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були</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долучені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представники</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всіх</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галузей</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господарства</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громади</w:t>
      </w:r>
      <w:proofErr w:type="spellEnd"/>
      <w:r w:rsidRPr="00B60588">
        <w:rPr>
          <w:rFonts w:ascii="Times New Roman CYR" w:eastAsia="Batang" w:hAnsi="Times New Roman CYR"/>
          <w:szCs w:val="26"/>
        </w:rPr>
        <w:t xml:space="preserve">, приватного сектору, </w:t>
      </w:r>
      <w:proofErr w:type="spellStart"/>
      <w:r w:rsidRPr="00B60588">
        <w:rPr>
          <w:rFonts w:ascii="Times New Roman CYR" w:eastAsia="Batang" w:hAnsi="Times New Roman CYR"/>
          <w:szCs w:val="26"/>
        </w:rPr>
        <w:t>державних</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фондів</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контролюючих</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органів</w:t>
      </w:r>
      <w:proofErr w:type="spellEnd"/>
      <w:r w:rsidRPr="00B60588">
        <w:rPr>
          <w:rFonts w:ascii="Times New Roman CYR" w:eastAsia="Batang" w:hAnsi="Times New Roman CYR"/>
          <w:szCs w:val="26"/>
        </w:rPr>
        <w:t xml:space="preserve"> та </w:t>
      </w:r>
      <w:proofErr w:type="spellStart"/>
      <w:r w:rsidRPr="00B60588">
        <w:rPr>
          <w:rFonts w:ascii="Times New Roman CYR" w:eastAsia="Batang" w:hAnsi="Times New Roman CYR"/>
          <w:szCs w:val="26"/>
        </w:rPr>
        <w:t>громадських</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організацій</w:t>
      </w:r>
      <w:proofErr w:type="spellEnd"/>
      <w:r w:rsidRPr="00B60588">
        <w:rPr>
          <w:rFonts w:ascii="Times New Roman CYR" w:eastAsia="Batang" w:hAnsi="Times New Roman CYR"/>
          <w:szCs w:val="26"/>
        </w:rPr>
        <w:t xml:space="preserve">. В </w:t>
      </w:r>
      <w:proofErr w:type="spellStart"/>
      <w:r w:rsidRPr="00B60588">
        <w:rPr>
          <w:rFonts w:ascii="Times New Roman CYR" w:eastAsia="Batang" w:hAnsi="Times New Roman CYR"/>
          <w:szCs w:val="26"/>
        </w:rPr>
        <w:t>проєкті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Стратегії</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що</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оприлюднений</w:t>
      </w:r>
      <w:proofErr w:type="spellEnd"/>
      <w:r w:rsidRPr="00B60588">
        <w:rPr>
          <w:rFonts w:ascii="Times New Roman CYR" w:eastAsia="Batang" w:hAnsi="Times New Roman CYR"/>
          <w:szCs w:val="26"/>
        </w:rPr>
        <w:t xml:space="preserve"> на </w:t>
      </w:r>
      <w:proofErr w:type="spellStart"/>
      <w:r w:rsidRPr="00B60588">
        <w:rPr>
          <w:rFonts w:ascii="Times New Roman CYR" w:eastAsia="Batang" w:hAnsi="Times New Roman CYR"/>
          <w:szCs w:val="26"/>
        </w:rPr>
        <w:t>сайті</w:t>
      </w:r>
      <w:proofErr w:type="spellEnd"/>
      <w:r w:rsidRPr="00B60588">
        <w:rPr>
          <w:rFonts w:ascii="Times New Roman CYR" w:eastAsia="Batang" w:hAnsi="Times New Roman CYR"/>
          <w:szCs w:val="26"/>
        </w:rPr>
        <w:t xml:space="preserve"> Вараської </w:t>
      </w:r>
      <w:proofErr w:type="spellStart"/>
      <w:r w:rsidRPr="00B60588">
        <w:rPr>
          <w:rFonts w:ascii="Times New Roman CYR" w:eastAsia="Batang" w:hAnsi="Times New Roman CYR"/>
          <w:szCs w:val="26"/>
        </w:rPr>
        <w:t>міської</w:t>
      </w:r>
      <w:proofErr w:type="spellEnd"/>
      <w:r w:rsidRPr="00B60588">
        <w:rPr>
          <w:rFonts w:ascii="Times New Roman CYR" w:eastAsia="Batang" w:hAnsi="Times New Roman CYR"/>
          <w:szCs w:val="26"/>
        </w:rPr>
        <w:t xml:space="preserve"> ради 29.10.2021, </w:t>
      </w:r>
      <w:proofErr w:type="spellStart"/>
      <w:r w:rsidRPr="00B60588">
        <w:rPr>
          <w:rFonts w:ascii="Times New Roman CYR" w:eastAsia="Batang" w:hAnsi="Times New Roman CYR"/>
          <w:szCs w:val="26"/>
        </w:rPr>
        <w:t>представлені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с</w:t>
      </w:r>
      <w:r w:rsidRPr="00B60588">
        <w:rPr>
          <w:rFonts w:ascii="Times New Roman CYR" w:eastAsia="Batang" w:hAnsi="Times New Roman CYR"/>
          <w:bCs/>
          <w:szCs w:val="26"/>
        </w:rPr>
        <w:t>тратегічне</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бачення</w:t>
      </w:r>
      <w:proofErr w:type="spellEnd"/>
      <w:r w:rsidRPr="00B60588">
        <w:rPr>
          <w:rFonts w:ascii="Times New Roman CYR" w:eastAsia="Batang" w:hAnsi="Times New Roman CYR"/>
          <w:bCs/>
          <w:szCs w:val="26"/>
        </w:rPr>
        <w:t>,</w:t>
      </w:r>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стратегічні</w:t>
      </w:r>
      <w:proofErr w:type="spellEnd"/>
      <w:r w:rsidRPr="00B60588">
        <w:rPr>
          <w:rFonts w:ascii="Times New Roman CYR" w:eastAsia="Batang" w:hAnsi="Times New Roman CYR"/>
          <w:szCs w:val="26"/>
        </w:rPr>
        <w:t xml:space="preserve"> та </w:t>
      </w:r>
      <w:proofErr w:type="spellStart"/>
      <w:r w:rsidRPr="00B60588">
        <w:rPr>
          <w:rFonts w:ascii="Times New Roman CYR" w:eastAsia="Batang" w:hAnsi="Times New Roman CYR"/>
          <w:szCs w:val="26"/>
        </w:rPr>
        <w:t>операційні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цілі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розвитку</w:t>
      </w:r>
      <w:proofErr w:type="spellEnd"/>
      <w:r w:rsidRPr="00B60588">
        <w:rPr>
          <w:rFonts w:ascii="Times New Roman CYR" w:eastAsia="Batang" w:hAnsi="Times New Roman CYR"/>
          <w:szCs w:val="26"/>
        </w:rPr>
        <w:t xml:space="preserve"> Вараської МТГ. </w:t>
      </w:r>
      <w:proofErr w:type="spellStart"/>
      <w:r w:rsidRPr="00B60588">
        <w:rPr>
          <w:rFonts w:ascii="Times New Roman CYR" w:eastAsia="Batang" w:hAnsi="Times New Roman CYR"/>
          <w:szCs w:val="26"/>
        </w:rPr>
        <w:t>Також</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сформовані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показники</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моніторингу</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виконання</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Стратегії</w:t>
      </w:r>
      <w:proofErr w:type="spellEnd"/>
      <w:r w:rsidRPr="00B60588">
        <w:rPr>
          <w:rFonts w:ascii="Times New Roman CYR" w:eastAsia="Batang" w:hAnsi="Times New Roman CYR"/>
          <w:szCs w:val="26"/>
        </w:rPr>
        <w:t xml:space="preserve"> з </w:t>
      </w:r>
      <w:proofErr w:type="spellStart"/>
      <w:r w:rsidRPr="00B60588">
        <w:rPr>
          <w:rFonts w:ascii="Times New Roman CYR" w:eastAsia="Batang" w:hAnsi="Times New Roman CYR"/>
          <w:szCs w:val="26"/>
        </w:rPr>
        <w:t>чітким</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визначенням</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індикаторів</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виконання</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очікуваних</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результатів</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термінів</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виконання</w:t>
      </w:r>
      <w:proofErr w:type="spellEnd"/>
      <w:r w:rsidRPr="00B60588">
        <w:rPr>
          <w:rFonts w:ascii="Times New Roman CYR" w:eastAsia="Batang" w:hAnsi="Times New Roman CYR"/>
          <w:szCs w:val="26"/>
        </w:rPr>
        <w:t xml:space="preserve"> та </w:t>
      </w:r>
      <w:proofErr w:type="spellStart"/>
      <w:r w:rsidRPr="00B60588">
        <w:rPr>
          <w:rFonts w:ascii="Times New Roman CYR" w:eastAsia="Batang" w:hAnsi="Times New Roman CYR"/>
          <w:szCs w:val="26"/>
        </w:rPr>
        <w:t>виконавців</w:t>
      </w:r>
      <w:proofErr w:type="spellEnd"/>
      <w:r w:rsidRPr="00B60588">
        <w:rPr>
          <w:rFonts w:ascii="Times New Roman CYR" w:eastAsia="Batang" w:hAnsi="Times New Roman CYR"/>
          <w:szCs w:val="26"/>
        </w:rPr>
        <w:t xml:space="preserve">. </w:t>
      </w:r>
    </w:p>
    <w:p w14:paraId="358E71FC" w14:textId="2A522DB0"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bCs/>
          <w:szCs w:val="26"/>
        </w:rPr>
      </w:pPr>
      <w:r w:rsidRPr="00B60588">
        <w:rPr>
          <w:rFonts w:ascii="Times New Roman CYR" w:eastAsia="Batang" w:hAnsi="Times New Roman CYR"/>
          <w:szCs w:val="26"/>
        </w:rPr>
        <w:t xml:space="preserve">У 2021 </w:t>
      </w:r>
      <w:proofErr w:type="spellStart"/>
      <w:r w:rsidRPr="00B60588">
        <w:rPr>
          <w:rFonts w:ascii="Times New Roman CYR" w:eastAsia="Batang" w:hAnsi="Times New Roman CYR"/>
          <w:szCs w:val="26"/>
        </w:rPr>
        <w:t>році</w:t>
      </w:r>
      <w:proofErr w:type="spellEnd"/>
      <w:r w:rsidRPr="00B60588">
        <w:rPr>
          <w:rFonts w:ascii="Times New Roman CYR" w:eastAsia="Batang" w:hAnsi="Times New Roman CYR"/>
          <w:szCs w:val="26"/>
        </w:rPr>
        <w:t xml:space="preserve"> у </w:t>
      </w:r>
      <w:proofErr w:type="spellStart"/>
      <w:r w:rsidRPr="00B60588">
        <w:rPr>
          <w:rFonts w:ascii="Times New Roman CYR" w:eastAsia="Batang" w:hAnsi="Times New Roman CYR"/>
          <w:szCs w:val="26"/>
        </w:rPr>
        <w:t>громаді</w:t>
      </w:r>
      <w:proofErr w:type="spellEnd"/>
      <w:r w:rsidRPr="00B60588">
        <w:rPr>
          <w:rFonts w:ascii="Times New Roman CYR" w:eastAsia="Batang" w:hAnsi="Times New Roman CYR"/>
          <w:szCs w:val="26"/>
        </w:rPr>
        <w:t xml:space="preserve"> </w:t>
      </w:r>
      <w:proofErr w:type="spellStart"/>
      <w:r w:rsidRPr="00B60588">
        <w:rPr>
          <w:rFonts w:ascii="Times New Roman CYR" w:eastAsia="Batang" w:hAnsi="Times New Roman CYR"/>
          <w:szCs w:val="26"/>
        </w:rPr>
        <w:t>розпочата</w:t>
      </w:r>
      <w:proofErr w:type="spellEnd"/>
      <w:r w:rsidRPr="00B60588">
        <w:rPr>
          <w:rFonts w:ascii="Times New Roman CYR" w:eastAsia="Batang" w:hAnsi="Times New Roman CYR"/>
          <w:szCs w:val="26"/>
        </w:rPr>
        <w:t xml:space="preserve"> робота по </w:t>
      </w:r>
      <w:proofErr w:type="spellStart"/>
      <w:r w:rsidRPr="00B60588">
        <w:rPr>
          <w:rFonts w:ascii="Times New Roman CYR" w:eastAsia="Batang" w:hAnsi="Times New Roman CYR"/>
          <w:szCs w:val="26"/>
        </w:rPr>
        <w:t>розробці</w:t>
      </w:r>
      <w:proofErr w:type="spellEnd"/>
      <w:r w:rsidRPr="00B60588">
        <w:rPr>
          <w:rFonts w:ascii="Times New Roman CYR" w:eastAsia="Batang" w:hAnsi="Times New Roman CYR"/>
          <w:szCs w:val="26"/>
        </w:rPr>
        <w:t xml:space="preserve"> комплексного плану</w:t>
      </w:r>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просторового</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розвитку</w:t>
      </w:r>
      <w:proofErr w:type="spellEnd"/>
      <w:r w:rsidRPr="00B60588">
        <w:rPr>
          <w:rFonts w:ascii="Times New Roman CYR" w:eastAsia="Batang" w:hAnsi="Times New Roman CYR"/>
          <w:bCs/>
          <w:szCs w:val="26"/>
        </w:rPr>
        <w:t xml:space="preserve"> Вараської МТГ як </w:t>
      </w:r>
      <w:proofErr w:type="spellStart"/>
      <w:r w:rsidRPr="00B60588">
        <w:rPr>
          <w:rFonts w:ascii="Times New Roman CYR" w:eastAsia="Batang" w:hAnsi="Times New Roman CYR"/>
          <w:bCs/>
          <w:szCs w:val="26"/>
        </w:rPr>
        <w:t>єдиного</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зручного</w:t>
      </w:r>
      <w:proofErr w:type="spellEnd"/>
      <w:r w:rsidRPr="00B60588">
        <w:rPr>
          <w:rFonts w:ascii="Times New Roman CYR" w:eastAsia="Batang" w:hAnsi="Times New Roman CYR"/>
          <w:bCs/>
          <w:szCs w:val="26"/>
        </w:rPr>
        <w:t xml:space="preserve"> і </w:t>
      </w:r>
      <w:proofErr w:type="spellStart"/>
      <w:r w:rsidRPr="00B60588">
        <w:rPr>
          <w:rFonts w:ascii="Times New Roman CYR" w:eastAsia="Batang" w:hAnsi="Times New Roman CYR"/>
          <w:bCs/>
          <w:szCs w:val="26"/>
        </w:rPr>
        <w:t>прозорого</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інструменту</w:t>
      </w:r>
      <w:proofErr w:type="spellEnd"/>
      <w:r w:rsidRPr="00B60588">
        <w:rPr>
          <w:rFonts w:ascii="Times New Roman CYR" w:eastAsia="Batang" w:hAnsi="Times New Roman CYR"/>
          <w:bCs/>
          <w:szCs w:val="26"/>
        </w:rPr>
        <w:t xml:space="preserve"> у </w:t>
      </w:r>
      <w:proofErr w:type="spellStart"/>
      <w:r w:rsidRPr="00B60588">
        <w:rPr>
          <w:rFonts w:ascii="Times New Roman CYR" w:eastAsia="Batang" w:hAnsi="Times New Roman CYR"/>
          <w:bCs/>
          <w:szCs w:val="26"/>
        </w:rPr>
        <w:t>сфері</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містобудування</w:t>
      </w:r>
      <w:proofErr w:type="spellEnd"/>
      <w:r w:rsidRPr="00B60588">
        <w:rPr>
          <w:rFonts w:ascii="Times New Roman CYR" w:eastAsia="Batang" w:hAnsi="Times New Roman CYR"/>
          <w:bCs/>
          <w:szCs w:val="26"/>
        </w:rPr>
        <w:t xml:space="preserve"> та </w:t>
      </w:r>
      <w:proofErr w:type="spellStart"/>
      <w:r w:rsidRPr="00B60588">
        <w:rPr>
          <w:rFonts w:ascii="Times New Roman CYR" w:eastAsia="Batang" w:hAnsi="Times New Roman CYR"/>
          <w:bCs/>
          <w:szCs w:val="26"/>
        </w:rPr>
        <w:t>землекористування</w:t>
      </w:r>
      <w:proofErr w:type="spellEnd"/>
      <w:r w:rsidRPr="00B60588">
        <w:rPr>
          <w:rFonts w:ascii="Times New Roman CYR" w:eastAsia="Batang" w:hAnsi="Times New Roman CYR"/>
          <w:bCs/>
          <w:szCs w:val="26"/>
        </w:rPr>
        <w:t xml:space="preserve"> для </w:t>
      </w:r>
      <w:proofErr w:type="spellStart"/>
      <w:r w:rsidRPr="00B60588">
        <w:rPr>
          <w:rFonts w:ascii="Times New Roman CYR" w:eastAsia="Batang" w:hAnsi="Times New Roman CYR"/>
          <w:bCs/>
          <w:szCs w:val="26"/>
        </w:rPr>
        <w:t>мешканців</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громади</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органів</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місцевого</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самоврядування</w:t>
      </w:r>
      <w:proofErr w:type="spellEnd"/>
      <w:r w:rsidRPr="00B60588">
        <w:rPr>
          <w:rFonts w:ascii="Times New Roman CYR" w:eastAsia="Batang" w:hAnsi="Times New Roman CYR"/>
          <w:bCs/>
          <w:szCs w:val="26"/>
        </w:rPr>
        <w:t xml:space="preserve"> і </w:t>
      </w:r>
      <w:proofErr w:type="spellStart"/>
      <w:r w:rsidRPr="00B60588">
        <w:rPr>
          <w:rFonts w:ascii="Times New Roman CYR" w:eastAsia="Batang" w:hAnsi="Times New Roman CYR"/>
          <w:bCs/>
          <w:szCs w:val="26"/>
        </w:rPr>
        <w:t>потенційних</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інвесторів</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Зокрема</w:t>
      </w:r>
      <w:proofErr w:type="spellEnd"/>
      <w:r w:rsidRPr="00B60588">
        <w:rPr>
          <w:rFonts w:ascii="Times New Roman CYR" w:eastAsia="Batang" w:hAnsi="Times New Roman CYR"/>
          <w:bCs/>
          <w:szCs w:val="26"/>
        </w:rPr>
        <w:t xml:space="preserve">, для </w:t>
      </w:r>
      <w:proofErr w:type="spellStart"/>
      <w:r w:rsidRPr="00B60588">
        <w:rPr>
          <w:rFonts w:ascii="Times New Roman CYR" w:eastAsia="Batang" w:hAnsi="Times New Roman CYR"/>
          <w:bCs/>
          <w:szCs w:val="26"/>
        </w:rPr>
        <w:t>можливості</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якісного</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здійснення</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розробки</w:t>
      </w:r>
      <w:proofErr w:type="spellEnd"/>
      <w:r w:rsidRPr="00B60588">
        <w:rPr>
          <w:rFonts w:ascii="Times New Roman CYR" w:eastAsia="Batang" w:hAnsi="Times New Roman CYR"/>
          <w:bCs/>
          <w:szCs w:val="26"/>
        </w:rPr>
        <w:t xml:space="preserve"> комплексного плану </w:t>
      </w:r>
      <w:proofErr w:type="spellStart"/>
      <w:r w:rsidRPr="00B60588">
        <w:rPr>
          <w:rFonts w:ascii="Times New Roman CYR" w:eastAsia="Batang" w:hAnsi="Times New Roman CYR"/>
          <w:bCs/>
          <w:szCs w:val="26"/>
        </w:rPr>
        <w:t>просторового</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розвитку</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були</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проведені</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роботи</w:t>
      </w:r>
      <w:proofErr w:type="spellEnd"/>
      <w:r w:rsidRPr="00B60588">
        <w:rPr>
          <w:rFonts w:ascii="Times New Roman CYR" w:eastAsia="Batang" w:hAnsi="Times New Roman CYR"/>
          <w:bCs/>
          <w:szCs w:val="26"/>
        </w:rPr>
        <w:t xml:space="preserve"> з </w:t>
      </w:r>
      <w:proofErr w:type="spellStart"/>
      <w:r w:rsidRPr="00B60588">
        <w:rPr>
          <w:rFonts w:ascii="Times New Roman CYR" w:eastAsia="Batang" w:hAnsi="Times New Roman CYR"/>
          <w:bCs/>
          <w:szCs w:val="26"/>
        </w:rPr>
        <w:t>актуалізації</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картографічної</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основи</w:t>
      </w:r>
      <w:proofErr w:type="spellEnd"/>
      <w:r w:rsidRPr="00B60588">
        <w:rPr>
          <w:rFonts w:ascii="Times New Roman CYR" w:eastAsia="Batang" w:hAnsi="Times New Roman CYR"/>
          <w:bCs/>
          <w:szCs w:val="26"/>
        </w:rPr>
        <w:t xml:space="preserve"> Вараської МТГ в </w:t>
      </w:r>
      <w:proofErr w:type="spellStart"/>
      <w:r w:rsidRPr="00B60588">
        <w:rPr>
          <w:rFonts w:ascii="Times New Roman CYR" w:eastAsia="Batang" w:hAnsi="Times New Roman CYR"/>
          <w:bCs/>
          <w:szCs w:val="26"/>
        </w:rPr>
        <w:t>цифровій</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формі</w:t>
      </w:r>
      <w:proofErr w:type="spellEnd"/>
      <w:r w:rsidRPr="00B60588">
        <w:rPr>
          <w:rFonts w:ascii="Times New Roman CYR" w:eastAsia="Batang" w:hAnsi="Times New Roman CYR"/>
          <w:bCs/>
          <w:szCs w:val="26"/>
        </w:rPr>
        <w:t xml:space="preserve"> у </w:t>
      </w:r>
      <w:proofErr w:type="spellStart"/>
      <w:r w:rsidRPr="00B60588">
        <w:rPr>
          <w:rFonts w:ascii="Times New Roman CYR" w:eastAsia="Batang" w:hAnsi="Times New Roman CYR"/>
          <w:bCs/>
          <w:szCs w:val="26"/>
        </w:rPr>
        <w:t>державній</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геодезичній</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системі</w:t>
      </w:r>
      <w:proofErr w:type="spellEnd"/>
      <w:r w:rsidRPr="00B60588">
        <w:rPr>
          <w:rFonts w:ascii="Times New Roman CYR" w:eastAsia="Batang" w:hAnsi="Times New Roman CYR"/>
          <w:bCs/>
          <w:szCs w:val="26"/>
        </w:rPr>
        <w:t xml:space="preserve"> координат УСК-2000 </w:t>
      </w:r>
      <w:proofErr w:type="spellStart"/>
      <w:r w:rsidRPr="00B60588">
        <w:rPr>
          <w:rFonts w:ascii="Times New Roman CYR" w:eastAsia="Batang" w:hAnsi="Times New Roman CYR"/>
          <w:bCs/>
          <w:szCs w:val="26"/>
        </w:rPr>
        <w:t>вартістю</w:t>
      </w:r>
      <w:proofErr w:type="spellEnd"/>
      <w:r w:rsidRPr="00B60588">
        <w:rPr>
          <w:rFonts w:ascii="Times New Roman CYR" w:eastAsia="Batang" w:hAnsi="Times New Roman CYR"/>
          <w:bCs/>
          <w:szCs w:val="26"/>
        </w:rPr>
        <w:t xml:space="preserve"> 7 450,0 </w:t>
      </w:r>
      <w:proofErr w:type="spellStart"/>
      <w:r w:rsidRPr="00B60588">
        <w:rPr>
          <w:rFonts w:ascii="Times New Roman CYR" w:eastAsia="Batang" w:hAnsi="Times New Roman CYR"/>
          <w:bCs/>
          <w:szCs w:val="26"/>
        </w:rPr>
        <w:t>тис.грн</w:t>
      </w:r>
      <w:proofErr w:type="spellEnd"/>
      <w:r w:rsidRPr="00B60588">
        <w:rPr>
          <w:rFonts w:ascii="Times New Roman CYR" w:eastAsia="Batang" w:hAnsi="Times New Roman CYR"/>
          <w:bCs/>
          <w:szCs w:val="26"/>
        </w:rPr>
        <w:t xml:space="preserve">. </w:t>
      </w:r>
    </w:p>
    <w:p w14:paraId="34B7AFB5" w14:textId="0867FFAC" w:rsidR="00DA612F" w:rsidRPr="00B60588" w:rsidRDefault="00DA612F" w:rsidP="0057773D">
      <w:pPr>
        <w:pStyle w:val="afa"/>
        <w:numPr>
          <w:ilvl w:val="3"/>
          <w:numId w:val="145"/>
        </w:numPr>
        <w:tabs>
          <w:tab w:val="left" w:pos="1276"/>
          <w:tab w:val="left" w:pos="1701"/>
        </w:tabs>
        <w:ind w:left="709" w:hanging="425"/>
        <w:jc w:val="both"/>
        <w:rPr>
          <w:rFonts w:ascii="Times New Roman CYR" w:eastAsia="Batang" w:hAnsi="Times New Roman CYR"/>
          <w:bCs/>
          <w:szCs w:val="26"/>
        </w:rPr>
      </w:pPr>
      <w:r w:rsidRPr="00B60588">
        <w:rPr>
          <w:rFonts w:ascii="Times New Roman CYR" w:eastAsia="Batang" w:hAnsi="Times New Roman CYR"/>
          <w:bCs/>
          <w:szCs w:val="26"/>
        </w:rPr>
        <w:t xml:space="preserve">У 2021 </w:t>
      </w:r>
      <w:proofErr w:type="spellStart"/>
      <w:r w:rsidRPr="00B60588">
        <w:rPr>
          <w:rFonts w:ascii="Times New Roman CYR" w:eastAsia="Batang" w:hAnsi="Times New Roman CYR"/>
          <w:bCs/>
          <w:szCs w:val="26"/>
        </w:rPr>
        <w:t>році</w:t>
      </w:r>
      <w:proofErr w:type="spellEnd"/>
      <w:r w:rsidRPr="00B60588">
        <w:rPr>
          <w:rFonts w:ascii="Times New Roman CYR" w:eastAsia="Batang" w:hAnsi="Times New Roman CYR"/>
          <w:bCs/>
          <w:szCs w:val="26"/>
        </w:rPr>
        <w:t xml:space="preserve"> проводилась робота по </w:t>
      </w:r>
      <w:proofErr w:type="spellStart"/>
      <w:r w:rsidRPr="00B60588">
        <w:rPr>
          <w:rFonts w:ascii="Times New Roman CYR" w:eastAsia="Batang" w:hAnsi="Times New Roman CYR"/>
          <w:bCs/>
          <w:szCs w:val="26"/>
        </w:rPr>
        <w:t>опрацюванню</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вимог</w:t>
      </w:r>
      <w:proofErr w:type="spellEnd"/>
      <w:r w:rsidRPr="00B60588">
        <w:rPr>
          <w:rFonts w:ascii="Times New Roman CYR" w:eastAsia="Batang" w:hAnsi="Times New Roman CYR"/>
          <w:bCs/>
          <w:szCs w:val="26"/>
        </w:rPr>
        <w:t xml:space="preserve"> ЗУ «Про </w:t>
      </w:r>
      <w:proofErr w:type="spellStart"/>
      <w:r w:rsidRPr="00B60588">
        <w:rPr>
          <w:rFonts w:ascii="Times New Roman CYR" w:eastAsia="Batang" w:hAnsi="Times New Roman CYR"/>
          <w:bCs/>
          <w:szCs w:val="26"/>
        </w:rPr>
        <w:t>індустріальні</w:t>
      </w:r>
      <w:proofErr w:type="spellEnd"/>
      <w:r w:rsidRPr="00B60588">
        <w:rPr>
          <w:rFonts w:ascii="Times New Roman CYR" w:eastAsia="Batang" w:hAnsi="Times New Roman CYR"/>
          <w:bCs/>
          <w:szCs w:val="26"/>
        </w:rPr>
        <w:t xml:space="preserve"> парки» та </w:t>
      </w:r>
      <w:proofErr w:type="spellStart"/>
      <w:r w:rsidRPr="00B60588">
        <w:rPr>
          <w:rFonts w:ascii="Times New Roman CYR" w:eastAsia="Batang" w:hAnsi="Times New Roman CYR"/>
          <w:bCs/>
          <w:szCs w:val="26"/>
        </w:rPr>
        <w:t>вивченню</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земельних</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ділянок</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що</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можуть</w:t>
      </w:r>
      <w:proofErr w:type="spellEnd"/>
      <w:r w:rsidRPr="00B60588">
        <w:rPr>
          <w:rFonts w:ascii="Times New Roman CYR" w:eastAsia="Batang" w:hAnsi="Times New Roman CYR"/>
          <w:bCs/>
          <w:szCs w:val="26"/>
        </w:rPr>
        <w:t xml:space="preserve"> бути </w:t>
      </w:r>
      <w:proofErr w:type="spellStart"/>
      <w:r w:rsidRPr="00B60588">
        <w:rPr>
          <w:rFonts w:ascii="Times New Roman CYR" w:eastAsia="Batang" w:hAnsi="Times New Roman CYR"/>
          <w:bCs/>
          <w:szCs w:val="26"/>
        </w:rPr>
        <w:t>використані</w:t>
      </w:r>
      <w:proofErr w:type="spellEnd"/>
      <w:r w:rsidRPr="00B60588">
        <w:rPr>
          <w:rFonts w:ascii="Times New Roman CYR" w:eastAsia="Batang" w:hAnsi="Times New Roman CYR"/>
          <w:bCs/>
          <w:szCs w:val="26"/>
        </w:rPr>
        <w:t xml:space="preserve"> для </w:t>
      </w:r>
      <w:proofErr w:type="spellStart"/>
      <w:r w:rsidRPr="00B60588">
        <w:rPr>
          <w:rFonts w:ascii="Times New Roman CYR" w:eastAsia="Batang" w:hAnsi="Times New Roman CYR"/>
          <w:bCs/>
          <w:szCs w:val="26"/>
        </w:rPr>
        <w:t>розміщення</w:t>
      </w:r>
      <w:proofErr w:type="spellEnd"/>
      <w:r w:rsidRPr="00B60588">
        <w:rPr>
          <w:rFonts w:ascii="Times New Roman CYR" w:eastAsia="Batang" w:hAnsi="Times New Roman CYR"/>
          <w:bCs/>
          <w:szCs w:val="26"/>
        </w:rPr>
        <w:t xml:space="preserve"> </w:t>
      </w:r>
      <w:proofErr w:type="spellStart"/>
      <w:r w:rsidRPr="00B60588">
        <w:rPr>
          <w:rFonts w:ascii="Times New Roman CYR" w:eastAsia="Batang" w:hAnsi="Times New Roman CYR"/>
          <w:bCs/>
          <w:szCs w:val="26"/>
        </w:rPr>
        <w:t>індустріального</w:t>
      </w:r>
      <w:proofErr w:type="spellEnd"/>
      <w:r w:rsidRPr="00B60588">
        <w:rPr>
          <w:rFonts w:ascii="Times New Roman CYR" w:eastAsia="Batang" w:hAnsi="Times New Roman CYR"/>
          <w:bCs/>
          <w:szCs w:val="26"/>
        </w:rPr>
        <w:t xml:space="preserve"> парку. </w:t>
      </w:r>
    </w:p>
    <w:p w14:paraId="05DC8075" w14:textId="77777777" w:rsidR="00DA612F" w:rsidRPr="00CA19E7" w:rsidRDefault="00DA612F" w:rsidP="00DA612F">
      <w:pPr>
        <w:tabs>
          <w:tab w:val="num" w:pos="840"/>
        </w:tabs>
        <w:spacing w:after="0" w:line="240" w:lineRule="auto"/>
        <w:jc w:val="both"/>
        <w:rPr>
          <w:rFonts w:ascii="Times New Roman CYR" w:eastAsia="Times New Roman" w:hAnsi="Times New Roman CYR" w:cs="Times New Roman"/>
          <w:bCs/>
          <w:sz w:val="25"/>
          <w:szCs w:val="25"/>
          <w:lang w:eastAsia="ru-RU"/>
        </w:rPr>
      </w:pPr>
    </w:p>
    <w:p w14:paraId="0F2007B4" w14:textId="42D7DBEB" w:rsidR="00DA612F" w:rsidRPr="00D61DA4" w:rsidRDefault="00DA612F" w:rsidP="004E15D9">
      <w:pPr>
        <w:pStyle w:val="10"/>
      </w:pPr>
      <w:bookmarkStart w:id="26" w:name="_Toc99447186"/>
      <w:r w:rsidRPr="00D61DA4">
        <w:t>Підприємництво та регуляторна діяльність</w:t>
      </w:r>
      <w:bookmarkEnd w:id="26"/>
    </w:p>
    <w:p w14:paraId="5AD447AD" w14:textId="77777777" w:rsidR="00DA612F" w:rsidRPr="00D61DA4" w:rsidRDefault="00DA612F" w:rsidP="00DA612F">
      <w:pPr>
        <w:spacing w:after="0" w:line="240" w:lineRule="auto"/>
        <w:jc w:val="center"/>
        <w:rPr>
          <w:rFonts w:ascii="Times New Roman" w:eastAsia="Calibri" w:hAnsi="Times New Roman" w:cs="Times New Roman"/>
          <w:b/>
          <w:bCs/>
          <w:sz w:val="26"/>
          <w:szCs w:val="26"/>
          <w:lang w:eastAsia="ru-RU"/>
        </w:rPr>
      </w:pPr>
    </w:p>
    <w:p w14:paraId="3C5E971C" w14:textId="14C14453" w:rsidR="00DA612F" w:rsidRDefault="00DA612F" w:rsidP="00DB3314">
      <w:pPr>
        <w:pStyle w:val="afa"/>
        <w:numPr>
          <w:ilvl w:val="0"/>
          <w:numId w:val="28"/>
        </w:numPr>
        <w:tabs>
          <w:tab w:val="left" w:pos="540"/>
          <w:tab w:val="left" w:pos="1080"/>
        </w:tabs>
        <w:suppressAutoHyphens/>
        <w:spacing w:before="100"/>
        <w:jc w:val="center"/>
        <w:rPr>
          <w:rFonts w:eastAsia="Batang"/>
          <w:b/>
          <w:szCs w:val="26"/>
          <w:lang w:val="uk-UA" w:eastAsia="zh-CN"/>
        </w:rPr>
      </w:pPr>
      <w:r w:rsidRPr="00D61DA4">
        <w:rPr>
          <w:rFonts w:eastAsia="Batang"/>
          <w:b/>
          <w:szCs w:val="26"/>
          <w:lang w:val="uk-UA" w:eastAsia="zh-CN"/>
        </w:rPr>
        <w:t>Поглиблення ефективної комунікації між органами влади, об’єднаннями підприємців та громадою міста, спрямованої на створення сприятливого бізнес-клімату</w:t>
      </w:r>
    </w:p>
    <w:p w14:paraId="5566D827" w14:textId="77777777" w:rsidR="0064152B" w:rsidRPr="0064152B" w:rsidRDefault="0064152B" w:rsidP="0064152B">
      <w:pPr>
        <w:tabs>
          <w:tab w:val="left" w:pos="540"/>
          <w:tab w:val="left" w:pos="1080"/>
        </w:tabs>
        <w:suppressAutoHyphens/>
        <w:spacing w:after="0" w:line="240" w:lineRule="auto"/>
        <w:ind w:left="357"/>
        <w:jc w:val="center"/>
        <w:rPr>
          <w:rFonts w:eastAsia="Batang"/>
          <w:b/>
          <w:szCs w:val="26"/>
          <w:lang w:eastAsia="zh-CN"/>
        </w:rPr>
      </w:pPr>
    </w:p>
    <w:p w14:paraId="1B42D9B8" w14:textId="5B7A9781" w:rsidR="0057079E" w:rsidRPr="00D61DA4" w:rsidRDefault="0057079E" w:rsidP="0064152B">
      <w:pPr>
        <w:pStyle w:val="afa"/>
        <w:numPr>
          <w:ilvl w:val="0"/>
          <w:numId w:val="29"/>
        </w:numPr>
        <w:tabs>
          <w:tab w:val="left" w:pos="540"/>
          <w:tab w:val="left" w:pos="1080"/>
          <w:tab w:val="left" w:pos="1134"/>
        </w:tabs>
        <w:suppressAutoHyphens/>
        <w:ind w:left="721" w:hanging="437"/>
        <w:jc w:val="both"/>
        <w:rPr>
          <w:rFonts w:eastAsia="Batang"/>
          <w:bCs/>
          <w:szCs w:val="26"/>
          <w:lang w:val="uk-UA" w:eastAsia="zh-CN"/>
        </w:rPr>
      </w:pPr>
      <w:r w:rsidRPr="00D61DA4">
        <w:rPr>
          <w:rFonts w:eastAsia="Batang"/>
          <w:bCs/>
          <w:szCs w:val="26"/>
          <w:lang w:val="uk-UA" w:eastAsia="zh-CN"/>
        </w:rPr>
        <w:t xml:space="preserve">На виконання заходів Програми розвитку малого і середнього підприємництва Вараської міської територіальної громади на 2021-2025 роки, з метою налагодження прямого діалогу, соціально-економічних взаємовигідних </w:t>
      </w:r>
      <w:proofErr w:type="spellStart"/>
      <w:r w:rsidRPr="00D61DA4">
        <w:rPr>
          <w:rFonts w:eastAsia="Batang"/>
          <w:bCs/>
          <w:szCs w:val="26"/>
          <w:lang w:val="uk-UA" w:eastAsia="zh-CN"/>
        </w:rPr>
        <w:t>зв’язків</w:t>
      </w:r>
      <w:proofErr w:type="spellEnd"/>
      <w:r w:rsidRPr="00D61DA4">
        <w:rPr>
          <w:rFonts w:eastAsia="Batang"/>
          <w:bCs/>
          <w:szCs w:val="26"/>
          <w:lang w:val="uk-UA" w:eastAsia="zh-CN"/>
        </w:rPr>
        <w:t xml:space="preserve"> влади і бізнесу, у виконавчому комітеті Вараської міської ради та на базі Вараської міської філії Рівненського обласного центру зайнятості систематично проводяться ділові зустрічі, тренінги, семінари з актуальних питань діяльності та розвитку підприємництва. Для ефективної комунікації та співпраці між підприємцями і владними структурами з 1997 року створена і діє координаційна рада з питань розвитку підприємництва при міському голові, до складу якої входять представники громадських організацій підприємців, підприємці, представники виконавчого комітету Вараської міської ради, керівники місцевих органів державної виконавчої влади. При проведенні засідань координаційної ради розглядаються проблемні питання та опрацьовуються шляхи їх вирішення.</w:t>
      </w:r>
    </w:p>
    <w:p w14:paraId="3B8B1481" w14:textId="77777777" w:rsidR="0057079E" w:rsidRPr="00D61DA4" w:rsidRDefault="0057079E" w:rsidP="00455DA3">
      <w:pPr>
        <w:pStyle w:val="afa"/>
        <w:numPr>
          <w:ilvl w:val="0"/>
          <w:numId w:val="30"/>
        </w:numPr>
        <w:tabs>
          <w:tab w:val="left" w:pos="540"/>
          <w:tab w:val="left" w:pos="851"/>
          <w:tab w:val="left" w:pos="1134"/>
        </w:tabs>
        <w:suppressAutoHyphens/>
        <w:spacing w:before="60"/>
        <w:ind w:hanging="436"/>
        <w:jc w:val="both"/>
        <w:rPr>
          <w:rFonts w:eastAsia="Batang"/>
          <w:b/>
          <w:bCs/>
          <w:vanish/>
          <w:szCs w:val="26"/>
          <w:lang w:val="uk-UA" w:eastAsia="zh-CN"/>
        </w:rPr>
      </w:pPr>
    </w:p>
    <w:p w14:paraId="13D7DDB9" w14:textId="6C928CC5" w:rsidR="00DA612F" w:rsidRPr="00D61DA4" w:rsidRDefault="00DA612F" w:rsidP="00F35053">
      <w:pPr>
        <w:pStyle w:val="afa"/>
        <w:numPr>
          <w:ilvl w:val="0"/>
          <w:numId w:val="30"/>
        </w:numPr>
        <w:tabs>
          <w:tab w:val="left" w:pos="540"/>
          <w:tab w:val="left" w:pos="851"/>
          <w:tab w:val="left" w:pos="1134"/>
        </w:tabs>
        <w:suppressAutoHyphens/>
        <w:spacing w:before="120" w:after="80"/>
        <w:ind w:left="721" w:hanging="437"/>
        <w:contextualSpacing w:val="0"/>
        <w:jc w:val="center"/>
        <w:rPr>
          <w:rFonts w:eastAsia="Batang"/>
          <w:b/>
          <w:szCs w:val="26"/>
          <w:lang w:val="uk-UA" w:eastAsia="zh-CN"/>
        </w:rPr>
      </w:pPr>
      <w:r w:rsidRPr="00D61DA4">
        <w:rPr>
          <w:rFonts w:eastAsia="Batang"/>
          <w:b/>
          <w:szCs w:val="26"/>
          <w:lang w:val="uk-UA" w:eastAsia="zh-CN"/>
        </w:rPr>
        <w:t>Інформаційна підтримка суб’єктів господарювання</w:t>
      </w:r>
    </w:p>
    <w:p w14:paraId="56DE9378" w14:textId="6A4B64DF" w:rsidR="0057079E" w:rsidRPr="00D61DA4" w:rsidRDefault="0057079E" w:rsidP="00455DA3">
      <w:pPr>
        <w:pStyle w:val="afa"/>
        <w:numPr>
          <w:ilvl w:val="0"/>
          <w:numId w:val="31"/>
        </w:numPr>
        <w:tabs>
          <w:tab w:val="left" w:pos="540"/>
          <w:tab w:val="left" w:pos="851"/>
          <w:tab w:val="left" w:pos="1134"/>
        </w:tabs>
        <w:suppressAutoHyphens/>
        <w:spacing w:before="60"/>
        <w:ind w:hanging="436"/>
        <w:jc w:val="both"/>
        <w:rPr>
          <w:rFonts w:eastAsia="Batang"/>
          <w:bCs/>
          <w:szCs w:val="26"/>
          <w:lang w:val="uk-UA" w:eastAsia="zh-CN"/>
        </w:rPr>
      </w:pPr>
      <w:r w:rsidRPr="00D61DA4">
        <w:rPr>
          <w:rFonts w:eastAsia="Batang"/>
          <w:bCs/>
          <w:szCs w:val="26"/>
          <w:lang w:val="uk-UA" w:eastAsia="zh-CN"/>
        </w:rPr>
        <w:t xml:space="preserve">Інформація з питань діяльності суб’єктів підприємництва, з питань оподаткування, запровадження нових нормативно-правових актів постійно висвітлюється на офіційному </w:t>
      </w:r>
      <w:proofErr w:type="spellStart"/>
      <w:r w:rsidRPr="00D61DA4">
        <w:rPr>
          <w:rFonts w:eastAsia="Batang"/>
          <w:bCs/>
          <w:szCs w:val="26"/>
          <w:lang w:val="uk-UA" w:eastAsia="zh-CN"/>
        </w:rPr>
        <w:t>вебсайті</w:t>
      </w:r>
      <w:proofErr w:type="spellEnd"/>
      <w:r w:rsidRPr="00D61DA4">
        <w:rPr>
          <w:rFonts w:eastAsia="Batang"/>
          <w:bCs/>
          <w:szCs w:val="26"/>
          <w:lang w:val="uk-UA" w:eastAsia="zh-CN"/>
        </w:rPr>
        <w:t xml:space="preserve"> Вараської міської ради а також на офіційній сторінці в </w:t>
      </w:r>
      <w:proofErr w:type="spellStart"/>
      <w:r w:rsidRPr="00D61DA4">
        <w:rPr>
          <w:rFonts w:eastAsia="Batang"/>
          <w:bCs/>
          <w:szCs w:val="26"/>
          <w:lang w:val="uk-UA" w:eastAsia="zh-CN"/>
        </w:rPr>
        <w:t>Facebook</w:t>
      </w:r>
      <w:proofErr w:type="spellEnd"/>
      <w:r w:rsidRPr="00D61DA4">
        <w:rPr>
          <w:rFonts w:eastAsia="Batang"/>
          <w:bCs/>
          <w:szCs w:val="26"/>
          <w:lang w:val="uk-UA" w:eastAsia="zh-CN"/>
        </w:rPr>
        <w:t>. Систему підтримки бізнесу передбачається здійснювати через новостворене комунальне некомерційне підприємство Вараської міської ради «Агенція розвитку Вараської громади».</w:t>
      </w:r>
    </w:p>
    <w:p w14:paraId="137EC5BA" w14:textId="77777777" w:rsidR="0057079E" w:rsidRPr="00D61DA4" w:rsidRDefault="0057079E" w:rsidP="00455DA3">
      <w:pPr>
        <w:pStyle w:val="afa"/>
        <w:numPr>
          <w:ilvl w:val="0"/>
          <w:numId w:val="32"/>
        </w:numPr>
        <w:tabs>
          <w:tab w:val="left" w:pos="540"/>
          <w:tab w:val="left" w:pos="1080"/>
          <w:tab w:val="left" w:pos="1134"/>
        </w:tabs>
        <w:suppressAutoHyphens/>
        <w:spacing w:before="60"/>
        <w:ind w:hanging="436"/>
        <w:jc w:val="both"/>
        <w:rPr>
          <w:rFonts w:eastAsia="Batang"/>
          <w:b/>
          <w:bCs/>
          <w:vanish/>
          <w:szCs w:val="26"/>
          <w:lang w:val="uk-UA" w:eastAsia="zh-CN"/>
        </w:rPr>
      </w:pPr>
    </w:p>
    <w:p w14:paraId="5E5E6020" w14:textId="77777777" w:rsidR="0057079E" w:rsidRPr="00D61DA4" w:rsidRDefault="0057079E" w:rsidP="00455DA3">
      <w:pPr>
        <w:pStyle w:val="afa"/>
        <w:numPr>
          <w:ilvl w:val="0"/>
          <w:numId w:val="32"/>
        </w:numPr>
        <w:tabs>
          <w:tab w:val="left" w:pos="540"/>
          <w:tab w:val="left" w:pos="1080"/>
          <w:tab w:val="left" w:pos="1134"/>
        </w:tabs>
        <w:suppressAutoHyphens/>
        <w:spacing w:before="60"/>
        <w:ind w:hanging="436"/>
        <w:jc w:val="both"/>
        <w:rPr>
          <w:rFonts w:eastAsia="Batang"/>
          <w:b/>
          <w:bCs/>
          <w:vanish/>
          <w:szCs w:val="26"/>
          <w:lang w:val="uk-UA" w:eastAsia="zh-CN"/>
        </w:rPr>
      </w:pPr>
    </w:p>
    <w:p w14:paraId="5B61BFCC" w14:textId="65462DB7" w:rsidR="00DA612F" w:rsidRPr="00D61DA4" w:rsidRDefault="00DA612F" w:rsidP="00F35053">
      <w:pPr>
        <w:pStyle w:val="afa"/>
        <w:numPr>
          <w:ilvl w:val="0"/>
          <w:numId w:val="32"/>
        </w:numPr>
        <w:tabs>
          <w:tab w:val="left" w:pos="540"/>
          <w:tab w:val="left" w:pos="1080"/>
          <w:tab w:val="left" w:pos="1134"/>
        </w:tabs>
        <w:suppressAutoHyphens/>
        <w:spacing w:before="120" w:after="80"/>
        <w:ind w:left="721" w:hanging="437"/>
        <w:contextualSpacing w:val="0"/>
        <w:jc w:val="center"/>
        <w:rPr>
          <w:rFonts w:eastAsia="Batang"/>
          <w:b/>
          <w:szCs w:val="26"/>
          <w:lang w:val="uk-UA" w:eastAsia="zh-CN"/>
        </w:rPr>
      </w:pPr>
      <w:r w:rsidRPr="00D61DA4">
        <w:rPr>
          <w:rFonts w:eastAsia="Batang"/>
          <w:b/>
          <w:szCs w:val="26"/>
          <w:lang w:val="uk-UA" w:eastAsia="zh-CN"/>
        </w:rPr>
        <w:t>Підвищення кваліфікаційного рівня суб’єктів господарювання</w:t>
      </w:r>
    </w:p>
    <w:p w14:paraId="1771CB6F" w14:textId="77777777" w:rsidR="004F71EF" w:rsidRPr="00D61DA4" w:rsidRDefault="004F71EF" w:rsidP="00455DA3">
      <w:pPr>
        <w:pStyle w:val="afa"/>
        <w:numPr>
          <w:ilvl w:val="0"/>
          <w:numId w:val="33"/>
        </w:numPr>
        <w:tabs>
          <w:tab w:val="left" w:pos="1134"/>
        </w:tabs>
        <w:ind w:left="709" w:hanging="436"/>
        <w:jc w:val="both"/>
        <w:rPr>
          <w:rFonts w:eastAsia="Batang"/>
          <w:bCs/>
          <w:szCs w:val="26"/>
          <w:lang w:val="uk-UA"/>
        </w:rPr>
      </w:pPr>
      <w:r w:rsidRPr="00D61DA4">
        <w:rPr>
          <w:rFonts w:eastAsia="Batang"/>
          <w:bCs/>
          <w:szCs w:val="26"/>
          <w:lang w:val="uk-UA"/>
        </w:rPr>
        <w:lastRenderedPageBreak/>
        <w:t xml:space="preserve">Протягом 2021 року з метою покращення </w:t>
      </w:r>
      <w:r w:rsidRPr="00D61DA4">
        <w:rPr>
          <w:rFonts w:eastAsia="Batang"/>
          <w:bCs/>
          <w:szCs w:val="26"/>
          <w:lang w:val="uk-UA" w:eastAsia="zh-CN"/>
        </w:rPr>
        <w:t xml:space="preserve">кваліфікаційного рівня суб’єктів господарювання було проведено </w:t>
      </w:r>
      <w:r w:rsidRPr="00D61DA4">
        <w:rPr>
          <w:rFonts w:eastAsia="Batang"/>
          <w:bCs/>
          <w:szCs w:val="26"/>
          <w:lang w:val="uk-UA"/>
        </w:rPr>
        <w:t>11 семінарів для 63 роботодавців.</w:t>
      </w:r>
      <w:r w:rsidRPr="00D61DA4">
        <w:rPr>
          <w:rFonts w:eastAsia="Batang"/>
          <w:bCs/>
          <w:color w:val="000000"/>
          <w:szCs w:val="26"/>
          <w:shd w:val="clear" w:color="auto" w:fill="FFFFFF"/>
          <w:lang w:val="uk-UA"/>
        </w:rPr>
        <w:t xml:space="preserve"> Надавались необхідні знання з організації підприємницької діяльності та допомога у складанні бізнес-плану для підприємців. </w:t>
      </w:r>
      <w:r w:rsidRPr="00D61DA4">
        <w:rPr>
          <w:rFonts w:eastAsia="Batang"/>
          <w:bCs/>
          <w:szCs w:val="26"/>
          <w:lang w:val="uk-UA"/>
        </w:rPr>
        <w:t>Розповсюджувалась інформація серед фізичних осіб-підприємців щодо участі  в навчанні у різних сферах діяльності.</w:t>
      </w:r>
    </w:p>
    <w:p w14:paraId="546F720A" w14:textId="77777777" w:rsidR="004F71EF" w:rsidRPr="00D61DA4" w:rsidRDefault="004F71EF" w:rsidP="00455DA3">
      <w:pPr>
        <w:pStyle w:val="afa"/>
        <w:numPr>
          <w:ilvl w:val="0"/>
          <w:numId w:val="34"/>
        </w:numPr>
        <w:tabs>
          <w:tab w:val="left" w:pos="1134"/>
        </w:tabs>
        <w:spacing w:before="60"/>
        <w:ind w:hanging="436"/>
        <w:jc w:val="both"/>
        <w:rPr>
          <w:rFonts w:eastAsia="Batang"/>
          <w:b/>
          <w:vanish/>
          <w:szCs w:val="26"/>
          <w:lang w:val="uk-UA" w:eastAsia="zh-CN"/>
        </w:rPr>
      </w:pPr>
    </w:p>
    <w:p w14:paraId="336091AC" w14:textId="77777777" w:rsidR="004F71EF" w:rsidRPr="00D61DA4" w:rsidRDefault="004F71EF" w:rsidP="00455DA3">
      <w:pPr>
        <w:pStyle w:val="afa"/>
        <w:numPr>
          <w:ilvl w:val="0"/>
          <w:numId w:val="34"/>
        </w:numPr>
        <w:tabs>
          <w:tab w:val="left" w:pos="1134"/>
        </w:tabs>
        <w:spacing w:before="60"/>
        <w:ind w:hanging="436"/>
        <w:jc w:val="both"/>
        <w:rPr>
          <w:rFonts w:eastAsia="Batang"/>
          <w:b/>
          <w:vanish/>
          <w:szCs w:val="26"/>
          <w:lang w:val="uk-UA" w:eastAsia="zh-CN"/>
        </w:rPr>
      </w:pPr>
    </w:p>
    <w:p w14:paraId="00790C1A" w14:textId="77777777" w:rsidR="004F71EF" w:rsidRPr="00D61DA4" w:rsidRDefault="004F71EF" w:rsidP="00455DA3">
      <w:pPr>
        <w:pStyle w:val="afa"/>
        <w:numPr>
          <w:ilvl w:val="0"/>
          <w:numId w:val="34"/>
        </w:numPr>
        <w:tabs>
          <w:tab w:val="left" w:pos="1134"/>
        </w:tabs>
        <w:spacing w:before="60"/>
        <w:ind w:hanging="436"/>
        <w:jc w:val="both"/>
        <w:rPr>
          <w:rFonts w:eastAsia="Batang"/>
          <w:b/>
          <w:vanish/>
          <w:szCs w:val="26"/>
          <w:lang w:val="uk-UA" w:eastAsia="zh-CN"/>
        </w:rPr>
      </w:pPr>
    </w:p>
    <w:p w14:paraId="5007DAC9" w14:textId="4423E38E" w:rsidR="00DA612F" w:rsidRPr="00D61DA4" w:rsidRDefault="00DA612F" w:rsidP="00F35053">
      <w:pPr>
        <w:pStyle w:val="afa"/>
        <w:numPr>
          <w:ilvl w:val="0"/>
          <w:numId w:val="34"/>
        </w:numPr>
        <w:tabs>
          <w:tab w:val="left" w:pos="1134"/>
        </w:tabs>
        <w:spacing w:before="120" w:after="80"/>
        <w:ind w:left="721" w:hanging="437"/>
        <w:contextualSpacing w:val="0"/>
        <w:jc w:val="center"/>
        <w:rPr>
          <w:rFonts w:eastAsia="Batang"/>
          <w:b/>
          <w:szCs w:val="26"/>
          <w:lang w:val="uk-UA" w:eastAsia="zh-CN"/>
        </w:rPr>
      </w:pPr>
      <w:r w:rsidRPr="00D61DA4">
        <w:rPr>
          <w:rFonts w:eastAsia="Batang"/>
          <w:b/>
          <w:szCs w:val="26"/>
          <w:lang w:val="uk-UA"/>
        </w:rPr>
        <w:t>Сприяння МСБ щодо залучення кредитних та інвестиційних ресурсів</w:t>
      </w:r>
    </w:p>
    <w:p w14:paraId="31A354FF" w14:textId="77777777" w:rsidR="004F71EF" w:rsidRPr="00D61DA4" w:rsidRDefault="004F71EF" w:rsidP="00455DA3">
      <w:pPr>
        <w:pStyle w:val="afa"/>
        <w:numPr>
          <w:ilvl w:val="0"/>
          <w:numId w:val="35"/>
        </w:numPr>
        <w:tabs>
          <w:tab w:val="left" w:pos="1134"/>
        </w:tabs>
        <w:ind w:left="709" w:hanging="436"/>
        <w:jc w:val="both"/>
        <w:rPr>
          <w:rFonts w:eastAsia="Batang"/>
          <w:bCs/>
          <w:szCs w:val="26"/>
          <w:lang w:val="uk-UA"/>
        </w:rPr>
      </w:pPr>
      <w:r w:rsidRPr="00D61DA4">
        <w:rPr>
          <w:rFonts w:eastAsia="Batang"/>
          <w:bCs/>
          <w:szCs w:val="26"/>
          <w:lang w:val="uk-UA" w:eastAsia="uk-UA"/>
        </w:rPr>
        <w:t xml:space="preserve">Для </w:t>
      </w:r>
      <w:r w:rsidRPr="00D61DA4">
        <w:rPr>
          <w:rFonts w:eastAsia="Batang"/>
          <w:bCs/>
          <w:szCs w:val="26"/>
          <w:lang w:val="uk-UA"/>
        </w:rPr>
        <w:t xml:space="preserve">сприяння доступу малих підприємств до кредитних та інвестиційних ресурсів, проведено інформування підприємців щодо проведення Департаментом економічного розвитку і торгівлі облдержадміністрації конкурсного  відбору  </w:t>
      </w:r>
      <w:proofErr w:type="spellStart"/>
      <w:r w:rsidRPr="00D61DA4">
        <w:rPr>
          <w:rFonts w:eastAsia="Batang"/>
          <w:bCs/>
          <w:szCs w:val="26"/>
          <w:lang w:val="uk-UA"/>
        </w:rPr>
        <w:t>проєктів</w:t>
      </w:r>
      <w:proofErr w:type="spellEnd"/>
      <w:r w:rsidRPr="00D61DA4">
        <w:rPr>
          <w:rFonts w:eastAsia="Batang"/>
          <w:bCs/>
          <w:szCs w:val="26"/>
          <w:lang w:val="uk-UA"/>
        </w:rPr>
        <w:t xml:space="preserve">  суб’єктів  малого і  середнього  підприємництва  області  для  реалізації  яких  може  бути  надана фінансова  підтримка  з  обласного  бюджету  шляхом  часткового відшкодування  відсоткових  ставок  за  кредитами  (позиками)  банків, що надаються на реалізацію проектів.</w:t>
      </w:r>
    </w:p>
    <w:p w14:paraId="2581CB65" w14:textId="71112A00" w:rsidR="00DA612F" w:rsidRPr="00D61DA4" w:rsidRDefault="00DA612F" w:rsidP="00F35053">
      <w:pPr>
        <w:pStyle w:val="afa"/>
        <w:numPr>
          <w:ilvl w:val="0"/>
          <w:numId w:val="34"/>
        </w:numPr>
        <w:tabs>
          <w:tab w:val="left" w:pos="1134"/>
        </w:tabs>
        <w:autoSpaceDE w:val="0"/>
        <w:autoSpaceDN w:val="0"/>
        <w:adjustRightInd w:val="0"/>
        <w:spacing w:before="120" w:after="120"/>
        <w:ind w:left="721" w:hanging="437"/>
        <w:contextualSpacing w:val="0"/>
        <w:jc w:val="center"/>
        <w:rPr>
          <w:rFonts w:eastAsia="Batang"/>
          <w:b/>
          <w:szCs w:val="26"/>
          <w:lang w:val="uk-UA"/>
        </w:rPr>
      </w:pPr>
      <w:bookmarkStart w:id="27" w:name="_Hlk98937452"/>
      <w:r w:rsidRPr="00D61DA4">
        <w:rPr>
          <w:rFonts w:eastAsia="Batang"/>
          <w:b/>
          <w:szCs w:val="26"/>
          <w:lang w:val="uk-UA"/>
        </w:rPr>
        <w:t xml:space="preserve">Опрацювання </w:t>
      </w:r>
      <w:bookmarkEnd w:id="27"/>
      <w:r w:rsidRPr="00D61DA4">
        <w:rPr>
          <w:rFonts w:eastAsia="Batang"/>
          <w:b/>
          <w:szCs w:val="26"/>
          <w:lang w:val="uk-UA"/>
        </w:rPr>
        <w:t>проблемних питань суб’єктів господарювання, що здійсню</w:t>
      </w:r>
      <w:r w:rsidR="004F71EF" w:rsidRPr="00D61DA4">
        <w:rPr>
          <w:rFonts w:eastAsia="Batang"/>
          <w:b/>
          <w:szCs w:val="26"/>
          <w:lang w:val="uk-UA"/>
        </w:rPr>
        <w:t>ю</w:t>
      </w:r>
      <w:r w:rsidRPr="00D61DA4">
        <w:rPr>
          <w:rFonts w:eastAsia="Batang"/>
          <w:b/>
          <w:szCs w:val="26"/>
          <w:lang w:val="uk-UA"/>
        </w:rPr>
        <w:t xml:space="preserve">ть  </w:t>
      </w:r>
      <w:r w:rsidR="004F71EF" w:rsidRPr="00D61DA4">
        <w:rPr>
          <w:rFonts w:eastAsia="Batang"/>
          <w:b/>
          <w:szCs w:val="26"/>
          <w:lang w:val="uk-UA"/>
        </w:rPr>
        <w:t xml:space="preserve"> </w:t>
      </w:r>
      <w:r w:rsidRPr="00D61DA4">
        <w:rPr>
          <w:rFonts w:eastAsia="Batang"/>
          <w:b/>
          <w:szCs w:val="26"/>
          <w:lang w:val="uk-UA"/>
        </w:rPr>
        <w:t>підприємницьку діяльність в агросекторі громади</w:t>
      </w:r>
    </w:p>
    <w:p w14:paraId="04872D7E" w14:textId="77777777" w:rsidR="004F71EF" w:rsidRPr="00D61DA4" w:rsidRDefault="004F71EF" w:rsidP="00455DA3">
      <w:pPr>
        <w:pStyle w:val="afa"/>
        <w:numPr>
          <w:ilvl w:val="0"/>
          <w:numId w:val="36"/>
        </w:numPr>
        <w:tabs>
          <w:tab w:val="left" w:pos="1134"/>
        </w:tabs>
        <w:ind w:hanging="436"/>
        <w:jc w:val="both"/>
        <w:rPr>
          <w:rFonts w:eastAsia="Batang"/>
          <w:bCs/>
          <w:szCs w:val="26"/>
          <w:lang w:val="uk-UA"/>
        </w:rPr>
      </w:pPr>
      <w:r w:rsidRPr="00D61DA4">
        <w:rPr>
          <w:rFonts w:eastAsia="Calibri"/>
          <w:bCs/>
          <w:szCs w:val="26"/>
          <w:lang w:val="uk-UA" w:eastAsia="uk-UA"/>
        </w:rPr>
        <w:t xml:space="preserve">У 2021 році опрацьовано питання </w:t>
      </w:r>
      <w:r w:rsidRPr="00D61DA4">
        <w:rPr>
          <w:rFonts w:eastAsia="Batang"/>
          <w:bCs/>
          <w:szCs w:val="26"/>
          <w:lang w:val="uk-UA"/>
        </w:rPr>
        <w:t>щодо залучення коштів державного бюджету в галузь бджільництва (спеціальна бюджетна дотація за наявні бджолосім’ї).</w:t>
      </w:r>
    </w:p>
    <w:p w14:paraId="50E8DDFD" w14:textId="77777777" w:rsidR="004F71EF" w:rsidRPr="00D61DA4" w:rsidRDefault="004F71EF" w:rsidP="00455DA3">
      <w:pPr>
        <w:pStyle w:val="afa"/>
        <w:numPr>
          <w:ilvl w:val="0"/>
          <w:numId w:val="36"/>
        </w:numPr>
        <w:tabs>
          <w:tab w:val="left" w:pos="1134"/>
        </w:tabs>
        <w:ind w:hanging="436"/>
        <w:jc w:val="both"/>
        <w:rPr>
          <w:rFonts w:eastAsia="Batang"/>
          <w:b/>
          <w:color w:val="000000"/>
          <w:szCs w:val="26"/>
          <w:lang w:val="uk-UA"/>
        </w:rPr>
      </w:pPr>
      <w:r w:rsidRPr="00D61DA4">
        <w:rPr>
          <w:rFonts w:eastAsia="Batang"/>
          <w:bCs/>
          <w:szCs w:val="26"/>
          <w:lang w:val="uk-UA"/>
        </w:rPr>
        <w:t xml:space="preserve">Протягом червня – вересня 2021 року здійснювався прийом та опрацювання документів на реєстрацію пасік та на отримання дотації за бджолосім’ї. </w:t>
      </w:r>
      <w:r w:rsidRPr="00D61DA4">
        <w:rPr>
          <w:rFonts w:eastAsia="Calibri"/>
          <w:bCs/>
          <w:szCs w:val="26"/>
          <w:lang w:val="uk-UA" w:eastAsia="uk-UA"/>
        </w:rPr>
        <w:t xml:space="preserve">У Вараській міській  територіальній громаді зареєстровано 26 </w:t>
      </w:r>
      <w:proofErr w:type="spellStart"/>
      <w:r w:rsidRPr="00D61DA4">
        <w:rPr>
          <w:rFonts w:eastAsia="Calibri"/>
          <w:bCs/>
          <w:szCs w:val="26"/>
          <w:lang w:val="uk-UA" w:eastAsia="uk-UA"/>
        </w:rPr>
        <w:t>бджолопасік</w:t>
      </w:r>
      <w:proofErr w:type="spellEnd"/>
      <w:r w:rsidRPr="00D61DA4">
        <w:rPr>
          <w:rFonts w:eastAsia="Calibri"/>
          <w:bCs/>
          <w:szCs w:val="26"/>
          <w:lang w:val="uk-UA" w:eastAsia="uk-UA"/>
        </w:rPr>
        <w:t xml:space="preserve">. За отриманням дотації звернулися 26 власників пасік у яких утримується 782 бджолосім’ї. </w:t>
      </w:r>
      <w:r w:rsidRPr="00D61DA4">
        <w:rPr>
          <w:rFonts w:eastAsia="Batang"/>
          <w:bCs/>
          <w:szCs w:val="26"/>
          <w:lang w:val="uk-UA"/>
        </w:rPr>
        <w:t>З метою проведення обстеження пасіки і фіксації випадків отруєння бджіл</w:t>
      </w:r>
      <w:r w:rsidRPr="00D61DA4">
        <w:rPr>
          <w:rFonts w:eastAsia="Batang"/>
          <w:b/>
          <w:bCs/>
          <w:color w:val="000000"/>
          <w:szCs w:val="26"/>
          <w:lang w:val="uk-UA"/>
        </w:rPr>
        <w:t xml:space="preserve"> </w:t>
      </w:r>
      <w:r w:rsidRPr="00D61DA4">
        <w:rPr>
          <w:rFonts w:eastAsia="Batang"/>
          <w:bCs/>
          <w:szCs w:val="26"/>
          <w:lang w:val="uk-UA"/>
        </w:rPr>
        <w:t>створена постійна комісія із встановлення факту отруєння бджіл на території Вараської міської територіальної громади та затверджено її склад.</w:t>
      </w:r>
    </w:p>
    <w:p w14:paraId="20ACAB28"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71C1011B"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048152F3"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752C6242"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3B4FB25F" w14:textId="77777777" w:rsidR="004F71EF" w:rsidRPr="00D61DA4" w:rsidRDefault="004F71EF" w:rsidP="00455DA3">
      <w:pPr>
        <w:pStyle w:val="afa"/>
        <w:numPr>
          <w:ilvl w:val="0"/>
          <w:numId w:val="37"/>
        </w:numPr>
        <w:tabs>
          <w:tab w:val="left" w:pos="1134"/>
        </w:tabs>
        <w:autoSpaceDE w:val="0"/>
        <w:autoSpaceDN w:val="0"/>
        <w:adjustRightInd w:val="0"/>
        <w:ind w:hanging="436"/>
        <w:jc w:val="both"/>
        <w:rPr>
          <w:rFonts w:eastAsia="Batang"/>
          <w:b/>
          <w:bCs/>
          <w:vanish/>
          <w:szCs w:val="26"/>
          <w:lang w:val="uk-UA"/>
        </w:rPr>
      </w:pPr>
    </w:p>
    <w:p w14:paraId="521CF463" w14:textId="6669DCD7" w:rsidR="00DA612F" w:rsidRPr="00D61DA4" w:rsidRDefault="00DA612F" w:rsidP="00F35053">
      <w:pPr>
        <w:pStyle w:val="afa"/>
        <w:numPr>
          <w:ilvl w:val="0"/>
          <w:numId w:val="37"/>
        </w:numPr>
        <w:tabs>
          <w:tab w:val="left" w:pos="1134"/>
        </w:tabs>
        <w:autoSpaceDE w:val="0"/>
        <w:autoSpaceDN w:val="0"/>
        <w:adjustRightInd w:val="0"/>
        <w:spacing w:before="120" w:after="80"/>
        <w:ind w:left="721" w:hanging="437"/>
        <w:contextualSpacing w:val="0"/>
        <w:jc w:val="center"/>
        <w:rPr>
          <w:rFonts w:eastAsia="Batang"/>
          <w:b/>
          <w:szCs w:val="26"/>
          <w:lang w:val="uk-UA"/>
        </w:rPr>
      </w:pPr>
      <w:bookmarkStart w:id="28" w:name="_Hlk99529746"/>
      <w:r w:rsidRPr="00D61DA4">
        <w:rPr>
          <w:rFonts w:eastAsia="Batang"/>
          <w:b/>
          <w:szCs w:val="26"/>
          <w:lang w:val="uk-UA"/>
        </w:rPr>
        <w:t>Забезпечення реалізації державної регуляторної політики у сфері господарської</w:t>
      </w:r>
      <w:r w:rsidR="004F71EF" w:rsidRPr="00D61DA4">
        <w:rPr>
          <w:rFonts w:eastAsia="Batang"/>
          <w:b/>
          <w:szCs w:val="26"/>
          <w:lang w:val="uk-UA"/>
        </w:rPr>
        <w:t xml:space="preserve"> </w:t>
      </w:r>
      <w:r w:rsidRPr="00D61DA4">
        <w:rPr>
          <w:rFonts w:eastAsia="Batang"/>
          <w:b/>
          <w:szCs w:val="26"/>
          <w:lang w:val="uk-UA"/>
        </w:rPr>
        <w:t>діяльності</w:t>
      </w:r>
    </w:p>
    <w:bookmarkEnd w:id="28"/>
    <w:p w14:paraId="4F44357D"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Відповідно до основних принципів державної регуляторної політики, визначених Законом України «Про засади державної регуляторної політики у сфері господарської діяльності» (далі - Закон), виконавчі органи Вараської міської ради спрямовували свою роботу на удосконалення умов для здійснення господарської та підприємницької діяльності відповідно до вимог нормативно-правових актів. </w:t>
      </w:r>
    </w:p>
    <w:p w14:paraId="06C4E11E"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Відповідно до вимог статті 7 Закону, підготовка </w:t>
      </w:r>
      <w:proofErr w:type="spellStart"/>
      <w:r w:rsidRPr="00D61DA4">
        <w:rPr>
          <w:rFonts w:eastAsia="Batang"/>
          <w:bCs/>
          <w:color w:val="000000"/>
          <w:szCs w:val="26"/>
          <w:lang w:val="uk-UA"/>
        </w:rPr>
        <w:t>проєктів</w:t>
      </w:r>
      <w:proofErr w:type="spellEnd"/>
      <w:r w:rsidRPr="00D61DA4">
        <w:rPr>
          <w:rFonts w:eastAsia="Batang"/>
          <w:bCs/>
          <w:color w:val="000000"/>
          <w:szCs w:val="26"/>
          <w:lang w:val="uk-UA"/>
        </w:rPr>
        <w:t xml:space="preserve"> регуляторних актів здійснюється згідно із Планом діяльності з підготовки </w:t>
      </w:r>
      <w:proofErr w:type="spellStart"/>
      <w:r w:rsidRPr="00D61DA4">
        <w:rPr>
          <w:rFonts w:eastAsia="Batang"/>
          <w:bCs/>
          <w:color w:val="000000"/>
          <w:szCs w:val="26"/>
          <w:lang w:val="uk-UA"/>
        </w:rPr>
        <w:t>проєктів</w:t>
      </w:r>
      <w:proofErr w:type="spellEnd"/>
      <w:r w:rsidRPr="00D61DA4">
        <w:rPr>
          <w:rFonts w:eastAsia="Batang"/>
          <w:bCs/>
          <w:color w:val="000000"/>
          <w:szCs w:val="26"/>
          <w:lang w:val="uk-UA"/>
        </w:rPr>
        <w:t xml:space="preserve"> регуляторних актів. Плани діяльності з підготовки </w:t>
      </w:r>
      <w:proofErr w:type="spellStart"/>
      <w:r w:rsidRPr="00D61DA4">
        <w:rPr>
          <w:rFonts w:eastAsia="Batang"/>
          <w:bCs/>
          <w:color w:val="000000"/>
          <w:szCs w:val="26"/>
          <w:lang w:val="uk-UA"/>
        </w:rPr>
        <w:t>проєктів</w:t>
      </w:r>
      <w:proofErr w:type="spellEnd"/>
      <w:r w:rsidRPr="00D61DA4">
        <w:rPr>
          <w:rFonts w:eastAsia="Batang"/>
          <w:bCs/>
          <w:color w:val="000000"/>
          <w:szCs w:val="26"/>
          <w:lang w:val="uk-UA"/>
        </w:rPr>
        <w:t xml:space="preserve"> регуляторних актів міської ради та виконавчого комітету на 2021 рік затверджені рішенням Вараської міської ради від 15.12.2020 №25 «Про затвердження плану діяльності Вараської міської ради з підготовки </w:t>
      </w:r>
      <w:proofErr w:type="spellStart"/>
      <w:r w:rsidRPr="00D61DA4">
        <w:rPr>
          <w:rFonts w:eastAsia="Batang"/>
          <w:bCs/>
          <w:color w:val="000000"/>
          <w:szCs w:val="26"/>
          <w:lang w:val="uk-UA"/>
        </w:rPr>
        <w:t>проєктів</w:t>
      </w:r>
      <w:proofErr w:type="spellEnd"/>
      <w:r w:rsidRPr="00D61DA4">
        <w:rPr>
          <w:rFonts w:eastAsia="Batang"/>
          <w:bCs/>
          <w:color w:val="000000"/>
          <w:szCs w:val="26"/>
          <w:lang w:val="uk-UA"/>
        </w:rPr>
        <w:t xml:space="preserve"> регуляторних актів на 2021 рік» (із змінами, внесеними рішенням від 31.03.2021 №215, від 25.06.2021 №516, від 17.11.2021 №1023) та рішенням виконавчого комітету Вараської міської ради від 25.11.2020 №265 «Про затвердження плану діяльності виконавчого комітету Вараської міської ради з підготовки проектів регуляторних актів на 2021 рік» (зі змінами внесеними рішенням від 31.05.2021 №180). </w:t>
      </w:r>
    </w:p>
    <w:p w14:paraId="49FCF42B" w14:textId="679F048D"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Плани діяльності з підготовки </w:t>
      </w:r>
      <w:proofErr w:type="spellStart"/>
      <w:r w:rsidRPr="00D61DA4">
        <w:rPr>
          <w:rFonts w:eastAsia="Batang"/>
          <w:bCs/>
          <w:color w:val="000000"/>
          <w:szCs w:val="26"/>
          <w:lang w:val="uk-UA"/>
        </w:rPr>
        <w:t>проєктів</w:t>
      </w:r>
      <w:proofErr w:type="spellEnd"/>
      <w:r w:rsidRPr="00D61DA4">
        <w:rPr>
          <w:rFonts w:eastAsia="Batang"/>
          <w:bCs/>
          <w:color w:val="000000"/>
          <w:szCs w:val="26"/>
          <w:lang w:val="uk-UA"/>
        </w:rPr>
        <w:t xml:space="preserve"> регуляторних актів на 2022 рік</w:t>
      </w:r>
      <w:r w:rsidR="00551C88" w:rsidRPr="00D61DA4">
        <w:rPr>
          <w:rFonts w:eastAsia="Batang"/>
          <w:bCs/>
          <w:color w:val="000000"/>
          <w:szCs w:val="26"/>
          <w:lang w:val="uk-UA"/>
        </w:rPr>
        <w:t xml:space="preserve"> були розроблені та </w:t>
      </w:r>
      <w:r w:rsidRPr="00D61DA4">
        <w:rPr>
          <w:rFonts w:eastAsia="Batang"/>
          <w:bCs/>
          <w:color w:val="000000"/>
          <w:szCs w:val="26"/>
          <w:lang w:val="uk-UA"/>
        </w:rPr>
        <w:t xml:space="preserve"> затверджені рішенням Вараської міської ради від 17.11.2021 №1022 та рішенням виконавчого комітету від 26.10.2021 №348. </w:t>
      </w:r>
    </w:p>
    <w:p w14:paraId="082FFF46"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Протягом звітного періоду розробка </w:t>
      </w:r>
      <w:proofErr w:type="spellStart"/>
      <w:r w:rsidRPr="00D61DA4">
        <w:rPr>
          <w:rFonts w:eastAsia="Batang"/>
          <w:bCs/>
          <w:color w:val="000000"/>
          <w:szCs w:val="26"/>
          <w:lang w:val="uk-UA"/>
        </w:rPr>
        <w:t>проєктів</w:t>
      </w:r>
      <w:proofErr w:type="spellEnd"/>
      <w:r w:rsidRPr="00D61DA4">
        <w:rPr>
          <w:rFonts w:eastAsia="Batang"/>
          <w:bCs/>
          <w:color w:val="000000"/>
          <w:szCs w:val="26"/>
          <w:lang w:val="uk-UA"/>
        </w:rPr>
        <w:t xml:space="preserve"> регуляторних актів здійснювалась відповідно до затверджених планів діяльності з підготовки </w:t>
      </w:r>
      <w:proofErr w:type="spellStart"/>
      <w:r w:rsidRPr="00D61DA4">
        <w:rPr>
          <w:rFonts w:eastAsia="Batang"/>
          <w:bCs/>
          <w:color w:val="000000"/>
          <w:szCs w:val="26"/>
          <w:lang w:val="uk-UA"/>
        </w:rPr>
        <w:t>проєктів</w:t>
      </w:r>
      <w:proofErr w:type="spellEnd"/>
      <w:r w:rsidRPr="00D61DA4">
        <w:rPr>
          <w:rFonts w:eastAsia="Batang"/>
          <w:bCs/>
          <w:color w:val="000000"/>
          <w:szCs w:val="26"/>
          <w:lang w:val="uk-UA"/>
        </w:rPr>
        <w:t xml:space="preserve"> регуляторних актів. </w:t>
      </w:r>
    </w:p>
    <w:p w14:paraId="3460D841" w14:textId="35B97655"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lastRenderedPageBreak/>
        <w:t>Упродовж 2021 року прийнято та оприлюднено 4 регуляторні акти</w:t>
      </w:r>
      <w:r w:rsidR="00551C88" w:rsidRPr="00D61DA4">
        <w:rPr>
          <w:rFonts w:eastAsia="Batang"/>
          <w:bCs/>
          <w:color w:val="000000"/>
          <w:szCs w:val="26"/>
          <w:lang w:val="uk-UA"/>
        </w:rPr>
        <w:t xml:space="preserve">: </w:t>
      </w:r>
      <w:r w:rsidRPr="00D61DA4">
        <w:rPr>
          <w:rFonts w:eastAsia="Batang"/>
          <w:bCs/>
          <w:color w:val="000000"/>
          <w:szCs w:val="26"/>
          <w:lang w:val="uk-UA"/>
        </w:rPr>
        <w:t xml:space="preserve"> </w:t>
      </w:r>
      <w:r w:rsidR="00551C88" w:rsidRPr="00D61DA4">
        <w:rPr>
          <w:rFonts w:eastAsia="Batang"/>
          <w:bCs/>
          <w:color w:val="000000"/>
          <w:szCs w:val="26"/>
          <w:lang w:val="uk-UA"/>
        </w:rPr>
        <w:t>рішення міської ради від 25.06.2021 №530 «Про встановлення ставок та пільг із сплати податку на нерухоме майно, відмінне від земельної ділянки»;</w:t>
      </w:r>
      <w:r w:rsidR="00551C88" w:rsidRPr="00D61DA4">
        <w:rPr>
          <w:szCs w:val="26"/>
          <w:lang w:val="uk-UA"/>
        </w:rPr>
        <w:t xml:space="preserve"> </w:t>
      </w:r>
      <w:r w:rsidR="00551C88" w:rsidRPr="00D61DA4">
        <w:rPr>
          <w:rFonts w:eastAsia="Batang"/>
          <w:bCs/>
          <w:color w:val="000000"/>
          <w:szCs w:val="26"/>
          <w:lang w:val="uk-UA"/>
        </w:rPr>
        <w:t>рішення міської ради від 28.05.2021 №390 «Про затвердження Положення про туристичний збір»;</w:t>
      </w:r>
      <w:r w:rsidR="00551C88" w:rsidRPr="00D61DA4">
        <w:rPr>
          <w:szCs w:val="26"/>
          <w:lang w:val="uk-UA"/>
        </w:rPr>
        <w:t xml:space="preserve"> </w:t>
      </w:r>
      <w:r w:rsidR="00551C88" w:rsidRPr="00D61DA4">
        <w:rPr>
          <w:rFonts w:eastAsia="Batang"/>
          <w:bCs/>
          <w:color w:val="000000"/>
          <w:szCs w:val="26"/>
          <w:lang w:val="uk-UA"/>
        </w:rPr>
        <w:t>рішення міської ради від 28.05.2021 №389 «Про затвердження Положення про єдиний податок»;</w:t>
      </w:r>
      <w:r w:rsidR="00551C88" w:rsidRPr="00D61DA4">
        <w:rPr>
          <w:szCs w:val="26"/>
          <w:lang w:val="uk-UA"/>
        </w:rPr>
        <w:t xml:space="preserve"> </w:t>
      </w:r>
      <w:r w:rsidR="00551C88" w:rsidRPr="00D61DA4">
        <w:rPr>
          <w:rFonts w:eastAsia="Batang"/>
          <w:bCs/>
          <w:color w:val="000000"/>
          <w:szCs w:val="26"/>
          <w:lang w:val="uk-UA"/>
        </w:rPr>
        <w:t>рішення виконавчого комітету від 28.05.2021 №388 «Про встановлення ставок та пільг із сплати земельного податку».</w:t>
      </w:r>
    </w:p>
    <w:p w14:paraId="0254F575" w14:textId="302BEC11" w:rsidR="00FD2E5B" w:rsidRPr="00D61DA4" w:rsidRDefault="00551C88"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Підготовлено </w:t>
      </w:r>
      <w:proofErr w:type="spellStart"/>
      <w:r w:rsidRPr="00D61DA4">
        <w:rPr>
          <w:rFonts w:eastAsia="Batang"/>
          <w:bCs/>
          <w:color w:val="000000"/>
          <w:szCs w:val="26"/>
          <w:lang w:val="uk-UA"/>
        </w:rPr>
        <w:t>проєкт</w:t>
      </w:r>
      <w:proofErr w:type="spellEnd"/>
      <w:r w:rsidRPr="00D61DA4">
        <w:rPr>
          <w:rFonts w:eastAsia="Batang"/>
          <w:bCs/>
          <w:color w:val="000000"/>
          <w:szCs w:val="26"/>
          <w:lang w:val="uk-UA"/>
        </w:rPr>
        <w:t xml:space="preserve"> рішення Вараської міської ради від 08.11.2021 №1174 «Про затвердження Правил торгівлі на ринках, які розташовані на території Вараської міської територіальної громади із аналізом регуляторного впливу», який проходить процедуру обговорення</w:t>
      </w:r>
      <w:r w:rsidR="00FD2E5B" w:rsidRPr="00D61DA4">
        <w:rPr>
          <w:rFonts w:eastAsia="Batang"/>
          <w:bCs/>
          <w:color w:val="000000"/>
          <w:szCs w:val="26"/>
          <w:lang w:val="uk-UA"/>
        </w:rPr>
        <w:t xml:space="preserve">.  </w:t>
      </w:r>
    </w:p>
    <w:p w14:paraId="105933B1" w14:textId="678C1F3F" w:rsidR="00FD2E5B" w:rsidRPr="00D61DA4" w:rsidRDefault="00D00ACA"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Внаслідок проведеного аналізу, враховуючи звіти про відстеження результативності регуляторних актів, за результатами яких виявлено суперечності діючому законодавству, визнано такими, що втратили чинність, </w:t>
      </w:r>
      <w:r w:rsidR="00FD2E5B" w:rsidRPr="00D61DA4">
        <w:rPr>
          <w:rFonts w:eastAsia="Batang"/>
          <w:bCs/>
          <w:color w:val="000000"/>
          <w:szCs w:val="26"/>
          <w:lang w:val="uk-UA"/>
        </w:rPr>
        <w:t xml:space="preserve"> 6 рішень міської ради та виконавчого комітету.</w:t>
      </w:r>
    </w:p>
    <w:p w14:paraId="4920CAE5" w14:textId="77777777"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Також, враховуючи частину 4 статті 28 Закону України «Про регулювання містобудівної діяльності» відповідно до якої розміщення тимчасових споруд для провадження підприємницької діяльності здійснюється в порядку, встановленому центральним органом виконавчої влади, що забезпечує формування державної політики у сфері містобудування та звіт про періодичне відстеження результативності регуляторного </w:t>
      </w:r>
      <w:proofErr w:type="spellStart"/>
      <w:r w:rsidRPr="00D61DA4">
        <w:rPr>
          <w:rFonts w:eastAsia="Batang"/>
          <w:bCs/>
          <w:color w:val="000000"/>
          <w:szCs w:val="26"/>
          <w:lang w:val="uk-UA"/>
        </w:rPr>
        <w:t>акта</w:t>
      </w:r>
      <w:proofErr w:type="spellEnd"/>
      <w:r w:rsidRPr="00D61DA4">
        <w:rPr>
          <w:rFonts w:eastAsia="Batang"/>
          <w:bCs/>
          <w:color w:val="000000"/>
          <w:szCs w:val="26"/>
          <w:lang w:val="uk-UA"/>
        </w:rPr>
        <w:t xml:space="preserve"> від 24.03.2017, скасовано рішення </w:t>
      </w:r>
      <w:proofErr w:type="spellStart"/>
      <w:r w:rsidRPr="00D61DA4">
        <w:rPr>
          <w:rFonts w:eastAsia="Batang"/>
          <w:bCs/>
          <w:color w:val="000000"/>
          <w:szCs w:val="26"/>
          <w:lang w:val="uk-UA"/>
        </w:rPr>
        <w:t>Кузнецовської</w:t>
      </w:r>
      <w:proofErr w:type="spellEnd"/>
      <w:r w:rsidRPr="00D61DA4">
        <w:rPr>
          <w:rFonts w:eastAsia="Batang"/>
          <w:bCs/>
          <w:color w:val="000000"/>
          <w:szCs w:val="26"/>
          <w:lang w:val="uk-UA"/>
        </w:rPr>
        <w:t xml:space="preserve"> міської ради від 28.03.2014 №1211 «Про затвердження Порядку розміщення тимчасових споруд для провадження підприємницької діяльності в </w:t>
      </w:r>
      <w:proofErr w:type="spellStart"/>
      <w:r w:rsidRPr="00D61DA4">
        <w:rPr>
          <w:rFonts w:eastAsia="Batang"/>
          <w:bCs/>
          <w:color w:val="000000"/>
          <w:szCs w:val="26"/>
          <w:lang w:val="uk-UA"/>
        </w:rPr>
        <w:t>м.Кузнецовськ</w:t>
      </w:r>
      <w:proofErr w:type="spellEnd"/>
      <w:r w:rsidRPr="00D61DA4">
        <w:rPr>
          <w:rFonts w:eastAsia="Batang"/>
          <w:bCs/>
          <w:color w:val="000000"/>
          <w:szCs w:val="26"/>
          <w:lang w:val="uk-UA"/>
        </w:rPr>
        <w:t xml:space="preserve">». </w:t>
      </w:r>
    </w:p>
    <w:p w14:paraId="0A148983" w14:textId="0597A0C3" w:rsidR="00FD2E5B" w:rsidRPr="00D61DA4" w:rsidRDefault="00FD2E5B" w:rsidP="00827E25">
      <w:pPr>
        <w:pStyle w:val="afa"/>
        <w:tabs>
          <w:tab w:val="left" w:pos="1134"/>
        </w:tabs>
        <w:ind w:left="709" w:firstLine="0"/>
        <w:jc w:val="both"/>
        <w:rPr>
          <w:rFonts w:eastAsia="Batang"/>
          <w:bCs/>
          <w:color w:val="000000"/>
          <w:szCs w:val="26"/>
          <w:lang w:val="uk-UA"/>
        </w:rPr>
      </w:pPr>
      <w:r w:rsidRPr="00D61DA4">
        <w:rPr>
          <w:rFonts w:eastAsia="Batang"/>
          <w:bCs/>
          <w:color w:val="000000"/>
          <w:szCs w:val="26"/>
          <w:lang w:val="uk-UA"/>
        </w:rPr>
        <w:t xml:space="preserve">Станом на 01.01.2022 року до Реєстру діючих регуляторних актів  включено 19 регуляторний акт, з них: 14 рішень міської ради;  5 рішень виконавчого комітету. </w:t>
      </w:r>
    </w:p>
    <w:p w14:paraId="50EC23A8" w14:textId="4D521FE3" w:rsidR="00FD2E5B" w:rsidRPr="00D61DA4" w:rsidRDefault="00FD2E5B" w:rsidP="00455DA3">
      <w:pPr>
        <w:pStyle w:val="afa"/>
        <w:numPr>
          <w:ilvl w:val="0"/>
          <w:numId w:val="50"/>
        </w:numPr>
        <w:tabs>
          <w:tab w:val="left" w:pos="1134"/>
        </w:tabs>
        <w:ind w:left="709" w:hanging="436"/>
        <w:jc w:val="both"/>
        <w:rPr>
          <w:rFonts w:eastAsia="Batang"/>
          <w:bCs/>
          <w:color w:val="000000"/>
          <w:szCs w:val="26"/>
          <w:lang w:val="uk-UA"/>
        </w:rPr>
      </w:pPr>
      <w:r w:rsidRPr="00D61DA4">
        <w:rPr>
          <w:rFonts w:eastAsia="Batang"/>
          <w:bCs/>
          <w:color w:val="000000"/>
          <w:szCs w:val="26"/>
          <w:lang w:val="uk-UA"/>
        </w:rPr>
        <w:t xml:space="preserve">Протягом </w:t>
      </w:r>
      <w:r w:rsidRPr="00D61DA4">
        <w:rPr>
          <w:rFonts w:eastAsia="Batang"/>
          <w:bCs/>
          <w:color w:val="000000"/>
          <w:szCs w:val="26"/>
          <w:lang w:val="uk-UA"/>
        </w:rPr>
        <w:tab/>
        <w:t xml:space="preserve">2021 </w:t>
      </w:r>
      <w:r w:rsidRPr="00D61DA4">
        <w:rPr>
          <w:rFonts w:eastAsia="Batang"/>
          <w:bCs/>
          <w:color w:val="000000"/>
          <w:szCs w:val="26"/>
          <w:lang w:val="uk-UA"/>
        </w:rPr>
        <w:tab/>
        <w:t xml:space="preserve">року </w:t>
      </w:r>
      <w:r w:rsidRPr="00D61DA4">
        <w:rPr>
          <w:rFonts w:eastAsia="Batang"/>
          <w:bCs/>
          <w:color w:val="000000"/>
          <w:szCs w:val="26"/>
          <w:lang w:val="uk-UA"/>
        </w:rPr>
        <w:tab/>
        <w:t xml:space="preserve">проведено </w:t>
      </w:r>
      <w:r w:rsidRPr="00D61DA4">
        <w:rPr>
          <w:rFonts w:eastAsia="Batang"/>
          <w:bCs/>
          <w:color w:val="000000"/>
          <w:szCs w:val="26"/>
          <w:lang w:val="uk-UA"/>
        </w:rPr>
        <w:tab/>
        <w:t xml:space="preserve">9 </w:t>
      </w:r>
      <w:proofErr w:type="spellStart"/>
      <w:r w:rsidRPr="00D61DA4">
        <w:rPr>
          <w:rFonts w:eastAsia="Batang"/>
          <w:bCs/>
          <w:color w:val="000000"/>
          <w:szCs w:val="26"/>
          <w:lang w:val="uk-UA"/>
        </w:rPr>
        <w:t>відстежень</w:t>
      </w:r>
      <w:proofErr w:type="spellEnd"/>
      <w:r w:rsidRPr="00D61DA4">
        <w:rPr>
          <w:rFonts w:eastAsia="Batang"/>
          <w:bCs/>
          <w:color w:val="000000"/>
          <w:szCs w:val="26"/>
          <w:lang w:val="uk-UA"/>
        </w:rPr>
        <w:t xml:space="preserve"> результативності регуляторних актів, з них: 2 базових, 2 повторне та 5 періодичних. </w:t>
      </w:r>
    </w:p>
    <w:p w14:paraId="067DC5A5" w14:textId="3828FC9A" w:rsidR="00DA612F" w:rsidRPr="00D61DA4" w:rsidRDefault="00DA612F" w:rsidP="004F71EF">
      <w:pPr>
        <w:spacing w:after="0" w:line="240" w:lineRule="auto"/>
        <w:ind w:firstLine="567"/>
        <w:jc w:val="both"/>
        <w:rPr>
          <w:rFonts w:ascii="Times New Roman" w:eastAsia="Batang" w:hAnsi="Times New Roman" w:cs="Times New Roman"/>
          <w:b/>
          <w:color w:val="000000"/>
          <w:sz w:val="26"/>
          <w:szCs w:val="26"/>
          <w:lang w:eastAsia="ru-RU"/>
        </w:rPr>
      </w:pPr>
    </w:p>
    <w:p w14:paraId="7675851F" w14:textId="35312748" w:rsidR="00DA612F" w:rsidRPr="00D61DA4" w:rsidRDefault="00DA612F" w:rsidP="004E15D9">
      <w:pPr>
        <w:pStyle w:val="10"/>
      </w:pPr>
      <w:bookmarkStart w:id="29" w:name="_Toc99447187"/>
      <w:r w:rsidRPr="00D61DA4">
        <w:t>Споживчий ринок та захист прав споживачів</w:t>
      </w:r>
      <w:bookmarkEnd w:id="29"/>
    </w:p>
    <w:p w14:paraId="10B836C1" w14:textId="6F535F67" w:rsidR="00DA612F" w:rsidRPr="00D61DA4" w:rsidRDefault="00DA612F" w:rsidP="00455DA3">
      <w:pPr>
        <w:pStyle w:val="afa"/>
        <w:numPr>
          <w:ilvl w:val="0"/>
          <w:numId w:val="38"/>
        </w:numPr>
        <w:tabs>
          <w:tab w:val="left" w:pos="1134"/>
        </w:tabs>
        <w:spacing w:before="100"/>
        <w:ind w:hanging="436"/>
        <w:jc w:val="center"/>
        <w:rPr>
          <w:rFonts w:eastAsia="Calibri"/>
          <w:b/>
          <w:szCs w:val="26"/>
          <w:lang w:val="uk-UA"/>
        </w:rPr>
      </w:pPr>
      <w:r w:rsidRPr="00D61DA4">
        <w:rPr>
          <w:rFonts w:eastAsia="Calibri"/>
          <w:b/>
          <w:szCs w:val="26"/>
          <w:lang w:val="uk-UA"/>
        </w:rPr>
        <w:t>Задоволення попиту населення в товарах та послугах, створення ефективної ринкової інфраструктури по реалізації товарів та наданні послуг, яка спроможна забезпечити належний рівень торговельно-побутового обслуговування населення</w:t>
      </w:r>
    </w:p>
    <w:p w14:paraId="6C7FE1AF" w14:textId="77777777" w:rsidR="00455DA3" w:rsidRPr="00D61DA4" w:rsidRDefault="00455DA3" w:rsidP="00455DA3">
      <w:pPr>
        <w:tabs>
          <w:tab w:val="left" w:pos="1134"/>
        </w:tabs>
        <w:spacing w:after="0" w:line="240" w:lineRule="auto"/>
        <w:ind w:left="284"/>
        <w:jc w:val="center"/>
        <w:rPr>
          <w:rFonts w:ascii="Times New Roman" w:eastAsia="Calibri" w:hAnsi="Times New Roman" w:cs="Times New Roman"/>
          <w:b/>
          <w:sz w:val="26"/>
          <w:szCs w:val="26"/>
        </w:rPr>
      </w:pPr>
    </w:p>
    <w:p w14:paraId="5AE78266" w14:textId="557F71C2" w:rsidR="00866E67" w:rsidRPr="00D61DA4" w:rsidRDefault="00866E67" w:rsidP="00455DA3">
      <w:pPr>
        <w:pStyle w:val="afa"/>
        <w:numPr>
          <w:ilvl w:val="0"/>
          <w:numId w:val="39"/>
        </w:numPr>
        <w:tabs>
          <w:tab w:val="left" w:pos="1134"/>
        </w:tabs>
        <w:ind w:left="721" w:hanging="437"/>
        <w:jc w:val="both"/>
        <w:rPr>
          <w:rFonts w:eastAsia="Calibri"/>
          <w:bCs/>
          <w:szCs w:val="26"/>
          <w:lang w:val="uk-UA"/>
        </w:rPr>
      </w:pPr>
      <w:r w:rsidRPr="00D61DA4">
        <w:rPr>
          <w:rFonts w:eastAsia="Calibri"/>
          <w:bCs/>
          <w:szCs w:val="26"/>
          <w:lang w:val="uk-UA"/>
        </w:rPr>
        <w:t xml:space="preserve">Протягом 2021 року в громаді  функціонувало: 271 магазин з реалізації продовольчих та непродовольчих товарів; 44 заклади ресторанного господарства; 20 аптек та аптечних пунктів; 4 автозаправних станції з реалізації паливно-мастильних матеріалів; 97 закладів сфери побутового обслуговування населення. В місті функціонує 5 ринків, в </w:t>
      </w:r>
      <w:proofErr w:type="spellStart"/>
      <w:r w:rsidRPr="00D61DA4">
        <w:rPr>
          <w:rFonts w:eastAsia="Calibri"/>
          <w:bCs/>
          <w:szCs w:val="26"/>
          <w:lang w:val="uk-UA"/>
        </w:rPr>
        <w:t>т.ч</w:t>
      </w:r>
      <w:proofErr w:type="spellEnd"/>
      <w:r w:rsidRPr="00D61DA4">
        <w:rPr>
          <w:rFonts w:eastAsia="Calibri"/>
          <w:bCs/>
          <w:szCs w:val="26"/>
          <w:lang w:val="uk-UA"/>
        </w:rPr>
        <w:t>. 3 непродовольчих та 2 змішаних, на яких облаштовано 1028 торгових місць, як критого, так і відкритого типу.</w:t>
      </w:r>
    </w:p>
    <w:p w14:paraId="6AF32632" w14:textId="77777777" w:rsidR="00866E67" w:rsidRPr="00D61DA4" w:rsidRDefault="00866E67" w:rsidP="00455DA3">
      <w:pPr>
        <w:tabs>
          <w:tab w:val="left" w:pos="1134"/>
        </w:tabs>
        <w:spacing w:after="0" w:line="240" w:lineRule="auto"/>
        <w:ind w:hanging="437"/>
        <w:jc w:val="both"/>
        <w:rPr>
          <w:rFonts w:ascii="Times New Roman" w:eastAsia="Calibri" w:hAnsi="Times New Roman" w:cs="Times New Roman"/>
          <w:bCs/>
          <w:sz w:val="26"/>
          <w:szCs w:val="26"/>
          <w:lang w:eastAsia="ru-RU"/>
        </w:rPr>
      </w:pPr>
    </w:p>
    <w:p w14:paraId="0990F179" w14:textId="77777777" w:rsidR="00866E67" w:rsidRPr="00D61DA4" w:rsidRDefault="00866E67" w:rsidP="00455DA3">
      <w:pPr>
        <w:pStyle w:val="afa"/>
        <w:numPr>
          <w:ilvl w:val="0"/>
          <w:numId w:val="40"/>
        </w:numPr>
        <w:tabs>
          <w:tab w:val="left" w:pos="1134"/>
        </w:tabs>
        <w:ind w:hanging="436"/>
        <w:jc w:val="both"/>
        <w:rPr>
          <w:rFonts w:eastAsia="Calibri"/>
          <w:b/>
          <w:bCs/>
          <w:vanish/>
          <w:szCs w:val="26"/>
          <w:lang w:val="uk-UA"/>
        </w:rPr>
      </w:pPr>
    </w:p>
    <w:p w14:paraId="06194B28" w14:textId="0D40E245" w:rsidR="00DA612F" w:rsidRPr="00D61DA4" w:rsidRDefault="00DA612F" w:rsidP="00A05C1B">
      <w:pPr>
        <w:pStyle w:val="afa"/>
        <w:numPr>
          <w:ilvl w:val="0"/>
          <w:numId w:val="40"/>
        </w:numPr>
        <w:tabs>
          <w:tab w:val="left" w:pos="1134"/>
        </w:tabs>
        <w:spacing w:after="120"/>
        <w:ind w:left="721" w:hanging="437"/>
        <w:contextualSpacing w:val="0"/>
        <w:jc w:val="center"/>
        <w:rPr>
          <w:rFonts w:eastAsia="Calibri"/>
          <w:b/>
          <w:szCs w:val="26"/>
          <w:lang w:val="uk-UA"/>
        </w:rPr>
      </w:pPr>
      <w:r w:rsidRPr="00D61DA4">
        <w:rPr>
          <w:rFonts w:eastAsia="Calibri"/>
          <w:b/>
          <w:szCs w:val="26"/>
          <w:lang w:val="uk-UA"/>
        </w:rPr>
        <w:t>Підвищення рівня захисту прав населення на споживання якісних та безпечних для життя і здоров’я товарів і послуг</w:t>
      </w:r>
    </w:p>
    <w:p w14:paraId="59331C40" w14:textId="072356F8" w:rsidR="00DA612F" w:rsidRPr="00D61DA4" w:rsidRDefault="00DA612F" w:rsidP="00455DA3">
      <w:pPr>
        <w:pStyle w:val="afa"/>
        <w:numPr>
          <w:ilvl w:val="0"/>
          <w:numId w:val="41"/>
        </w:numPr>
        <w:tabs>
          <w:tab w:val="left" w:pos="1134"/>
        </w:tabs>
        <w:ind w:left="709" w:hanging="436"/>
        <w:jc w:val="both"/>
        <w:rPr>
          <w:rFonts w:eastAsia="Batang"/>
          <w:bCs/>
          <w:szCs w:val="26"/>
          <w:lang w:val="uk-UA" w:eastAsia="uk-UA"/>
        </w:rPr>
      </w:pPr>
      <w:r w:rsidRPr="00D61DA4">
        <w:rPr>
          <w:rFonts w:eastAsia="Batang"/>
          <w:bCs/>
          <w:szCs w:val="26"/>
          <w:lang w:val="uk-UA"/>
        </w:rPr>
        <w:t xml:space="preserve">З метою  підвищення рівня захисту прав населення  на споживання  якісних та безпечних для життя і здоров’я товарів і послуг надається  </w:t>
      </w:r>
      <w:r w:rsidRPr="00D61DA4">
        <w:rPr>
          <w:rFonts w:eastAsia="Batang"/>
          <w:bCs/>
          <w:szCs w:val="26"/>
          <w:shd w:val="clear" w:color="auto" w:fill="FFFFFF"/>
          <w:lang w:val="uk-UA"/>
        </w:rPr>
        <w:t xml:space="preserve">довідково-консультативна допомога Головним управлінням </w:t>
      </w:r>
      <w:proofErr w:type="spellStart"/>
      <w:r w:rsidRPr="00D61DA4">
        <w:rPr>
          <w:rFonts w:eastAsia="Batang"/>
          <w:bCs/>
          <w:szCs w:val="26"/>
          <w:shd w:val="clear" w:color="auto" w:fill="FFFFFF"/>
          <w:lang w:val="uk-UA"/>
        </w:rPr>
        <w:t>Держспоживслужби</w:t>
      </w:r>
      <w:proofErr w:type="spellEnd"/>
      <w:r w:rsidRPr="00D61DA4">
        <w:rPr>
          <w:rFonts w:eastAsia="Batang"/>
          <w:bCs/>
          <w:szCs w:val="26"/>
          <w:shd w:val="clear" w:color="auto" w:fill="FFFFFF"/>
          <w:lang w:val="uk-UA"/>
        </w:rPr>
        <w:t xml:space="preserve"> в Рівненській області та його підрозділами.</w:t>
      </w:r>
    </w:p>
    <w:p w14:paraId="18CF9DC4" w14:textId="77777777" w:rsidR="00DA612F" w:rsidRPr="00D61DA4" w:rsidRDefault="00DA612F" w:rsidP="00DA612F">
      <w:pPr>
        <w:spacing w:after="0" w:line="240" w:lineRule="auto"/>
        <w:jc w:val="center"/>
        <w:rPr>
          <w:rFonts w:ascii="Times New Roman" w:eastAsia="Calibri" w:hAnsi="Times New Roman" w:cs="Times New Roman"/>
          <w:b/>
          <w:bCs/>
          <w:sz w:val="26"/>
          <w:szCs w:val="26"/>
          <w:lang w:eastAsia="ru-RU"/>
        </w:rPr>
      </w:pPr>
    </w:p>
    <w:p w14:paraId="1F7397F3" w14:textId="693DC0FE" w:rsidR="00DA612F" w:rsidRPr="00D61DA4" w:rsidRDefault="00DA612F" w:rsidP="004E15D9">
      <w:pPr>
        <w:pStyle w:val="10"/>
      </w:pPr>
      <w:bookmarkStart w:id="30" w:name="_Toc99447188"/>
      <w:r w:rsidRPr="00D61DA4">
        <w:lastRenderedPageBreak/>
        <w:t>Адміністративна політика. Розвиток електронного урядування</w:t>
      </w:r>
      <w:bookmarkEnd w:id="30"/>
    </w:p>
    <w:p w14:paraId="7E2DBD55" w14:textId="77777777" w:rsidR="00866E67" w:rsidRPr="00D61DA4" w:rsidRDefault="00866E67" w:rsidP="00CC1325">
      <w:pPr>
        <w:pStyle w:val="afa"/>
        <w:numPr>
          <w:ilvl w:val="0"/>
          <w:numId w:val="42"/>
        </w:numPr>
        <w:tabs>
          <w:tab w:val="left" w:pos="1134"/>
        </w:tabs>
        <w:autoSpaceDE w:val="0"/>
        <w:autoSpaceDN w:val="0"/>
        <w:adjustRightInd w:val="0"/>
        <w:ind w:hanging="436"/>
        <w:jc w:val="both"/>
        <w:rPr>
          <w:rFonts w:eastAsia="Calibri"/>
          <w:color w:val="000000"/>
          <w:szCs w:val="26"/>
          <w:lang w:val="uk-UA"/>
        </w:rPr>
      </w:pPr>
      <w:bookmarkStart w:id="31" w:name="_Hlk99529849"/>
      <w:r w:rsidRPr="00D61DA4">
        <w:rPr>
          <w:rFonts w:eastAsia="Calibri"/>
          <w:color w:val="000000"/>
          <w:szCs w:val="26"/>
          <w:lang w:val="uk-UA"/>
        </w:rPr>
        <w:t xml:space="preserve">Відповідно до розпорядження Кабінету Міністрів України від 12.06.2020 року №722-р «Про визначення адміністративних центрів та затвердження територій територіальних громад Рівненської області» до Вараської міської територіальної громади приєдналися території </w:t>
      </w:r>
      <w:proofErr w:type="spellStart"/>
      <w:r w:rsidRPr="00D61DA4">
        <w:rPr>
          <w:rFonts w:eastAsia="Calibri"/>
          <w:color w:val="000000"/>
          <w:szCs w:val="26"/>
          <w:lang w:val="uk-UA"/>
        </w:rPr>
        <w:t>Більськовільської</w:t>
      </w:r>
      <w:proofErr w:type="spellEnd"/>
      <w:r w:rsidRPr="00D61DA4">
        <w:rPr>
          <w:rFonts w:eastAsia="Calibri"/>
          <w:color w:val="000000"/>
          <w:szCs w:val="26"/>
          <w:lang w:val="uk-UA"/>
        </w:rPr>
        <w:t xml:space="preserve">, </w:t>
      </w:r>
      <w:proofErr w:type="spellStart"/>
      <w:r w:rsidRPr="00D61DA4">
        <w:rPr>
          <w:rFonts w:eastAsia="Calibri"/>
          <w:color w:val="000000"/>
          <w:szCs w:val="26"/>
          <w:lang w:val="uk-UA"/>
        </w:rPr>
        <w:t>Собіщицької</w:t>
      </w:r>
      <w:proofErr w:type="spellEnd"/>
      <w:r w:rsidRPr="00D61DA4">
        <w:rPr>
          <w:rFonts w:eastAsia="Calibri"/>
          <w:color w:val="000000"/>
          <w:szCs w:val="26"/>
          <w:lang w:val="uk-UA"/>
        </w:rPr>
        <w:t xml:space="preserve">, </w:t>
      </w:r>
      <w:proofErr w:type="spellStart"/>
      <w:r w:rsidRPr="00D61DA4">
        <w:rPr>
          <w:rFonts w:eastAsia="Calibri"/>
          <w:color w:val="000000"/>
          <w:szCs w:val="26"/>
          <w:lang w:val="uk-UA"/>
        </w:rPr>
        <w:t>Старорафалівської</w:t>
      </w:r>
      <w:proofErr w:type="spellEnd"/>
      <w:r w:rsidRPr="00D61DA4">
        <w:rPr>
          <w:rFonts w:eastAsia="Calibri"/>
          <w:color w:val="000000"/>
          <w:szCs w:val="26"/>
          <w:lang w:val="uk-UA"/>
        </w:rPr>
        <w:t xml:space="preserve">, </w:t>
      </w:r>
      <w:proofErr w:type="spellStart"/>
      <w:r w:rsidRPr="00D61DA4">
        <w:rPr>
          <w:rFonts w:eastAsia="Calibri"/>
          <w:color w:val="000000"/>
          <w:szCs w:val="26"/>
          <w:lang w:val="uk-UA"/>
        </w:rPr>
        <w:t>Озерецької</w:t>
      </w:r>
      <w:proofErr w:type="spellEnd"/>
      <w:r w:rsidRPr="00D61DA4">
        <w:rPr>
          <w:rFonts w:eastAsia="Calibri"/>
          <w:color w:val="000000"/>
          <w:szCs w:val="26"/>
          <w:lang w:val="uk-UA"/>
        </w:rPr>
        <w:t xml:space="preserve">, </w:t>
      </w:r>
      <w:proofErr w:type="spellStart"/>
      <w:r w:rsidRPr="00D61DA4">
        <w:rPr>
          <w:rFonts w:eastAsia="Calibri"/>
          <w:color w:val="000000"/>
          <w:szCs w:val="26"/>
          <w:lang w:val="uk-UA"/>
        </w:rPr>
        <w:t>Сопачівської</w:t>
      </w:r>
      <w:proofErr w:type="spellEnd"/>
      <w:r w:rsidRPr="00D61DA4">
        <w:rPr>
          <w:rFonts w:eastAsia="Calibri"/>
          <w:color w:val="000000"/>
          <w:szCs w:val="26"/>
          <w:lang w:val="uk-UA"/>
        </w:rPr>
        <w:t xml:space="preserve">, </w:t>
      </w:r>
      <w:proofErr w:type="spellStart"/>
      <w:r w:rsidRPr="00D61DA4">
        <w:rPr>
          <w:rFonts w:eastAsia="Calibri"/>
          <w:color w:val="000000"/>
          <w:szCs w:val="26"/>
          <w:lang w:val="uk-UA"/>
        </w:rPr>
        <w:t>Мульчицької</w:t>
      </w:r>
      <w:proofErr w:type="spellEnd"/>
      <w:r w:rsidRPr="00D61DA4">
        <w:rPr>
          <w:rFonts w:eastAsia="Calibri"/>
          <w:color w:val="000000"/>
          <w:szCs w:val="26"/>
          <w:lang w:val="uk-UA"/>
        </w:rPr>
        <w:t xml:space="preserve"> </w:t>
      </w:r>
      <w:proofErr w:type="spellStart"/>
      <w:r w:rsidRPr="00D61DA4">
        <w:rPr>
          <w:rFonts w:eastAsia="Calibri"/>
          <w:color w:val="000000"/>
          <w:szCs w:val="26"/>
          <w:lang w:val="uk-UA"/>
        </w:rPr>
        <w:t>старостинських</w:t>
      </w:r>
      <w:proofErr w:type="spellEnd"/>
      <w:r w:rsidRPr="00D61DA4">
        <w:rPr>
          <w:rFonts w:eastAsia="Calibri"/>
          <w:color w:val="000000"/>
          <w:szCs w:val="26"/>
          <w:lang w:val="uk-UA"/>
        </w:rPr>
        <w:t xml:space="preserve"> округів. Адміністративним центром громади затверджено місто </w:t>
      </w:r>
      <w:proofErr w:type="spellStart"/>
      <w:r w:rsidRPr="00D61DA4">
        <w:rPr>
          <w:rFonts w:eastAsia="Calibri"/>
          <w:color w:val="000000"/>
          <w:szCs w:val="26"/>
          <w:lang w:val="uk-UA"/>
        </w:rPr>
        <w:t>Вараш</w:t>
      </w:r>
      <w:proofErr w:type="spellEnd"/>
      <w:r w:rsidRPr="00D61DA4">
        <w:rPr>
          <w:rFonts w:eastAsia="Calibri"/>
          <w:color w:val="000000"/>
          <w:szCs w:val="26"/>
          <w:lang w:val="uk-UA"/>
        </w:rPr>
        <w:t xml:space="preserve">. </w:t>
      </w:r>
    </w:p>
    <w:p w14:paraId="3BC56D33"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Враховуючи те, що до центрів громад будуть перенесені з районних центрів місця надання низки важливих послуг – адміністративних, соціальної допомоги, пожежні, правоохоронні, санітарно-епідеміологічної служби тощо, особливої актуальності набуває питання якості та доступності цих послуг для мешканців громади.  Орієнтація на громадянина для вирішення їх потреб і очікувань є пріоритетною в діяльності органів місцевого самоврядування.</w:t>
      </w:r>
    </w:p>
    <w:p w14:paraId="1FFB192B"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 xml:space="preserve">У рамках </w:t>
      </w:r>
      <w:proofErr w:type="spellStart"/>
      <w:r w:rsidRPr="00D61DA4">
        <w:rPr>
          <w:rFonts w:eastAsia="Calibri"/>
          <w:szCs w:val="26"/>
          <w:lang w:val="uk-UA"/>
        </w:rPr>
        <w:t>проєкту</w:t>
      </w:r>
      <w:proofErr w:type="spellEnd"/>
      <w:r w:rsidRPr="00D61DA4">
        <w:rPr>
          <w:rFonts w:eastAsia="Calibri"/>
          <w:szCs w:val="26"/>
          <w:lang w:val="uk-UA"/>
        </w:rPr>
        <w:t xml:space="preserve"> Європейського Союзу було проведено реконструкцію приміщення для </w:t>
      </w:r>
      <w:proofErr w:type="spellStart"/>
      <w:r w:rsidRPr="00D61DA4">
        <w:rPr>
          <w:rFonts w:eastAsia="Calibri"/>
          <w:szCs w:val="26"/>
          <w:lang w:val="uk-UA"/>
        </w:rPr>
        <w:t>ЦНАПу</w:t>
      </w:r>
      <w:proofErr w:type="spellEnd"/>
      <w:r w:rsidRPr="00D61DA4">
        <w:rPr>
          <w:rFonts w:eastAsia="Calibri"/>
          <w:szCs w:val="26"/>
          <w:lang w:val="uk-UA"/>
        </w:rPr>
        <w:t xml:space="preserve"> </w:t>
      </w:r>
      <w:proofErr w:type="spellStart"/>
      <w:r w:rsidRPr="00D61DA4">
        <w:rPr>
          <w:rFonts w:eastAsia="Calibri"/>
          <w:szCs w:val="26"/>
          <w:lang w:val="uk-UA"/>
        </w:rPr>
        <w:t>м.Вараш</w:t>
      </w:r>
      <w:proofErr w:type="spellEnd"/>
      <w:r w:rsidRPr="00D61DA4">
        <w:rPr>
          <w:rFonts w:eastAsia="Calibri"/>
          <w:szCs w:val="26"/>
          <w:lang w:val="uk-UA"/>
        </w:rPr>
        <w:t xml:space="preserve"> і тепер загальна площа приміщення </w:t>
      </w:r>
      <w:proofErr w:type="spellStart"/>
      <w:r w:rsidRPr="00D61DA4">
        <w:rPr>
          <w:rFonts w:eastAsia="Calibri"/>
          <w:szCs w:val="26"/>
          <w:lang w:val="uk-UA"/>
        </w:rPr>
        <w:t>ЦНАПу</w:t>
      </w:r>
      <w:proofErr w:type="spellEnd"/>
      <w:r w:rsidRPr="00D61DA4">
        <w:rPr>
          <w:rFonts w:eastAsia="Calibri"/>
          <w:szCs w:val="26"/>
          <w:lang w:val="uk-UA"/>
        </w:rPr>
        <w:t xml:space="preserve"> становить 237,4 </w:t>
      </w:r>
      <w:proofErr w:type="spellStart"/>
      <w:r w:rsidRPr="00D61DA4">
        <w:rPr>
          <w:rFonts w:eastAsia="Calibri"/>
          <w:szCs w:val="26"/>
          <w:lang w:val="uk-UA"/>
        </w:rPr>
        <w:t>кв.м</w:t>
      </w:r>
      <w:proofErr w:type="spellEnd"/>
      <w:r w:rsidRPr="00D61DA4">
        <w:rPr>
          <w:rFonts w:eastAsia="Calibri"/>
          <w:szCs w:val="26"/>
          <w:lang w:val="uk-UA"/>
        </w:rPr>
        <w:t>. Забезпечено доступність для людей з обмеженими можливостями.</w:t>
      </w:r>
    </w:p>
    <w:p w14:paraId="7F013FB7"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 xml:space="preserve">У приміщенні </w:t>
      </w:r>
      <w:proofErr w:type="spellStart"/>
      <w:r w:rsidRPr="00D61DA4">
        <w:rPr>
          <w:rFonts w:eastAsia="Calibri"/>
          <w:szCs w:val="26"/>
          <w:lang w:val="uk-UA"/>
        </w:rPr>
        <w:t>ЦНАПу</w:t>
      </w:r>
      <w:proofErr w:type="spellEnd"/>
      <w:r w:rsidRPr="00D61DA4">
        <w:rPr>
          <w:rFonts w:eastAsia="Calibri"/>
          <w:szCs w:val="26"/>
          <w:lang w:val="uk-UA"/>
        </w:rPr>
        <w:t xml:space="preserve"> встановлено систему </w:t>
      </w:r>
      <w:proofErr w:type="spellStart"/>
      <w:r w:rsidRPr="00D61DA4">
        <w:rPr>
          <w:rFonts w:eastAsia="Calibri"/>
          <w:szCs w:val="26"/>
          <w:lang w:val="uk-UA"/>
        </w:rPr>
        <w:t>відеонагляду</w:t>
      </w:r>
      <w:proofErr w:type="spellEnd"/>
      <w:r w:rsidRPr="00D61DA4">
        <w:rPr>
          <w:rFonts w:eastAsia="Calibri"/>
          <w:szCs w:val="26"/>
          <w:lang w:val="uk-UA"/>
        </w:rPr>
        <w:t xml:space="preserve">, електронну систему керування чергою, запроваджено СМС – інформування заявників про готовність результатів звернень. На офіційному веб-сайті Вараської міської ради запроваджено онлайн запис до ЦНАП. Є вільний доступ до зони WI-FI. </w:t>
      </w:r>
    </w:p>
    <w:p w14:paraId="6DF6390D"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У Центрі надання адміністративних послуг надається більше 170 адміністративних послуг, серед яких: реєстрація/зняття з місця реєстрації проживання; державна реєстрація речових прав на нерухоме майно та їх обтяжень, юридичних осіб, фізичних осіб – підприємців та громадських формувань; видача відомостей з Державного земельного кадастру; паспортні послуги; адміністративні послуги у сфері земельних відносин, будівництва, містобудування та архітектури, торгівлі, екології та природних ресурсів, зовнішньої реклами; послуги соціальної сфери.</w:t>
      </w:r>
    </w:p>
    <w:p w14:paraId="19F7A561"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У відкритому доступі знаходяться реєстри речових прав на нерухоме майно, фізичних осіб-підприємців, юридичних осіб та громадських формувань, державний земельний кадастр. Громадяни та суб’єкти господарювання можуть скористатися онлайн-сервісами для отримання відомостей із зазначених інформаційних ресурсів.</w:t>
      </w:r>
    </w:p>
    <w:p w14:paraId="4C90453E" w14:textId="77777777" w:rsidR="00866E67" w:rsidRPr="00D61DA4" w:rsidRDefault="00866E67" w:rsidP="00CC1325">
      <w:pPr>
        <w:pStyle w:val="afa"/>
        <w:numPr>
          <w:ilvl w:val="0"/>
          <w:numId w:val="42"/>
        </w:numPr>
        <w:tabs>
          <w:tab w:val="left" w:pos="1134"/>
        </w:tabs>
        <w:ind w:hanging="436"/>
        <w:jc w:val="both"/>
        <w:rPr>
          <w:rFonts w:eastAsia="Batang"/>
          <w:szCs w:val="26"/>
          <w:lang w:val="uk-UA"/>
        </w:rPr>
      </w:pPr>
      <w:r w:rsidRPr="00D61DA4">
        <w:rPr>
          <w:rFonts w:eastAsia="Batang"/>
          <w:szCs w:val="26"/>
          <w:lang w:val="uk-UA"/>
        </w:rPr>
        <w:t>Протягом  2021 року через відділ «Центр надання адміністративних послуг» надано 72273 послуги.</w:t>
      </w:r>
    </w:p>
    <w:p w14:paraId="55BD2E8B" w14:textId="77777777" w:rsidR="00866E67" w:rsidRPr="00D61DA4" w:rsidRDefault="00866E67" w:rsidP="00CC1325">
      <w:pPr>
        <w:pStyle w:val="afa"/>
        <w:numPr>
          <w:ilvl w:val="0"/>
          <w:numId w:val="42"/>
        </w:numPr>
        <w:tabs>
          <w:tab w:val="left" w:pos="1134"/>
        </w:tabs>
        <w:ind w:hanging="436"/>
        <w:jc w:val="both"/>
        <w:rPr>
          <w:rFonts w:eastAsia="Batang"/>
          <w:szCs w:val="26"/>
          <w:lang w:val="uk-UA"/>
        </w:rPr>
      </w:pPr>
      <w:r w:rsidRPr="00D61DA4">
        <w:rPr>
          <w:rFonts w:eastAsia="Batang"/>
          <w:szCs w:val="26"/>
          <w:lang w:val="uk-UA"/>
        </w:rPr>
        <w:t>Найбільш питому вагу складають послуги  соціального характеру – 42187  звернень, що становить 58% від загальної кількості звернень за наданням адміністративних послуг, на другому місці – послуги у сфері реєстрації/зняття з реєстрації місця проживання (видачі довідок) - 20301 звернення, що становить 36% від загальної кількості звернень за наданням адміністративних послуг, на третьому місці звернення щодо реєстрації нерухомого майна та надання інформації з ДРРП – 3148 звернень, що становить 4% від загальної кількості звернень за наданням адміністративних послуг.</w:t>
      </w:r>
    </w:p>
    <w:p w14:paraId="55AF6E3A"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Укладено угоду (меморандум) про співпрацю з Головним управлінням Пенсійного фонду України в Рівненській області.</w:t>
      </w:r>
    </w:p>
    <w:p w14:paraId="7738BC0B" w14:textId="77777777" w:rsidR="00866E67" w:rsidRPr="00D61DA4" w:rsidRDefault="00866E67" w:rsidP="00CC1325">
      <w:pPr>
        <w:pStyle w:val="afa"/>
        <w:numPr>
          <w:ilvl w:val="0"/>
          <w:numId w:val="42"/>
        </w:numPr>
        <w:tabs>
          <w:tab w:val="left" w:pos="1134"/>
        </w:tabs>
        <w:ind w:hanging="436"/>
        <w:jc w:val="both"/>
        <w:rPr>
          <w:rFonts w:eastAsia="Calibri"/>
          <w:szCs w:val="26"/>
          <w:lang w:val="uk-UA"/>
        </w:rPr>
      </w:pPr>
      <w:r w:rsidRPr="00D61DA4">
        <w:rPr>
          <w:rFonts w:eastAsia="Calibri"/>
          <w:szCs w:val="26"/>
          <w:lang w:val="uk-UA"/>
        </w:rPr>
        <w:t xml:space="preserve">З метою </w:t>
      </w:r>
      <w:r w:rsidRPr="00D61DA4">
        <w:rPr>
          <w:rFonts w:eastAsia="Calibri"/>
          <w:color w:val="000000"/>
          <w:szCs w:val="26"/>
          <w:shd w:val="clear" w:color="auto" w:fill="FFFFFF"/>
          <w:lang w:val="uk-UA"/>
        </w:rPr>
        <w:t xml:space="preserve">забезпечення побудови та модернізації цифрової інфраструктури Вараської МТГ, впровадження і розвитку інформаційно-комунікаційних технологій, </w:t>
      </w:r>
      <w:r w:rsidRPr="00D61DA4">
        <w:rPr>
          <w:rFonts w:eastAsia="Calibri"/>
          <w:szCs w:val="26"/>
          <w:lang w:val="uk-UA"/>
        </w:rPr>
        <w:t xml:space="preserve">формування електронних інформаційних ресурсів, розвитку інформаційного суспільства, розширення переліку електронних сервісів та послуг у Вараській МТГ, </w:t>
      </w:r>
      <w:r w:rsidRPr="00D61DA4">
        <w:rPr>
          <w:rFonts w:eastAsia="Calibri"/>
          <w:szCs w:val="26"/>
          <w:lang w:val="uk-UA"/>
        </w:rPr>
        <w:lastRenderedPageBreak/>
        <w:t>проведення заходів із захисту її інформаційних ресурсів підготовлено до затвердження Комплексну програму «Розумна Громада» на 2021-2024 роки (далі - Програма).</w:t>
      </w:r>
    </w:p>
    <w:p w14:paraId="326E73B5" w14:textId="7C7B45E3" w:rsidR="00866E67" w:rsidRPr="00D61DA4" w:rsidRDefault="00866E67" w:rsidP="00CC1325">
      <w:pPr>
        <w:pStyle w:val="afa"/>
        <w:numPr>
          <w:ilvl w:val="0"/>
          <w:numId w:val="42"/>
        </w:numPr>
        <w:tabs>
          <w:tab w:val="left" w:pos="1134"/>
        </w:tabs>
        <w:spacing w:before="40"/>
        <w:ind w:hanging="436"/>
        <w:jc w:val="both"/>
        <w:outlineLvl w:val="1"/>
        <w:rPr>
          <w:szCs w:val="26"/>
          <w:lang w:val="uk-UA"/>
        </w:rPr>
      </w:pPr>
      <w:r w:rsidRPr="00D61DA4">
        <w:rPr>
          <w:rFonts w:eastAsia="Calibri"/>
          <w:szCs w:val="26"/>
          <w:lang w:val="uk-UA"/>
        </w:rPr>
        <w:t>Основним завданням Програми є:</w:t>
      </w:r>
      <w:r w:rsidR="00455DA3" w:rsidRPr="00D61DA4">
        <w:rPr>
          <w:rFonts w:eastAsia="Calibri"/>
          <w:szCs w:val="26"/>
          <w:lang w:val="uk-UA"/>
        </w:rPr>
        <w:t xml:space="preserve"> </w:t>
      </w:r>
      <w:r w:rsidRPr="00D61DA4">
        <w:rPr>
          <w:szCs w:val="26"/>
          <w:lang w:val="uk-UA"/>
        </w:rPr>
        <w:t>підвищення якості життя громадян міста шляхом надання їм сучасних електронних сервісів та послуг;</w:t>
      </w:r>
      <w:r w:rsidR="00455DA3" w:rsidRPr="00D61DA4">
        <w:rPr>
          <w:szCs w:val="26"/>
          <w:lang w:val="uk-UA"/>
        </w:rPr>
        <w:t xml:space="preserve"> </w:t>
      </w:r>
      <w:r w:rsidRPr="00D61DA4">
        <w:rPr>
          <w:szCs w:val="26"/>
          <w:lang w:val="uk-UA"/>
        </w:rPr>
        <w:t xml:space="preserve">підтримка діяльності міських служб та правоохоронних органів щодо створення безпечного міського середовища; </w:t>
      </w:r>
      <w:r w:rsidR="00455DA3" w:rsidRPr="00D61DA4">
        <w:rPr>
          <w:szCs w:val="26"/>
          <w:lang w:val="uk-UA"/>
        </w:rPr>
        <w:t xml:space="preserve"> </w:t>
      </w:r>
      <w:r w:rsidRPr="00D61DA4">
        <w:rPr>
          <w:szCs w:val="26"/>
          <w:lang w:val="uk-UA"/>
        </w:rPr>
        <w:t>забезпечення автоматизації шляхом використання інструментів (інтернет-порталів, інформаційно-комунікаційних систем та технологій, реєстрів, баз даних) для забезпечення прозорості діяльності міської влади та підзвітності її громадянам;</w:t>
      </w:r>
      <w:r w:rsidR="00455DA3" w:rsidRPr="00D61DA4">
        <w:rPr>
          <w:szCs w:val="26"/>
          <w:lang w:val="uk-UA"/>
        </w:rPr>
        <w:t xml:space="preserve"> </w:t>
      </w:r>
      <w:r w:rsidRPr="00D61DA4">
        <w:rPr>
          <w:szCs w:val="26"/>
          <w:lang w:val="uk-UA"/>
        </w:rPr>
        <w:t>удосконалення процесів управління містом, підвищення ефективності роботи суб’єктів владних повноважень;</w:t>
      </w:r>
      <w:r w:rsidR="00455DA3" w:rsidRPr="00D61DA4">
        <w:rPr>
          <w:szCs w:val="26"/>
          <w:lang w:val="uk-UA"/>
        </w:rPr>
        <w:t xml:space="preserve"> </w:t>
      </w:r>
      <w:r w:rsidRPr="00D61DA4">
        <w:rPr>
          <w:szCs w:val="26"/>
          <w:lang w:val="uk-UA"/>
        </w:rPr>
        <w:t>створення умов для участі громадян у процесах прийняття рішень щодо забезпечення життєдіяльності міста через доступність інструментів електронної демократії (е-петиції, е-обговорення, е-голосування тощо);</w:t>
      </w:r>
      <w:r w:rsidR="00455DA3" w:rsidRPr="00D61DA4">
        <w:rPr>
          <w:szCs w:val="26"/>
          <w:lang w:val="uk-UA"/>
        </w:rPr>
        <w:t xml:space="preserve"> </w:t>
      </w:r>
      <w:r w:rsidRPr="00D61DA4">
        <w:rPr>
          <w:szCs w:val="26"/>
          <w:lang w:val="uk-UA"/>
        </w:rPr>
        <w:t>створення сприятливих умов для підприємницької діяльності та підвищення конкурентоспроможності підприємств міста у сфері інновацій;</w:t>
      </w:r>
      <w:r w:rsidR="00455DA3" w:rsidRPr="00D61DA4">
        <w:rPr>
          <w:szCs w:val="26"/>
          <w:lang w:val="uk-UA"/>
        </w:rPr>
        <w:t xml:space="preserve">  </w:t>
      </w:r>
      <w:r w:rsidRPr="00D61DA4">
        <w:rPr>
          <w:szCs w:val="26"/>
          <w:lang w:val="uk-UA"/>
        </w:rPr>
        <w:t>удосконалення та підвищення ефективності роботи міського господарства.</w:t>
      </w:r>
    </w:p>
    <w:p w14:paraId="5259BDF9" w14:textId="77777777" w:rsidR="00866E67" w:rsidRPr="00D61DA4" w:rsidRDefault="00866E67" w:rsidP="00A05C1B">
      <w:pPr>
        <w:pStyle w:val="afa"/>
        <w:numPr>
          <w:ilvl w:val="0"/>
          <w:numId w:val="42"/>
        </w:numPr>
        <w:tabs>
          <w:tab w:val="left" w:pos="1134"/>
        </w:tabs>
        <w:spacing w:before="100"/>
        <w:ind w:left="721" w:hanging="437"/>
        <w:contextualSpacing w:val="0"/>
        <w:jc w:val="both"/>
        <w:rPr>
          <w:rFonts w:eastAsia="Calibri"/>
          <w:szCs w:val="26"/>
          <w:lang w:val="uk-UA"/>
        </w:rPr>
      </w:pPr>
      <w:bookmarkStart w:id="32" w:name="_Hlk99529934"/>
      <w:r w:rsidRPr="00D61DA4">
        <w:rPr>
          <w:rFonts w:eastAsia="Calibri"/>
          <w:szCs w:val="26"/>
          <w:lang w:val="uk-UA"/>
        </w:rPr>
        <w:t>Реалізація Програми забезпечить впровадження сучасних інформаційно-телекомунікаційних технологій та інновацій, удосконалення та модернізації функціонуючих розробок для запровадження електронних послуг фізичним та юридичним особам, взаємодії органів влади, громадян і бізнесу, підвищення якості обслуговування населення, удосконалення управління господарським комплексом громади</w:t>
      </w:r>
      <w:bookmarkEnd w:id="31"/>
      <w:r w:rsidRPr="00D61DA4">
        <w:rPr>
          <w:rFonts w:eastAsia="Calibri"/>
          <w:szCs w:val="26"/>
          <w:lang w:val="uk-UA"/>
        </w:rPr>
        <w:t>.</w:t>
      </w:r>
    </w:p>
    <w:p w14:paraId="57D9D46B" w14:textId="77777777" w:rsidR="00866E67" w:rsidRPr="00CA19E7" w:rsidRDefault="00866E67" w:rsidP="00866E67"/>
    <w:bookmarkEnd w:id="32"/>
    <w:p w14:paraId="30991706" w14:textId="25D3EA29" w:rsidR="00DA612F" w:rsidRDefault="00DA612F" w:rsidP="00DA612F">
      <w:pPr>
        <w:spacing w:after="0" w:line="240" w:lineRule="auto"/>
        <w:jc w:val="center"/>
        <w:rPr>
          <w:rFonts w:ascii="Times New Roman" w:eastAsia="Calibri" w:hAnsi="Times New Roman" w:cs="Times New Roman"/>
          <w:b/>
          <w:bCs/>
          <w:caps/>
          <w:sz w:val="26"/>
          <w:szCs w:val="26"/>
        </w:rPr>
      </w:pPr>
    </w:p>
    <w:p w14:paraId="725C6EC8" w14:textId="5F12D096" w:rsidR="008E6AD4" w:rsidRPr="008E6AD4" w:rsidRDefault="008E6AD4" w:rsidP="008E6AD4">
      <w:pPr>
        <w:rPr>
          <w:rFonts w:ascii="Times New Roman" w:eastAsia="Calibri" w:hAnsi="Times New Roman" w:cs="Times New Roman"/>
          <w:sz w:val="26"/>
          <w:szCs w:val="26"/>
        </w:rPr>
      </w:pPr>
    </w:p>
    <w:p w14:paraId="6FD8F3EA" w14:textId="711247A6" w:rsidR="008E6AD4" w:rsidRPr="008E6AD4" w:rsidRDefault="008E6AD4" w:rsidP="008E6AD4">
      <w:pPr>
        <w:rPr>
          <w:rFonts w:ascii="Times New Roman" w:eastAsia="Calibri" w:hAnsi="Times New Roman" w:cs="Times New Roman"/>
          <w:sz w:val="26"/>
          <w:szCs w:val="26"/>
        </w:rPr>
      </w:pPr>
    </w:p>
    <w:p w14:paraId="65539E05" w14:textId="53E20340" w:rsidR="008E6AD4" w:rsidRPr="008E6AD4" w:rsidRDefault="008E6AD4" w:rsidP="008E6AD4">
      <w:pPr>
        <w:rPr>
          <w:rFonts w:ascii="Times New Roman" w:eastAsia="Calibri" w:hAnsi="Times New Roman" w:cs="Times New Roman"/>
          <w:sz w:val="26"/>
          <w:szCs w:val="26"/>
        </w:rPr>
      </w:pPr>
    </w:p>
    <w:p w14:paraId="20A39B7F" w14:textId="3F912A88" w:rsidR="008E6AD4" w:rsidRPr="008E6AD4" w:rsidRDefault="008E6AD4" w:rsidP="008E6AD4">
      <w:pPr>
        <w:rPr>
          <w:rFonts w:ascii="Times New Roman" w:eastAsia="Calibri" w:hAnsi="Times New Roman" w:cs="Times New Roman"/>
          <w:sz w:val="26"/>
          <w:szCs w:val="26"/>
        </w:rPr>
      </w:pPr>
    </w:p>
    <w:p w14:paraId="3F19839D" w14:textId="50DB0091" w:rsidR="008E6AD4" w:rsidRPr="008E6AD4" w:rsidRDefault="008E6AD4" w:rsidP="008E6AD4">
      <w:pPr>
        <w:rPr>
          <w:rFonts w:ascii="Times New Roman" w:eastAsia="Calibri" w:hAnsi="Times New Roman" w:cs="Times New Roman"/>
          <w:sz w:val="26"/>
          <w:szCs w:val="26"/>
        </w:rPr>
      </w:pPr>
    </w:p>
    <w:p w14:paraId="7CB18F0B" w14:textId="42C98711" w:rsidR="008E6AD4" w:rsidRPr="008E6AD4" w:rsidRDefault="008E6AD4" w:rsidP="008E6AD4">
      <w:pPr>
        <w:rPr>
          <w:rFonts w:ascii="Times New Roman" w:eastAsia="Calibri" w:hAnsi="Times New Roman" w:cs="Times New Roman"/>
          <w:sz w:val="26"/>
          <w:szCs w:val="26"/>
        </w:rPr>
      </w:pPr>
    </w:p>
    <w:p w14:paraId="484F6A92" w14:textId="29B84340" w:rsidR="008E6AD4" w:rsidRPr="008E6AD4" w:rsidRDefault="008E6AD4" w:rsidP="008E6AD4">
      <w:pPr>
        <w:rPr>
          <w:rFonts w:ascii="Times New Roman" w:eastAsia="Calibri" w:hAnsi="Times New Roman" w:cs="Times New Roman"/>
          <w:sz w:val="26"/>
          <w:szCs w:val="26"/>
        </w:rPr>
      </w:pPr>
    </w:p>
    <w:p w14:paraId="1CF8AA6B" w14:textId="0AAE9F3E" w:rsidR="008E6AD4" w:rsidRPr="008E6AD4" w:rsidRDefault="008E6AD4" w:rsidP="008E6AD4">
      <w:pPr>
        <w:rPr>
          <w:rFonts w:ascii="Times New Roman" w:eastAsia="Calibri" w:hAnsi="Times New Roman" w:cs="Times New Roman"/>
          <w:sz w:val="26"/>
          <w:szCs w:val="26"/>
        </w:rPr>
      </w:pPr>
    </w:p>
    <w:p w14:paraId="681FD53A" w14:textId="28440BC1" w:rsidR="008E6AD4" w:rsidRPr="008E6AD4" w:rsidRDefault="008E6AD4" w:rsidP="008E6AD4">
      <w:pPr>
        <w:rPr>
          <w:rFonts w:ascii="Times New Roman" w:eastAsia="Calibri" w:hAnsi="Times New Roman" w:cs="Times New Roman"/>
          <w:sz w:val="26"/>
          <w:szCs w:val="26"/>
        </w:rPr>
      </w:pPr>
    </w:p>
    <w:p w14:paraId="5583C45A" w14:textId="3B109759" w:rsidR="008E6AD4" w:rsidRPr="008E6AD4" w:rsidRDefault="008E6AD4" w:rsidP="008E6AD4">
      <w:pPr>
        <w:rPr>
          <w:rFonts w:ascii="Times New Roman" w:eastAsia="Calibri" w:hAnsi="Times New Roman" w:cs="Times New Roman"/>
          <w:sz w:val="26"/>
          <w:szCs w:val="26"/>
        </w:rPr>
      </w:pPr>
    </w:p>
    <w:p w14:paraId="26E7E6DE" w14:textId="29909C14" w:rsidR="008E6AD4" w:rsidRPr="008E6AD4" w:rsidRDefault="008E6AD4" w:rsidP="008E6AD4">
      <w:pPr>
        <w:rPr>
          <w:rFonts w:ascii="Times New Roman" w:eastAsia="Calibri" w:hAnsi="Times New Roman" w:cs="Times New Roman"/>
          <w:sz w:val="26"/>
          <w:szCs w:val="26"/>
        </w:rPr>
      </w:pPr>
    </w:p>
    <w:p w14:paraId="2BC08568" w14:textId="13CAADF7" w:rsidR="008E6AD4" w:rsidRPr="008E6AD4" w:rsidRDefault="008E6AD4" w:rsidP="008E6AD4">
      <w:pPr>
        <w:rPr>
          <w:rFonts w:ascii="Times New Roman" w:eastAsia="Calibri" w:hAnsi="Times New Roman" w:cs="Times New Roman"/>
          <w:sz w:val="26"/>
          <w:szCs w:val="26"/>
        </w:rPr>
      </w:pPr>
    </w:p>
    <w:p w14:paraId="6180A5A2" w14:textId="1F5F2DF1" w:rsidR="008E6AD4" w:rsidRPr="008E6AD4" w:rsidRDefault="008E6AD4" w:rsidP="008E6AD4">
      <w:pPr>
        <w:rPr>
          <w:rFonts w:ascii="Times New Roman" w:eastAsia="Calibri" w:hAnsi="Times New Roman" w:cs="Times New Roman"/>
          <w:sz w:val="26"/>
          <w:szCs w:val="26"/>
        </w:rPr>
      </w:pPr>
    </w:p>
    <w:p w14:paraId="21723438" w14:textId="354A0EA1" w:rsidR="008E6AD4" w:rsidRDefault="008E6AD4" w:rsidP="008E6AD4">
      <w:pPr>
        <w:rPr>
          <w:rFonts w:ascii="Times New Roman" w:eastAsia="Calibri" w:hAnsi="Times New Roman" w:cs="Times New Roman"/>
          <w:b/>
          <w:bCs/>
          <w:caps/>
          <w:sz w:val="26"/>
          <w:szCs w:val="26"/>
        </w:rPr>
      </w:pPr>
    </w:p>
    <w:p w14:paraId="5619A699" w14:textId="3571AF57" w:rsidR="008E6AD4" w:rsidRPr="008E6AD4" w:rsidRDefault="008E6AD4" w:rsidP="008E6AD4">
      <w:pPr>
        <w:tabs>
          <w:tab w:val="left" w:pos="3555"/>
        </w:tabs>
        <w:rPr>
          <w:rFonts w:ascii="Times New Roman" w:eastAsia="Calibri" w:hAnsi="Times New Roman" w:cs="Times New Roman"/>
          <w:sz w:val="26"/>
          <w:szCs w:val="26"/>
        </w:rPr>
      </w:pPr>
      <w:r>
        <w:rPr>
          <w:rFonts w:ascii="Times New Roman" w:eastAsia="Calibri" w:hAnsi="Times New Roman" w:cs="Times New Roman"/>
          <w:sz w:val="26"/>
          <w:szCs w:val="26"/>
        </w:rPr>
        <w:tab/>
      </w:r>
    </w:p>
    <w:p w14:paraId="51B4753C" w14:textId="4371201C" w:rsidR="00DA612F" w:rsidRPr="00CA19E7" w:rsidRDefault="00DA612F" w:rsidP="004E15D9">
      <w:pPr>
        <w:pStyle w:val="11"/>
      </w:pPr>
      <w:bookmarkStart w:id="33" w:name="_Toc99447189"/>
      <w:proofErr w:type="gramStart"/>
      <w:r w:rsidRPr="00CA19E7">
        <w:lastRenderedPageBreak/>
        <w:t xml:space="preserve">Фінанси </w:t>
      </w:r>
      <w:r w:rsidR="00F7192E">
        <w:rPr>
          <w:lang w:val="uk-UA"/>
        </w:rPr>
        <w:t xml:space="preserve"> </w:t>
      </w:r>
      <w:r w:rsidRPr="00CA19E7">
        <w:t>та</w:t>
      </w:r>
      <w:proofErr w:type="gramEnd"/>
      <w:r w:rsidRPr="00CA19E7">
        <w:t xml:space="preserve"> </w:t>
      </w:r>
      <w:r w:rsidR="00F7192E">
        <w:rPr>
          <w:lang w:val="uk-UA"/>
        </w:rPr>
        <w:t xml:space="preserve"> </w:t>
      </w:r>
      <w:r w:rsidRPr="00CA19E7">
        <w:t>матеріальні</w:t>
      </w:r>
      <w:r w:rsidR="00F7192E">
        <w:rPr>
          <w:lang w:val="uk-UA"/>
        </w:rPr>
        <w:t xml:space="preserve"> </w:t>
      </w:r>
      <w:r w:rsidRPr="00CA19E7">
        <w:t xml:space="preserve"> ресурси</w:t>
      </w:r>
      <w:bookmarkEnd w:id="33"/>
    </w:p>
    <w:p w14:paraId="14677F3B"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34" w:name="_Toc99447113"/>
      <w:bookmarkStart w:id="35" w:name="_Toc99447190"/>
      <w:bookmarkEnd w:id="34"/>
      <w:bookmarkEnd w:id="35"/>
    </w:p>
    <w:p w14:paraId="5FC3CC35" w14:textId="26D354C3" w:rsidR="00DA612F" w:rsidRPr="00CA19E7" w:rsidRDefault="00DA612F" w:rsidP="004E15D9">
      <w:pPr>
        <w:pStyle w:val="10"/>
      </w:pPr>
      <w:bookmarkStart w:id="36" w:name="_Toc99447191"/>
      <w:r w:rsidRPr="00CA19E7">
        <w:t>Реалізація основних напрямків бюджетної та податкової політики</w:t>
      </w:r>
      <w:bookmarkEnd w:id="36"/>
    </w:p>
    <w:p w14:paraId="757DFBC5"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501DE0B1" w14:textId="3BDE30A7" w:rsidR="00DA612F" w:rsidRPr="00CA19E7" w:rsidRDefault="00DA612F" w:rsidP="00FD2E5B">
      <w:pPr>
        <w:keepNext/>
        <w:keepLines/>
        <w:numPr>
          <w:ilvl w:val="2"/>
          <w:numId w:val="11"/>
        </w:numPr>
        <w:tabs>
          <w:tab w:val="left" w:pos="709"/>
        </w:tabs>
        <w:spacing w:before="120" w:after="0" w:line="240" w:lineRule="auto"/>
        <w:contextualSpacing/>
        <w:jc w:val="center"/>
        <w:rPr>
          <w:rFonts w:ascii="Times New Roman" w:eastAsia="Calibri" w:hAnsi="Times New Roman" w:cs="Times New Roman"/>
          <w:b/>
          <w:bCs/>
          <w:sz w:val="26"/>
          <w:szCs w:val="26"/>
        </w:rPr>
      </w:pPr>
      <w:bookmarkStart w:id="37" w:name="_Hlk99029422"/>
      <w:r w:rsidRPr="00CA19E7">
        <w:rPr>
          <w:rFonts w:ascii="Times New Roman" w:eastAsia="Calibri" w:hAnsi="Times New Roman" w:cs="Times New Roman"/>
          <w:b/>
          <w:bCs/>
          <w:sz w:val="26"/>
          <w:szCs w:val="26"/>
        </w:rPr>
        <w:t>Забезпечення збалансованого та реалістичного бюджету громади на наступний бюджетний період</w:t>
      </w:r>
    </w:p>
    <w:p w14:paraId="55FD4258" w14:textId="5C085617" w:rsidR="00FD2E5B" w:rsidRPr="00CA19E7" w:rsidRDefault="00FD2E5B" w:rsidP="00FD2E5B">
      <w:pPr>
        <w:keepNext/>
        <w:keepLines/>
        <w:tabs>
          <w:tab w:val="left" w:pos="709"/>
        </w:tabs>
        <w:spacing w:before="120" w:after="0" w:line="240" w:lineRule="auto"/>
        <w:contextualSpacing/>
        <w:jc w:val="both"/>
        <w:rPr>
          <w:rFonts w:ascii="Times New Roman" w:eastAsia="Calibri" w:hAnsi="Times New Roman" w:cs="Times New Roman"/>
          <w:sz w:val="26"/>
          <w:szCs w:val="26"/>
        </w:rPr>
      </w:pPr>
    </w:p>
    <w:p w14:paraId="4B2761AD" w14:textId="0B0AC2BF"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При здійсненні бюджетного процесу забезпечується дотримання вимог бюджетного законодавства України, в тому числі принципів бюджетної системи України, а саме:  збалансованості,</w:t>
      </w:r>
      <w:r w:rsidRPr="00CA19E7">
        <w:rPr>
          <w:rFonts w:ascii="Times New Roman CYR" w:eastAsia="Batang" w:hAnsi="Times New Roman CYR"/>
          <w:bCs/>
          <w:sz w:val="28"/>
          <w:szCs w:val="20"/>
          <w:lang w:val="uk-UA"/>
        </w:rPr>
        <w:t xml:space="preserve"> </w:t>
      </w:r>
      <w:r w:rsidRPr="00CA19E7">
        <w:rPr>
          <w:rFonts w:ascii="Times New Roman CYR" w:eastAsia="Calibri" w:hAnsi="Times New Roman CYR"/>
          <w:szCs w:val="26"/>
          <w:lang w:val="uk-UA"/>
        </w:rPr>
        <w:t>повноти,</w:t>
      </w:r>
      <w:r w:rsidRPr="00CA19E7">
        <w:rPr>
          <w:rFonts w:ascii="Times New Roman CYR" w:eastAsia="Batang" w:hAnsi="Times New Roman CYR"/>
          <w:bCs/>
          <w:sz w:val="28"/>
          <w:szCs w:val="20"/>
          <w:lang w:val="uk-UA"/>
        </w:rPr>
        <w:t xml:space="preserve"> </w:t>
      </w:r>
      <w:r w:rsidRPr="00CA19E7">
        <w:rPr>
          <w:rFonts w:ascii="Times New Roman CYR" w:eastAsia="Calibri" w:hAnsi="Times New Roman CYR"/>
          <w:szCs w:val="26"/>
          <w:lang w:val="uk-UA"/>
        </w:rPr>
        <w:t>обґрунтованості, ефективності та результативності, цільового використання бюджетних коштів, справедливості і неупередженості, публічності та прозорості.</w:t>
      </w:r>
    </w:p>
    <w:p w14:paraId="40DAF9DF"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У 2021 році всі основні статті витрат бюджету були передбачені в повному обсязі відповідно до законодавства та згідно з бюджетними запитами та пропозиціями головних розпорядників бюджетних коштів.</w:t>
      </w:r>
    </w:p>
    <w:p w14:paraId="2BB0B98D"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Основним бюджетоутворюючим підприємством територіальної громади є відокремлений підрозділ "Рівненська АЕС", яке забезпечує   близько 65% надходжень власних доходів загального фонду бюджету. </w:t>
      </w:r>
    </w:p>
    <w:p w14:paraId="35CB3263"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Доходи  загального фонду бюджету Вараської міської територіальної громади у 2021 році склали </w:t>
      </w:r>
      <w:r w:rsidRPr="00CA19E7">
        <w:rPr>
          <w:rFonts w:ascii="Times New Roman CYR" w:eastAsia="Calibri" w:hAnsi="Times New Roman CYR"/>
          <w:b/>
          <w:bCs/>
          <w:szCs w:val="26"/>
          <w:lang w:val="uk-UA"/>
        </w:rPr>
        <w:t>797 883,8</w:t>
      </w:r>
      <w:r w:rsidRPr="00CA19E7">
        <w:rPr>
          <w:rFonts w:ascii="Times New Roman CYR" w:eastAsia="Calibri" w:hAnsi="Times New Roman CYR"/>
          <w:szCs w:val="26"/>
          <w:lang w:val="uk-UA"/>
        </w:rPr>
        <w:t xml:space="preserve">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виконання становить 102,1%, перевиконання – 16 495,5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w:t>
      </w:r>
    </w:p>
    <w:p w14:paraId="4F58C37A"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Доходи загального фонду бюджету (без урахування офіційних трансфертів) склали 633 510,5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що становить 102,7% до планових надходжень (</w:t>
      </w:r>
      <w:bookmarkStart w:id="38" w:name="_Hlk98573335"/>
      <w:r w:rsidRPr="00CA19E7">
        <w:rPr>
          <w:rFonts w:ascii="Times New Roman CYR" w:eastAsia="Calibri" w:hAnsi="Times New Roman CYR"/>
          <w:szCs w:val="26"/>
          <w:lang w:val="uk-UA"/>
        </w:rPr>
        <w:t>перевиконання становить</w:t>
      </w:r>
      <w:bookmarkEnd w:id="38"/>
      <w:r w:rsidRPr="00CA19E7">
        <w:rPr>
          <w:rFonts w:ascii="Times New Roman CYR" w:eastAsia="Calibri" w:hAnsi="Times New Roman CYR"/>
          <w:szCs w:val="26"/>
          <w:lang w:val="uk-UA"/>
        </w:rPr>
        <w:t xml:space="preserve"> 16 726,7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та 124,2% до показника 2020 року, перевищення становить 123 281,9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w:t>
      </w:r>
    </w:p>
    <w:p w14:paraId="1B4FEC0D" w14:textId="3C58F576" w:rsidR="00FD2E5B" w:rsidRPr="00CA19E7" w:rsidRDefault="00FD2E5B" w:rsidP="000F5B03">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В структурі власних доходів загального фонду бюджету податок та збір на доходи фізичних</w:t>
      </w:r>
      <w:r w:rsidR="000F5B03">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 осіб  займає </w:t>
      </w:r>
      <w:r w:rsidR="000F5B03">
        <w:rPr>
          <w:rFonts w:ascii="Times New Roman CYR" w:eastAsia="Calibri" w:hAnsi="Times New Roman CYR"/>
          <w:szCs w:val="26"/>
          <w:lang w:val="uk-UA"/>
        </w:rPr>
        <w:t xml:space="preserve"> </w:t>
      </w:r>
      <w:r w:rsidRPr="00CA19E7">
        <w:rPr>
          <w:rFonts w:ascii="Times New Roman CYR" w:eastAsia="Calibri" w:hAnsi="Times New Roman CYR"/>
          <w:szCs w:val="26"/>
          <w:lang w:val="uk-UA"/>
        </w:rPr>
        <w:t>84,3%,</w:t>
      </w:r>
      <w:r w:rsidR="000F5B03">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 його надходження</w:t>
      </w:r>
      <w:r w:rsidR="000F5B03">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 склали 533 932,4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w:t>
      </w:r>
      <w:r w:rsidR="000F5B03">
        <w:rPr>
          <w:rFonts w:ascii="Times New Roman CYR" w:eastAsia="Calibri" w:hAnsi="Times New Roman CYR"/>
          <w:szCs w:val="26"/>
          <w:lang w:val="uk-UA"/>
        </w:rPr>
        <w:t xml:space="preserve"> </w:t>
      </w:r>
      <w:r w:rsidRPr="00CA19E7">
        <w:rPr>
          <w:rFonts w:ascii="Times New Roman CYR" w:eastAsia="Calibri" w:hAnsi="Times New Roman CYR"/>
          <w:szCs w:val="26"/>
          <w:lang w:val="uk-UA"/>
        </w:rPr>
        <w:t xml:space="preserve">що на   103 436,2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або на 24,0%, більше проти надходжень минулого року.</w:t>
      </w:r>
    </w:p>
    <w:p w14:paraId="641F6232" w14:textId="77777777" w:rsidR="00FD2E5B" w:rsidRPr="00CA19E7"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Частка місцевих податків і зборів у структурі власних доходів загального фонду бюджету складає 11,4%, фактичні надходження склали 72 301,0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що на 11 999,3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або на 19,9%, більше проти надходжень минулого року.    Приріст надходжень плати за землю проти 2020 року склав 17,1% (5 978,9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фактичні надходження - 40 919,4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приріст надходжень єдиного податку проти  2020 року склав 39,8% (7 210,4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w:t>
      </w:r>
      <w:r w:rsidRPr="00CA19E7">
        <w:rPr>
          <w:rFonts w:ascii="Times New Roman CYR" w:eastAsia="Batang" w:hAnsi="Times New Roman CYR"/>
          <w:bCs/>
          <w:szCs w:val="26"/>
          <w:lang w:val="uk-UA"/>
        </w:rPr>
        <w:t xml:space="preserve"> </w:t>
      </w:r>
      <w:r w:rsidRPr="00CA19E7">
        <w:rPr>
          <w:rFonts w:ascii="Times New Roman CYR" w:eastAsia="Calibri" w:hAnsi="Times New Roman CYR"/>
          <w:szCs w:val="26"/>
          <w:lang w:val="uk-UA"/>
        </w:rPr>
        <w:t xml:space="preserve">фактичні надходження - 25 316,0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w:t>
      </w:r>
    </w:p>
    <w:p w14:paraId="50C5ACB7" w14:textId="77777777" w:rsidR="009252A2" w:rsidRDefault="00FD2E5B" w:rsidP="008E6AD4">
      <w:pPr>
        <w:pStyle w:val="afa"/>
        <w:keepNext/>
        <w:keepLines/>
        <w:numPr>
          <w:ilvl w:val="0"/>
          <w:numId w:val="51"/>
        </w:numPr>
        <w:tabs>
          <w:tab w:val="left" w:pos="993"/>
          <w:tab w:val="left" w:pos="1134"/>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Надходження акцизного податку та рентної плати за використання інших природних ресурсів склали відповідно 2,8% (17 722,1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та  0,4% (2 367,8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від обсягу власних доходів загального фонду бюджету. </w:t>
      </w:r>
    </w:p>
    <w:p w14:paraId="23071034" w14:textId="71832F97" w:rsidR="00FD2E5B" w:rsidRPr="00E753FD" w:rsidRDefault="00FD2E5B" w:rsidP="00CC1325">
      <w:pPr>
        <w:keepNext/>
        <w:keepLines/>
        <w:tabs>
          <w:tab w:val="left" w:pos="993"/>
          <w:tab w:val="left" w:pos="1134"/>
        </w:tabs>
        <w:spacing w:after="0" w:line="240" w:lineRule="auto"/>
        <w:ind w:left="709" w:hanging="425"/>
        <w:jc w:val="both"/>
        <w:rPr>
          <w:rFonts w:ascii="Times New Roman CYR" w:eastAsia="Calibri" w:hAnsi="Times New Roman CYR"/>
          <w:sz w:val="10"/>
          <w:szCs w:val="10"/>
        </w:rPr>
      </w:pPr>
      <w:r w:rsidRPr="00E753FD">
        <w:rPr>
          <w:rFonts w:ascii="Times New Roman CYR" w:eastAsia="Calibri" w:hAnsi="Times New Roman CYR"/>
          <w:sz w:val="10"/>
          <w:szCs w:val="10"/>
        </w:rPr>
        <w:t xml:space="preserve"> </w:t>
      </w:r>
    </w:p>
    <w:p w14:paraId="61054DEA" w14:textId="77777777" w:rsidR="00FD2E5B" w:rsidRPr="00CA19E7" w:rsidRDefault="00FD2E5B" w:rsidP="008E6AD4">
      <w:pPr>
        <w:pStyle w:val="afa"/>
        <w:keepNext/>
        <w:keepLines/>
        <w:numPr>
          <w:ilvl w:val="0"/>
          <w:numId w:val="51"/>
        </w:numPr>
        <w:tabs>
          <w:tab w:val="left" w:pos="993"/>
          <w:tab w:val="left" w:pos="1134"/>
        </w:tabs>
        <w:spacing w:before="120"/>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Аналіз бюджетних показників по власних доходах загального фонду бюджету наведений в наступній таблиці.</w:t>
      </w:r>
    </w:p>
    <w:p w14:paraId="2655FF56"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3A5E89F9"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451A0636"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00E94B55"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23747CDF"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1B1C224A" w14:textId="77777777" w:rsidR="00E753FD" w:rsidRDefault="00E753FD" w:rsidP="00FD2E5B">
      <w:pPr>
        <w:keepNext/>
        <w:keepLines/>
        <w:spacing w:after="0" w:line="240" w:lineRule="auto"/>
        <w:ind w:firstLine="567"/>
        <w:jc w:val="center"/>
        <w:rPr>
          <w:rFonts w:ascii="Times New Roman CYR" w:eastAsia="Calibri" w:hAnsi="Times New Roman CYR" w:cs="Times New Roman"/>
          <w:b/>
          <w:bCs/>
          <w:sz w:val="25"/>
          <w:szCs w:val="25"/>
        </w:rPr>
      </w:pPr>
    </w:p>
    <w:p w14:paraId="4C315238" w14:textId="277F888B" w:rsidR="00FD2E5B" w:rsidRPr="00CA19E7" w:rsidRDefault="00FD2E5B" w:rsidP="00FD2E5B">
      <w:pPr>
        <w:keepNext/>
        <w:keepLines/>
        <w:spacing w:after="0" w:line="240" w:lineRule="auto"/>
        <w:ind w:firstLine="567"/>
        <w:jc w:val="center"/>
        <w:rPr>
          <w:rFonts w:ascii="Times New Roman CYR" w:eastAsia="Calibri" w:hAnsi="Times New Roman CYR" w:cs="Times New Roman"/>
          <w:b/>
          <w:bCs/>
          <w:sz w:val="25"/>
          <w:szCs w:val="25"/>
        </w:rPr>
      </w:pPr>
      <w:r w:rsidRPr="00CA19E7">
        <w:rPr>
          <w:rFonts w:ascii="Times New Roman CYR" w:eastAsia="Calibri" w:hAnsi="Times New Roman CYR" w:cs="Times New Roman"/>
          <w:b/>
          <w:bCs/>
          <w:sz w:val="25"/>
          <w:szCs w:val="25"/>
        </w:rPr>
        <w:t>Доходи бюджету Вараської міської територіальної громади</w:t>
      </w:r>
    </w:p>
    <w:p w14:paraId="1B2C0F3B" w14:textId="77777777" w:rsidR="00FD2E5B" w:rsidRPr="00CA19E7" w:rsidRDefault="00FD2E5B" w:rsidP="00D867DA">
      <w:pPr>
        <w:keepNext/>
        <w:keepLines/>
        <w:spacing w:after="120" w:line="240" w:lineRule="auto"/>
        <w:ind w:firstLine="567"/>
        <w:jc w:val="center"/>
        <w:rPr>
          <w:rFonts w:ascii="Times New Roman CYR" w:eastAsia="Calibri" w:hAnsi="Times New Roman CYR" w:cs="Times New Roman"/>
          <w:sz w:val="24"/>
          <w:szCs w:val="24"/>
        </w:rPr>
      </w:pPr>
      <w:r w:rsidRPr="00CA19E7">
        <w:rPr>
          <w:rFonts w:ascii="Times New Roman CYR" w:eastAsia="Calibri" w:hAnsi="Times New Roman CYR" w:cs="Times New Roman"/>
          <w:sz w:val="24"/>
          <w:szCs w:val="24"/>
        </w:rPr>
        <w:t xml:space="preserve">(без урахування міжбюджетних трансфертів), </w:t>
      </w:r>
      <w:proofErr w:type="spellStart"/>
      <w:r w:rsidRPr="00CA19E7">
        <w:rPr>
          <w:rFonts w:ascii="Times New Roman CYR" w:eastAsia="Calibri" w:hAnsi="Times New Roman CYR" w:cs="Times New Roman"/>
          <w:sz w:val="24"/>
          <w:szCs w:val="24"/>
        </w:rPr>
        <w:t>тис.грн</w:t>
      </w:r>
      <w:proofErr w:type="spellEnd"/>
      <w:r w:rsidRPr="00CA19E7">
        <w:rPr>
          <w:rFonts w:ascii="Times New Roman CYR" w:eastAsia="Calibri" w:hAnsi="Times New Roman CYR" w:cs="Times New Roman"/>
          <w:sz w:val="24"/>
          <w:szCs w:val="24"/>
        </w:rPr>
        <w:t>.</w:t>
      </w:r>
    </w:p>
    <w:tbl>
      <w:tblPr>
        <w:tblStyle w:val="3d"/>
        <w:tblW w:w="0" w:type="auto"/>
        <w:tblInd w:w="595" w:type="dxa"/>
        <w:tblLook w:val="04A0" w:firstRow="1" w:lastRow="0" w:firstColumn="1" w:lastColumn="0" w:noHBand="0" w:noVBand="1"/>
      </w:tblPr>
      <w:tblGrid>
        <w:gridCol w:w="429"/>
        <w:gridCol w:w="5378"/>
        <w:gridCol w:w="1276"/>
        <w:gridCol w:w="1106"/>
        <w:gridCol w:w="1134"/>
      </w:tblGrid>
      <w:tr w:rsidR="00FD2E5B" w:rsidRPr="00CA19E7" w14:paraId="7FD2734C" w14:textId="77777777" w:rsidTr="00C075F3">
        <w:trPr>
          <w:trHeight w:val="417"/>
        </w:trPr>
        <w:tc>
          <w:tcPr>
            <w:tcW w:w="429" w:type="dxa"/>
            <w:tcBorders>
              <w:bottom w:val="single" w:sz="4" w:space="0" w:color="auto"/>
              <w:right w:val="dotted" w:sz="4" w:space="0" w:color="auto"/>
            </w:tcBorders>
            <w:vAlign w:val="center"/>
          </w:tcPr>
          <w:p w14:paraId="0450F898"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w:t>
            </w:r>
          </w:p>
        </w:tc>
        <w:tc>
          <w:tcPr>
            <w:tcW w:w="5378" w:type="dxa"/>
            <w:tcBorders>
              <w:left w:val="dotted" w:sz="4" w:space="0" w:color="auto"/>
              <w:bottom w:val="single" w:sz="4" w:space="0" w:color="auto"/>
              <w:right w:val="dotted" w:sz="4" w:space="0" w:color="auto"/>
            </w:tcBorders>
            <w:vAlign w:val="center"/>
          </w:tcPr>
          <w:p w14:paraId="315D8E80"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Бюджетні показники</w:t>
            </w:r>
          </w:p>
        </w:tc>
        <w:tc>
          <w:tcPr>
            <w:tcW w:w="1276" w:type="dxa"/>
            <w:tcBorders>
              <w:left w:val="dotted" w:sz="4" w:space="0" w:color="auto"/>
              <w:bottom w:val="single" w:sz="4" w:space="0" w:color="auto"/>
              <w:right w:val="dotted" w:sz="4" w:space="0" w:color="auto"/>
            </w:tcBorders>
            <w:vAlign w:val="center"/>
          </w:tcPr>
          <w:p w14:paraId="6D308F93"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2020 рік</w:t>
            </w:r>
          </w:p>
        </w:tc>
        <w:tc>
          <w:tcPr>
            <w:tcW w:w="1106" w:type="dxa"/>
            <w:tcBorders>
              <w:left w:val="dotted" w:sz="4" w:space="0" w:color="auto"/>
              <w:bottom w:val="single" w:sz="4" w:space="0" w:color="auto"/>
              <w:right w:val="dotted" w:sz="4" w:space="0" w:color="auto"/>
            </w:tcBorders>
            <w:vAlign w:val="center"/>
          </w:tcPr>
          <w:p w14:paraId="7B00FAC0" w14:textId="77777777" w:rsidR="00FD2E5B" w:rsidRPr="00CA19E7" w:rsidRDefault="00FD2E5B" w:rsidP="00FD2E5B">
            <w:pPr>
              <w:keepNext/>
              <w:keepLines/>
              <w:jc w:val="center"/>
              <w:rPr>
                <w:rFonts w:ascii="Times New Roman CYR" w:eastAsia="Calibri" w:hAnsi="Times New Roman CYR" w:cs="Verdana"/>
                <w:b/>
                <w:bCs/>
              </w:rPr>
            </w:pPr>
            <w:r w:rsidRPr="00CA19E7">
              <w:rPr>
                <w:rFonts w:cs="Verdana"/>
                <w:b/>
                <w:lang w:eastAsia="ru-RU"/>
              </w:rPr>
              <w:t>2021 рік</w:t>
            </w:r>
          </w:p>
        </w:tc>
        <w:tc>
          <w:tcPr>
            <w:tcW w:w="1134" w:type="dxa"/>
            <w:tcBorders>
              <w:left w:val="dotted" w:sz="4" w:space="0" w:color="auto"/>
              <w:bottom w:val="single" w:sz="4" w:space="0" w:color="auto"/>
            </w:tcBorders>
          </w:tcPr>
          <w:p w14:paraId="6FA09DCB" w14:textId="77777777" w:rsidR="00FD2E5B" w:rsidRPr="00CA19E7" w:rsidRDefault="00FD2E5B" w:rsidP="00FD2E5B">
            <w:pPr>
              <w:keepNext/>
              <w:keepLines/>
              <w:jc w:val="center"/>
              <w:rPr>
                <w:rFonts w:ascii="Times New Roman CYR" w:eastAsia="Calibri" w:hAnsi="Times New Roman CYR" w:cs="Verdana"/>
                <w:b/>
                <w:bCs/>
              </w:rPr>
            </w:pPr>
            <w:r w:rsidRPr="00CA19E7">
              <w:rPr>
                <w:rFonts w:ascii="Times New Roman CYR" w:eastAsia="Calibri" w:hAnsi="Times New Roman CYR" w:cs="Verdana"/>
                <w:b/>
                <w:bCs/>
              </w:rPr>
              <w:t>2021  до 2020 (%)</w:t>
            </w:r>
          </w:p>
        </w:tc>
      </w:tr>
      <w:tr w:rsidR="00FD2E5B" w:rsidRPr="00CA19E7" w14:paraId="47E37ADA" w14:textId="77777777" w:rsidTr="00C075F3">
        <w:tc>
          <w:tcPr>
            <w:tcW w:w="429" w:type="dxa"/>
            <w:tcBorders>
              <w:top w:val="single" w:sz="4" w:space="0" w:color="auto"/>
              <w:bottom w:val="single" w:sz="4" w:space="0" w:color="auto"/>
              <w:right w:val="dotted" w:sz="4" w:space="0" w:color="auto"/>
            </w:tcBorders>
            <w:vAlign w:val="center"/>
          </w:tcPr>
          <w:p w14:paraId="479E22DF"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1</w:t>
            </w:r>
          </w:p>
        </w:tc>
        <w:tc>
          <w:tcPr>
            <w:tcW w:w="5378" w:type="dxa"/>
            <w:tcBorders>
              <w:top w:val="single" w:sz="4" w:space="0" w:color="auto"/>
              <w:left w:val="dotted" w:sz="4" w:space="0" w:color="auto"/>
              <w:bottom w:val="single" w:sz="4" w:space="0" w:color="auto"/>
              <w:right w:val="dotted" w:sz="4" w:space="0" w:color="auto"/>
            </w:tcBorders>
            <w:vAlign w:val="center"/>
          </w:tcPr>
          <w:p w14:paraId="18AC8D05"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2</w:t>
            </w:r>
          </w:p>
        </w:tc>
        <w:tc>
          <w:tcPr>
            <w:tcW w:w="1276" w:type="dxa"/>
            <w:tcBorders>
              <w:top w:val="single" w:sz="4" w:space="0" w:color="auto"/>
              <w:left w:val="dotted" w:sz="4" w:space="0" w:color="auto"/>
              <w:bottom w:val="single" w:sz="4" w:space="0" w:color="auto"/>
              <w:right w:val="dotted" w:sz="4" w:space="0" w:color="auto"/>
            </w:tcBorders>
            <w:vAlign w:val="center"/>
          </w:tcPr>
          <w:p w14:paraId="2EAAC1A6"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3</w:t>
            </w:r>
          </w:p>
        </w:tc>
        <w:tc>
          <w:tcPr>
            <w:tcW w:w="1106" w:type="dxa"/>
            <w:tcBorders>
              <w:top w:val="single" w:sz="4" w:space="0" w:color="auto"/>
              <w:left w:val="dotted" w:sz="4" w:space="0" w:color="auto"/>
              <w:bottom w:val="single" w:sz="4" w:space="0" w:color="auto"/>
              <w:right w:val="dotted" w:sz="4" w:space="0" w:color="auto"/>
            </w:tcBorders>
            <w:vAlign w:val="center"/>
          </w:tcPr>
          <w:p w14:paraId="67D3C60F"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4</w:t>
            </w:r>
          </w:p>
        </w:tc>
        <w:tc>
          <w:tcPr>
            <w:tcW w:w="1134" w:type="dxa"/>
            <w:tcBorders>
              <w:top w:val="single" w:sz="4" w:space="0" w:color="auto"/>
              <w:left w:val="dotted" w:sz="4" w:space="0" w:color="auto"/>
              <w:bottom w:val="single" w:sz="4" w:space="0" w:color="auto"/>
            </w:tcBorders>
            <w:vAlign w:val="center"/>
          </w:tcPr>
          <w:p w14:paraId="4262159A" w14:textId="77777777" w:rsidR="00FD2E5B" w:rsidRPr="00CA19E7" w:rsidRDefault="00FD2E5B" w:rsidP="00FD2E5B">
            <w:pPr>
              <w:keepNext/>
              <w:keepLines/>
              <w:jc w:val="center"/>
              <w:rPr>
                <w:rFonts w:ascii="Times New Roman CYR" w:eastAsia="Calibri" w:hAnsi="Times New Roman CYR" w:cs="Verdana"/>
                <w:sz w:val="15"/>
                <w:szCs w:val="15"/>
              </w:rPr>
            </w:pPr>
            <w:r w:rsidRPr="00CA19E7">
              <w:rPr>
                <w:rFonts w:cs="Verdana"/>
                <w:bCs/>
                <w:sz w:val="15"/>
                <w:szCs w:val="15"/>
                <w:lang w:eastAsia="ru-RU"/>
              </w:rPr>
              <w:t>5</w:t>
            </w:r>
          </w:p>
        </w:tc>
      </w:tr>
      <w:tr w:rsidR="00FD2E5B" w:rsidRPr="00CA19E7" w14:paraId="0F38F0FF" w14:textId="77777777" w:rsidTr="00C075F3">
        <w:tc>
          <w:tcPr>
            <w:tcW w:w="429" w:type="dxa"/>
            <w:tcBorders>
              <w:top w:val="single" w:sz="4" w:space="0" w:color="auto"/>
              <w:left w:val="single" w:sz="4" w:space="0" w:color="auto"/>
              <w:bottom w:val="dotted" w:sz="4" w:space="0" w:color="auto"/>
              <w:right w:val="dotted" w:sz="4" w:space="0" w:color="auto"/>
            </w:tcBorders>
            <w:shd w:val="clear" w:color="auto" w:fill="auto"/>
            <w:vAlign w:val="bottom"/>
          </w:tcPr>
          <w:p w14:paraId="7CECE917"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1</w:t>
            </w:r>
          </w:p>
        </w:tc>
        <w:tc>
          <w:tcPr>
            <w:tcW w:w="5378" w:type="dxa"/>
            <w:tcBorders>
              <w:top w:val="single" w:sz="4" w:space="0" w:color="auto"/>
              <w:left w:val="dotted" w:sz="4" w:space="0" w:color="auto"/>
              <w:bottom w:val="dotted" w:sz="4" w:space="0" w:color="auto"/>
              <w:right w:val="dotted" w:sz="4" w:space="0" w:color="auto"/>
            </w:tcBorders>
            <w:shd w:val="clear" w:color="auto" w:fill="auto"/>
            <w:vAlign w:val="bottom"/>
          </w:tcPr>
          <w:p w14:paraId="27B706C7"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Податок та збір на доходи фізичних осіб</w:t>
            </w:r>
          </w:p>
        </w:tc>
        <w:tc>
          <w:tcPr>
            <w:tcW w:w="1276" w:type="dxa"/>
            <w:tcBorders>
              <w:top w:val="single" w:sz="4" w:space="0" w:color="auto"/>
              <w:left w:val="dotted" w:sz="4" w:space="0" w:color="auto"/>
              <w:bottom w:val="dotted" w:sz="4" w:space="0" w:color="auto"/>
              <w:right w:val="dotted" w:sz="4" w:space="0" w:color="auto"/>
            </w:tcBorders>
            <w:shd w:val="clear" w:color="auto" w:fill="auto"/>
            <w:vAlign w:val="bottom"/>
          </w:tcPr>
          <w:p w14:paraId="338BB7AB"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430 496,2</w:t>
            </w:r>
          </w:p>
        </w:tc>
        <w:tc>
          <w:tcPr>
            <w:tcW w:w="1106" w:type="dxa"/>
            <w:tcBorders>
              <w:top w:val="single" w:sz="4" w:space="0" w:color="auto"/>
              <w:left w:val="dotted" w:sz="4" w:space="0" w:color="auto"/>
              <w:bottom w:val="dotted" w:sz="4" w:space="0" w:color="auto"/>
              <w:right w:val="dotted" w:sz="4" w:space="0" w:color="auto"/>
            </w:tcBorders>
            <w:shd w:val="clear" w:color="auto" w:fill="auto"/>
            <w:vAlign w:val="bottom"/>
          </w:tcPr>
          <w:p w14:paraId="1211D784"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533 932,4</w:t>
            </w:r>
          </w:p>
        </w:tc>
        <w:tc>
          <w:tcPr>
            <w:tcW w:w="1134" w:type="dxa"/>
            <w:tcBorders>
              <w:top w:val="single" w:sz="4" w:space="0" w:color="auto"/>
              <w:left w:val="dotted" w:sz="4" w:space="0" w:color="auto"/>
              <w:bottom w:val="dotted" w:sz="4" w:space="0" w:color="auto"/>
            </w:tcBorders>
          </w:tcPr>
          <w:p w14:paraId="5185A5DD"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124,0</w:t>
            </w:r>
          </w:p>
        </w:tc>
      </w:tr>
      <w:tr w:rsidR="00FD2E5B" w:rsidRPr="00CA19E7" w14:paraId="7EEE9C96"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168214B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2</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1761A58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Податок на прибуток</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817AE85"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206,4</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5F8ED791"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37,5</w:t>
            </w:r>
          </w:p>
        </w:tc>
        <w:tc>
          <w:tcPr>
            <w:tcW w:w="1134" w:type="dxa"/>
            <w:tcBorders>
              <w:top w:val="dotted" w:sz="4" w:space="0" w:color="auto"/>
              <w:left w:val="dotted" w:sz="4" w:space="0" w:color="auto"/>
              <w:bottom w:val="dotted" w:sz="4" w:space="0" w:color="auto"/>
            </w:tcBorders>
          </w:tcPr>
          <w:p w14:paraId="05F0B8CF"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18,2</w:t>
            </w:r>
          </w:p>
        </w:tc>
      </w:tr>
      <w:tr w:rsidR="00FD2E5B" w:rsidRPr="00CA19E7" w14:paraId="54CFD804"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22FA19F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3</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6FC2A26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 xml:space="preserve">Рентна плата та плата за використання інших природних ресурсів </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8DCE71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93,4</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6D9A347F"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2 367,8</w:t>
            </w:r>
          </w:p>
        </w:tc>
        <w:tc>
          <w:tcPr>
            <w:tcW w:w="1134" w:type="dxa"/>
            <w:tcBorders>
              <w:top w:val="dotted" w:sz="4" w:space="0" w:color="auto"/>
              <w:left w:val="dotted" w:sz="4" w:space="0" w:color="auto"/>
              <w:bottom w:val="dotted" w:sz="4" w:space="0" w:color="auto"/>
            </w:tcBorders>
          </w:tcPr>
          <w:p w14:paraId="4FDCCF7E" w14:textId="77777777" w:rsidR="00FD2E5B" w:rsidRPr="00CA19E7" w:rsidRDefault="00FD2E5B" w:rsidP="00FD2E5B">
            <w:pPr>
              <w:keepNext/>
              <w:keepLines/>
              <w:jc w:val="center"/>
              <w:rPr>
                <w:rFonts w:ascii="Times New Roman CYR" w:hAnsi="Times New Roman CYR" w:cs="Verdana"/>
                <w:bCs/>
                <w:lang w:eastAsia="ru-RU"/>
              </w:rPr>
            </w:pPr>
          </w:p>
          <w:p w14:paraId="6510E937"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2 535</w:t>
            </w:r>
          </w:p>
        </w:tc>
      </w:tr>
      <w:tr w:rsidR="00FD2E5B" w:rsidRPr="00CA19E7" w14:paraId="35135090"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449F0704"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4</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23DCFE12"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Акцизний податок</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700BB54E"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14 639,4</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0C37571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17 722,2</w:t>
            </w:r>
          </w:p>
        </w:tc>
        <w:tc>
          <w:tcPr>
            <w:tcW w:w="1134" w:type="dxa"/>
            <w:tcBorders>
              <w:top w:val="dotted" w:sz="4" w:space="0" w:color="auto"/>
              <w:left w:val="dotted" w:sz="4" w:space="0" w:color="auto"/>
              <w:bottom w:val="dotted" w:sz="4" w:space="0" w:color="auto"/>
            </w:tcBorders>
          </w:tcPr>
          <w:p w14:paraId="4214DA9B"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121,1</w:t>
            </w:r>
          </w:p>
        </w:tc>
      </w:tr>
      <w:tr w:rsidR="00FD2E5B" w:rsidRPr="00CA19E7" w14:paraId="11B6176E"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41067F80"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5</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31562D83"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Податок на нерухоме майно</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521CD687"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7 191,6</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375ECE03"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5 861,6</w:t>
            </w:r>
          </w:p>
        </w:tc>
        <w:tc>
          <w:tcPr>
            <w:tcW w:w="1134" w:type="dxa"/>
            <w:tcBorders>
              <w:top w:val="dotted" w:sz="4" w:space="0" w:color="auto"/>
              <w:left w:val="dotted" w:sz="4" w:space="0" w:color="auto"/>
              <w:bottom w:val="dotted" w:sz="4" w:space="0" w:color="auto"/>
            </w:tcBorders>
          </w:tcPr>
          <w:p w14:paraId="4B12222E"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81,5</w:t>
            </w:r>
          </w:p>
        </w:tc>
      </w:tr>
      <w:tr w:rsidR="00FD2E5B" w:rsidRPr="00CA19E7" w14:paraId="4197BBB3"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11AD8CD6"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6</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4A00B83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Плата за землю</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8A82B51"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34 940,5</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0692764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40 919,4</w:t>
            </w:r>
          </w:p>
        </w:tc>
        <w:tc>
          <w:tcPr>
            <w:tcW w:w="1134" w:type="dxa"/>
            <w:tcBorders>
              <w:top w:val="dotted" w:sz="4" w:space="0" w:color="auto"/>
              <w:left w:val="dotted" w:sz="4" w:space="0" w:color="auto"/>
              <w:bottom w:val="dotted" w:sz="4" w:space="0" w:color="auto"/>
            </w:tcBorders>
          </w:tcPr>
          <w:p w14:paraId="3BD04FF2"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117,1</w:t>
            </w:r>
          </w:p>
        </w:tc>
      </w:tr>
      <w:tr w:rsidR="00FD2E5B" w:rsidRPr="00CA19E7" w14:paraId="13C14FB2"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7508921F"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7</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64DAB621"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Єдиний податок</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358A0E65"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18 105,6</w:t>
            </w:r>
          </w:p>
        </w:tc>
        <w:tc>
          <w:tcPr>
            <w:tcW w:w="1106" w:type="dxa"/>
            <w:tcBorders>
              <w:top w:val="dotted" w:sz="4" w:space="0" w:color="auto"/>
              <w:left w:val="dotted" w:sz="4" w:space="0" w:color="auto"/>
              <w:bottom w:val="dotted" w:sz="4" w:space="0" w:color="auto"/>
              <w:right w:val="dotted" w:sz="4" w:space="0" w:color="auto"/>
            </w:tcBorders>
            <w:shd w:val="clear" w:color="000000" w:fill="FFFFFF"/>
            <w:vAlign w:val="bottom"/>
          </w:tcPr>
          <w:p w14:paraId="0C56FC94"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25 316,0</w:t>
            </w:r>
          </w:p>
        </w:tc>
        <w:tc>
          <w:tcPr>
            <w:tcW w:w="1134" w:type="dxa"/>
            <w:tcBorders>
              <w:top w:val="dotted" w:sz="4" w:space="0" w:color="auto"/>
              <w:left w:val="dotted" w:sz="4" w:space="0" w:color="auto"/>
              <w:bottom w:val="dotted" w:sz="4" w:space="0" w:color="auto"/>
            </w:tcBorders>
          </w:tcPr>
          <w:p w14:paraId="002482FA"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139,8</w:t>
            </w:r>
          </w:p>
        </w:tc>
      </w:tr>
      <w:tr w:rsidR="00FD2E5B" w:rsidRPr="00CA19E7" w14:paraId="78C453CD"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7A1B0CD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8</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7AC8B6FA"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Плата за розміщення тимчасово вільних коштів місцевих бюджетів</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012098A0"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2 725,9</w:t>
            </w:r>
          </w:p>
        </w:tc>
        <w:tc>
          <w:tcPr>
            <w:tcW w:w="1106" w:type="dxa"/>
            <w:tcBorders>
              <w:top w:val="dotted" w:sz="4" w:space="0" w:color="auto"/>
              <w:left w:val="dotted" w:sz="4" w:space="0" w:color="auto"/>
              <w:bottom w:val="dotted" w:sz="4" w:space="0" w:color="auto"/>
              <w:right w:val="dotted" w:sz="4" w:space="0" w:color="auto"/>
            </w:tcBorders>
            <w:shd w:val="clear" w:color="auto" w:fill="auto"/>
            <w:vAlign w:val="bottom"/>
          </w:tcPr>
          <w:p w14:paraId="5A8BD2B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2 710,9</w:t>
            </w:r>
          </w:p>
        </w:tc>
        <w:tc>
          <w:tcPr>
            <w:tcW w:w="1134" w:type="dxa"/>
            <w:tcBorders>
              <w:top w:val="dotted" w:sz="4" w:space="0" w:color="auto"/>
              <w:left w:val="dotted" w:sz="4" w:space="0" w:color="auto"/>
              <w:bottom w:val="dotted" w:sz="4" w:space="0" w:color="auto"/>
            </w:tcBorders>
          </w:tcPr>
          <w:p w14:paraId="411FB735"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99,4</w:t>
            </w:r>
          </w:p>
        </w:tc>
      </w:tr>
      <w:tr w:rsidR="00FD2E5B" w:rsidRPr="00CA19E7" w14:paraId="7CDF945F"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1ECFE0BA"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9</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27ECFFC9"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color w:val="000000"/>
              </w:rPr>
              <w:t>Плата за надання інших адміністративних послуг</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4A1D8F0C"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723,6</w:t>
            </w:r>
          </w:p>
        </w:tc>
        <w:tc>
          <w:tcPr>
            <w:tcW w:w="1106" w:type="dxa"/>
            <w:tcBorders>
              <w:top w:val="dotted" w:sz="4" w:space="0" w:color="auto"/>
              <w:left w:val="dotted" w:sz="4" w:space="0" w:color="auto"/>
              <w:bottom w:val="dotted" w:sz="4" w:space="0" w:color="auto"/>
              <w:right w:val="dotted" w:sz="4" w:space="0" w:color="auto"/>
            </w:tcBorders>
            <w:shd w:val="clear" w:color="auto" w:fill="auto"/>
            <w:vAlign w:val="bottom"/>
          </w:tcPr>
          <w:p w14:paraId="6B058EB5"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1 123,0</w:t>
            </w:r>
          </w:p>
        </w:tc>
        <w:tc>
          <w:tcPr>
            <w:tcW w:w="1134" w:type="dxa"/>
            <w:tcBorders>
              <w:top w:val="dotted" w:sz="4" w:space="0" w:color="auto"/>
              <w:left w:val="dotted" w:sz="4" w:space="0" w:color="auto"/>
              <w:bottom w:val="dotted" w:sz="4" w:space="0" w:color="auto"/>
            </w:tcBorders>
          </w:tcPr>
          <w:p w14:paraId="4F409D4E"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155,2</w:t>
            </w:r>
          </w:p>
        </w:tc>
      </w:tr>
      <w:tr w:rsidR="00FD2E5B" w:rsidRPr="00CA19E7" w14:paraId="37E3A119" w14:textId="77777777" w:rsidTr="00C075F3">
        <w:tc>
          <w:tcPr>
            <w:tcW w:w="429" w:type="dxa"/>
            <w:tcBorders>
              <w:top w:val="dotted" w:sz="4" w:space="0" w:color="auto"/>
              <w:left w:val="single" w:sz="4" w:space="0" w:color="auto"/>
              <w:bottom w:val="dotted" w:sz="4" w:space="0" w:color="auto"/>
              <w:right w:val="dotted" w:sz="4" w:space="0" w:color="auto"/>
            </w:tcBorders>
            <w:shd w:val="clear" w:color="auto" w:fill="auto"/>
            <w:vAlign w:val="bottom"/>
          </w:tcPr>
          <w:p w14:paraId="284BF4F4"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10</w:t>
            </w:r>
          </w:p>
        </w:tc>
        <w:tc>
          <w:tcPr>
            <w:tcW w:w="5378" w:type="dxa"/>
            <w:tcBorders>
              <w:top w:val="dotted" w:sz="4" w:space="0" w:color="auto"/>
              <w:left w:val="dotted" w:sz="4" w:space="0" w:color="auto"/>
              <w:bottom w:val="dotted" w:sz="4" w:space="0" w:color="auto"/>
              <w:right w:val="dotted" w:sz="4" w:space="0" w:color="auto"/>
            </w:tcBorders>
            <w:shd w:val="clear" w:color="auto" w:fill="auto"/>
            <w:vAlign w:val="bottom"/>
          </w:tcPr>
          <w:p w14:paraId="0500F29C"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Надходження від орендної плати за користування цілісним майновим комплексом та іншим майном комунальної власності </w:t>
            </w:r>
          </w:p>
        </w:tc>
        <w:tc>
          <w:tcPr>
            <w:tcW w:w="1276" w:type="dxa"/>
            <w:tcBorders>
              <w:top w:val="dotted" w:sz="4" w:space="0" w:color="auto"/>
              <w:left w:val="dotted" w:sz="4" w:space="0" w:color="auto"/>
              <w:bottom w:val="dotted" w:sz="4" w:space="0" w:color="auto"/>
              <w:right w:val="dotted" w:sz="4" w:space="0" w:color="auto"/>
            </w:tcBorders>
            <w:shd w:val="clear" w:color="auto" w:fill="auto"/>
            <w:vAlign w:val="bottom"/>
          </w:tcPr>
          <w:p w14:paraId="10680678"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38,6</w:t>
            </w:r>
          </w:p>
        </w:tc>
        <w:tc>
          <w:tcPr>
            <w:tcW w:w="1106" w:type="dxa"/>
            <w:tcBorders>
              <w:top w:val="dotted" w:sz="4" w:space="0" w:color="auto"/>
              <w:left w:val="dotted" w:sz="4" w:space="0" w:color="auto"/>
              <w:bottom w:val="dotted" w:sz="4" w:space="0" w:color="auto"/>
              <w:right w:val="dotted" w:sz="4" w:space="0" w:color="auto"/>
            </w:tcBorders>
            <w:shd w:val="clear" w:color="auto" w:fill="auto"/>
            <w:vAlign w:val="bottom"/>
          </w:tcPr>
          <w:p w14:paraId="01CCDB20"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452,1</w:t>
            </w:r>
          </w:p>
        </w:tc>
        <w:tc>
          <w:tcPr>
            <w:tcW w:w="1134" w:type="dxa"/>
            <w:tcBorders>
              <w:top w:val="dotted" w:sz="4" w:space="0" w:color="auto"/>
              <w:left w:val="dotted" w:sz="4" w:space="0" w:color="auto"/>
              <w:bottom w:val="dotted" w:sz="4" w:space="0" w:color="auto"/>
            </w:tcBorders>
          </w:tcPr>
          <w:p w14:paraId="2AFF1093" w14:textId="77777777" w:rsidR="00FD2E5B" w:rsidRPr="00CA19E7" w:rsidRDefault="00FD2E5B" w:rsidP="00FD2E5B">
            <w:pPr>
              <w:keepNext/>
              <w:keepLines/>
              <w:jc w:val="center"/>
              <w:rPr>
                <w:rFonts w:ascii="Times New Roman CYR" w:hAnsi="Times New Roman CYR" w:cs="Verdana"/>
                <w:bCs/>
                <w:lang w:eastAsia="ru-RU"/>
              </w:rPr>
            </w:pPr>
          </w:p>
          <w:p w14:paraId="162BA8DB" w14:textId="77777777" w:rsidR="00FD2E5B" w:rsidRPr="00CA19E7" w:rsidRDefault="00FD2E5B" w:rsidP="00FD2E5B">
            <w:pPr>
              <w:keepNext/>
              <w:keepLines/>
              <w:jc w:val="center"/>
              <w:rPr>
                <w:rFonts w:ascii="Times New Roman CYR" w:hAnsi="Times New Roman CYR" w:cs="Verdana"/>
                <w:bCs/>
                <w:lang w:eastAsia="ru-RU"/>
              </w:rPr>
            </w:pPr>
          </w:p>
          <w:p w14:paraId="23F98EAF"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1 171</w:t>
            </w:r>
          </w:p>
        </w:tc>
      </w:tr>
      <w:tr w:rsidR="00FD2E5B" w:rsidRPr="00CA19E7" w14:paraId="2710AC37" w14:textId="77777777" w:rsidTr="00C075F3">
        <w:tc>
          <w:tcPr>
            <w:tcW w:w="429" w:type="dxa"/>
            <w:tcBorders>
              <w:top w:val="dotted" w:sz="4" w:space="0" w:color="auto"/>
              <w:left w:val="single" w:sz="4" w:space="0" w:color="auto"/>
              <w:bottom w:val="single" w:sz="8" w:space="0" w:color="auto"/>
              <w:right w:val="dotted" w:sz="4" w:space="0" w:color="auto"/>
            </w:tcBorders>
            <w:shd w:val="clear" w:color="auto" w:fill="auto"/>
            <w:vAlign w:val="bottom"/>
          </w:tcPr>
          <w:p w14:paraId="32A80789"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rPr>
              <w:t>11</w:t>
            </w:r>
          </w:p>
        </w:tc>
        <w:tc>
          <w:tcPr>
            <w:tcW w:w="5378" w:type="dxa"/>
            <w:tcBorders>
              <w:top w:val="dotted" w:sz="4" w:space="0" w:color="auto"/>
              <w:left w:val="dotted" w:sz="4" w:space="0" w:color="auto"/>
              <w:bottom w:val="single" w:sz="8" w:space="0" w:color="auto"/>
              <w:right w:val="dotted" w:sz="4" w:space="0" w:color="auto"/>
            </w:tcBorders>
            <w:shd w:val="clear" w:color="auto" w:fill="auto"/>
            <w:vAlign w:val="bottom"/>
          </w:tcPr>
          <w:p w14:paraId="7335E93C"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color w:val="000000"/>
              </w:rPr>
              <w:t>Інші надходження</w:t>
            </w:r>
          </w:p>
        </w:tc>
        <w:tc>
          <w:tcPr>
            <w:tcW w:w="1276" w:type="dxa"/>
            <w:tcBorders>
              <w:top w:val="dotted" w:sz="4" w:space="0" w:color="auto"/>
              <w:left w:val="dotted" w:sz="4" w:space="0" w:color="auto"/>
              <w:bottom w:val="single" w:sz="8" w:space="0" w:color="auto"/>
              <w:right w:val="dotted" w:sz="4" w:space="0" w:color="auto"/>
            </w:tcBorders>
            <w:shd w:val="clear" w:color="auto" w:fill="auto"/>
            <w:vAlign w:val="bottom"/>
          </w:tcPr>
          <w:p w14:paraId="76419429"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1 067,4</w:t>
            </w:r>
          </w:p>
        </w:tc>
        <w:tc>
          <w:tcPr>
            <w:tcW w:w="1106" w:type="dxa"/>
            <w:tcBorders>
              <w:top w:val="dotted" w:sz="4" w:space="0" w:color="auto"/>
              <w:left w:val="dotted" w:sz="4" w:space="0" w:color="auto"/>
              <w:bottom w:val="single" w:sz="8" w:space="0" w:color="auto"/>
              <w:right w:val="dotted" w:sz="4" w:space="0" w:color="auto"/>
            </w:tcBorders>
            <w:shd w:val="clear" w:color="auto" w:fill="auto"/>
            <w:vAlign w:val="bottom"/>
          </w:tcPr>
          <w:p w14:paraId="4CDDE25A" w14:textId="77777777" w:rsidR="00FD2E5B" w:rsidRPr="00CA19E7" w:rsidRDefault="00FD2E5B" w:rsidP="00FD2E5B">
            <w:pPr>
              <w:keepNext/>
              <w:keepLines/>
              <w:jc w:val="center"/>
              <w:rPr>
                <w:rFonts w:ascii="Times New Roman CYR" w:eastAsia="Calibri" w:hAnsi="Times New Roman CYR" w:cs="Verdana"/>
              </w:rPr>
            </w:pPr>
            <w:r w:rsidRPr="00CA19E7">
              <w:rPr>
                <w:rFonts w:cs="Verdana"/>
                <w:bCs/>
              </w:rPr>
              <w:t>3 067,6</w:t>
            </w:r>
          </w:p>
        </w:tc>
        <w:tc>
          <w:tcPr>
            <w:tcW w:w="1134" w:type="dxa"/>
            <w:tcBorders>
              <w:top w:val="dotted" w:sz="4" w:space="0" w:color="auto"/>
              <w:left w:val="dotted" w:sz="4" w:space="0" w:color="auto"/>
            </w:tcBorders>
          </w:tcPr>
          <w:p w14:paraId="77418177" w14:textId="77777777" w:rsidR="00FD2E5B" w:rsidRPr="00CA19E7" w:rsidRDefault="00FD2E5B" w:rsidP="00FD2E5B">
            <w:pPr>
              <w:keepNext/>
              <w:keepLines/>
              <w:jc w:val="center"/>
              <w:rPr>
                <w:rFonts w:ascii="Times New Roman CYR" w:eastAsia="Calibri" w:hAnsi="Times New Roman CYR" w:cs="Verdana"/>
              </w:rPr>
            </w:pPr>
            <w:r w:rsidRPr="00CA19E7">
              <w:rPr>
                <w:rFonts w:ascii="Times New Roman CYR" w:hAnsi="Times New Roman CYR" w:cs="Verdana"/>
                <w:bCs/>
                <w:lang w:eastAsia="ru-RU"/>
              </w:rPr>
              <w:t>287,4</w:t>
            </w:r>
          </w:p>
        </w:tc>
      </w:tr>
      <w:tr w:rsidR="00FD2E5B" w:rsidRPr="00CA19E7" w14:paraId="4D5F5844" w14:textId="77777777" w:rsidTr="00D867DA">
        <w:trPr>
          <w:trHeight w:val="262"/>
        </w:trPr>
        <w:tc>
          <w:tcPr>
            <w:tcW w:w="429" w:type="dxa"/>
            <w:tcBorders>
              <w:right w:val="dotted" w:sz="4" w:space="0" w:color="auto"/>
            </w:tcBorders>
          </w:tcPr>
          <w:p w14:paraId="45AB88BB" w14:textId="77777777" w:rsidR="00FD2E5B" w:rsidRPr="00CA19E7" w:rsidRDefault="00FD2E5B" w:rsidP="00FD2E5B">
            <w:pPr>
              <w:keepNext/>
              <w:keepLines/>
              <w:jc w:val="both"/>
              <w:rPr>
                <w:rFonts w:ascii="Times New Roman CYR" w:eastAsia="Calibri" w:hAnsi="Times New Roman CYR" w:cs="Verdana"/>
              </w:rPr>
            </w:pPr>
          </w:p>
        </w:tc>
        <w:tc>
          <w:tcPr>
            <w:tcW w:w="5378" w:type="dxa"/>
            <w:tcBorders>
              <w:left w:val="dotted" w:sz="4" w:space="0" w:color="auto"/>
              <w:right w:val="dotted" w:sz="4" w:space="0" w:color="auto"/>
            </w:tcBorders>
          </w:tcPr>
          <w:p w14:paraId="60A94419"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
                <w:color w:val="000000"/>
                <w:sz w:val="21"/>
                <w:szCs w:val="21"/>
              </w:rPr>
              <w:t>Разом власних доходів загального фонду</w:t>
            </w:r>
          </w:p>
        </w:tc>
        <w:tc>
          <w:tcPr>
            <w:tcW w:w="1276" w:type="dxa"/>
            <w:tcBorders>
              <w:top w:val="single" w:sz="8" w:space="0" w:color="auto"/>
              <w:left w:val="dotted" w:sz="4" w:space="0" w:color="auto"/>
              <w:bottom w:val="single" w:sz="8" w:space="0" w:color="auto"/>
              <w:right w:val="dotted" w:sz="4" w:space="0" w:color="auto"/>
            </w:tcBorders>
            <w:shd w:val="clear" w:color="000000" w:fill="auto"/>
            <w:vAlign w:val="bottom"/>
          </w:tcPr>
          <w:p w14:paraId="58A66EF0" w14:textId="77777777" w:rsidR="00FD2E5B" w:rsidRPr="00CA19E7" w:rsidRDefault="00FD2E5B" w:rsidP="00FD2E5B">
            <w:pPr>
              <w:keepNext/>
              <w:keepLines/>
              <w:jc w:val="center"/>
              <w:rPr>
                <w:rFonts w:ascii="Times New Roman CYR" w:eastAsia="Calibri" w:hAnsi="Times New Roman CYR" w:cs="Verdana"/>
              </w:rPr>
            </w:pPr>
            <w:r w:rsidRPr="00CA19E7">
              <w:rPr>
                <w:rFonts w:cs="Verdana"/>
                <w:b/>
              </w:rPr>
              <w:t>510 228,6</w:t>
            </w:r>
          </w:p>
        </w:tc>
        <w:tc>
          <w:tcPr>
            <w:tcW w:w="1106" w:type="dxa"/>
            <w:tcBorders>
              <w:top w:val="single" w:sz="8" w:space="0" w:color="auto"/>
              <w:left w:val="dotted" w:sz="4" w:space="0" w:color="auto"/>
              <w:bottom w:val="single" w:sz="8" w:space="0" w:color="auto"/>
              <w:right w:val="dotted" w:sz="4" w:space="0" w:color="auto"/>
            </w:tcBorders>
            <w:shd w:val="clear" w:color="000000" w:fill="auto"/>
            <w:vAlign w:val="bottom"/>
          </w:tcPr>
          <w:p w14:paraId="03FAD0B2" w14:textId="77777777" w:rsidR="00FD2E5B" w:rsidRPr="00CA19E7" w:rsidRDefault="00FD2E5B" w:rsidP="00FD2E5B">
            <w:pPr>
              <w:keepNext/>
              <w:keepLines/>
              <w:jc w:val="center"/>
              <w:rPr>
                <w:rFonts w:ascii="Times New Roman CYR" w:eastAsia="Calibri" w:hAnsi="Times New Roman CYR" w:cs="Verdana"/>
              </w:rPr>
            </w:pPr>
            <w:bookmarkStart w:id="39" w:name="_Hlk93042398"/>
            <w:r w:rsidRPr="00CA19E7">
              <w:rPr>
                <w:rFonts w:cs="Verdana"/>
                <w:b/>
              </w:rPr>
              <w:t>633 510,5</w:t>
            </w:r>
            <w:bookmarkEnd w:id="39"/>
          </w:p>
        </w:tc>
        <w:tc>
          <w:tcPr>
            <w:tcW w:w="1134" w:type="dxa"/>
            <w:tcBorders>
              <w:left w:val="dotted" w:sz="4" w:space="0" w:color="auto"/>
            </w:tcBorders>
          </w:tcPr>
          <w:p w14:paraId="4824F888" w14:textId="77777777" w:rsidR="00FD2E5B" w:rsidRPr="00CA19E7" w:rsidRDefault="00FD2E5B" w:rsidP="00FD2E5B">
            <w:pPr>
              <w:keepNext/>
              <w:keepLines/>
              <w:jc w:val="center"/>
              <w:rPr>
                <w:rFonts w:ascii="Times New Roman CYR" w:eastAsia="Calibri" w:hAnsi="Times New Roman CYR" w:cs="Verdana"/>
                <w:b/>
              </w:rPr>
            </w:pPr>
            <w:r w:rsidRPr="00CA19E7">
              <w:rPr>
                <w:rFonts w:ascii="Times New Roman CYR" w:hAnsi="Times New Roman CYR" w:cs="Verdana"/>
                <w:b/>
                <w:lang w:eastAsia="ru-RU"/>
              </w:rPr>
              <w:t>124,2</w:t>
            </w:r>
          </w:p>
        </w:tc>
      </w:tr>
    </w:tbl>
    <w:p w14:paraId="5DCA00E4"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16"/>
          <w:szCs w:val="16"/>
        </w:rPr>
      </w:pPr>
    </w:p>
    <w:p w14:paraId="29912304" w14:textId="77777777" w:rsidR="00FD2E5B" w:rsidRPr="00CA19E7" w:rsidRDefault="00FD2E5B" w:rsidP="00CC1325">
      <w:pPr>
        <w:pStyle w:val="afa"/>
        <w:keepNext/>
        <w:keepLines/>
        <w:numPr>
          <w:ilvl w:val="0"/>
          <w:numId w:val="51"/>
        </w:numPr>
        <w:tabs>
          <w:tab w:val="left" w:pos="993"/>
          <w:tab w:val="left" w:pos="1276"/>
        </w:tabs>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Надходження  офіційних трансфертів до загального фонду бюджету становить  164 373,3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або 99,9% до плану.</w:t>
      </w:r>
    </w:p>
    <w:p w14:paraId="3FF9116B" w14:textId="77777777" w:rsidR="00FD2E5B" w:rsidRPr="00CA19E7" w:rsidRDefault="00FD2E5B" w:rsidP="00CC1325">
      <w:pPr>
        <w:pStyle w:val="afa"/>
        <w:keepNext/>
        <w:keepLines/>
        <w:numPr>
          <w:ilvl w:val="0"/>
          <w:numId w:val="51"/>
        </w:numPr>
        <w:tabs>
          <w:tab w:val="left" w:pos="993"/>
          <w:tab w:val="left" w:pos="1276"/>
        </w:tabs>
        <w:spacing w:before="80"/>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Доходи спеціального фонду бюджету склали  </w:t>
      </w:r>
      <w:r w:rsidRPr="00CA19E7">
        <w:rPr>
          <w:rFonts w:ascii="Times New Roman CYR" w:eastAsia="Calibri" w:hAnsi="Times New Roman CYR"/>
          <w:b/>
          <w:bCs/>
          <w:szCs w:val="26"/>
          <w:lang w:val="uk-UA"/>
        </w:rPr>
        <w:t>66 353,8</w:t>
      </w:r>
      <w:r w:rsidRPr="00CA19E7">
        <w:rPr>
          <w:rFonts w:ascii="Times New Roman CYR" w:eastAsia="Calibri" w:hAnsi="Times New Roman CYR"/>
          <w:szCs w:val="26"/>
          <w:lang w:val="uk-UA"/>
        </w:rPr>
        <w:t xml:space="preserve">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з яких 63 461,0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або 95,6%, складають власні надходження бюджетних установ та  2 472,7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або 3,7%, – надходження бюджету розвитку, де 1 470,3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 кошти від продажу землі,  2,4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 відсотки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 та 1 000,0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 інші субвенції з місцевого бюджету.</w:t>
      </w:r>
    </w:p>
    <w:p w14:paraId="511DFBDA" w14:textId="77777777" w:rsidR="00FD2E5B" w:rsidRPr="00CA19E7" w:rsidRDefault="00FD2E5B" w:rsidP="00CC1325">
      <w:pPr>
        <w:pStyle w:val="afa"/>
        <w:keepNext/>
        <w:keepLines/>
        <w:numPr>
          <w:ilvl w:val="0"/>
          <w:numId w:val="51"/>
        </w:numPr>
        <w:tabs>
          <w:tab w:val="left" w:pos="993"/>
          <w:tab w:val="left" w:pos="1276"/>
        </w:tabs>
        <w:spacing w:before="80"/>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Показники доходів загального та спеціального фондів бюджету Вараської МТГ за 2020 – 2021 роки наведені в наступній діаграмі.</w:t>
      </w:r>
    </w:p>
    <w:p w14:paraId="0653CD10" w14:textId="77777777" w:rsidR="00FD2E5B" w:rsidRPr="00CA19E7" w:rsidRDefault="00FD2E5B" w:rsidP="00FD2E5B">
      <w:pPr>
        <w:keepNext/>
        <w:keepLines/>
        <w:tabs>
          <w:tab w:val="left" w:pos="993"/>
        </w:tabs>
        <w:spacing w:before="80" w:after="0" w:line="240" w:lineRule="auto"/>
        <w:ind w:left="426" w:firstLine="567"/>
        <w:jc w:val="both"/>
        <w:rPr>
          <w:rFonts w:ascii="Times New Roman CYR" w:eastAsia="Calibri" w:hAnsi="Times New Roman CYR" w:cs="Times New Roman"/>
          <w:sz w:val="26"/>
          <w:szCs w:val="26"/>
        </w:rPr>
      </w:pPr>
    </w:p>
    <w:p w14:paraId="57EEA3BF" w14:textId="77777777" w:rsidR="00FD2E5B" w:rsidRPr="00CA19E7" w:rsidRDefault="00FD2E5B" w:rsidP="00FD2E5B">
      <w:pPr>
        <w:keepNext/>
        <w:keepLines/>
        <w:spacing w:before="80" w:after="0" w:line="240" w:lineRule="auto"/>
        <w:ind w:firstLine="567"/>
        <w:jc w:val="both"/>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     </w:t>
      </w:r>
      <w:r w:rsidRPr="00CA19E7">
        <w:rPr>
          <w:rFonts w:ascii="Times New Roman CYR" w:eastAsia="Calibri" w:hAnsi="Times New Roman CYR" w:cs="Times New Roman"/>
          <w:noProof/>
          <w:sz w:val="26"/>
          <w:szCs w:val="26"/>
          <w:lang w:val="ru-RU" w:eastAsia="ru-RU"/>
        </w:rPr>
        <w:drawing>
          <wp:inline distT="0" distB="0" distL="0" distR="0" wp14:anchorId="599A4E6E" wp14:editId="0FBFB1A6">
            <wp:extent cx="5334635" cy="204216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635" cy="2042160"/>
                    </a:xfrm>
                    <a:prstGeom prst="rect">
                      <a:avLst/>
                    </a:prstGeom>
                    <a:noFill/>
                  </pic:spPr>
                </pic:pic>
              </a:graphicData>
            </a:graphic>
          </wp:inline>
        </w:drawing>
      </w:r>
    </w:p>
    <w:p w14:paraId="790CB46B" w14:textId="77777777" w:rsidR="00FD2E5B" w:rsidRPr="00CA19E7" w:rsidRDefault="00FD2E5B" w:rsidP="00FD2E5B">
      <w:pPr>
        <w:keepNext/>
        <w:keepLines/>
        <w:spacing w:before="80" w:after="0" w:line="240" w:lineRule="auto"/>
        <w:ind w:firstLine="567"/>
        <w:jc w:val="both"/>
        <w:rPr>
          <w:rFonts w:ascii="Times New Roman CYR" w:eastAsia="Calibri" w:hAnsi="Times New Roman CYR" w:cs="Times New Roman"/>
          <w:sz w:val="26"/>
          <w:szCs w:val="26"/>
        </w:rPr>
      </w:pPr>
    </w:p>
    <w:p w14:paraId="77726B7F" w14:textId="77777777" w:rsidR="00FD2E5B" w:rsidRPr="00CA19E7" w:rsidRDefault="00FD2E5B" w:rsidP="00CC1325">
      <w:pPr>
        <w:pStyle w:val="afa"/>
        <w:keepNext/>
        <w:keepLines/>
        <w:numPr>
          <w:ilvl w:val="0"/>
          <w:numId w:val="51"/>
        </w:numPr>
        <w:tabs>
          <w:tab w:val="left" w:pos="993"/>
          <w:tab w:val="left" w:pos="1276"/>
        </w:tabs>
        <w:ind w:left="709" w:hanging="425"/>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В цілому </w:t>
      </w:r>
      <w:r w:rsidRPr="00CA19E7">
        <w:rPr>
          <w:rFonts w:ascii="Times New Roman CYR" w:eastAsia="Calibri" w:hAnsi="Times New Roman CYR"/>
          <w:b/>
          <w:bCs/>
          <w:szCs w:val="26"/>
          <w:lang w:val="uk-UA"/>
        </w:rPr>
        <w:t>доходи бюджету</w:t>
      </w:r>
      <w:r w:rsidRPr="00CA19E7">
        <w:rPr>
          <w:rFonts w:ascii="Times New Roman CYR" w:eastAsia="Calibri" w:hAnsi="Times New Roman CYR"/>
          <w:szCs w:val="26"/>
          <w:lang w:val="uk-UA"/>
        </w:rPr>
        <w:t xml:space="preserve"> міської територіальної громади станом на 01.01.2022 склали </w:t>
      </w:r>
      <w:r w:rsidRPr="00CA19E7">
        <w:rPr>
          <w:rFonts w:ascii="Times New Roman CYR" w:eastAsia="Calibri" w:hAnsi="Times New Roman CYR"/>
          <w:b/>
          <w:bCs/>
          <w:szCs w:val="26"/>
          <w:lang w:val="uk-UA"/>
        </w:rPr>
        <w:t>864 237,6</w:t>
      </w:r>
      <w:r w:rsidRPr="00CA19E7">
        <w:rPr>
          <w:rFonts w:ascii="Times New Roman CYR" w:eastAsia="Calibri" w:hAnsi="Times New Roman CYR"/>
          <w:szCs w:val="26"/>
          <w:lang w:val="uk-UA"/>
        </w:rPr>
        <w:t xml:space="preserve">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що на 61 121,6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або на 7,6%, більше планового показника та на 229 281,4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або на 36,1%, більше аналогічного показника за минулий рік. </w:t>
      </w:r>
    </w:p>
    <w:p w14:paraId="7B92E670" w14:textId="787CF641" w:rsidR="00FD2E5B" w:rsidRPr="00CA19E7" w:rsidRDefault="00FD2E5B" w:rsidP="008E6AD4">
      <w:pPr>
        <w:pStyle w:val="afa"/>
        <w:keepNext/>
        <w:keepLines/>
        <w:numPr>
          <w:ilvl w:val="0"/>
          <w:numId w:val="51"/>
        </w:numPr>
        <w:tabs>
          <w:tab w:val="left" w:pos="993"/>
          <w:tab w:val="left" w:pos="1276"/>
        </w:tabs>
        <w:spacing w:before="12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Динаміка доходів  бюджету Вараської міської  територіальної громади за період з 2016 по 2021 роки наведена у наступних таблиці та діаграмі.</w:t>
      </w:r>
    </w:p>
    <w:p w14:paraId="4D9F47E7" w14:textId="4AF87607" w:rsidR="00FD2E5B" w:rsidRPr="00CA19E7" w:rsidRDefault="00981E5A" w:rsidP="00981E5A">
      <w:pPr>
        <w:keepNext/>
        <w:keepLines/>
        <w:spacing w:after="0" w:line="240" w:lineRule="auto"/>
        <w:ind w:firstLine="567"/>
        <w:jc w:val="center"/>
        <w:rPr>
          <w:rFonts w:ascii="Times New Roman CYR" w:eastAsia="Calibri" w:hAnsi="Times New Roman CYR" w:cs="Times New Roman"/>
          <w:sz w:val="21"/>
          <w:szCs w:val="21"/>
        </w:rPr>
      </w:pPr>
      <w:r>
        <w:rPr>
          <w:rFonts w:ascii="Times New Roman CYR" w:eastAsia="Calibri" w:hAnsi="Times New Roman CYR" w:cs="Times New Roman"/>
          <w:sz w:val="21"/>
          <w:szCs w:val="21"/>
        </w:rPr>
        <w:lastRenderedPageBreak/>
        <w:t xml:space="preserve">                                                                                                                                            </w:t>
      </w:r>
      <w:proofErr w:type="spellStart"/>
      <w:r w:rsidR="00FD2E5B" w:rsidRPr="00CA19E7">
        <w:rPr>
          <w:rFonts w:ascii="Times New Roman CYR" w:eastAsia="Calibri" w:hAnsi="Times New Roman CYR" w:cs="Times New Roman"/>
          <w:sz w:val="21"/>
          <w:szCs w:val="21"/>
        </w:rPr>
        <w:t>тис.грн</w:t>
      </w:r>
      <w:proofErr w:type="spellEnd"/>
      <w:r w:rsidR="00FD2E5B" w:rsidRPr="00CA19E7">
        <w:rPr>
          <w:rFonts w:ascii="Times New Roman CYR" w:eastAsia="Calibri" w:hAnsi="Times New Roman CYR" w:cs="Times New Roman"/>
          <w:sz w:val="21"/>
          <w:szCs w:val="21"/>
        </w:rPr>
        <w:t>.</w:t>
      </w:r>
    </w:p>
    <w:tbl>
      <w:tblPr>
        <w:tblStyle w:val="3d"/>
        <w:tblW w:w="0" w:type="auto"/>
        <w:jc w:val="center"/>
        <w:tblLook w:val="04A0" w:firstRow="1" w:lastRow="0" w:firstColumn="1" w:lastColumn="0" w:noHBand="0" w:noVBand="1"/>
      </w:tblPr>
      <w:tblGrid>
        <w:gridCol w:w="2674"/>
        <w:gridCol w:w="1071"/>
        <w:gridCol w:w="1071"/>
        <w:gridCol w:w="1071"/>
        <w:gridCol w:w="1071"/>
        <w:gridCol w:w="1071"/>
        <w:gridCol w:w="1012"/>
      </w:tblGrid>
      <w:tr w:rsidR="00FD2E5B" w:rsidRPr="00CA19E7" w14:paraId="5BB61564" w14:textId="77777777" w:rsidTr="00C535CB">
        <w:trPr>
          <w:trHeight w:val="232"/>
          <w:jc w:val="center"/>
        </w:trPr>
        <w:tc>
          <w:tcPr>
            <w:tcW w:w="2674" w:type="dxa"/>
            <w:vAlign w:val="center"/>
          </w:tcPr>
          <w:p w14:paraId="72965470" w14:textId="77777777" w:rsidR="00FD2E5B" w:rsidRPr="00CA19E7" w:rsidRDefault="00FD2E5B" w:rsidP="00981E5A">
            <w:pPr>
              <w:keepNext/>
              <w:keepLines/>
              <w:ind w:firstLine="306"/>
              <w:jc w:val="center"/>
              <w:rPr>
                <w:rFonts w:ascii="Times New Roman CYR" w:eastAsia="Calibri" w:hAnsi="Times New Roman CYR" w:cs="Verdana"/>
                <w:sz w:val="21"/>
                <w:szCs w:val="21"/>
              </w:rPr>
            </w:pPr>
            <w:r w:rsidRPr="00CA19E7">
              <w:rPr>
                <w:rFonts w:cs="Verdana"/>
                <w:b/>
                <w:sz w:val="21"/>
                <w:szCs w:val="21"/>
                <w:lang w:eastAsia="ru-RU"/>
              </w:rPr>
              <w:t>Бюджетні показники</w:t>
            </w:r>
          </w:p>
        </w:tc>
        <w:tc>
          <w:tcPr>
            <w:tcW w:w="1071" w:type="dxa"/>
            <w:vAlign w:val="center"/>
          </w:tcPr>
          <w:p w14:paraId="0C323FA2"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2016 рік</w:t>
            </w:r>
          </w:p>
        </w:tc>
        <w:tc>
          <w:tcPr>
            <w:tcW w:w="1071" w:type="dxa"/>
            <w:vAlign w:val="center"/>
          </w:tcPr>
          <w:p w14:paraId="7EBFCF89"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2017 рік</w:t>
            </w:r>
          </w:p>
        </w:tc>
        <w:tc>
          <w:tcPr>
            <w:tcW w:w="1071" w:type="dxa"/>
            <w:vAlign w:val="center"/>
          </w:tcPr>
          <w:p w14:paraId="1F89C8FC"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2018 рік</w:t>
            </w:r>
          </w:p>
        </w:tc>
        <w:tc>
          <w:tcPr>
            <w:tcW w:w="1071" w:type="dxa"/>
            <w:vAlign w:val="center"/>
          </w:tcPr>
          <w:p w14:paraId="03F03C19"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2019 рік</w:t>
            </w:r>
          </w:p>
        </w:tc>
        <w:tc>
          <w:tcPr>
            <w:tcW w:w="1071" w:type="dxa"/>
            <w:vAlign w:val="center"/>
          </w:tcPr>
          <w:p w14:paraId="323E48AD"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2020 рік</w:t>
            </w:r>
          </w:p>
        </w:tc>
        <w:tc>
          <w:tcPr>
            <w:tcW w:w="1012" w:type="dxa"/>
            <w:vAlign w:val="center"/>
          </w:tcPr>
          <w:p w14:paraId="1A76D42A" w14:textId="77777777" w:rsidR="00FD2E5B" w:rsidRPr="00CA19E7" w:rsidRDefault="00FD2E5B" w:rsidP="00FD2E5B">
            <w:pPr>
              <w:keepNext/>
              <w:keepLines/>
              <w:jc w:val="center"/>
              <w:rPr>
                <w:rFonts w:ascii="Times New Roman CYR" w:eastAsia="Calibri" w:hAnsi="Times New Roman CYR" w:cs="Verdana"/>
                <w:sz w:val="21"/>
                <w:szCs w:val="21"/>
              </w:rPr>
            </w:pPr>
            <w:r w:rsidRPr="00CA19E7">
              <w:rPr>
                <w:rFonts w:cs="Verdana"/>
                <w:b/>
                <w:sz w:val="21"/>
                <w:szCs w:val="21"/>
                <w:lang w:eastAsia="ru-RU"/>
              </w:rPr>
              <w:t>2021 рік</w:t>
            </w:r>
          </w:p>
        </w:tc>
      </w:tr>
      <w:tr w:rsidR="00FD2E5B" w:rsidRPr="00CA19E7" w14:paraId="2BC79E94" w14:textId="77777777" w:rsidTr="00C535CB">
        <w:trPr>
          <w:trHeight w:val="116"/>
          <w:jc w:val="center"/>
        </w:trPr>
        <w:tc>
          <w:tcPr>
            <w:tcW w:w="2674" w:type="dxa"/>
            <w:vAlign w:val="center"/>
          </w:tcPr>
          <w:p w14:paraId="735F77C4"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1</w:t>
            </w:r>
          </w:p>
        </w:tc>
        <w:tc>
          <w:tcPr>
            <w:tcW w:w="1071" w:type="dxa"/>
            <w:vAlign w:val="center"/>
          </w:tcPr>
          <w:p w14:paraId="30827D42"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2</w:t>
            </w:r>
          </w:p>
        </w:tc>
        <w:tc>
          <w:tcPr>
            <w:tcW w:w="1071" w:type="dxa"/>
            <w:vAlign w:val="center"/>
          </w:tcPr>
          <w:p w14:paraId="190C2BEA"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3</w:t>
            </w:r>
          </w:p>
        </w:tc>
        <w:tc>
          <w:tcPr>
            <w:tcW w:w="1071" w:type="dxa"/>
            <w:vAlign w:val="center"/>
          </w:tcPr>
          <w:p w14:paraId="02FD68CF"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4</w:t>
            </w:r>
          </w:p>
        </w:tc>
        <w:tc>
          <w:tcPr>
            <w:tcW w:w="1071" w:type="dxa"/>
            <w:vAlign w:val="center"/>
          </w:tcPr>
          <w:p w14:paraId="4EAA7489"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5</w:t>
            </w:r>
          </w:p>
        </w:tc>
        <w:tc>
          <w:tcPr>
            <w:tcW w:w="1071" w:type="dxa"/>
            <w:vAlign w:val="center"/>
          </w:tcPr>
          <w:p w14:paraId="7C459378"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6</w:t>
            </w:r>
          </w:p>
        </w:tc>
        <w:tc>
          <w:tcPr>
            <w:tcW w:w="1012" w:type="dxa"/>
            <w:vAlign w:val="center"/>
          </w:tcPr>
          <w:p w14:paraId="1437626D" w14:textId="77777777" w:rsidR="00FD2E5B" w:rsidRPr="00CA19E7" w:rsidRDefault="00FD2E5B" w:rsidP="00FD2E5B">
            <w:pPr>
              <w:keepNext/>
              <w:keepLines/>
              <w:jc w:val="center"/>
              <w:rPr>
                <w:rFonts w:cs="Verdana"/>
                <w:bCs/>
                <w:sz w:val="15"/>
                <w:szCs w:val="15"/>
                <w:lang w:eastAsia="ru-RU"/>
              </w:rPr>
            </w:pPr>
            <w:r w:rsidRPr="00CA19E7">
              <w:rPr>
                <w:rFonts w:cs="Verdana"/>
                <w:bCs/>
                <w:sz w:val="15"/>
                <w:szCs w:val="15"/>
                <w:lang w:eastAsia="ru-RU"/>
              </w:rPr>
              <w:t>7</w:t>
            </w:r>
          </w:p>
        </w:tc>
      </w:tr>
      <w:tr w:rsidR="00FD2E5B" w:rsidRPr="00CA19E7" w14:paraId="31057F81" w14:textId="77777777" w:rsidTr="00C535CB">
        <w:trPr>
          <w:trHeight w:val="315"/>
          <w:jc w:val="center"/>
        </w:trPr>
        <w:tc>
          <w:tcPr>
            <w:tcW w:w="2674" w:type="dxa"/>
          </w:tcPr>
          <w:p w14:paraId="241B6956" w14:textId="77777777" w:rsidR="00FD2E5B" w:rsidRPr="00CA19E7" w:rsidRDefault="00FD2E5B" w:rsidP="00FD2E5B">
            <w:pPr>
              <w:keepNext/>
              <w:keepLines/>
              <w:jc w:val="both"/>
              <w:rPr>
                <w:rFonts w:ascii="Times New Roman CYR" w:eastAsia="Calibri" w:hAnsi="Times New Roman CYR" w:cs="Times New Roman CYR"/>
                <w:sz w:val="21"/>
                <w:szCs w:val="21"/>
              </w:rPr>
            </w:pPr>
            <w:r w:rsidRPr="00CA19E7">
              <w:rPr>
                <w:rFonts w:ascii="Times New Roman CYR" w:hAnsi="Times New Roman CYR" w:cs="Times New Roman CYR"/>
                <w:bCs/>
                <w:sz w:val="21"/>
                <w:szCs w:val="21"/>
                <w:lang w:eastAsia="ru-RU"/>
              </w:rPr>
              <w:t>Доходи загального фонду</w:t>
            </w:r>
          </w:p>
        </w:tc>
        <w:tc>
          <w:tcPr>
            <w:tcW w:w="1071" w:type="dxa"/>
            <w:tcBorders>
              <w:top w:val="nil"/>
              <w:left w:val="nil"/>
              <w:bottom w:val="single" w:sz="4" w:space="0" w:color="auto"/>
              <w:right w:val="single" w:sz="4" w:space="0" w:color="auto"/>
            </w:tcBorders>
            <w:shd w:val="clear" w:color="auto" w:fill="auto"/>
            <w:vAlign w:val="bottom"/>
          </w:tcPr>
          <w:p w14:paraId="4AA4CC5A"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366 603,0</w:t>
            </w:r>
          </w:p>
        </w:tc>
        <w:tc>
          <w:tcPr>
            <w:tcW w:w="1071" w:type="dxa"/>
            <w:tcBorders>
              <w:top w:val="nil"/>
              <w:left w:val="nil"/>
              <w:bottom w:val="single" w:sz="4" w:space="0" w:color="auto"/>
              <w:right w:val="single" w:sz="4" w:space="0" w:color="auto"/>
            </w:tcBorders>
            <w:shd w:val="clear" w:color="auto" w:fill="auto"/>
            <w:vAlign w:val="bottom"/>
          </w:tcPr>
          <w:p w14:paraId="2F4076CE"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460 777,8</w:t>
            </w:r>
          </w:p>
        </w:tc>
        <w:tc>
          <w:tcPr>
            <w:tcW w:w="1071" w:type="dxa"/>
            <w:tcBorders>
              <w:top w:val="nil"/>
              <w:left w:val="nil"/>
              <w:bottom w:val="single" w:sz="4" w:space="0" w:color="auto"/>
              <w:right w:val="single" w:sz="4" w:space="0" w:color="auto"/>
            </w:tcBorders>
            <w:shd w:val="clear" w:color="auto" w:fill="auto"/>
            <w:vAlign w:val="bottom"/>
          </w:tcPr>
          <w:p w14:paraId="571A9C12"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503 652,1</w:t>
            </w:r>
          </w:p>
        </w:tc>
        <w:tc>
          <w:tcPr>
            <w:tcW w:w="1071" w:type="dxa"/>
            <w:tcBorders>
              <w:top w:val="nil"/>
              <w:left w:val="nil"/>
              <w:bottom w:val="single" w:sz="4" w:space="0" w:color="auto"/>
              <w:right w:val="single" w:sz="4" w:space="0" w:color="auto"/>
            </w:tcBorders>
            <w:shd w:val="clear" w:color="auto" w:fill="auto"/>
            <w:vAlign w:val="bottom"/>
          </w:tcPr>
          <w:p w14:paraId="32E23336"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598 843,0</w:t>
            </w:r>
          </w:p>
        </w:tc>
        <w:tc>
          <w:tcPr>
            <w:tcW w:w="1071" w:type="dxa"/>
            <w:tcBorders>
              <w:top w:val="nil"/>
              <w:left w:val="nil"/>
              <w:bottom w:val="single" w:sz="4" w:space="0" w:color="auto"/>
              <w:right w:val="single" w:sz="4" w:space="0" w:color="auto"/>
            </w:tcBorders>
            <w:shd w:val="clear" w:color="auto" w:fill="auto"/>
            <w:vAlign w:val="bottom"/>
          </w:tcPr>
          <w:p w14:paraId="2AD35BD6"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616 702,5</w:t>
            </w:r>
          </w:p>
        </w:tc>
        <w:tc>
          <w:tcPr>
            <w:tcW w:w="1012" w:type="dxa"/>
            <w:tcBorders>
              <w:top w:val="nil"/>
              <w:left w:val="nil"/>
              <w:bottom w:val="single" w:sz="4" w:space="0" w:color="auto"/>
              <w:right w:val="single" w:sz="4" w:space="0" w:color="auto"/>
            </w:tcBorders>
            <w:shd w:val="clear" w:color="auto" w:fill="auto"/>
            <w:vAlign w:val="bottom"/>
          </w:tcPr>
          <w:p w14:paraId="0976E395"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797 883,8</w:t>
            </w:r>
          </w:p>
        </w:tc>
      </w:tr>
      <w:tr w:rsidR="00FD2E5B" w:rsidRPr="00CA19E7" w14:paraId="772FC410" w14:textId="77777777" w:rsidTr="00C535CB">
        <w:trPr>
          <w:trHeight w:val="403"/>
          <w:jc w:val="center"/>
        </w:trPr>
        <w:tc>
          <w:tcPr>
            <w:tcW w:w="2674" w:type="dxa"/>
          </w:tcPr>
          <w:p w14:paraId="3AF9506E" w14:textId="77777777" w:rsidR="00FD2E5B" w:rsidRPr="00CA19E7" w:rsidRDefault="00FD2E5B" w:rsidP="00FD2E5B">
            <w:pPr>
              <w:keepNext/>
              <w:keepLines/>
              <w:ind w:right="-114"/>
              <w:jc w:val="both"/>
              <w:rPr>
                <w:rFonts w:ascii="Times New Roman CYR" w:hAnsi="Times New Roman CYR" w:cs="Times New Roman CYR"/>
                <w:bCs/>
                <w:sz w:val="21"/>
                <w:szCs w:val="21"/>
                <w:lang w:eastAsia="ru-RU"/>
              </w:rPr>
            </w:pPr>
            <w:r w:rsidRPr="00CA19E7">
              <w:rPr>
                <w:rFonts w:ascii="Times New Roman CYR" w:hAnsi="Times New Roman CYR" w:cs="Times New Roman CYR"/>
                <w:bCs/>
                <w:sz w:val="21"/>
                <w:szCs w:val="21"/>
                <w:lang w:eastAsia="ru-RU"/>
              </w:rPr>
              <w:t xml:space="preserve">Доходи спеціального фонду, </w:t>
            </w:r>
          </w:p>
          <w:p w14:paraId="098F5A44" w14:textId="77777777" w:rsidR="00FD2E5B" w:rsidRPr="00CA19E7" w:rsidRDefault="00FD2E5B" w:rsidP="00FD2E5B">
            <w:pPr>
              <w:keepNext/>
              <w:keepLines/>
              <w:ind w:right="-114"/>
              <w:jc w:val="both"/>
              <w:rPr>
                <w:rFonts w:ascii="Times New Roman CYR" w:eastAsia="Calibri" w:hAnsi="Times New Roman CYR" w:cs="Times New Roman CYR"/>
                <w:sz w:val="21"/>
                <w:szCs w:val="21"/>
              </w:rPr>
            </w:pPr>
            <w:r w:rsidRPr="00CA19E7">
              <w:rPr>
                <w:rFonts w:ascii="Times New Roman CYR" w:hAnsi="Times New Roman CYR" w:cs="Times New Roman CYR"/>
                <w:bCs/>
                <w:sz w:val="21"/>
                <w:szCs w:val="21"/>
                <w:lang w:eastAsia="ru-RU"/>
              </w:rPr>
              <w:t xml:space="preserve"> в тому числі:</w:t>
            </w:r>
          </w:p>
        </w:tc>
        <w:tc>
          <w:tcPr>
            <w:tcW w:w="1071" w:type="dxa"/>
            <w:tcBorders>
              <w:top w:val="nil"/>
              <w:left w:val="nil"/>
              <w:bottom w:val="nil"/>
              <w:right w:val="single" w:sz="4" w:space="0" w:color="auto"/>
            </w:tcBorders>
            <w:shd w:val="clear" w:color="auto" w:fill="auto"/>
            <w:vAlign w:val="bottom"/>
          </w:tcPr>
          <w:p w14:paraId="5B868F0F"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10 668,6</w:t>
            </w:r>
          </w:p>
        </w:tc>
        <w:tc>
          <w:tcPr>
            <w:tcW w:w="1071" w:type="dxa"/>
            <w:tcBorders>
              <w:top w:val="nil"/>
              <w:left w:val="nil"/>
              <w:bottom w:val="nil"/>
              <w:right w:val="single" w:sz="4" w:space="0" w:color="auto"/>
            </w:tcBorders>
            <w:shd w:val="clear" w:color="auto" w:fill="auto"/>
            <w:vAlign w:val="bottom"/>
          </w:tcPr>
          <w:p w14:paraId="542B20AB"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47 754,0</w:t>
            </w:r>
          </w:p>
        </w:tc>
        <w:tc>
          <w:tcPr>
            <w:tcW w:w="1071" w:type="dxa"/>
            <w:tcBorders>
              <w:top w:val="nil"/>
              <w:left w:val="nil"/>
              <w:bottom w:val="nil"/>
              <w:right w:val="single" w:sz="4" w:space="0" w:color="auto"/>
            </w:tcBorders>
            <w:shd w:val="clear" w:color="auto" w:fill="auto"/>
            <w:vAlign w:val="bottom"/>
          </w:tcPr>
          <w:p w14:paraId="15912162"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23 882,3</w:t>
            </w:r>
          </w:p>
        </w:tc>
        <w:tc>
          <w:tcPr>
            <w:tcW w:w="1071" w:type="dxa"/>
            <w:tcBorders>
              <w:top w:val="nil"/>
              <w:left w:val="nil"/>
              <w:bottom w:val="nil"/>
              <w:right w:val="single" w:sz="4" w:space="0" w:color="auto"/>
            </w:tcBorders>
            <w:shd w:val="clear" w:color="auto" w:fill="auto"/>
            <w:vAlign w:val="bottom"/>
          </w:tcPr>
          <w:p w14:paraId="7BBA573C"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16 452,1</w:t>
            </w:r>
          </w:p>
        </w:tc>
        <w:tc>
          <w:tcPr>
            <w:tcW w:w="1071" w:type="dxa"/>
            <w:tcBorders>
              <w:top w:val="nil"/>
              <w:left w:val="nil"/>
              <w:bottom w:val="nil"/>
              <w:right w:val="single" w:sz="4" w:space="0" w:color="auto"/>
            </w:tcBorders>
            <w:shd w:val="clear" w:color="auto" w:fill="auto"/>
            <w:vAlign w:val="bottom"/>
          </w:tcPr>
          <w:p w14:paraId="36B18033"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18 253,7</w:t>
            </w:r>
          </w:p>
        </w:tc>
        <w:tc>
          <w:tcPr>
            <w:tcW w:w="1012" w:type="dxa"/>
            <w:tcBorders>
              <w:top w:val="nil"/>
              <w:left w:val="nil"/>
              <w:bottom w:val="nil"/>
              <w:right w:val="single" w:sz="4" w:space="0" w:color="auto"/>
            </w:tcBorders>
            <w:shd w:val="clear" w:color="auto" w:fill="auto"/>
            <w:vAlign w:val="bottom"/>
          </w:tcPr>
          <w:p w14:paraId="528FF17A" w14:textId="77777777" w:rsidR="00FD2E5B" w:rsidRPr="00CA19E7" w:rsidRDefault="00FD2E5B" w:rsidP="00FD2E5B">
            <w:pPr>
              <w:keepNext/>
              <w:keepLines/>
              <w:jc w:val="both"/>
              <w:rPr>
                <w:rFonts w:ascii="Times New Roman CYR" w:eastAsia="Calibri" w:hAnsi="Times New Roman CYR" w:cs="Verdana"/>
                <w:sz w:val="21"/>
                <w:szCs w:val="21"/>
              </w:rPr>
            </w:pPr>
            <w:r w:rsidRPr="00CA19E7">
              <w:rPr>
                <w:rFonts w:cs="Verdana"/>
                <w:bCs/>
                <w:sz w:val="21"/>
                <w:szCs w:val="21"/>
                <w:lang w:eastAsia="ru-RU"/>
              </w:rPr>
              <w:t>66 353,8</w:t>
            </w:r>
          </w:p>
        </w:tc>
      </w:tr>
      <w:tr w:rsidR="00FD2E5B" w:rsidRPr="00CA19E7" w14:paraId="4BCCF9DD" w14:textId="77777777" w:rsidTr="00C535CB">
        <w:trPr>
          <w:trHeight w:val="194"/>
          <w:jc w:val="center"/>
        </w:trPr>
        <w:tc>
          <w:tcPr>
            <w:tcW w:w="2674" w:type="dxa"/>
          </w:tcPr>
          <w:p w14:paraId="7E81857B" w14:textId="77777777" w:rsidR="00FD2E5B" w:rsidRPr="00CA19E7" w:rsidRDefault="00FD2E5B" w:rsidP="00FD2E5B">
            <w:pPr>
              <w:keepNext/>
              <w:keepLines/>
              <w:jc w:val="both"/>
              <w:rPr>
                <w:rFonts w:ascii="Times New Roman CYR" w:eastAsia="Calibri" w:hAnsi="Times New Roman CYR" w:cs="Times New Roman CYR"/>
                <w:i/>
                <w:iCs/>
              </w:rPr>
            </w:pPr>
            <w:r w:rsidRPr="00CA19E7">
              <w:rPr>
                <w:rFonts w:ascii="Times New Roman CYR" w:hAnsi="Times New Roman CYR" w:cs="Times New Roman CYR"/>
                <w:bCs/>
                <w:i/>
                <w:iCs/>
                <w:lang w:eastAsia="ru-RU"/>
              </w:rPr>
              <w:t>бюджет розвитку</w:t>
            </w:r>
          </w:p>
        </w:tc>
        <w:tc>
          <w:tcPr>
            <w:tcW w:w="1071" w:type="dxa"/>
            <w:tcBorders>
              <w:top w:val="single" w:sz="4" w:space="0" w:color="auto"/>
              <w:left w:val="nil"/>
              <w:bottom w:val="single" w:sz="4" w:space="0" w:color="auto"/>
              <w:right w:val="single" w:sz="4" w:space="0" w:color="auto"/>
            </w:tcBorders>
            <w:shd w:val="clear" w:color="auto" w:fill="auto"/>
            <w:vAlign w:val="bottom"/>
          </w:tcPr>
          <w:p w14:paraId="49EAC0A3"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1 342,1</w:t>
            </w:r>
          </w:p>
        </w:tc>
        <w:tc>
          <w:tcPr>
            <w:tcW w:w="1071" w:type="dxa"/>
            <w:tcBorders>
              <w:top w:val="single" w:sz="4" w:space="0" w:color="auto"/>
              <w:left w:val="nil"/>
              <w:bottom w:val="single" w:sz="4" w:space="0" w:color="auto"/>
              <w:right w:val="single" w:sz="4" w:space="0" w:color="auto"/>
            </w:tcBorders>
            <w:shd w:val="clear" w:color="auto" w:fill="auto"/>
            <w:vAlign w:val="bottom"/>
          </w:tcPr>
          <w:p w14:paraId="4DECF7EB"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2 201,6</w:t>
            </w:r>
          </w:p>
        </w:tc>
        <w:tc>
          <w:tcPr>
            <w:tcW w:w="1071" w:type="dxa"/>
            <w:tcBorders>
              <w:top w:val="single" w:sz="4" w:space="0" w:color="auto"/>
              <w:left w:val="nil"/>
              <w:bottom w:val="single" w:sz="4" w:space="0" w:color="auto"/>
              <w:right w:val="single" w:sz="4" w:space="0" w:color="auto"/>
            </w:tcBorders>
            <w:shd w:val="clear" w:color="auto" w:fill="auto"/>
            <w:vAlign w:val="bottom"/>
          </w:tcPr>
          <w:p w14:paraId="16EFCFE2"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7 972,5</w:t>
            </w:r>
          </w:p>
        </w:tc>
        <w:tc>
          <w:tcPr>
            <w:tcW w:w="1071" w:type="dxa"/>
            <w:tcBorders>
              <w:top w:val="single" w:sz="4" w:space="0" w:color="auto"/>
              <w:left w:val="nil"/>
              <w:bottom w:val="single" w:sz="4" w:space="0" w:color="auto"/>
              <w:right w:val="single" w:sz="4" w:space="0" w:color="auto"/>
            </w:tcBorders>
            <w:shd w:val="clear" w:color="auto" w:fill="auto"/>
            <w:vAlign w:val="bottom"/>
          </w:tcPr>
          <w:p w14:paraId="0906DEF5"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505,3</w:t>
            </w:r>
          </w:p>
        </w:tc>
        <w:tc>
          <w:tcPr>
            <w:tcW w:w="1071" w:type="dxa"/>
            <w:tcBorders>
              <w:top w:val="single" w:sz="4" w:space="0" w:color="auto"/>
              <w:left w:val="nil"/>
              <w:bottom w:val="single" w:sz="4" w:space="0" w:color="auto"/>
              <w:right w:val="single" w:sz="4" w:space="0" w:color="auto"/>
            </w:tcBorders>
            <w:shd w:val="clear" w:color="auto" w:fill="auto"/>
            <w:vAlign w:val="bottom"/>
          </w:tcPr>
          <w:p w14:paraId="67A405EA"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1 393,8</w:t>
            </w:r>
          </w:p>
        </w:tc>
        <w:tc>
          <w:tcPr>
            <w:tcW w:w="1012" w:type="dxa"/>
            <w:tcBorders>
              <w:top w:val="single" w:sz="4" w:space="0" w:color="auto"/>
              <w:left w:val="nil"/>
              <w:bottom w:val="single" w:sz="4" w:space="0" w:color="auto"/>
              <w:right w:val="single" w:sz="8" w:space="0" w:color="auto"/>
            </w:tcBorders>
            <w:shd w:val="clear" w:color="auto" w:fill="auto"/>
            <w:vAlign w:val="bottom"/>
          </w:tcPr>
          <w:p w14:paraId="1A83C298" w14:textId="77777777" w:rsidR="00FD2E5B" w:rsidRPr="00CA19E7" w:rsidRDefault="00FD2E5B" w:rsidP="00FD2E5B">
            <w:pPr>
              <w:keepNext/>
              <w:keepLines/>
              <w:jc w:val="both"/>
              <w:rPr>
                <w:rFonts w:ascii="Times New Roman CYR" w:eastAsia="Calibri" w:hAnsi="Times New Roman CYR" w:cs="Verdana"/>
              </w:rPr>
            </w:pPr>
            <w:r w:rsidRPr="00CA19E7">
              <w:rPr>
                <w:rFonts w:cs="Verdana"/>
                <w:bCs/>
                <w:i/>
                <w:iCs/>
                <w:lang w:eastAsia="ru-RU"/>
              </w:rPr>
              <w:t>2 472,7</w:t>
            </w:r>
          </w:p>
        </w:tc>
      </w:tr>
      <w:tr w:rsidR="00FD2E5B" w:rsidRPr="00CA19E7" w14:paraId="0045DF61" w14:textId="77777777" w:rsidTr="00C535CB">
        <w:trPr>
          <w:trHeight w:val="220"/>
          <w:jc w:val="center"/>
        </w:trPr>
        <w:tc>
          <w:tcPr>
            <w:tcW w:w="2674" w:type="dxa"/>
          </w:tcPr>
          <w:p w14:paraId="119A796A" w14:textId="77777777" w:rsidR="00FD2E5B" w:rsidRPr="00CA19E7" w:rsidRDefault="00FD2E5B" w:rsidP="00FD2E5B">
            <w:pPr>
              <w:keepNext/>
              <w:keepLines/>
              <w:jc w:val="both"/>
              <w:rPr>
                <w:rFonts w:ascii="Times New Roman CYR" w:hAnsi="Times New Roman CYR" w:cs="Times New Roman CYR"/>
                <w:b/>
                <w:sz w:val="6"/>
                <w:szCs w:val="6"/>
                <w:lang w:eastAsia="ru-RU"/>
              </w:rPr>
            </w:pPr>
          </w:p>
          <w:p w14:paraId="6E30A116" w14:textId="77777777" w:rsidR="00FD2E5B" w:rsidRPr="00CA19E7" w:rsidRDefault="00FD2E5B" w:rsidP="00FD2E5B">
            <w:pPr>
              <w:keepNext/>
              <w:keepLines/>
              <w:jc w:val="both"/>
              <w:rPr>
                <w:rFonts w:ascii="Times New Roman CYR" w:eastAsia="Calibri" w:hAnsi="Times New Roman CYR" w:cs="Times New Roman CYR"/>
                <w:b/>
                <w:sz w:val="21"/>
                <w:szCs w:val="21"/>
              </w:rPr>
            </w:pPr>
            <w:r w:rsidRPr="00CA19E7">
              <w:rPr>
                <w:rFonts w:ascii="Times New Roman CYR" w:hAnsi="Times New Roman CYR" w:cs="Times New Roman CYR"/>
                <w:b/>
                <w:sz w:val="21"/>
                <w:szCs w:val="21"/>
                <w:lang w:eastAsia="ru-RU"/>
              </w:rPr>
              <w:t>Всього доходів</w:t>
            </w:r>
          </w:p>
        </w:tc>
        <w:tc>
          <w:tcPr>
            <w:tcW w:w="1071" w:type="dxa"/>
            <w:tcBorders>
              <w:top w:val="single" w:sz="8" w:space="0" w:color="auto"/>
              <w:left w:val="nil"/>
              <w:bottom w:val="single" w:sz="8" w:space="0" w:color="auto"/>
              <w:right w:val="single" w:sz="4" w:space="0" w:color="auto"/>
            </w:tcBorders>
            <w:shd w:val="clear" w:color="auto" w:fill="auto"/>
            <w:vAlign w:val="bottom"/>
          </w:tcPr>
          <w:p w14:paraId="5AA0B111"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377 271,6</w:t>
            </w:r>
          </w:p>
        </w:tc>
        <w:tc>
          <w:tcPr>
            <w:tcW w:w="1071" w:type="dxa"/>
            <w:tcBorders>
              <w:top w:val="single" w:sz="8" w:space="0" w:color="auto"/>
              <w:left w:val="nil"/>
              <w:bottom w:val="single" w:sz="8" w:space="0" w:color="auto"/>
              <w:right w:val="single" w:sz="4" w:space="0" w:color="auto"/>
            </w:tcBorders>
            <w:shd w:val="clear" w:color="auto" w:fill="auto"/>
            <w:vAlign w:val="bottom"/>
          </w:tcPr>
          <w:p w14:paraId="61B5BE8D"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508 531,8</w:t>
            </w:r>
          </w:p>
        </w:tc>
        <w:tc>
          <w:tcPr>
            <w:tcW w:w="1071" w:type="dxa"/>
            <w:tcBorders>
              <w:top w:val="single" w:sz="8" w:space="0" w:color="auto"/>
              <w:left w:val="nil"/>
              <w:bottom w:val="single" w:sz="8" w:space="0" w:color="auto"/>
              <w:right w:val="single" w:sz="4" w:space="0" w:color="auto"/>
            </w:tcBorders>
            <w:shd w:val="clear" w:color="auto" w:fill="auto"/>
            <w:vAlign w:val="bottom"/>
          </w:tcPr>
          <w:p w14:paraId="145C1E36"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527 534,4</w:t>
            </w:r>
          </w:p>
        </w:tc>
        <w:tc>
          <w:tcPr>
            <w:tcW w:w="1071" w:type="dxa"/>
            <w:tcBorders>
              <w:top w:val="single" w:sz="8" w:space="0" w:color="auto"/>
              <w:left w:val="nil"/>
              <w:bottom w:val="single" w:sz="8" w:space="0" w:color="auto"/>
              <w:right w:val="single" w:sz="4" w:space="0" w:color="auto"/>
            </w:tcBorders>
            <w:shd w:val="clear" w:color="auto" w:fill="auto"/>
            <w:vAlign w:val="bottom"/>
          </w:tcPr>
          <w:p w14:paraId="2CFFC22E"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615 295,1</w:t>
            </w:r>
          </w:p>
        </w:tc>
        <w:tc>
          <w:tcPr>
            <w:tcW w:w="1071" w:type="dxa"/>
            <w:tcBorders>
              <w:top w:val="single" w:sz="8" w:space="0" w:color="auto"/>
              <w:left w:val="nil"/>
              <w:bottom w:val="single" w:sz="8" w:space="0" w:color="auto"/>
              <w:right w:val="single" w:sz="4" w:space="0" w:color="auto"/>
            </w:tcBorders>
            <w:shd w:val="clear" w:color="auto" w:fill="auto"/>
            <w:vAlign w:val="bottom"/>
          </w:tcPr>
          <w:p w14:paraId="6AC919E7" w14:textId="7777777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634 956,2</w:t>
            </w:r>
          </w:p>
        </w:tc>
        <w:tc>
          <w:tcPr>
            <w:tcW w:w="1012" w:type="dxa"/>
            <w:tcBorders>
              <w:top w:val="single" w:sz="8" w:space="0" w:color="auto"/>
              <w:left w:val="nil"/>
              <w:bottom w:val="single" w:sz="8" w:space="0" w:color="auto"/>
              <w:right w:val="single" w:sz="8" w:space="0" w:color="auto"/>
            </w:tcBorders>
            <w:shd w:val="clear" w:color="auto" w:fill="auto"/>
            <w:vAlign w:val="bottom"/>
          </w:tcPr>
          <w:p w14:paraId="3FF39FCA" w14:textId="5E978617" w:rsidR="00FD2E5B" w:rsidRPr="00CA19E7" w:rsidRDefault="00FD2E5B" w:rsidP="00FD2E5B">
            <w:pPr>
              <w:keepNext/>
              <w:keepLines/>
              <w:jc w:val="both"/>
              <w:rPr>
                <w:rFonts w:ascii="Times New Roman CYR" w:eastAsia="Calibri" w:hAnsi="Times New Roman CYR" w:cs="Verdana"/>
              </w:rPr>
            </w:pPr>
            <w:r w:rsidRPr="00CA19E7">
              <w:rPr>
                <w:rFonts w:cs="Verdana"/>
                <w:b/>
                <w:lang w:eastAsia="ru-RU"/>
              </w:rPr>
              <w:t>864 237,6</w:t>
            </w:r>
            <w:r w:rsidR="00981E5A">
              <w:rPr>
                <w:rFonts w:cs="Verdana"/>
                <w:b/>
                <w:lang w:eastAsia="ru-RU"/>
              </w:rPr>
              <w:t xml:space="preserve">  </w:t>
            </w:r>
          </w:p>
        </w:tc>
      </w:tr>
    </w:tbl>
    <w:p w14:paraId="13973B4C"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2BCA88C9" w14:textId="77777777" w:rsidR="00FD2E5B" w:rsidRPr="00CA19E7" w:rsidRDefault="00FD2E5B" w:rsidP="00FD2E5B">
      <w:pPr>
        <w:keepNext/>
        <w:keepLines/>
        <w:spacing w:before="180" w:after="0" w:line="240" w:lineRule="auto"/>
        <w:ind w:firstLine="567"/>
        <w:jc w:val="both"/>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                  </w:t>
      </w:r>
      <w:r w:rsidRPr="00CA19E7">
        <w:rPr>
          <w:rFonts w:ascii="Times New Roman CYR" w:eastAsia="Calibri" w:hAnsi="Times New Roman CYR" w:cs="Times New Roman"/>
          <w:noProof/>
          <w:sz w:val="26"/>
          <w:szCs w:val="26"/>
          <w:lang w:val="ru-RU" w:eastAsia="ru-RU"/>
        </w:rPr>
        <w:drawing>
          <wp:inline distT="0" distB="0" distL="0" distR="0" wp14:anchorId="480EDF0F" wp14:editId="7D900D4D">
            <wp:extent cx="4298315" cy="1590675"/>
            <wp:effectExtent l="0" t="0" r="698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8315" cy="1590675"/>
                    </a:xfrm>
                    <a:prstGeom prst="rect">
                      <a:avLst/>
                    </a:prstGeom>
                    <a:noFill/>
                  </pic:spPr>
                </pic:pic>
              </a:graphicData>
            </a:graphic>
          </wp:inline>
        </w:drawing>
      </w:r>
    </w:p>
    <w:p w14:paraId="13EE5561"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394E256F"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Станом на 01.01.2022 року виконання бюджету Вараської міської територіальної громади по </w:t>
      </w:r>
      <w:r w:rsidRPr="00CA19E7">
        <w:rPr>
          <w:rFonts w:ascii="Times New Roman CYR" w:eastAsia="Calibri" w:hAnsi="Times New Roman CYR"/>
          <w:b/>
          <w:bCs/>
          <w:szCs w:val="26"/>
          <w:lang w:val="uk-UA"/>
        </w:rPr>
        <w:t>видатках та кредитуванню</w:t>
      </w:r>
      <w:r w:rsidRPr="00CA19E7">
        <w:rPr>
          <w:rFonts w:ascii="Times New Roman CYR" w:eastAsia="Calibri" w:hAnsi="Times New Roman CYR"/>
          <w:szCs w:val="26"/>
          <w:lang w:val="uk-UA"/>
        </w:rPr>
        <w:t xml:space="preserve"> становить 94,0% до уточненого плану, у тому числі: по загальному фонду – 97,2%, по спеціальному фонду – 81,1%.  Тобто, при уточненому плані на 2021 рік в сумі 908 838,4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на утримання бюджетних установ та виконання програмних завдань використано  </w:t>
      </w:r>
      <w:r w:rsidRPr="00CA19E7">
        <w:rPr>
          <w:rFonts w:ascii="Times New Roman CYR" w:eastAsia="Calibri" w:hAnsi="Times New Roman CYR"/>
          <w:b/>
          <w:bCs/>
          <w:szCs w:val="26"/>
          <w:lang w:val="uk-UA"/>
        </w:rPr>
        <w:t>854 450,7</w:t>
      </w:r>
      <w:r w:rsidRPr="00CA19E7">
        <w:rPr>
          <w:rFonts w:ascii="Times New Roman CYR" w:eastAsia="Calibri" w:hAnsi="Times New Roman CYR"/>
          <w:szCs w:val="26"/>
          <w:lang w:val="uk-UA"/>
        </w:rPr>
        <w:t xml:space="preserve"> </w:t>
      </w:r>
      <w:proofErr w:type="spellStart"/>
      <w:r w:rsidRPr="00CA19E7">
        <w:rPr>
          <w:rFonts w:ascii="Times New Roman CYR" w:eastAsia="Calibri" w:hAnsi="Times New Roman CYR"/>
          <w:szCs w:val="26"/>
          <w:lang w:val="uk-UA"/>
        </w:rPr>
        <w:t>тис.грн</w:t>
      </w:r>
      <w:bookmarkStart w:id="40" w:name="_Hlk98577342"/>
      <w:proofErr w:type="spellEnd"/>
      <w:r w:rsidRPr="00CA19E7">
        <w:rPr>
          <w:rFonts w:ascii="Times New Roman CYR" w:eastAsia="Calibri" w:hAnsi="Times New Roman CYR"/>
          <w:szCs w:val="26"/>
          <w:lang w:val="uk-UA"/>
        </w:rPr>
        <w:t xml:space="preserve">, не освоєно коштів в розмірі 54 387,7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w:t>
      </w:r>
    </w:p>
    <w:bookmarkEnd w:id="40"/>
    <w:p w14:paraId="05FED9D6"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Обсяг видатків збільшився у порівнянні з аналогічним періодом минулого року на 220 714,3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або на 34,8%.</w:t>
      </w:r>
    </w:p>
    <w:p w14:paraId="1CF7974C"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По загальному фонду, при уточненому плані на звітний період 727 633,6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використано </w:t>
      </w:r>
      <w:r w:rsidRPr="00CA19E7">
        <w:rPr>
          <w:rFonts w:ascii="Times New Roman CYR" w:eastAsia="Calibri" w:hAnsi="Times New Roman CYR"/>
          <w:b/>
          <w:bCs/>
          <w:szCs w:val="26"/>
          <w:lang w:val="uk-UA"/>
        </w:rPr>
        <w:t>707 532,0</w:t>
      </w:r>
      <w:r w:rsidRPr="00CA19E7">
        <w:rPr>
          <w:rFonts w:ascii="Times New Roman CYR" w:eastAsia="Calibri" w:hAnsi="Times New Roman CYR"/>
          <w:szCs w:val="26"/>
          <w:lang w:val="uk-UA"/>
        </w:rPr>
        <w:t xml:space="preserve">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 не освоєно коштів в розмірі  20 101,6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w:t>
      </w:r>
    </w:p>
    <w:p w14:paraId="61740D0F"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 xml:space="preserve">По спеціальному фонду, при уточненому плані в сумі 181 204,8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виконано        </w:t>
      </w:r>
      <w:r w:rsidRPr="00CA19E7">
        <w:rPr>
          <w:rFonts w:ascii="Times New Roman CYR" w:eastAsia="Calibri" w:hAnsi="Times New Roman CYR"/>
          <w:b/>
          <w:bCs/>
          <w:szCs w:val="26"/>
          <w:lang w:val="uk-UA"/>
        </w:rPr>
        <w:t>146 918,7</w:t>
      </w:r>
      <w:r w:rsidRPr="00CA19E7">
        <w:rPr>
          <w:rFonts w:ascii="Times New Roman CYR" w:eastAsia="Calibri" w:hAnsi="Times New Roman CYR"/>
          <w:szCs w:val="26"/>
          <w:lang w:val="uk-UA"/>
        </w:rPr>
        <w:t xml:space="preserve">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не освоєно коштів в розмірі 34 286,1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У порівнянні з аналогічним періодом минулого року обсяг видатків зріс на 31 195,1 </w:t>
      </w:r>
      <w:proofErr w:type="spellStart"/>
      <w:r w:rsidRPr="00CA19E7">
        <w:rPr>
          <w:rFonts w:ascii="Times New Roman CYR" w:eastAsia="Calibri" w:hAnsi="Times New Roman CYR"/>
          <w:szCs w:val="26"/>
          <w:lang w:val="uk-UA"/>
        </w:rPr>
        <w:t>тис.грн</w:t>
      </w:r>
      <w:proofErr w:type="spellEnd"/>
      <w:r w:rsidRPr="00CA19E7">
        <w:rPr>
          <w:rFonts w:ascii="Times New Roman CYR" w:eastAsia="Calibri" w:hAnsi="Times New Roman CYR"/>
          <w:szCs w:val="26"/>
          <w:lang w:val="uk-UA"/>
        </w:rPr>
        <w:t xml:space="preserve"> або на 26,9 %.</w:t>
      </w:r>
    </w:p>
    <w:p w14:paraId="3C25D91B" w14:textId="77777777" w:rsidR="00FD2E5B" w:rsidRPr="00CA19E7" w:rsidRDefault="00FD2E5B" w:rsidP="008E6AD4">
      <w:pPr>
        <w:pStyle w:val="afa"/>
        <w:keepNext/>
        <w:keepLines/>
        <w:numPr>
          <w:ilvl w:val="0"/>
          <w:numId w:val="51"/>
        </w:numPr>
        <w:tabs>
          <w:tab w:val="left" w:pos="993"/>
          <w:tab w:val="left" w:pos="1276"/>
        </w:tabs>
        <w:spacing w:after="100"/>
        <w:ind w:left="709" w:hanging="425"/>
        <w:contextualSpacing w:val="0"/>
        <w:jc w:val="both"/>
        <w:rPr>
          <w:rFonts w:ascii="Times New Roman CYR" w:eastAsia="Calibri" w:hAnsi="Times New Roman CYR"/>
          <w:szCs w:val="26"/>
          <w:lang w:val="uk-UA"/>
        </w:rPr>
      </w:pPr>
      <w:r w:rsidRPr="00CA19E7">
        <w:rPr>
          <w:rFonts w:ascii="Times New Roman CYR" w:eastAsia="Calibri" w:hAnsi="Times New Roman CYR"/>
          <w:szCs w:val="26"/>
          <w:lang w:val="uk-UA"/>
        </w:rPr>
        <w:t>Показники видатків та кредитування загального та спеціального фондів бюджету Вараської МТГ за 2020 – 2021 роки наведені в наступній діаграмі.</w:t>
      </w:r>
    </w:p>
    <w:p w14:paraId="1306C6CA"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0604EF08" w14:textId="77777777" w:rsidR="00FD2E5B" w:rsidRPr="00CA19E7" w:rsidRDefault="00FD2E5B" w:rsidP="00083437">
      <w:pPr>
        <w:keepNext/>
        <w:keepLines/>
        <w:spacing w:before="120" w:after="120" w:line="240" w:lineRule="auto"/>
        <w:ind w:firstLine="567"/>
        <w:jc w:val="both"/>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       </w:t>
      </w:r>
      <w:r w:rsidRPr="00CA19E7">
        <w:rPr>
          <w:rFonts w:ascii="Times New Roman CYR" w:eastAsia="Calibri" w:hAnsi="Times New Roman CYR" w:cs="Times New Roman"/>
          <w:noProof/>
          <w:sz w:val="26"/>
          <w:szCs w:val="26"/>
          <w:lang w:val="ru-RU" w:eastAsia="ru-RU"/>
        </w:rPr>
        <w:drawing>
          <wp:inline distT="0" distB="0" distL="0" distR="0" wp14:anchorId="1A5B2E6C" wp14:editId="3710AAFE">
            <wp:extent cx="5334635" cy="204216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34635" cy="2042160"/>
                    </a:xfrm>
                    <a:prstGeom prst="rect">
                      <a:avLst/>
                    </a:prstGeom>
                    <a:noFill/>
                  </pic:spPr>
                </pic:pic>
              </a:graphicData>
            </a:graphic>
          </wp:inline>
        </w:drawing>
      </w:r>
    </w:p>
    <w:p w14:paraId="0652A980" w14:textId="77777777" w:rsidR="00FD2E5B" w:rsidRPr="00CA19E7" w:rsidRDefault="00FD2E5B" w:rsidP="00FD2E5B">
      <w:pPr>
        <w:keepNext/>
        <w:keepLines/>
        <w:spacing w:after="0" w:line="240" w:lineRule="auto"/>
        <w:ind w:firstLine="567"/>
        <w:jc w:val="both"/>
        <w:rPr>
          <w:rFonts w:ascii="Times New Roman CYR" w:eastAsia="Calibri" w:hAnsi="Times New Roman CYR" w:cs="Times New Roman"/>
          <w:sz w:val="26"/>
          <w:szCs w:val="26"/>
        </w:rPr>
      </w:pPr>
    </w:p>
    <w:p w14:paraId="3F32FF87" w14:textId="0EC54512" w:rsidR="00FD2E5B" w:rsidRDefault="00FD2E5B" w:rsidP="00CC1325">
      <w:pPr>
        <w:pStyle w:val="afa"/>
        <w:keepNext/>
        <w:keepLines/>
        <w:numPr>
          <w:ilvl w:val="0"/>
          <w:numId w:val="51"/>
        </w:numPr>
        <w:tabs>
          <w:tab w:val="left" w:pos="993"/>
          <w:tab w:val="left" w:pos="1276"/>
        </w:tabs>
        <w:ind w:left="709" w:hanging="425"/>
        <w:jc w:val="both"/>
        <w:rPr>
          <w:rFonts w:ascii="Times New Roman CYR" w:eastAsia="Calibri" w:hAnsi="Times New Roman CYR"/>
          <w:szCs w:val="26"/>
          <w:lang w:val="uk-UA"/>
        </w:rPr>
      </w:pPr>
      <w:bookmarkStart w:id="41" w:name="_Hlk100309975"/>
      <w:r w:rsidRPr="00CA19E7">
        <w:rPr>
          <w:rFonts w:ascii="Times New Roman CYR" w:eastAsia="Calibri" w:hAnsi="Times New Roman CYR"/>
          <w:szCs w:val="26"/>
          <w:lang w:val="uk-UA"/>
        </w:rPr>
        <w:lastRenderedPageBreak/>
        <w:t>Динаміка видатків та кредитування бюджету (далі – видатки бюджету) Вараської МТГ за період з 2016 по 2021 роки наведена у наступних таблиці та діаграмі.</w:t>
      </w:r>
    </w:p>
    <w:bookmarkEnd w:id="41"/>
    <w:p w14:paraId="7B41A211" w14:textId="77777777" w:rsidR="00FD2E5B" w:rsidRPr="00CA19E7" w:rsidRDefault="00FD2E5B" w:rsidP="00FD2E5B">
      <w:pPr>
        <w:keepNext/>
        <w:keepLines/>
        <w:spacing w:after="0" w:line="240" w:lineRule="auto"/>
        <w:ind w:firstLine="567"/>
        <w:jc w:val="right"/>
        <w:rPr>
          <w:rFonts w:ascii="Times New Roman" w:eastAsia="Batang" w:hAnsi="Times New Roman" w:cs="Times New Roman"/>
          <w:b/>
          <w:bCs/>
          <w:sz w:val="28"/>
          <w:szCs w:val="20"/>
          <w:lang w:eastAsia="ru-RU"/>
        </w:rPr>
      </w:pPr>
      <w:proofErr w:type="spellStart"/>
      <w:r w:rsidRPr="00CA19E7">
        <w:rPr>
          <w:rFonts w:ascii="Times New Roman CYR" w:eastAsia="Calibri" w:hAnsi="Times New Roman CYR" w:cs="Times New Roman"/>
          <w:sz w:val="21"/>
          <w:szCs w:val="21"/>
        </w:rPr>
        <w:t>тис.грн</w:t>
      </w:r>
      <w:proofErr w:type="spellEnd"/>
      <w:r w:rsidRPr="00CA19E7">
        <w:rPr>
          <w:rFonts w:ascii="Times New Roman CYR" w:eastAsia="Calibri" w:hAnsi="Times New Roman CYR" w:cs="Times New Roman"/>
          <w:sz w:val="21"/>
          <w:szCs w:val="21"/>
        </w:rPr>
        <w:t>.</w:t>
      </w:r>
    </w:p>
    <w:tbl>
      <w:tblPr>
        <w:tblW w:w="4507" w:type="pct"/>
        <w:tblInd w:w="704" w:type="dxa"/>
        <w:tblLook w:val="04A0" w:firstRow="1" w:lastRow="0" w:firstColumn="1" w:lastColumn="0" w:noHBand="0" w:noVBand="1"/>
      </w:tblPr>
      <w:tblGrid>
        <w:gridCol w:w="3120"/>
        <w:gridCol w:w="1016"/>
        <w:gridCol w:w="1016"/>
        <w:gridCol w:w="1016"/>
        <w:gridCol w:w="1016"/>
        <w:gridCol w:w="1016"/>
        <w:gridCol w:w="1016"/>
      </w:tblGrid>
      <w:tr w:rsidR="00FD2E5B" w:rsidRPr="00CA19E7" w14:paraId="79AAA913" w14:textId="77777777" w:rsidTr="00913171">
        <w:trPr>
          <w:trHeight w:val="510"/>
        </w:trPr>
        <w:tc>
          <w:tcPr>
            <w:tcW w:w="1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36CC0"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Бюджетні показники</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589FBDEB"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2016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0345B4BF"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2017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2433A4BB"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2018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6C436D41"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2019 рік</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71C346DA" w14:textId="77777777"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2020 рік</w:t>
            </w:r>
          </w:p>
        </w:tc>
        <w:tc>
          <w:tcPr>
            <w:tcW w:w="474" w:type="pct"/>
            <w:tcBorders>
              <w:top w:val="single" w:sz="4" w:space="0" w:color="auto"/>
              <w:left w:val="nil"/>
              <w:bottom w:val="single" w:sz="4" w:space="0" w:color="auto"/>
              <w:right w:val="single" w:sz="4" w:space="0" w:color="auto"/>
            </w:tcBorders>
            <w:shd w:val="clear" w:color="auto" w:fill="auto"/>
            <w:vAlign w:val="center"/>
            <w:hideMark/>
          </w:tcPr>
          <w:p w14:paraId="6B821D4B" w14:textId="013409E3" w:rsidR="00FD2E5B" w:rsidRPr="00CA19E7" w:rsidRDefault="00FD2E5B" w:rsidP="00FD2E5B">
            <w:pPr>
              <w:spacing w:after="0" w:line="240" w:lineRule="auto"/>
              <w:jc w:val="center"/>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2021 р</w:t>
            </w:r>
            <w:r w:rsidR="00D667EF">
              <w:rPr>
                <w:rFonts w:ascii="Times New Roman" w:eastAsia="Batang" w:hAnsi="Times New Roman" w:cs="Times New Roman"/>
                <w:b/>
                <w:sz w:val="20"/>
                <w:szCs w:val="20"/>
                <w:lang w:eastAsia="ru-RU"/>
              </w:rPr>
              <w:t>ік</w:t>
            </w:r>
            <w:r w:rsidRPr="00CA19E7">
              <w:rPr>
                <w:rFonts w:ascii="Times New Roman" w:eastAsia="Batang" w:hAnsi="Times New Roman" w:cs="Times New Roman"/>
                <w:b/>
                <w:sz w:val="20"/>
                <w:szCs w:val="20"/>
                <w:lang w:eastAsia="ru-RU"/>
              </w:rPr>
              <w:t xml:space="preserve">        </w:t>
            </w:r>
          </w:p>
        </w:tc>
      </w:tr>
      <w:tr w:rsidR="00FD2E5B" w:rsidRPr="00CA19E7" w14:paraId="700E7747" w14:textId="77777777" w:rsidTr="00913171">
        <w:trPr>
          <w:trHeight w:val="449"/>
        </w:trPr>
        <w:tc>
          <w:tcPr>
            <w:tcW w:w="1769" w:type="pct"/>
            <w:tcBorders>
              <w:top w:val="nil"/>
              <w:left w:val="single" w:sz="4" w:space="0" w:color="auto"/>
              <w:bottom w:val="single" w:sz="4" w:space="0" w:color="auto"/>
              <w:right w:val="single" w:sz="4" w:space="0" w:color="auto"/>
            </w:tcBorders>
            <w:shd w:val="clear" w:color="auto" w:fill="auto"/>
            <w:vAlign w:val="bottom"/>
            <w:hideMark/>
          </w:tcPr>
          <w:p w14:paraId="4F7C57AA" w14:textId="77777777" w:rsidR="00981E5A" w:rsidRDefault="00FD2E5B" w:rsidP="00FD2E5B">
            <w:pPr>
              <w:spacing w:after="0" w:line="240" w:lineRule="auto"/>
              <w:rPr>
                <w:rFonts w:ascii="Times New Roman" w:eastAsia="Batang" w:hAnsi="Times New Roman" w:cs="Times New Roman"/>
                <w:bCs/>
                <w:color w:val="000000"/>
                <w:sz w:val="20"/>
                <w:szCs w:val="20"/>
                <w:lang w:eastAsia="ru-RU"/>
              </w:rPr>
            </w:pPr>
            <w:r w:rsidRPr="00CA19E7">
              <w:rPr>
                <w:rFonts w:ascii="Times New Roman" w:eastAsia="Batang" w:hAnsi="Times New Roman" w:cs="Times New Roman"/>
                <w:bCs/>
                <w:color w:val="000000"/>
                <w:sz w:val="20"/>
                <w:szCs w:val="20"/>
                <w:lang w:eastAsia="ru-RU"/>
              </w:rPr>
              <w:t xml:space="preserve">Видатки загального фонду, </w:t>
            </w:r>
          </w:p>
          <w:p w14:paraId="23252E39" w14:textId="6689CCA2" w:rsidR="00FD2E5B" w:rsidRPr="00CA19E7" w:rsidRDefault="00FD2E5B" w:rsidP="00FD2E5B">
            <w:pPr>
              <w:spacing w:after="0" w:line="240" w:lineRule="auto"/>
              <w:rPr>
                <w:rFonts w:ascii="Times New Roman" w:eastAsia="Batang" w:hAnsi="Times New Roman" w:cs="Times New Roman"/>
                <w:bCs/>
                <w:color w:val="000000"/>
                <w:sz w:val="20"/>
                <w:szCs w:val="20"/>
                <w:lang w:eastAsia="ru-RU"/>
              </w:rPr>
            </w:pPr>
            <w:r w:rsidRPr="00CA19E7">
              <w:rPr>
                <w:rFonts w:ascii="Times New Roman" w:eastAsia="Batang" w:hAnsi="Times New Roman" w:cs="Times New Roman"/>
                <w:bCs/>
                <w:color w:val="000000"/>
                <w:sz w:val="18"/>
                <w:szCs w:val="18"/>
                <w:lang w:eastAsia="ru-RU"/>
              </w:rPr>
              <w:t>в тому числі:</w:t>
            </w:r>
          </w:p>
        </w:tc>
        <w:tc>
          <w:tcPr>
            <w:tcW w:w="551" w:type="pct"/>
            <w:tcBorders>
              <w:top w:val="nil"/>
              <w:left w:val="nil"/>
              <w:bottom w:val="single" w:sz="4" w:space="0" w:color="auto"/>
              <w:right w:val="single" w:sz="4" w:space="0" w:color="auto"/>
            </w:tcBorders>
            <w:shd w:val="clear" w:color="auto" w:fill="auto"/>
            <w:noWrap/>
            <w:vAlign w:val="bottom"/>
            <w:hideMark/>
          </w:tcPr>
          <w:p w14:paraId="646AFEF8"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292 447,5</w:t>
            </w:r>
          </w:p>
        </w:tc>
        <w:tc>
          <w:tcPr>
            <w:tcW w:w="551" w:type="pct"/>
            <w:tcBorders>
              <w:top w:val="nil"/>
              <w:left w:val="nil"/>
              <w:bottom w:val="single" w:sz="4" w:space="0" w:color="auto"/>
              <w:right w:val="single" w:sz="4" w:space="0" w:color="auto"/>
            </w:tcBorders>
            <w:shd w:val="clear" w:color="auto" w:fill="auto"/>
            <w:noWrap/>
            <w:vAlign w:val="bottom"/>
            <w:hideMark/>
          </w:tcPr>
          <w:p w14:paraId="77C46E1F"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398 393,3</w:t>
            </w:r>
          </w:p>
        </w:tc>
        <w:tc>
          <w:tcPr>
            <w:tcW w:w="551" w:type="pct"/>
            <w:tcBorders>
              <w:top w:val="nil"/>
              <w:left w:val="nil"/>
              <w:bottom w:val="single" w:sz="4" w:space="0" w:color="auto"/>
              <w:right w:val="single" w:sz="4" w:space="0" w:color="auto"/>
            </w:tcBorders>
            <w:shd w:val="clear" w:color="auto" w:fill="auto"/>
            <w:noWrap/>
            <w:vAlign w:val="bottom"/>
            <w:hideMark/>
          </w:tcPr>
          <w:p w14:paraId="45C18908"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492 789,7</w:t>
            </w:r>
          </w:p>
        </w:tc>
        <w:tc>
          <w:tcPr>
            <w:tcW w:w="551" w:type="pct"/>
            <w:tcBorders>
              <w:top w:val="nil"/>
              <w:left w:val="nil"/>
              <w:bottom w:val="single" w:sz="4" w:space="0" w:color="auto"/>
              <w:right w:val="single" w:sz="4" w:space="0" w:color="auto"/>
            </w:tcBorders>
            <w:shd w:val="clear" w:color="auto" w:fill="auto"/>
            <w:noWrap/>
            <w:vAlign w:val="bottom"/>
            <w:hideMark/>
          </w:tcPr>
          <w:p w14:paraId="2CB2D5CB"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530 207,6</w:t>
            </w:r>
          </w:p>
        </w:tc>
        <w:tc>
          <w:tcPr>
            <w:tcW w:w="551" w:type="pct"/>
            <w:tcBorders>
              <w:top w:val="nil"/>
              <w:left w:val="nil"/>
              <w:bottom w:val="single" w:sz="4" w:space="0" w:color="auto"/>
              <w:right w:val="single" w:sz="4" w:space="0" w:color="auto"/>
            </w:tcBorders>
            <w:shd w:val="clear" w:color="auto" w:fill="auto"/>
            <w:noWrap/>
            <w:vAlign w:val="bottom"/>
            <w:hideMark/>
          </w:tcPr>
          <w:p w14:paraId="63C09713"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518 012,8</w:t>
            </w:r>
          </w:p>
        </w:tc>
        <w:tc>
          <w:tcPr>
            <w:tcW w:w="474" w:type="pct"/>
            <w:tcBorders>
              <w:top w:val="nil"/>
              <w:left w:val="nil"/>
              <w:bottom w:val="single" w:sz="4" w:space="0" w:color="auto"/>
              <w:right w:val="single" w:sz="4" w:space="0" w:color="auto"/>
            </w:tcBorders>
            <w:shd w:val="clear" w:color="auto" w:fill="auto"/>
            <w:noWrap/>
            <w:vAlign w:val="bottom"/>
            <w:hideMark/>
          </w:tcPr>
          <w:p w14:paraId="6E7094EF"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707 532,0</w:t>
            </w:r>
          </w:p>
        </w:tc>
      </w:tr>
      <w:tr w:rsidR="00FD2E5B" w:rsidRPr="00CA19E7" w14:paraId="5D33CEE3" w14:textId="77777777" w:rsidTr="00913171">
        <w:trPr>
          <w:trHeight w:val="256"/>
        </w:trPr>
        <w:tc>
          <w:tcPr>
            <w:tcW w:w="1769" w:type="pct"/>
            <w:tcBorders>
              <w:top w:val="nil"/>
              <w:left w:val="single" w:sz="4" w:space="0" w:color="auto"/>
              <w:bottom w:val="nil"/>
              <w:right w:val="single" w:sz="4" w:space="0" w:color="auto"/>
            </w:tcBorders>
            <w:shd w:val="clear" w:color="auto" w:fill="auto"/>
            <w:vAlign w:val="bottom"/>
            <w:hideMark/>
          </w:tcPr>
          <w:p w14:paraId="7602D2B4" w14:textId="77777777" w:rsidR="00FD2E5B" w:rsidRPr="00CA19E7" w:rsidRDefault="00FD2E5B" w:rsidP="00FD2E5B">
            <w:pPr>
              <w:spacing w:after="0" w:line="240" w:lineRule="auto"/>
              <w:rPr>
                <w:rFonts w:ascii="Times New Roman" w:eastAsia="Batang" w:hAnsi="Times New Roman" w:cs="Times New Roman"/>
                <w:bCs/>
                <w:i/>
                <w:iCs/>
                <w:color w:val="000000"/>
                <w:sz w:val="20"/>
                <w:szCs w:val="20"/>
                <w:lang w:eastAsia="ru-RU"/>
              </w:rPr>
            </w:pPr>
            <w:r w:rsidRPr="00CA19E7">
              <w:rPr>
                <w:rFonts w:ascii="Times New Roman" w:eastAsia="Batang" w:hAnsi="Times New Roman" w:cs="Times New Roman"/>
                <w:bCs/>
                <w:i/>
                <w:iCs/>
                <w:color w:val="000000"/>
                <w:sz w:val="20"/>
                <w:szCs w:val="20"/>
                <w:lang w:eastAsia="ru-RU"/>
              </w:rPr>
              <w:t>реверсна дотація (вилучення)</w:t>
            </w:r>
          </w:p>
        </w:tc>
        <w:tc>
          <w:tcPr>
            <w:tcW w:w="551" w:type="pct"/>
            <w:tcBorders>
              <w:top w:val="nil"/>
              <w:left w:val="nil"/>
              <w:bottom w:val="nil"/>
              <w:right w:val="single" w:sz="4" w:space="0" w:color="auto"/>
            </w:tcBorders>
            <w:shd w:val="clear" w:color="auto" w:fill="auto"/>
            <w:noWrap/>
            <w:vAlign w:val="bottom"/>
            <w:hideMark/>
          </w:tcPr>
          <w:p w14:paraId="655A4397"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35 431,4</w:t>
            </w:r>
          </w:p>
        </w:tc>
        <w:tc>
          <w:tcPr>
            <w:tcW w:w="551" w:type="pct"/>
            <w:tcBorders>
              <w:top w:val="nil"/>
              <w:left w:val="nil"/>
              <w:bottom w:val="nil"/>
              <w:right w:val="single" w:sz="4" w:space="0" w:color="auto"/>
            </w:tcBorders>
            <w:shd w:val="clear" w:color="auto" w:fill="auto"/>
            <w:noWrap/>
            <w:vAlign w:val="bottom"/>
            <w:hideMark/>
          </w:tcPr>
          <w:p w14:paraId="52DFEFF7"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37 004,7</w:t>
            </w:r>
          </w:p>
        </w:tc>
        <w:tc>
          <w:tcPr>
            <w:tcW w:w="551" w:type="pct"/>
            <w:tcBorders>
              <w:top w:val="nil"/>
              <w:left w:val="nil"/>
              <w:bottom w:val="nil"/>
              <w:right w:val="single" w:sz="4" w:space="0" w:color="auto"/>
            </w:tcBorders>
            <w:shd w:val="clear" w:color="auto" w:fill="auto"/>
            <w:noWrap/>
            <w:vAlign w:val="bottom"/>
            <w:hideMark/>
          </w:tcPr>
          <w:p w14:paraId="7405B716"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49 678,3</w:t>
            </w:r>
          </w:p>
        </w:tc>
        <w:tc>
          <w:tcPr>
            <w:tcW w:w="551" w:type="pct"/>
            <w:tcBorders>
              <w:top w:val="nil"/>
              <w:left w:val="nil"/>
              <w:bottom w:val="nil"/>
              <w:right w:val="single" w:sz="4" w:space="0" w:color="auto"/>
            </w:tcBorders>
            <w:shd w:val="clear" w:color="auto" w:fill="auto"/>
            <w:noWrap/>
            <w:vAlign w:val="bottom"/>
            <w:hideMark/>
          </w:tcPr>
          <w:p w14:paraId="1A4DB776"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56 409,0</w:t>
            </w:r>
          </w:p>
        </w:tc>
        <w:tc>
          <w:tcPr>
            <w:tcW w:w="551" w:type="pct"/>
            <w:tcBorders>
              <w:top w:val="nil"/>
              <w:left w:val="nil"/>
              <w:bottom w:val="nil"/>
              <w:right w:val="single" w:sz="4" w:space="0" w:color="auto"/>
            </w:tcBorders>
            <w:shd w:val="clear" w:color="auto" w:fill="auto"/>
            <w:noWrap/>
            <w:vAlign w:val="bottom"/>
            <w:hideMark/>
          </w:tcPr>
          <w:p w14:paraId="3283F612"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71 267,0</w:t>
            </w:r>
          </w:p>
        </w:tc>
        <w:tc>
          <w:tcPr>
            <w:tcW w:w="474" w:type="pct"/>
            <w:tcBorders>
              <w:top w:val="nil"/>
              <w:left w:val="nil"/>
              <w:bottom w:val="nil"/>
              <w:right w:val="single" w:sz="4" w:space="0" w:color="auto"/>
            </w:tcBorders>
            <w:shd w:val="clear" w:color="auto" w:fill="auto"/>
            <w:noWrap/>
            <w:vAlign w:val="bottom"/>
            <w:hideMark/>
          </w:tcPr>
          <w:p w14:paraId="0B83DFF7" w14:textId="77777777" w:rsidR="00FD2E5B" w:rsidRPr="00CA19E7" w:rsidRDefault="00FD2E5B" w:rsidP="00FD2E5B">
            <w:pPr>
              <w:spacing w:after="0" w:line="240" w:lineRule="auto"/>
              <w:jc w:val="right"/>
              <w:rPr>
                <w:rFonts w:ascii="Times New Roman" w:eastAsia="Batang" w:hAnsi="Times New Roman" w:cs="Times New Roman"/>
                <w:bCs/>
                <w:i/>
                <w:iCs/>
                <w:sz w:val="20"/>
                <w:szCs w:val="20"/>
                <w:lang w:eastAsia="ru-RU"/>
              </w:rPr>
            </w:pPr>
            <w:r w:rsidRPr="00CA19E7">
              <w:rPr>
                <w:rFonts w:ascii="Times New Roman" w:eastAsia="Batang" w:hAnsi="Times New Roman" w:cs="Times New Roman"/>
                <w:bCs/>
                <w:i/>
                <w:iCs/>
                <w:sz w:val="20"/>
                <w:szCs w:val="20"/>
                <w:lang w:eastAsia="ru-RU"/>
              </w:rPr>
              <w:t>87 438,8</w:t>
            </w:r>
          </w:p>
        </w:tc>
      </w:tr>
      <w:tr w:rsidR="00FD2E5B" w:rsidRPr="00CA19E7" w14:paraId="1C4457F6" w14:textId="77777777" w:rsidTr="00913171">
        <w:trPr>
          <w:trHeight w:val="273"/>
        </w:trPr>
        <w:tc>
          <w:tcPr>
            <w:tcW w:w="1769" w:type="pct"/>
            <w:tcBorders>
              <w:top w:val="single" w:sz="4" w:space="0" w:color="auto"/>
              <w:left w:val="single" w:sz="4" w:space="0" w:color="auto"/>
              <w:bottom w:val="nil"/>
              <w:right w:val="single" w:sz="4" w:space="0" w:color="auto"/>
            </w:tcBorders>
            <w:shd w:val="clear" w:color="auto" w:fill="auto"/>
            <w:vAlign w:val="bottom"/>
            <w:hideMark/>
          </w:tcPr>
          <w:p w14:paraId="2794B13C" w14:textId="77777777" w:rsidR="00FD2E5B" w:rsidRPr="00CA19E7" w:rsidRDefault="00FD2E5B" w:rsidP="00FD2E5B">
            <w:pPr>
              <w:spacing w:after="0" w:line="240" w:lineRule="auto"/>
              <w:rPr>
                <w:rFonts w:ascii="Times New Roman" w:eastAsia="Batang" w:hAnsi="Times New Roman" w:cs="Times New Roman"/>
                <w:bCs/>
                <w:color w:val="000000"/>
                <w:sz w:val="20"/>
                <w:szCs w:val="20"/>
                <w:lang w:eastAsia="ru-RU"/>
              </w:rPr>
            </w:pPr>
            <w:r w:rsidRPr="00CA19E7">
              <w:rPr>
                <w:rFonts w:ascii="Times New Roman" w:eastAsia="Batang" w:hAnsi="Times New Roman" w:cs="Times New Roman"/>
                <w:bCs/>
                <w:color w:val="000000"/>
                <w:sz w:val="20"/>
                <w:szCs w:val="20"/>
                <w:lang w:eastAsia="ru-RU"/>
              </w:rPr>
              <w:t>Видатки спеціального фонду</w:t>
            </w:r>
          </w:p>
        </w:tc>
        <w:tc>
          <w:tcPr>
            <w:tcW w:w="551" w:type="pct"/>
            <w:tcBorders>
              <w:top w:val="single" w:sz="4" w:space="0" w:color="auto"/>
              <w:left w:val="nil"/>
              <w:bottom w:val="nil"/>
              <w:right w:val="single" w:sz="4" w:space="0" w:color="auto"/>
            </w:tcBorders>
            <w:shd w:val="clear" w:color="auto" w:fill="auto"/>
            <w:noWrap/>
            <w:vAlign w:val="bottom"/>
            <w:hideMark/>
          </w:tcPr>
          <w:p w14:paraId="0E600B50"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47 620,2</w:t>
            </w:r>
          </w:p>
        </w:tc>
        <w:tc>
          <w:tcPr>
            <w:tcW w:w="551" w:type="pct"/>
            <w:tcBorders>
              <w:top w:val="single" w:sz="4" w:space="0" w:color="auto"/>
              <w:left w:val="nil"/>
              <w:bottom w:val="nil"/>
              <w:right w:val="single" w:sz="4" w:space="0" w:color="auto"/>
            </w:tcBorders>
            <w:shd w:val="clear" w:color="auto" w:fill="auto"/>
            <w:noWrap/>
            <w:vAlign w:val="bottom"/>
            <w:hideMark/>
          </w:tcPr>
          <w:p w14:paraId="159EBE9A"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99 911,3</w:t>
            </w:r>
          </w:p>
        </w:tc>
        <w:tc>
          <w:tcPr>
            <w:tcW w:w="551" w:type="pct"/>
            <w:tcBorders>
              <w:top w:val="single" w:sz="4" w:space="0" w:color="auto"/>
              <w:left w:val="nil"/>
              <w:bottom w:val="nil"/>
              <w:right w:val="single" w:sz="4" w:space="0" w:color="auto"/>
            </w:tcBorders>
            <w:shd w:val="clear" w:color="auto" w:fill="auto"/>
            <w:noWrap/>
            <w:vAlign w:val="bottom"/>
            <w:hideMark/>
          </w:tcPr>
          <w:p w14:paraId="0602D8D0"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65 621,9</w:t>
            </w:r>
          </w:p>
        </w:tc>
        <w:tc>
          <w:tcPr>
            <w:tcW w:w="551" w:type="pct"/>
            <w:tcBorders>
              <w:top w:val="single" w:sz="4" w:space="0" w:color="auto"/>
              <w:left w:val="nil"/>
              <w:bottom w:val="nil"/>
              <w:right w:val="single" w:sz="4" w:space="0" w:color="auto"/>
            </w:tcBorders>
            <w:shd w:val="clear" w:color="auto" w:fill="auto"/>
            <w:noWrap/>
            <w:vAlign w:val="bottom"/>
            <w:hideMark/>
          </w:tcPr>
          <w:p w14:paraId="36446640"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78 053,2</w:t>
            </w:r>
          </w:p>
        </w:tc>
        <w:tc>
          <w:tcPr>
            <w:tcW w:w="551" w:type="pct"/>
            <w:tcBorders>
              <w:top w:val="single" w:sz="4" w:space="0" w:color="auto"/>
              <w:left w:val="nil"/>
              <w:bottom w:val="nil"/>
              <w:right w:val="single" w:sz="4" w:space="0" w:color="auto"/>
            </w:tcBorders>
            <w:shd w:val="clear" w:color="auto" w:fill="auto"/>
            <w:noWrap/>
            <w:vAlign w:val="bottom"/>
            <w:hideMark/>
          </w:tcPr>
          <w:p w14:paraId="7913720C"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115 748,7</w:t>
            </w:r>
          </w:p>
        </w:tc>
        <w:tc>
          <w:tcPr>
            <w:tcW w:w="474" w:type="pct"/>
            <w:tcBorders>
              <w:top w:val="single" w:sz="4" w:space="0" w:color="auto"/>
              <w:left w:val="nil"/>
              <w:bottom w:val="nil"/>
              <w:right w:val="single" w:sz="4" w:space="0" w:color="auto"/>
            </w:tcBorders>
            <w:shd w:val="clear" w:color="auto" w:fill="auto"/>
            <w:noWrap/>
            <w:vAlign w:val="bottom"/>
            <w:hideMark/>
          </w:tcPr>
          <w:p w14:paraId="7A0B3D87" w14:textId="77777777" w:rsidR="00FD2E5B" w:rsidRPr="00CA19E7" w:rsidRDefault="00FD2E5B" w:rsidP="00FD2E5B">
            <w:pPr>
              <w:spacing w:after="0" w:line="240" w:lineRule="auto"/>
              <w:jc w:val="right"/>
              <w:rPr>
                <w:rFonts w:ascii="Times New Roman" w:eastAsia="Batang" w:hAnsi="Times New Roman" w:cs="Times New Roman"/>
                <w:bCs/>
                <w:sz w:val="20"/>
                <w:szCs w:val="20"/>
                <w:lang w:eastAsia="ru-RU"/>
              </w:rPr>
            </w:pPr>
            <w:r w:rsidRPr="00CA19E7">
              <w:rPr>
                <w:rFonts w:ascii="Times New Roman" w:eastAsia="Batang" w:hAnsi="Times New Roman" w:cs="Times New Roman"/>
                <w:bCs/>
                <w:sz w:val="20"/>
                <w:szCs w:val="20"/>
                <w:lang w:eastAsia="ru-RU"/>
              </w:rPr>
              <w:t>146 918,7</w:t>
            </w:r>
          </w:p>
        </w:tc>
      </w:tr>
      <w:tr w:rsidR="00FD2E5B" w:rsidRPr="00CA19E7" w14:paraId="14166E21" w14:textId="77777777" w:rsidTr="00913171">
        <w:trPr>
          <w:trHeight w:val="411"/>
        </w:trPr>
        <w:tc>
          <w:tcPr>
            <w:tcW w:w="1769"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04EF2BD9" w14:textId="77777777" w:rsidR="00FD2E5B" w:rsidRPr="00CA19E7" w:rsidRDefault="00FD2E5B" w:rsidP="00FD2E5B">
            <w:pPr>
              <w:spacing w:after="0" w:line="240" w:lineRule="auto"/>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Всього видатків бюджету</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6671CF23"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340 067,7</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37247178"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498 304,6</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0C21D6D3"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558 411,6</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093B020C"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608 260,8</w:t>
            </w:r>
          </w:p>
        </w:tc>
        <w:tc>
          <w:tcPr>
            <w:tcW w:w="551" w:type="pct"/>
            <w:tcBorders>
              <w:top w:val="single" w:sz="8" w:space="0" w:color="auto"/>
              <w:left w:val="nil"/>
              <w:bottom w:val="single" w:sz="8" w:space="0" w:color="auto"/>
              <w:right w:val="single" w:sz="4" w:space="0" w:color="auto"/>
            </w:tcBorders>
            <w:shd w:val="clear" w:color="auto" w:fill="auto"/>
            <w:noWrap/>
            <w:vAlign w:val="bottom"/>
            <w:hideMark/>
          </w:tcPr>
          <w:p w14:paraId="37CA2BF9"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r w:rsidRPr="00CA19E7">
              <w:rPr>
                <w:rFonts w:ascii="Times New Roman" w:eastAsia="Batang" w:hAnsi="Times New Roman" w:cs="Times New Roman"/>
                <w:b/>
                <w:sz w:val="20"/>
                <w:szCs w:val="20"/>
                <w:lang w:eastAsia="ru-RU"/>
              </w:rPr>
              <w:t>633 761,5</w:t>
            </w:r>
          </w:p>
        </w:tc>
        <w:tc>
          <w:tcPr>
            <w:tcW w:w="474" w:type="pct"/>
            <w:tcBorders>
              <w:top w:val="single" w:sz="8" w:space="0" w:color="auto"/>
              <w:left w:val="nil"/>
              <w:bottom w:val="single" w:sz="8" w:space="0" w:color="auto"/>
              <w:right w:val="single" w:sz="8" w:space="0" w:color="auto"/>
            </w:tcBorders>
            <w:shd w:val="clear" w:color="auto" w:fill="auto"/>
            <w:noWrap/>
            <w:vAlign w:val="bottom"/>
            <w:hideMark/>
          </w:tcPr>
          <w:p w14:paraId="6205D056" w14:textId="77777777" w:rsidR="00FD2E5B" w:rsidRPr="00CA19E7" w:rsidRDefault="00FD2E5B" w:rsidP="00FD2E5B">
            <w:pPr>
              <w:spacing w:after="0" w:line="240" w:lineRule="auto"/>
              <w:jc w:val="right"/>
              <w:rPr>
                <w:rFonts w:ascii="Times New Roman" w:eastAsia="Batang" w:hAnsi="Times New Roman" w:cs="Times New Roman"/>
                <w:b/>
                <w:sz w:val="20"/>
                <w:szCs w:val="20"/>
                <w:lang w:eastAsia="ru-RU"/>
              </w:rPr>
            </w:pPr>
            <w:bookmarkStart w:id="42" w:name="_Hlk93354541"/>
            <w:r w:rsidRPr="00CA19E7">
              <w:rPr>
                <w:rFonts w:ascii="Times New Roman" w:eastAsia="Batang" w:hAnsi="Times New Roman" w:cs="Times New Roman"/>
                <w:b/>
                <w:sz w:val="20"/>
                <w:szCs w:val="20"/>
                <w:lang w:eastAsia="ru-RU"/>
              </w:rPr>
              <w:t>854 450,7</w:t>
            </w:r>
            <w:bookmarkEnd w:id="42"/>
          </w:p>
        </w:tc>
      </w:tr>
    </w:tbl>
    <w:p w14:paraId="3B8B9745" w14:textId="77777777" w:rsidR="00FD2E5B" w:rsidRPr="00CA19E7" w:rsidRDefault="00FD2E5B" w:rsidP="00CC1325">
      <w:pPr>
        <w:pStyle w:val="afa"/>
        <w:numPr>
          <w:ilvl w:val="0"/>
          <w:numId w:val="51"/>
        </w:numPr>
        <w:tabs>
          <w:tab w:val="left" w:pos="993"/>
          <w:tab w:val="left" w:pos="1276"/>
        </w:tabs>
        <w:spacing w:before="240"/>
        <w:ind w:left="709" w:hanging="425"/>
        <w:jc w:val="both"/>
        <w:rPr>
          <w:rFonts w:eastAsia="Batang"/>
          <w:bCs/>
          <w:szCs w:val="26"/>
          <w:lang w:val="uk-UA"/>
        </w:rPr>
      </w:pPr>
      <w:r w:rsidRPr="00CA19E7">
        <w:rPr>
          <w:rFonts w:eastAsia="Batang"/>
          <w:bCs/>
          <w:szCs w:val="26"/>
          <w:lang w:val="uk-UA"/>
        </w:rPr>
        <w:t>За період з 2016 по 2021</w:t>
      </w:r>
      <w:r w:rsidRPr="00CA19E7">
        <w:rPr>
          <w:rFonts w:eastAsia="Batang"/>
          <w:bCs/>
          <w:sz w:val="16"/>
          <w:szCs w:val="16"/>
          <w:lang w:val="uk-UA"/>
        </w:rPr>
        <w:t xml:space="preserve"> </w:t>
      </w:r>
      <w:r w:rsidRPr="00CA19E7">
        <w:rPr>
          <w:rFonts w:eastAsia="Batang"/>
          <w:bCs/>
          <w:szCs w:val="26"/>
          <w:lang w:val="uk-UA"/>
        </w:rPr>
        <w:t>роки</w:t>
      </w:r>
      <w:r w:rsidRPr="00CA19E7">
        <w:rPr>
          <w:rFonts w:eastAsia="Batang"/>
          <w:bCs/>
          <w:sz w:val="16"/>
          <w:szCs w:val="16"/>
          <w:lang w:val="uk-UA"/>
        </w:rPr>
        <w:t xml:space="preserve"> </w:t>
      </w:r>
      <w:bookmarkStart w:id="43" w:name="_Hlk80884277"/>
      <w:r w:rsidRPr="00CA19E7">
        <w:rPr>
          <w:rFonts w:eastAsia="Batang"/>
          <w:bCs/>
          <w:szCs w:val="26"/>
          <w:lang w:val="uk-UA"/>
        </w:rPr>
        <w:t xml:space="preserve">обсяг видатків бюджету Вараської МТГ </w:t>
      </w:r>
      <w:bookmarkEnd w:id="43"/>
      <w:r w:rsidRPr="00CA19E7">
        <w:rPr>
          <w:rFonts w:eastAsia="Batang"/>
          <w:bCs/>
          <w:szCs w:val="26"/>
          <w:lang w:val="uk-UA"/>
        </w:rPr>
        <w:t xml:space="preserve">збільшився в 2,5 рази або на 514 383,0 </w:t>
      </w:r>
      <w:proofErr w:type="spellStart"/>
      <w:r w:rsidRPr="00CA19E7">
        <w:rPr>
          <w:rFonts w:eastAsia="Batang"/>
          <w:bCs/>
          <w:szCs w:val="26"/>
          <w:lang w:val="uk-UA"/>
        </w:rPr>
        <w:t>тис.грн</w:t>
      </w:r>
      <w:proofErr w:type="spellEnd"/>
      <w:r w:rsidRPr="00CA19E7">
        <w:rPr>
          <w:rFonts w:eastAsia="Batang"/>
          <w:bCs/>
          <w:szCs w:val="26"/>
          <w:lang w:val="uk-UA"/>
        </w:rPr>
        <w:t xml:space="preserve">:  з 340 067,7 </w:t>
      </w:r>
      <w:proofErr w:type="spellStart"/>
      <w:r w:rsidRPr="00CA19E7">
        <w:rPr>
          <w:rFonts w:eastAsia="Batang"/>
          <w:bCs/>
          <w:szCs w:val="26"/>
          <w:lang w:val="uk-UA"/>
        </w:rPr>
        <w:t>тис.грн</w:t>
      </w:r>
      <w:proofErr w:type="spellEnd"/>
      <w:r w:rsidRPr="00CA19E7">
        <w:rPr>
          <w:rFonts w:eastAsia="Batang"/>
          <w:bCs/>
          <w:szCs w:val="26"/>
          <w:lang w:val="uk-UA"/>
        </w:rPr>
        <w:t xml:space="preserve"> до  854 450,7 </w:t>
      </w:r>
      <w:proofErr w:type="spellStart"/>
      <w:r w:rsidRPr="00CA19E7">
        <w:rPr>
          <w:rFonts w:eastAsia="Batang"/>
          <w:bCs/>
          <w:szCs w:val="26"/>
          <w:lang w:val="uk-UA"/>
        </w:rPr>
        <w:t>тис.грн</w:t>
      </w:r>
      <w:proofErr w:type="spellEnd"/>
      <w:r w:rsidRPr="00CA19E7">
        <w:rPr>
          <w:rFonts w:eastAsia="Batang"/>
          <w:bCs/>
          <w:szCs w:val="26"/>
          <w:lang w:val="uk-UA"/>
        </w:rPr>
        <w:t>.</w:t>
      </w:r>
    </w:p>
    <w:p w14:paraId="7536FD24" w14:textId="170E94C0" w:rsidR="00FD2E5B" w:rsidRPr="00CA19E7" w:rsidRDefault="00FD2E5B" w:rsidP="00112E20">
      <w:pPr>
        <w:spacing w:before="240" w:after="360" w:line="240" w:lineRule="auto"/>
        <w:ind w:firstLine="567"/>
        <w:jc w:val="both"/>
        <w:rPr>
          <w:rFonts w:ascii="Times New Roman" w:eastAsia="Batang" w:hAnsi="Times New Roman" w:cs="Times New Roman"/>
          <w:bCs/>
          <w:sz w:val="26"/>
          <w:szCs w:val="26"/>
          <w:lang w:eastAsia="ru-RU"/>
        </w:rPr>
      </w:pPr>
      <w:r w:rsidRPr="00CA19E7">
        <w:rPr>
          <w:rFonts w:ascii="Times New Roman" w:eastAsia="Batang" w:hAnsi="Times New Roman" w:cs="Times New Roman"/>
          <w:bCs/>
          <w:sz w:val="26"/>
          <w:szCs w:val="26"/>
          <w:lang w:eastAsia="ru-RU"/>
        </w:rPr>
        <w:t xml:space="preserve">                    </w:t>
      </w:r>
      <w:r w:rsidR="00112E20">
        <w:rPr>
          <w:rFonts w:ascii="Times New Roman" w:eastAsia="Batang" w:hAnsi="Times New Roman" w:cs="Times New Roman"/>
          <w:bCs/>
          <w:sz w:val="26"/>
          <w:szCs w:val="26"/>
          <w:lang w:eastAsia="ru-RU"/>
        </w:rPr>
        <w:t xml:space="preserve">    </w:t>
      </w:r>
      <w:r w:rsidRPr="00CA19E7">
        <w:rPr>
          <w:rFonts w:ascii="Times New Roman" w:eastAsia="Batang" w:hAnsi="Times New Roman" w:cs="Times New Roman"/>
          <w:bCs/>
          <w:noProof/>
          <w:sz w:val="26"/>
          <w:szCs w:val="26"/>
          <w:lang w:val="ru-RU" w:eastAsia="ru-RU"/>
        </w:rPr>
        <w:drawing>
          <wp:inline distT="0" distB="0" distL="0" distR="0" wp14:anchorId="157CB03D" wp14:editId="6B81BF17">
            <wp:extent cx="4095750" cy="15716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0" cy="1571625"/>
                    </a:xfrm>
                    <a:prstGeom prst="rect">
                      <a:avLst/>
                    </a:prstGeom>
                    <a:noFill/>
                  </pic:spPr>
                </pic:pic>
              </a:graphicData>
            </a:graphic>
          </wp:inline>
        </w:drawing>
      </w:r>
    </w:p>
    <w:p w14:paraId="6C98D74E" w14:textId="77777777" w:rsidR="00112E20" w:rsidRDefault="00DA612F" w:rsidP="00112E20">
      <w:pPr>
        <w:keepNext/>
        <w:keepLines/>
        <w:numPr>
          <w:ilvl w:val="2"/>
          <w:numId w:val="11"/>
        </w:numPr>
        <w:tabs>
          <w:tab w:val="left" w:pos="709"/>
        </w:tabs>
        <w:spacing w:after="0" w:line="240" w:lineRule="auto"/>
        <w:ind w:left="1077"/>
        <w:jc w:val="center"/>
        <w:rPr>
          <w:rFonts w:ascii="Times New Roman" w:eastAsia="Calibri" w:hAnsi="Times New Roman" w:cs="Times New Roman"/>
          <w:b/>
          <w:bCs/>
          <w:sz w:val="26"/>
          <w:szCs w:val="26"/>
        </w:rPr>
      </w:pPr>
      <w:bookmarkStart w:id="44" w:name="_Hlk98586371"/>
      <w:r w:rsidRPr="00CA19E7">
        <w:rPr>
          <w:rFonts w:ascii="Times New Roman" w:eastAsia="Calibri" w:hAnsi="Times New Roman" w:cs="Times New Roman"/>
          <w:b/>
          <w:bCs/>
          <w:sz w:val="26"/>
          <w:szCs w:val="26"/>
        </w:rPr>
        <w:t xml:space="preserve">Продовження роботи по застосуванню альтернативних джерел </w:t>
      </w:r>
    </w:p>
    <w:p w14:paraId="2541B6DA" w14:textId="256D4911" w:rsidR="00DA612F" w:rsidRPr="00CA19E7" w:rsidRDefault="00DA612F" w:rsidP="00112E20">
      <w:pPr>
        <w:keepNext/>
        <w:keepLines/>
        <w:tabs>
          <w:tab w:val="left" w:pos="709"/>
        </w:tabs>
        <w:spacing w:after="120" w:line="240" w:lineRule="auto"/>
        <w:ind w:left="357"/>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наповнення бюджету</w:t>
      </w:r>
    </w:p>
    <w:p w14:paraId="219FB85C" w14:textId="77777777" w:rsidR="00FD2E5B" w:rsidRPr="00CA19E7" w:rsidRDefault="00FD2E5B" w:rsidP="007C2150">
      <w:pPr>
        <w:pStyle w:val="afa"/>
        <w:numPr>
          <w:ilvl w:val="0"/>
          <w:numId w:val="52"/>
        </w:numPr>
        <w:tabs>
          <w:tab w:val="left" w:pos="851"/>
          <w:tab w:val="left" w:pos="993"/>
          <w:tab w:val="left" w:pos="1134"/>
        </w:tabs>
        <w:ind w:left="709" w:hanging="425"/>
        <w:jc w:val="both"/>
        <w:rPr>
          <w:rFonts w:eastAsia="Batang"/>
          <w:bCs/>
          <w:szCs w:val="26"/>
          <w:lang w:val="uk-UA"/>
        </w:rPr>
      </w:pPr>
      <w:r w:rsidRPr="00CA19E7">
        <w:rPr>
          <w:rFonts w:eastAsia="Batang"/>
          <w:bCs/>
          <w:szCs w:val="26"/>
          <w:lang w:val="uk-UA"/>
        </w:rPr>
        <w:t xml:space="preserve">Продовжується  робота по підвищенню інвестиційної привабливості громади, пошуку альтернативних джерел наповнення місцевого бюджету. Є успішний досвід ефективної співпраці  з </w:t>
      </w:r>
      <w:proofErr w:type="spellStart"/>
      <w:r w:rsidRPr="00CA19E7">
        <w:rPr>
          <w:rFonts w:eastAsia="Batang"/>
          <w:bCs/>
          <w:szCs w:val="26"/>
          <w:lang w:val="uk-UA"/>
        </w:rPr>
        <w:t>проєктами</w:t>
      </w:r>
      <w:proofErr w:type="spellEnd"/>
      <w:r w:rsidRPr="00CA19E7">
        <w:rPr>
          <w:rFonts w:eastAsia="Batang"/>
          <w:bCs/>
          <w:szCs w:val="26"/>
          <w:lang w:val="uk-UA"/>
        </w:rPr>
        <w:t xml:space="preserve"> міжнародної технічної допомоги по залученню інвестицій та впровадженню енергозберігаючих технологій, в тому числі: з Північною екологічною фінансовою корпорацією (НЕФКО) по залученню кредитних та грантових коштів на впровадження енергозберігаючих технологій в бюджетній сфері та в галузі благоустрою.</w:t>
      </w:r>
      <w:r w:rsidRPr="00CA19E7">
        <w:rPr>
          <w:rFonts w:ascii="Times New Roman CYR" w:eastAsia="Batang" w:hAnsi="Times New Roman CYR"/>
          <w:bCs/>
          <w:sz w:val="28"/>
          <w:szCs w:val="20"/>
          <w:lang w:val="uk-UA"/>
        </w:rPr>
        <w:t xml:space="preserve"> </w:t>
      </w:r>
      <w:r w:rsidRPr="00CA19E7">
        <w:rPr>
          <w:rFonts w:eastAsia="Batang"/>
          <w:bCs/>
          <w:szCs w:val="26"/>
          <w:lang w:val="uk-UA"/>
        </w:rPr>
        <w:t xml:space="preserve">Участь у зазначеному </w:t>
      </w:r>
      <w:proofErr w:type="spellStart"/>
      <w:r w:rsidRPr="00CA19E7">
        <w:rPr>
          <w:rFonts w:eastAsia="Batang"/>
          <w:bCs/>
          <w:szCs w:val="26"/>
          <w:lang w:val="uk-UA"/>
        </w:rPr>
        <w:t>проєкті</w:t>
      </w:r>
      <w:proofErr w:type="spellEnd"/>
      <w:r w:rsidRPr="00CA19E7">
        <w:rPr>
          <w:rFonts w:eastAsia="Batang"/>
          <w:bCs/>
          <w:szCs w:val="26"/>
          <w:lang w:val="uk-UA"/>
        </w:rPr>
        <w:t xml:space="preserve"> забезпечила надання місту </w:t>
      </w:r>
      <w:proofErr w:type="spellStart"/>
      <w:r w:rsidRPr="00CA19E7">
        <w:rPr>
          <w:rFonts w:eastAsia="Batang"/>
          <w:bCs/>
          <w:szCs w:val="26"/>
          <w:lang w:val="uk-UA"/>
        </w:rPr>
        <w:t>Вараш</w:t>
      </w:r>
      <w:proofErr w:type="spellEnd"/>
      <w:r w:rsidRPr="00CA19E7">
        <w:rPr>
          <w:rFonts w:eastAsia="Batang"/>
          <w:bCs/>
          <w:szCs w:val="26"/>
          <w:lang w:val="uk-UA"/>
        </w:rPr>
        <w:t xml:space="preserve"> гранту в сумі 117,5 </w:t>
      </w:r>
      <w:proofErr w:type="spellStart"/>
      <w:r w:rsidRPr="00CA19E7">
        <w:rPr>
          <w:rFonts w:eastAsia="Batang"/>
          <w:bCs/>
          <w:szCs w:val="26"/>
          <w:lang w:val="uk-UA"/>
        </w:rPr>
        <w:t>тис.євро</w:t>
      </w:r>
      <w:proofErr w:type="spellEnd"/>
      <w:r w:rsidRPr="00CA19E7">
        <w:rPr>
          <w:rFonts w:eastAsia="Batang"/>
          <w:bCs/>
          <w:szCs w:val="26"/>
          <w:lang w:val="uk-UA"/>
        </w:rPr>
        <w:t xml:space="preserve">. У 2021 році згідно графіку платежів проведено погашення кредиту за рахунок коштів місцевого бюджету. Забезпечено розміщення тимчасово вільних коштів бюджету Вараської міської територіальної громади на депозитних (вкладних) рахунках в банках. Внаслідок цього отриманий додатковий фінансовий ресурс в сумі 2 710,9 </w:t>
      </w:r>
      <w:proofErr w:type="spellStart"/>
      <w:r w:rsidRPr="00CA19E7">
        <w:rPr>
          <w:rFonts w:eastAsia="Batang"/>
          <w:bCs/>
          <w:szCs w:val="26"/>
          <w:lang w:val="uk-UA"/>
        </w:rPr>
        <w:t>тис.грн</w:t>
      </w:r>
      <w:proofErr w:type="spellEnd"/>
      <w:r w:rsidRPr="00CA19E7">
        <w:rPr>
          <w:rFonts w:eastAsia="Batang"/>
          <w:bCs/>
          <w:szCs w:val="26"/>
          <w:lang w:val="uk-UA"/>
        </w:rPr>
        <w:t xml:space="preserve">. </w:t>
      </w:r>
    </w:p>
    <w:p w14:paraId="07706E27" w14:textId="77777777" w:rsidR="00FD2E5B" w:rsidRPr="00CA19E7" w:rsidRDefault="00FD2E5B" w:rsidP="008E6AD4">
      <w:pPr>
        <w:pStyle w:val="afa"/>
        <w:numPr>
          <w:ilvl w:val="0"/>
          <w:numId w:val="52"/>
        </w:numPr>
        <w:tabs>
          <w:tab w:val="left" w:pos="851"/>
          <w:tab w:val="left" w:pos="993"/>
          <w:tab w:val="left" w:pos="1134"/>
        </w:tabs>
        <w:spacing w:before="120"/>
        <w:ind w:left="709" w:hanging="425"/>
        <w:contextualSpacing w:val="0"/>
        <w:jc w:val="both"/>
        <w:rPr>
          <w:rFonts w:eastAsia="Batang"/>
          <w:bCs/>
          <w:szCs w:val="26"/>
          <w:lang w:val="uk-UA"/>
        </w:rPr>
      </w:pPr>
      <w:r w:rsidRPr="00CA19E7">
        <w:rPr>
          <w:rFonts w:eastAsia="Batang"/>
          <w:bCs/>
          <w:szCs w:val="26"/>
          <w:lang w:val="uk-UA"/>
        </w:rPr>
        <w:t xml:space="preserve">З метою залучення додаткових джерел фінансування для забезпечення потреб в галузі освіти, культури, охорони здоров’я, молоді та спорту,  житлово - комунального господарства було підготовлено та подано ряд заявок на конкурси інвестиційних </w:t>
      </w:r>
      <w:proofErr w:type="spellStart"/>
      <w:r w:rsidRPr="00CA19E7">
        <w:rPr>
          <w:rFonts w:eastAsia="Batang"/>
          <w:bCs/>
          <w:szCs w:val="26"/>
          <w:lang w:val="uk-UA"/>
        </w:rPr>
        <w:t>проєктів</w:t>
      </w:r>
      <w:proofErr w:type="spellEnd"/>
      <w:r w:rsidRPr="00CA19E7">
        <w:rPr>
          <w:rFonts w:eastAsia="Batang"/>
          <w:bCs/>
          <w:szCs w:val="26"/>
          <w:lang w:val="uk-UA"/>
        </w:rPr>
        <w:t>,</w:t>
      </w:r>
      <w:r w:rsidRPr="00CA19E7">
        <w:rPr>
          <w:rFonts w:ascii="Times New Roman CYR" w:eastAsia="Batang" w:hAnsi="Times New Roman CYR"/>
          <w:bCs/>
          <w:sz w:val="28"/>
          <w:szCs w:val="20"/>
          <w:lang w:val="uk-UA"/>
        </w:rPr>
        <w:t xml:space="preserve"> </w:t>
      </w:r>
      <w:r w:rsidRPr="00CA19E7">
        <w:rPr>
          <w:rFonts w:eastAsia="Batang"/>
          <w:bCs/>
          <w:szCs w:val="26"/>
          <w:lang w:val="uk-UA"/>
        </w:rPr>
        <w:t xml:space="preserve">фінансування яких планується здійснювати за рахунок коштів регіональних, державних та міжнародних фондів. </w:t>
      </w:r>
    </w:p>
    <w:p w14:paraId="651086C9" w14:textId="284F6821" w:rsidR="00DA612F" w:rsidRPr="00CA19E7" w:rsidRDefault="00DA612F" w:rsidP="00112E20">
      <w:pPr>
        <w:keepNext/>
        <w:keepLines/>
        <w:numPr>
          <w:ilvl w:val="2"/>
          <w:numId w:val="11"/>
        </w:numPr>
        <w:tabs>
          <w:tab w:val="left" w:pos="709"/>
          <w:tab w:val="left" w:pos="993"/>
          <w:tab w:val="left" w:pos="1134"/>
        </w:tabs>
        <w:spacing w:before="180" w:after="120" w:line="240" w:lineRule="auto"/>
        <w:ind w:left="709" w:hanging="425"/>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Робота по встановленню місцевих податків і зборів згідно з вимогами Податкового кодексу України</w:t>
      </w:r>
    </w:p>
    <w:p w14:paraId="5717EBCF" w14:textId="77777777" w:rsidR="00FD2E5B" w:rsidRPr="00CA19E7" w:rsidRDefault="00FD2E5B" w:rsidP="007C2150">
      <w:pPr>
        <w:pStyle w:val="afa"/>
        <w:numPr>
          <w:ilvl w:val="0"/>
          <w:numId w:val="53"/>
        </w:numPr>
        <w:tabs>
          <w:tab w:val="left" w:pos="851"/>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Відповідно до статті 12 Податкового кодексу України,  пункту 24 частини першої статті 26 Закону України «Про місцеве самоврядування в Україні» </w:t>
      </w:r>
      <w:proofErr w:type="spellStart"/>
      <w:r w:rsidRPr="00CA19E7">
        <w:rPr>
          <w:rFonts w:ascii="Times New Roman CYR" w:eastAsia="Batang" w:hAnsi="Times New Roman CYR"/>
          <w:bCs/>
          <w:szCs w:val="26"/>
          <w:lang w:val="uk-UA"/>
        </w:rPr>
        <w:t>Вараською</w:t>
      </w:r>
      <w:proofErr w:type="spellEnd"/>
      <w:r w:rsidRPr="00CA19E7">
        <w:rPr>
          <w:rFonts w:ascii="Times New Roman CYR" w:eastAsia="Batang" w:hAnsi="Times New Roman CYR"/>
          <w:bCs/>
          <w:szCs w:val="26"/>
          <w:lang w:val="uk-UA"/>
        </w:rPr>
        <w:t xml:space="preserve"> міською радою встановлені такі місцеві податки і збори: податок на нерухоме майно, відмінне </w:t>
      </w:r>
      <w:r w:rsidRPr="00CA19E7">
        <w:rPr>
          <w:rFonts w:ascii="Times New Roman CYR" w:eastAsia="Batang" w:hAnsi="Times New Roman CYR"/>
          <w:bCs/>
          <w:szCs w:val="26"/>
          <w:lang w:val="uk-UA"/>
        </w:rPr>
        <w:lastRenderedPageBreak/>
        <w:t>від земельної ділянки;  транспортний податок; плата за землю; туристичний збір; єдиний податок; збір за місця для паркування транспортних засобів.</w:t>
      </w:r>
    </w:p>
    <w:p w14:paraId="4BBE411C" w14:textId="77777777" w:rsidR="00FD2E5B" w:rsidRPr="00CA19E7" w:rsidRDefault="00FD2E5B" w:rsidP="007C2150">
      <w:pPr>
        <w:pStyle w:val="afa"/>
        <w:numPr>
          <w:ilvl w:val="0"/>
          <w:numId w:val="53"/>
        </w:numPr>
        <w:tabs>
          <w:tab w:val="left" w:pos="851"/>
          <w:tab w:val="left" w:pos="993"/>
          <w:tab w:val="left" w:pos="1134"/>
        </w:tabs>
        <w:ind w:left="709" w:hanging="425"/>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У 2021 році надходження місцевих податків і зборів становили 72 301,0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11 999,3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або на 19,9%,  більше ніж за відповідний період 2020 року.</w:t>
      </w:r>
    </w:p>
    <w:p w14:paraId="460FB2B2" w14:textId="0D815F87" w:rsidR="00DA612F" w:rsidRPr="00CA19E7" w:rsidRDefault="00DA612F" w:rsidP="000B073C">
      <w:pPr>
        <w:keepNext/>
        <w:keepLines/>
        <w:numPr>
          <w:ilvl w:val="2"/>
          <w:numId w:val="11"/>
        </w:numPr>
        <w:tabs>
          <w:tab w:val="left" w:pos="709"/>
          <w:tab w:val="left" w:pos="993"/>
          <w:tab w:val="left" w:pos="1134"/>
        </w:tabs>
        <w:spacing w:before="180" w:after="120" w:line="240" w:lineRule="auto"/>
        <w:ind w:left="709" w:hanging="425"/>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Контроль за  ефективним використанням коштів місцевого бюджету, оптимізація витрат місцевого бюджету з метою запобігання їх неефективного використання</w:t>
      </w:r>
    </w:p>
    <w:bookmarkEnd w:id="37"/>
    <w:bookmarkEnd w:id="44"/>
    <w:p w14:paraId="6C3FA5D3" w14:textId="373A7903"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На виконання вимог статей 78, 111 Бюджетного кодексу України фінансовим органом здійснюється загальна організація та управління виконанням місцевого бюджету, координується діяльність учасників бюджетного процесу, проводиться контроль за дотриманням бюджетного законодавства на кожній стадії бюджетного процесу.</w:t>
      </w:r>
    </w:p>
    <w:p w14:paraId="60C987E9"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Для здійснення програм та заходів, які реалізуються за рахунок коштів бюджету, бюджетні асигнування надаються розпорядникам бюджетних коштів.</w:t>
      </w:r>
    </w:p>
    <w:p w14:paraId="2E6FE404"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Головний розпорядник бюджетних коштів здійснює управління бюджетними коштами у межах встановлених йому бюджетних повноважень та оцінку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14:paraId="158B3649"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Проводиться оцінка ефективності бюджетних програм, що передбачає заходи з моніторингу, аналізу та контролю за цільовим та ефективним використанням бюджетних коштів. Оцінка ефективності бюджетних програм здійснюється на підставі аналізу результативних показників бюджетних програм, а також іншої інформації, що міститься у бюджетних запитах, кошторисах, паспортах бюджетних програм, звітах про виконання кошторисів та звітах про виконання паспортів бюджетних програм.</w:t>
      </w:r>
    </w:p>
    <w:p w14:paraId="18AE5747" w14:textId="77777777" w:rsidR="00DA612F" w:rsidRPr="00CA19E7" w:rsidRDefault="00DA612F" w:rsidP="008E6AD4">
      <w:pPr>
        <w:pStyle w:val="afa"/>
        <w:numPr>
          <w:ilvl w:val="0"/>
          <w:numId w:val="54"/>
        </w:numPr>
        <w:tabs>
          <w:tab w:val="left" w:pos="851"/>
          <w:tab w:val="left" w:pos="993"/>
          <w:tab w:val="left" w:pos="1134"/>
        </w:tabs>
        <w:spacing w:after="100"/>
        <w:ind w:left="709" w:hanging="425"/>
        <w:contextualSpacing w:val="0"/>
        <w:jc w:val="both"/>
        <w:rPr>
          <w:rFonts w:eastAsia="Batang"/>
          <w:bCs/>
          <w:szCs w:val="26"/>
          <w:lang w:val="uk-UA"/>
        </w:rPr>
      </w:pPr>
      <w:r w:rsidRPr="00CA19E7">
        <w:rPr>
          <w:rFonts w:eastAsia="Batang"/>
          <w:bCs/>
          <w:szCs w:val="26"/>
          <w:lang w:val="uk-UA"/>
        </w:rPr>
        <w:t xml:space="preserve">За результатами оцінки ефективності бюджетних програм, у тому числі висновками органів виконавчої влади, уповноважених на здійснення фінансового контролю за дотриманням бюджетного законодавства, можуть бути  прийняті рішення про внесення в установленому порядку змін до бюджетних призначень поточного бюджетного періоду, відповідних пропозицій до </w:t>
      </w:r>
      <w:proofErr w:type="spellStart"/>
      <w:r w:rsidRPr="00CA19E7">
        <w:rPr>
          <w:rFonts w:eastAsia="Batang"/>
          <w:bCs/>
          <w:szCs w:val="26"/>
          <w:lang w:val="uk-UA"/>
        </w:rPr>
        <w:t>проєкту</w:t>
      </w:r>
      <w:proofErr w:type="spellEnd"/>
      <w:r w:rsidRPr="00CA19E7">
        <w:rPr>
          <w:rFonts w:eastAsia="Batang"/>
          <w:bCs/>
          <w:szCs w:val="26"/>
          <w:lang w:val="uk-UA"/>
        </w:rPr>
        <w:t xml:space="preserve"> бюджету на плановий бюджетний період, включаючи зупинення реалізації відповідних бюджетних програм</w:t>
      </w:r>
    </w:p>
    <w:p w14:paraId="73570094" w14:textId="77777777" w:rsidR="00DA612F" w:rsidRPr="00CA19E7" w:rsidRDefault="00DA612F" w:rsidP="008E6AD4">
      <w:pPr>
        <w:pStyle w:val="afa"/>
        <w:numPr>
          <w:ilvl w:val="0"/>
          <w:numId w:val="54"/>
        </w:numPr>
        <w:tabs>
          <w:tab w:val="left" w:pos="851"/>
          <w:tab w:val="left" w:pos="993"/>
          <w:tab w:val="left" w:pos="1050"/>
          <w:tab w:val="left" w:pos="1134"/>
        </w:tabs>
        <w:spacing w:after="100"/>
        <w:ind w:left="709" w:hanging="425"/>
        <w:contextualSpacing w:val="0"/>
        <w:jc w:val="both"/>
        <w:rPr>
          <w:rFonts w:eastAsia="Batang"/>
          <w:bCs/>
          <w:szCs w:val="26"/>
          <w:lang w:val="uk-UA"/>
        </w:rPr>
      </w:pPr>
      <w:r w:rsidRPr="00CA19E7">
        <w:rPr>
          <w:rFonts w:eastAsia="Batang"/>
          <w:bCs/>
          <w:szCs w:val="26"/>
          <w:lang w:val="uk-UA"/>
        </w:rPr>
        <w:t>При формуванні показників бюджету в повному обсязі забезпечуються видатки на оплату праці працівникам бюджетних установ, всі захищені та першочергові видатки установ місцевого бюджету.</w:t>
      </w:r>
    </w:p>
    <w:p w14:paraId="6BBE1A09" w14:textId="77777777" w:rsidR="00DA612F" w:rsidRPr="00CA19E7" w:rsidRDefault="00DA612F" w:rsidP="008E6AD4">
      <w:pPr>
        <w:pStyle w:val="afa"/>
        <w:numPr>
          <w:ilvl w:val="0"/>
          <w:numId w:val="54"/>
        </w:numPr>
        <w:tabs>
          <w:tab w:val="left" w:pos="851"/>
          <w:tab w:val="left" w:pos="993"/>
          <w:tab w:val="left" w:pos="1050"/>
          <w:tab w:val="left" w:pos="1134"/>
        </w:tabs>
        <w:spacing w:after="100"/>
        <w:ind w:left="709" w:hanging="425"/>
        <w:contextualSpacing w:val="0"/>
        <w:jc w:val="both"/>
        <w:rPr>
          <w:rFonts w:eastAsia="Batang"/>
          <w:bCs/>
          <w:szCs w:val="26"/>
          <w:lang w:val="uk-UA"/>
        </w:rPr>
      </w:pPr>
      <w:r w:rsidRPr="00CA19E7">
        <w:rPr>
          <w:rFonts w:eastAsia="Batang"/>
          <w:bCs/>
          <w:szCs w:val="26"/>
          <w:lang w:val="uk-UA"/>
        </w:rPr>
        <w:t>На засіданнях виконавчого комітету Вараської міської ради постійно розглядаються питання дотримання фінансово-бюджетної дисципліни розпорядниками, одержувачами бюджетних коштів, в тому числі комунальними підприємствами громади.</w:t>
      </w:r>
      <w:r w:rsidRPr="00CA19E7">
        <w:rPr>
          <w:rFonts w:eastAsia="Batang"/>
          <w:bCs/>
          <w:sz w:val="28"/>
          <w:szCs w:val="20"/>
          <w:lang w:val="uk-UA"/>
        </w:rPr>
        <w:t xml:space="preserve"> </w:t>
      </w:r>
      <w:r w:rsidRPr="00CA19E7">
        <w:rPr>
          <w:rFonts w:eastAsia="Batang"/>
          <w:bCs/>
          <w:szCs w:val="26"/>
          <w:lang w:val="uk-UA"/>
        </w:rPr>
        <w:t>Так, 19.08.2021 року та 25.11.2021 року на засіданнях виконавчого комітету Вараської міської ради прийняті рішення за №249 та №374 відповідно. Згідно даних рішень керівників бюджетних установ та комунальних підприємств громади зобов’язано: посилити внутрішній контроль за управлінням бюджетними коштами, їх плануванням та використанням, майном комунальної власності, діяльністю комунальних підприємств; вжити заходів щодо недопущення порушення бюджетного законодавства, дотримання фінансово-бюджетної дисципліни при виконанні кошторисів та планів використання бюджетних коштів.</w:t>
      </w:r>
    </w:p>
    <w:p w14:paraId="0933D559" w14:textId="62D3F6C5" w:rsidR="00DA612F" w:rsidRPr="00CA19E7" w:rsidRDefault="00DA612F" w:rsidP="004E15D9">
      <w:pPr>
        <w:pStyle w:val="10"/>
      </w:pPr>
      <w:bookmarkStart w:id="45" w:name="_Toc99447192"/>
      <w:r w:rsidRPr="00CA19E7">
        <w:lastRenderedPageBreak/>
        <w:t>Управління майном та земельними ресурсами комунальної форми власності</w:t>
      </w:r>
      <w:bookmarkEnd w:id="45"/>
    </w:p>
    <w:p w14:paraId="248C6FFB" w14:textId="77777777" w:rsidR="00DA612F" w:rsidRPr="00CA19E7" w:rsidRDefault="00DA612F" w:rsidP="007C2150">
      <w:pPr>
        <w:keepNext/>
        <w:keepLines/>
        <w:tabs>
          <w:tab w:val="left" w:pos="993"/>
          <w:tab w:val="left" w:pos="1134"/>
        </w:tabs>
        <w:spacing w:after="0" w:line="240" w:lineRule="auto"/>
        <w:ind w:left="709" w:hanging="425"/>
        <w:jc w:val="center"/>
        <w:rPr>
          <w:rFonts w:ascii="Times New Roman CYR" w:eastAsia="Calibri" w:hAnsi="Times New Roman CYR" w:cs="Times New Roman"/>
          <w:b/>
          <w:bCs/>
          <w:sz w:val="26"/>
          <w:szCs w:val="26"/>
        </w:rPr>
      </w:pPr>
    </w:p>
    <w:p w14:paraId="23803A28" w14:textId="4E4C1341" w:rsidR="005F4605" w:rsidRPr="00CA19E7" w:rsidRDefault="005F4605" w:rsidP="000B073C">
      <w:pPr>
        <w:pStyle w:val="afa"/>
        <w:keepNext/>
        <w:keepLines/>
        <w:numPr>
          <w:ilvl w:val="2"/>
          <w:numId w:val="43"/>
        </w:numPr>
        <w:tabs>
          <w:tab w:val="left" w:pos="709"/>
          <w:tab w:val="left" w:pos="993"/>
          <w:tab w:val="left" w:pos="1134"/>
        </w:tabs>
        <w:ind w:left="709" w:hanging="425"/>
        <w:contextualSpacing w:val="0"/>
        <w:jc w:val="center"/>
        <w:rPr>
          <w:rFonts w:eastAsia="Calibri"/>
          <w:b/>
          <w:bCs/>
          <w:szCs w:val="26"/>
          <w:lang w:val="uk-UA"/>
        </w:rPr>
      </w:pPr>
      <w:r w:rsidRPr="00CA19E7">
        <w:rPr>
          <w:rFonts w:eastAsia="Calibri"/>
          <w:b/>
          <w:bCs/>
          <w:szCs w:val="26"/>
          <w:lang w:val="uk-UA"/>
        </w:rPr>
        <w:t xml:space="preserve">Врегулювання питань, пов’язаних з використанням земельної ділянки без оформлення документів, що посвідчують право на земельну ділянку та без </w:t>
      </w:r>
      <w:proofErr w:type="spellStart"/>
      <w:r w:rsidRPr="00CA19E7">
        <w:rPr>
          <w:rFonts w:eastAsia="Calibri"/>
          <w:b/>
          <w:bCs/>
          <w:szCs w:val="26"/>
          <w:lang w:val="uk-UA"/>
        </w:rPr>
        <w:t>здіснення</w:t>
      </w:r>
      <w:proofErr w:type="spellEnd"/>
      <w:r w:rsidRPr="00CA19E7">
        <w:rPr>
          <w:rFonts w:eastAsia="Calibri"/>
          <w:b/>
          <w:bCs/>
          <w:szCs w:val="26"/>
          <w:lang w:val="uk-UA"/>
        </w:rPr>
        <w:t xml:space="preserve"> плати за користування такою земельною ділянкою відповідно до вимог законодавства</w:t>
      </w:r>
    </w:p>
    <w:p w14:paraId="578B892A" w14:textId="3BBE3F5A" w:rsidR="00FD2E5B" w:rsidRPr="00CA19E7" w:rsidRDefault="00FD2E5B" w:rsidP="007C2150">
      <w:pPr>
        <w:pStyle w:val="afa"/>
        <w:keepNext/>
        <w:keepLines/>
        <w:numPr>
          <w:ilvl w:val="0"/>
          <w:numId w:val="55"/>
        </w:numPr>
        <w:tabs>
          <w:tab w:val="left" w:pos="709"/>
          <w:tab w:val="left" w:pos="993"/>
          <w:tab w:val="left" w:pos="1134"/>
        </w:tabs>
        <w:spacing w:before="120"/>
        <w:ind w:left="709" w:hanging="425"/>
        <w:jc w:val="both"/>
        <w:rPr>
          <w:rFonts w:eastAsia="Calibri"/>
          <w:szCs w:val="26"/>
          <w:lang w:val="uk-UA"/>
        </w:rPr>
      </w:pPr>
      <w:r w:rsidRPr="00CA19E7">
        <w:rPr>
          <w:rFonts w:ascii="Times New Roman CYR" w:eastAsia="Batang" w:hAnsi="Times New Roman CYR"/>
          <w:bCs/>
          <w:color w:val="000000"/>
          <w:szCs w:val="26"/>
          <w:lang w:val="uk-UA"/>
        </w:rPr>
        <w:t xml:space="preserve">Єдиною підставою для громадян та юридичних осіб набуття права користування земельними ділянками із земель комунальної власності є рішення органів місцевого самоврядування. </w:t>
      </w:r>
      <w:r w:rsidRPr="00CA19E7">
        <w:rPr>
          <w:rFonts w:ascii="Times New Roman CYR" w:eastAsia="Batang" w:hAnsi="Times New Roman CYR"/>
          <w:bCs/>
          <w:szCs w:val="26"/>
          <w:lang w:val="uk-UA"/>
        </w:rPr>
        <w:t>З метою врегулювання земельного питання в 2021 році  прийнято 1039</w:t>
      </w:r>
      <w:r w:rsidRPr="00CA19E7">
        <w:rPr>
          <w:rFonts w:ascii="Times New Roman CYR" w:eastAsia="Batang" w:hAnsi="Times New Roman CYR"/>
          <w:b/>
          <w:bCs/>
          <w:szCs w:val="26"/>
          <w:lang w:val="uk-UA"/>
        </w:rPr>
        <w:t xml:space="preserve"> </w:t>
      </w:r>
      <w:r w:rsidRPr="00CA19E7">
        <w:rPr>
          <w:rFonts w:ascii="Times New Roman CYR" w:eastAsia="Batang" w:hAnsi="Times New Roman CYR"/>
          <w:bCs/>
          <w:szCs w:val="26"/>
          <w:lang w:val="uk-UA"/>
        </w:rPr>
        <w:t>рішень Вараської міської ради. Проводиться роз’яснювальна робота через офіційний сайт Вараської міської ради щодо необхідності виготовлення документів на земельну ділянку та порядку оформлення земельних відносин, а також про наслідки недотримання земельного законодавства.</w:t>
      </w:r>
    </w:p>
    <w:p w14:paraId="0C912994" w14:textId="77777777" w:rsidR="00FD2E5B" w:rsidRPr="00CA19E7" w:rsidRDefault="00FD2E5B" w:rsidP="007C2150">
      <w:pPr>
        <w:pStyle w:val="afa"/>
        <w:keepNext/>
        <w:keepLines/>
        <w:tabs>
          <w:tab w:val="left" w:pos="709"/>
          <w:tab w:val="left" w:pos="993"/>
          <w:tab w:val="left" w:pos="1134"/>
        </w:tabs>
        <w:spacing w:before="120"/>
        <w:ind w:left="709" w:hanging="425"/>
        <w:jc w:val="both"/>
        <w:rPr>
          <w:rFonts w:eastAsia="Calibri"/>
          <w:szCs w:val="26"/>
          <w:lang w:val="uk-UA"/>
        </w:rPr>
      </w:pPr>
    </w:p>
    <w:p w14:paraId="0943DF6F" w14:textId="44F5C3BB" w:rsidR="005F4605" w:rsidRPr="00CA19E7" w:rsidRDefault="005F4605" w:rsidP="007C2150">
      <w:pPr>
        <w:pStyle w:val="afa"/>
        <w:keepNext/>
        <w:keepLines/>
        <w:numPr>
          <w:ilvl w:val="2"/>
          <w:numId w:val="43"/>
        </w:numPr>
        <w:tabs>
          <w:tab w:val="left" w:pos="709"/>
          <w:tab w:val="left" w:pos="993"/>
          <w:tab w:val="left" w:pos="1134"/>
        </w:tabs>
        <w:spacing w:before="120"/>
        <w:ind w:left="709" w:hanging="425"/>
        <w:jc w:val="center"/>
        <w:rPr>
          <w:rFonts w:eastAsia="Calibri"/>
          <w:b/>
          <w:bCs/>
          <w:szCs w:val="26"/>
          <w:lang w:val="uk-UA"/>
        </w:rPr>
      </w:pPr>
      <w:r w:rsidRPr="00CA19E7">
        <w:rPr>
          <w:rFonts w:eastAsia="Calibri"/>
          <w:b/>
          <w:bCs/>
          <w:szCs w:val="26"/>
          <w:lang w:val="uk-UA"/>
        </w:rPr>
        <w:t>Проведення інвентаризації земель Вараської об’єднаної територіальної громади</w:t>
      </w:r>
    </w:p>
    <w:p w14:paraId="7DE84D75" w14:textId="77777777" w:rsidR="00FD2E5B" w:rsidRPr="00CA19E7" w:rsidRDefault="00FD2E5B" w:rsidP="007C2150">
      <w:pPr>
        <w:pStyle w:val="afa"/>
        <w:numPr>
          <w:ilvl w:val="4"/>
          <w:numId w:val="56"/>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Загальна площа Вараської МТГ становить 60 691,98 гектарів, а саме: місто </w:t>
      </w:r>
      <w:proofErr w:type="spellStart"/>
      <w:r w:rsidRPr="00CA19E7">
        <w:rPr>
          <w:rFonts w:ascii="Times New Roman CYR" w:eastAsia="Batang" w:hAnsi="Times New Roman CYR"/>
          <w:bCs/>
          <w:szCs w:val="26"/>
          <w:lang w:val="uk-UA"/>
        </w:rPr>
        <w:t>Вараш</w:t>
      </w:r>
      <w:proofErr w:type="spellEnd"/>
      <w:r w:rsidRPr="00CA19E7">
        <w:rPr>
          <w:rFonts w:ascii="Times New Roman CYR" w:eastAsia="Batang" w:hAnsi="Times New Roman CYR"/>
          <w:bCs/>
          <w:szCs w:val="26"/>
          <w:lang w:val="uk-UA"/>
        </w:rPr>
        <w:t xml:space="preserve"> – 1 130,9 га (1,9%), території колишніх сільських рад: </w:t>
      </w:r>
      <w:proofErr w:type="spellStart"/>
      <w:r w:rsidRPr="00CA19E7">
        <w:rPr>
          <w:rFonts w:ascii="Times New Roman CYR" w:eastAsia="Batang" w:hAnsi="Times New Roman CYR"/>
          <w:bCs/>
          <w:szCs w:val="26"/>
          <w:lang w:val="uk-UA"/>
        </w:rPr>
        <w:t>Старорафалівський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старостинський</w:t>
      </w:r>
      <w:proofErr w:type="spellEnd"/>
      <w:r w:rsidRPr="00CA19E7">
        <w:rPr>
          <w:rFonts w:ascii="Times New Roman CYR" w:eastAsia="Batang" w:hAnsi="Times New Roman CYR"/>
          <w:bCs/>
          <w:szCs w:val="26"/>
          <w:lang w:val="uk-UA"/>
        </w:rPr>
        <w:t xml:space="preserve"> округ– 3 756,3 га (6,2%), </w:t>
      </w:r>
      <w:proofErr w:type="spellStart"/>
      <w:r w:rsidRPr="00CA19E7">
        <w:rPr>
          <w:rFonts w:ascii="Times New Roman CYR" w:eastAsia="Batang" w:hAnsi="Times New Roman CYR"/>
          <w:bCs/>
          <w:szCs w:val="26"/>
          <w:lang w:val="uk-UA"/>
        </w:rPr>
        <w:t>Сопачівський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старостинський</w:t>
      </w:r>
      <w:proofErr w:type="spellEnd"/>
      <w:r w:rsidRPr="00CA19E7">
        <w:rPr>
          <w:rFonts w:ascii="Times New Roman CYR" w:eastAsia="Batang" w:hAnsi="Times New Roman CYR"/>
          <w:bCs/>
          <w:szCs w:val="26"/>
          <w:lang w:val="uk-UA"/>
        </w:rPr>
        <w:t xml:space="preserve"> округ – 7 442,7 га (12,3%), </w:t>
      </w:r>
      <w:proofErr w:type="spellStart"/>
      <w:r w:rsidRPr="00CA19E7">
        <w:rPr>
          <w:rFonts w:ascii="Times New Roman CYR" w:eastAsia="Batang" w:hAnsi="Times New Roman CYR"/>
          <w:bCs/>
          <w:szCs w:val="26"/>
          <w:lang w:val="uk-UA"/>
        </w:rPr>
        <w:t>Собіщицький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старостинський</w:t>
      </w:r>
      <w:proofErr w:type="spellEnd"/>
      <w:r w:rsidRPr="00CA19E7">
        <w:rPr>
          <w:rFonts w:ascii="Times New Roman CYR" w:eastAsia="Batang" w:hAnsi="Times New Roman CYR"/>
          <w:bCs/>
          <w:szCs w:val="26"/>
          <w:lang w:val="uk-UA"/>
        </w:rPr>
        <w:t xml:space="preserve"> округ – 7 166,2 га (11,8%), </w:t>
      </w:r>
      <w:proofErr w:type="spellStart"/>
      <w:r w:rsidRPr="00CA19E7">
        <w:rPr>
          <w:rFonts w:ascii="Times New Roman CYR" w:eastAsia="Batang" w:hAnsi="Times New Roman CYR"/>
          <w:bCs/>
          <w:szCs w:val="26"/>
          <w:lang w:val="uk-UA"/>
        </w:rPr>
        <w:t>Озерецький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старостинський</w:t>
      </w:r>
      <w:proofErr w:type="spellEnd"/>
      <w:r w:rsidRPr="00CA19E7">
        <w:rPr>
          <w:rFonts w:ascii="Times New Roman CYR" w:eastAsia="Batang" w:hAnsi="Times New Roman CYR"/>
          <w:bCs/>
          <w:szCs w:val="26"/>
          <w:lang w:val="uk-UA"/>
        </w:rPr>
        <w:t xml:space="preserve"> округ – 17 806,3 га (29,3%), </w:t>
      </w:r>
      <w:proofErr w:type="spellStart"/>
      <w:r w:rsidRPr="00CA19E7">
        <w:rPr>
          <w:rFonts w:ascii="Times New Roman CYR" w:eastAsia="Batang" w:hAnsi="Times New Roman CYR"/>
          <w:bCs/>
          <w:szCs w:val="26"/>
          <w:lang w:val="uk-UA"/>
        </w:rPr>
        <w:t>Мульчицький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старостинський</w:t>
      </w:r>
      <w:proofErr w:type="spellEnd"/>
      <w:r w:rsidRPr="00CA19E7">
        <w:rPr>
          <w:rFonts w:ascii="Times New Roman CYR" w:eastAsia="Batang" w:hAnsi="Times New Roman CYR"/>
          <w:bCs/>
          <w:szCs w:val="26"/>
          <w:lang w:val="uk-UA"/>
        </w:rPr>
        <w:t xml:space="preserve"> округ –          7 916,4 га (13,0%), </w:t>
      </w:r>
      <w:proofErr w:type="spellStart"/>
      <w:r w:rsidRPr="00CA19E7">
        <w:rPr>
          <w:rFonts w:ascii="Times New Roman CYR" w:eastAsia="Batang" w:hAnsi="Times New Roman CYR"/>
          <w:bCs/>
          <w:szCs w:val="26"/>
          <w:lang w:val="uk-UA"/>
        </w:rPr>
        <w:t>Заболоттівський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старостинський</w:t>
      </w:r>
      <w:proofErr w:type="spellEnd"/>
      <w:r w:rsidRPr="00CA19E7">
        <w:rPr>
          <w:rFonts w:ascii="Times New Roman CYR" w:eastAsia="Batang" w:hAnsi="Times New Roman CYR"/>
          <w:bCs/>
          <w:szCs w:val="26"/>
          <w:lang w:val="uk-UA"/>
        </w:rPr>
        <w:t xml:space="preserve"> округ – 2 214,7 га (3,64%) та </w:t>
      </w:r>
      <w:proofErr w:type="spellStart"/>
      <w:r w:rsidRPr="00CA19E7">
        <w:rPr>
          <w:rFonts w:ascii="Times New Roman CYR" w:eastAsia="Batang" w:hAnsi="Times New Roman CYR"/>
          <w:bCs/>
          <w:szCs w:val="26"/>
          <w:lang w:val="uk-UA"/>
        </w:rPr>
        <w:t>Більськовільський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старостинський</w:t>
      </w:r>
      <w:proofErr w:type="spellEnd"/>
      <w:r w:rsidRPr="00CA19E7">
        <w:rPr>
          <w:rFonts w:ascii="Times New Roman CYR" w:eastAsia="Batang" w:hAnsi="Times New Roman CYR"/>
          <w:bCs/>
          <w:szCs w:val="26"/>
          <w:lang w:val="uk-UA"/>
        </w:rPr>
        <w:t xml:space="preserve"> округ – 13 258,4 га (21,84%). Найбільшу площу земель мають </w:t>
      </w:r>
      <w:proofErr w:type="spellStart"/>
      <w:r w:rsidRPr="00CA19E7">
        <w:rPr>
          <w:rFonts w:ascii="Times New Roman CYR" w:eastAsia="Batang" w:hAnsi="Times New Roman CYR"/>
          <w:bCs/>
          <w:szCs w:val="26"/>
          <w:lang w:val="uk-UA"/>
        </w:rPr>
        <w:t>Озерецький</w:t>
      </w:r>
      <w:proofErr w:type="spellEnd"/>
      <w:r w:rsidRPr="00CA19E7">
        <w:rPr>
          <w:rFonts w:ascii="Times New Roman CYR" w:eastAsia="Batang" w:hAnsi="Times New Roman CYR"/>
          <w:bCs/>
          <w:szCs w:val="26"/>
          <w:lang w:val="uk-UA"/>
        </w:rPr>
        <w:t xml:space="preserve"> та </w:t>
      </w:r>
      <w:proofErr w:type="spellStart"/>
      <w:r w:rsidRPr="00CA19E7">
        <w:rPr>
          <w:rFonts w:ascii="Times New Roman CYR" w:eastAsia="Batang" w:hAnsi="Times New Roman CYR"/>
          <w:bCs/>
          <w:szCs w:val="26"/>
          <w:lang w:val="uk-UA"/>
        </w:rPr>
        <w:t>Більськовільський</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старостинські</w:t>
      </w:r>
      <w:proofErr w:type="spellEnd"/>
      <w:r w:rsidRPr="00CA19E7">
        <w:rPr>
          <w:rFonts w:ascii="Times New Roman CYR" w:eastAsia="Batang" w:hAnsi="Times New Roman CYR"/>
          <w:bCs/>
          <w:szCs w:val="26"/>
          <w:lang w:val="uk-UA"/>
        </w:rPr>
        <w:t xml:space="preserve"> округи, відповідно 29,34% та 21,84% від загальної площі Вараської МТГ.</w:t>
      </w:r>
    </w:p>
    <w:p w14:paraId="53F07EB5" w14:textId="77777777" w:rsidR="00FD2E5B" w:rsidRPr="00CA19E7" w:rsidRDefault="00FD2E5B" w:rsidP="007C2150">
      <w:pPr>
        <w:pStyle w:val="afa"/>
        <w:numPr>
          <w:ilvl w:val="4"/>
          <w:numId w:val="56"/>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Структура земель Вараської міської територіальної громади в розрізі </w:t>
      </w:r>
      <w:proofErr w:type="spellStart"/>
      <w:r w:rsidRPr="00CA19E7">
        <w:rPr>
          <w:rFonts w:ascii="Times New Roman CYR" w:eastAsia="Batang" w:hAnsi="Times New Roman CYR"/>
          <w:bCs/>
          <w:szCs w:val="26"/>
          <w:lang w:val="uk-UA"/>
        </w:rPr>
        <w:t>старостинських</w:t>
      </w:r>
      <w:proofErr w:type="spellEnd"/>
      <w:r w:rsidRPr="00CA19E7">
        <w:rPr>
          <w:rFonts w:ascii="Times New Roman CYR" w:eastAsia="Batang" w:hAnsi="Times New Roman CYR"/>
          <w:bCs/>
          <w:szCs w:val="26"/>
          <w:lang w:val="uk-UA"/>
        </w:rPr>
        <w:t xml:space="preserve"> округів наведена в наступній діаграмі.</w:t>
      </w:r>
    </w:p>
    <w:p w14:paraId="4C39D3AC" w14:textId="77777777"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p>
    <w:p w14:paraId="617A593B" w14:textId="5F910991"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 xml:space="preserve">              </w:t>
      </w:r>
      <w:r w:rsidR="00981E5A">
        <w:rPr>
          <w:rFonts w:ascii="Times New Roman CYR" w:eastAsia="Batang" w:hAnsi="Times New Roman CYR" w:cs="Times New Roman"/>
          <w:bCs/>
          <w:sz w:val="26"/>
          <w:szCs w:val="26"/>
          <w:lang w:eastAsia="ru-RU"/>
        </w:rPr>
        <w:t xml:space="preserve">          </w:t>
      </w:r>
      <w:r w:rsidRPr="00CA19E7">
        <w:rPr>
          <w:rFonts w:ascii="Times New Roman CYR" w:eastAsia="Batang" w:hAnsi="Times New Roman CYR" w:cs="Times New Roman"/>
          <w:bCs/>
          <w:noProof/>
          <w:sz w:val="26"/>
          <w:szCs w:val="26"/>
          <w:lang w:val="ru-RU" w:eastAsia="ru-RU"/>
        </w:rPr>
        <w:drawing>
          <wp:inline distT="0" distB="0" distL="0" distR="0" wp14:anchorId="0CD6475C" wp14:editId="137C3E4F">
            <wp:extent cx="4395470" cy="2438400"/>
            <wp:effectExtent l="0" t="0" r="508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95470" cy="2438400"/>
                    </a:xfrm>
                    <a:prstGeom prst="rect">
                      <a:avLst/>
                    </a:prstGeom>
                    <a:noFill/>
                  </pic:spPr>
                </pic:pic>
              </a:graphicData>
            </a:graphic>
          </wp:inline>
        </w:drawing>
      </w:r>
    </w:p>
    <w:p w14:paraId="2DBE0DEB" w14:textId="77777777"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p>
    <w:p w14:paraId="6F28AFE8" w14:textId="77777777" w:rsidR="00FD2E5B" w:rsidRPr="00CA19E7" w:rsidRDefault="00FD2E5B" w:rsidP="007C2150">
      <w:pPr>
        <w:tabs>
          <w:tab w:val="left" w:pos="993"/>
          <w:tab w:val="left" w:pos="1134"/>
        </w:tabs>
        <w:spacing w:after="0" w:line="240" w:lineRule="auto"/>
        <w:ind w:left="709" w:hanging="425"/>
        <w:jc w:val="both"/>
        <w:rPr>
          <w:rFonts w:ascii="Times New Roman CYR" w:eastAsia="Batang" w:hAnsi="Times New Roman CYR" w:cs="Times New Roman"/>
          <w:bCs/>
          <w:sz w:val="26"/>
          <w:szCs w:val="26"/>
          <w:lang w:eastAsia="ru-RU"/>
        </w:rPr>
      </w:pPr>
    </w:p>
    <w:p w14:paraId="06F158B0" w14:textId="77777777" w:rsidR="00FD2E5B" w:rsidRPr="00CA19E7" w:rsidRDefault="00FD2E5B" w:rsidP="007C2150">
      <w:pPr>
        <w:pStyle w:val="afa"/>
        <w:numPr>
          <w:ilvl w:val="4"/>
          <w:numId w:val="57"/>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Інвентаризація земель проводиться з метою встановлення місця розташування об’єктів землеустрою, їхніх меж, розмірів, правового статусу, виявлення земельних ділянок що не використовуються чи використовуються не за цільовим призначенням, встановлення кількісних та якісних характеристик земель, необхідних для ведення земельного кадастру, здійснення контролю за використанням та охороною земель і прийняття на їх основі відповідних рішень органами місцевого самоврядування. </w:t>
      </w:r>
      <w:r w:rsidRPr="00CA19E7">
        <w:rPr>
          <w:rFonts w:ascii="Times New Roman CYR" w:eastAsia="Batang" w:hAnsi="Times New Roman CYR"/>
          <w:bCs/>
          <w:szCs w:val="26"/>
          <w:lang w:val="uk-UA"/>
        </w:rPr>
        <w:lastRenderedPageBreak/>
        <w:t xml:space="preserve">Інвентаризація земель міста була затверджена рішенням </w:t>
      </w:r>
      <w:proofErr w:type="spellStart"/>
      <w:r w:rsidRPr="00CA19E7">
        <w:rPr>
          <w:rFonts w:ascii="Times New Roman CYR" w:eastAsia="Batang" w:hAnsi="Times New Roman CYR"/>
          <w:bCs/>
          <w:szCs w:val="26"/>
          <w:lang w:val="uk-UA"/>
        </w:rPr>
        <w:t>Кузнецовської</w:t>
      </w:r>
      <w:proofErr w:type="spellEnd"/>
      <w:r w:rsidRPr="00CA19E7">
        <w:rPr>
          <w:rFonts w:ascii="Times New Roman CYR" w:eastAsia="Batang" w:hAnsi="Times New Roman CYR"/>
          <w:bCs/>
          <w:szCs w:val="26"/>
          <w:lang w:val="uk-UA"/>
        </w:rPr>
        <w:t xml:space="preserve"> міської ради від 31.01.2014 року №1128 «Про затвердження технічної документації щодо інвентаризації земель міста </w:t>
      </w:r>
      <w:proofErr w:type="spellStart"/>
      <w:r w:rsidRPr="00CA19E7">
        <w:rPr>
          <w:rFonts w:ascii="Times New Roman CYR" w:eastAsia="Batang" w:hAnsi="Times New Roman CYR"/>
          <w:bCs/>
          <w:szCs w:val="26"/>
          <w:lang w:val="uk-UA"/>
        </w:rPr>
        <w:t>Вараш</w:t>
      </w:r>
      <w:proofErr w:type="spellEnd"/>
      <w:r w:rsidRPr="00CA19E7">
        <w:rPr>
          <w:rFonts w:ascii="Times New Roman CYR" w:eastAsia="Batang" w:hAnsi="Times New Roman CYR"/>
          <w:bCs/>
          <w:szCs w:val="26"/>
          <w:lang w:val="uk-UA"/>
        </w:rPr>
        <w:t xml:space="preserve"> (Кузнецовськ) Рівненської області» .</w:t>
      </w:r>
    </w:p>
    <w:p w14:paraId="73E3FFB9" w14:textId="109DCA3F" w:rsidR="00FD2E5B" w:rsidRPr="00CA19E7" w:rsidRDefault="00FD2E5B" w:rsidP="007C2150">
      <w:pPr>
        <w:pStyle w:val="afa"/>
        <w:numPr>
          <w:ilvl w:val="4"/>
          <w:numId w:val="57"/>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color w:val="000000"/>
          <w:szCs w:val="26"/>
          <w:lang w:val="uk-UA"/>
        </w:rPr>
        <w:t xml:space="preserve">Наказом Головного управління </w:t>
      </w:r>
      <w:proofErr w:type="spellStart"/>
      <w:r w:rsidRPr="00CA19E7">
        <w:rPr>
          <w:rFonts w:ascii="Times New Roman CYR" w:eastAsia="Batang" w:hAnsi="Times New Roman CYR"/>
          <w:bCs/>
          <w:color w:val="000000"/>
          <w:szCs w:val="26"/>
          <w:lang w:val="uk-UA"/>
        </w:rPr>
        <w:t>Держгеокадастру</w:t>
      </w:r>
      <w:proofErr w:type="spellEnd"/>
      <w:r w:rsidRPr="00CA19E7">
        <w:rPr>
          <w:rFonts w:ascii="Times New Roman CYR" w:eastAsia="Batang" w:hAnsi="Times New Roman CYR"/>
          <w:bCs/>
          <w:color w:val="000000"/>
          <w:szCs w:val="26"/>
          <w:lang w:val="uk-UA"/>
        </w:rPr>
        <w:t xml:space="preserve"> у Рівненській області від 05.02.2021 року №17-33-ОТГ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1,6426 гектара, які розташовані на території колишньої </w:t>
      </w:r>
      <w:proofErr w:type="spellStart"/>
      <w:r w:rsidRPr="00CA19E7">
        <w:rPr>
          <w:rFonts w:ascii="Times New Roman CYR" w:eastAsia="Batang" w:hAnsi="Times New Roman CYR"/>
          <w:bCs/>
          <w:color w:val="000000"/>
          <w:szCs w:val="26"/>
          <w:lang w:val="uk-UA"/>
        </w:rPr>
        <w:t>Старорафалівської</w:t>
      </w:r>
      <w:proofErr w:type="spellEnd"/>
      <w:r w:rsidRPr="00CA19E7">
        <w:rPr>
          <w:rFonts w:ascii="Times New Roman CYR" w:eastAsia="Batang" w:hAnsi="Times New Roman CYR"/>
          <w:bCs/>
          <w:color w:val="000000"/>
          <w:szCs w:val="26"/>
          <w:lang w:val="uk-UA"/>
        </w:rPr>
        <w:t xml:space="preserve"> сільської ради Володимирецького району Рівненської області, Наказом Головного управління </w:t>
      </w:r>
      <w:proofErr w:type="spellStart"/>
      <w:r w:rsidRPr="00CA19E7">
        <w:rPr>
          <w:rFonts w:ascii="Times New Roman CYR" w:eastAsia="Batang" w:hAnsi="Times New Roman CYR"/>
          <w:bCs/>
          <w:color w:val="000000"/>
          <w:szCs w:val="26"/>
          <w:lang w:val="uk-UA"/>
        </w:rPr>
        <w:t>Держгеокадастру</w:t>
      </w:r>
      <w:proofErr w:type="spellEnd"/>
      <w:r w:rsidRPr="00CA19E7">
        <w:rPr>
          <w:rFonts w:ascii="Times New Roman CYR" w:eastAsia="Batang" w:hAnsi="Times New Roman CYR"/>
          <w:bCs/>
          <w:color w:val="000000"/>
          <w:szCs w:val="26"/>
          <w:lang w:val="uk-UA"/>
        </w:rPr>
        <w:t xml:space="preserve"> у Рівненській області від 10.02.2021 року №17-51-ОТГ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1,2290 гектара, які розташовані на території </w:t>
      </w:r>
      <w:proofErr w:type="spellStart"/>
      <w:r w:rsidRPr="00CA19E7">
        <w:rPr>
          <w:rFonts w:ascii="Times New Roman CYR" w:eastAsia="Batang" w:hAnsi="Times New Roman CYR"/>
          <w:bCs/>
          <w:color w:val="000000"/>
          <w:szCs w:val="26"/>
          <w:lang w:val="uk-UA"/>
        </w:rPr>
        <w:t>території</w:t>
      </w:r>
      <w:proofErr w:type="spellEnd"/>
      <w:r w:rsidRPr="00CA19E7">
        <w:rPr>
          <w:rFonts w:ascii="Times New Roman CYR" w:eastAsia="Batang" w:hAnsi="Times New Roman CYR"/>
          <w:bCs/>
          <w:color w:val="000000"/>
          <w:szCs w:val="26"/>
          <w:lang w:val="uk-UA"/>
        </w:rPr>
        <w:t xml:space="preserve"> колишньої </w:t>
      </w:r>
      <w:proofErr w:type="spellStart"/>
      <w:r w:rsidRPr="00CA19E7">
        <w:rPr>
          <w:rFonts w:ascii="Times New Roman CYR" w:eastAsia="Batang" w:hAnsi="Times New Roman CYR"/>
          <w:bCs/>
          <w:color w:val="000000"/>
          <w:szCs w:val="26"/>
          <w:lang w:val="uk-UA"/>
        </w:rPr>
        <w:t>Старорафалівської</w:t>
      </w:r>
      <w:proofErr w:type="spellEnd"/>
      <w:r w:rsidRPr="00CA19E7">
        <w:rPr>
          <w:rFonts w:ascii="Times New Roman CYR" w:eastAsia="Batang" w:hAnsi="Times New Roman CYR"/>
          <w:bCs/>
          <w:color w:val="000000"/>
          <w:szCs w:val="26"/>
          <w:lang w:val="uk-UA"/>
        </w:rPr>
        <w:t xml:space="preserve"> сільської ради Володимирецького району Рівненської області, Наказом Головного управління </w:t>
      </w:r>
      <w:proofErr w:type="spellStart"/>
      <w:r w:rsidRPr="00CA19E7">
        <w:rPr>
          <w:rFonts w:ascii="Times New Roman CYR" w:eastAsia="Batang" w:hAnsi="Times New Roman CYR"/>
          <w:bCs/>
          <w:color w:val="000000"/>
          <w:szCs w:val="26"/>
          <w:lang w:val="uk-UA"/>
        </w:rPr>
        <w:t>Держгеокадастру</w:t>
      </w:r>
      <w:proofErr w:type="spellEnd"/>
      <w:r w:rsidRPr="00CA19E7">
        <w:rPr>
          <w:rFonts w:ascii="Times New Roman CYR" w:eastAsia="Batang" w:hAnsi="Times New Roman CYR"/>
          <w:bCs/>
          <w:color w:val="000000"/>
          <w:szCs w:val="26"/>
          <w:lang w:val="uk-UA"/>
        </w:rPr>
        <w:t xml:space="preserve"> у Рівненській області від 02.03.2021 року №17-73-ОТГ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133,1727 гектара, які розташовані на території </w:t>
      </w:r>
      <w:proofErr w:type="spellStart"/>
      <w:r w:rsidRPr="00CA19E7">
        <w:rPr>
          <w:rFonts w:ascii="Times New Roman CYR" w:eastAsia="Batang" w:hAnsi="Times New Roman CYR"/>
          <w:bCs/>
          <w:color w:val="000000"/>
          <w:szCs w:val="26"/>
          <w:lang w:val="uk-UA"/>
        </w:rPr>
        <w:t>території</w:t>
      </w:r>
      <w:proofErr w:type="spellEnd"/>
      <w:r w:rsidRPr="00CA19E7">
        <w:rPr>
          <w:rFonts w:ascii="Times New Roman CYR" w:eastAsia="Batang" w:hAnsi="Times New Roman CYR"/>
          <w:bCs/>
          <w:color w:val="000000"/>
          <w:szCs w:val="26"/>
          <w:lang w:val="uk-UA"/>
        </w:rPr>
        <w:t xml:space="preserve"> колишньої </w:t>
      </w:r>
      <w:proofErr w:type="spellStart"/>
      <w:r w:rsidRPr="00CA19E7">
        <w:rPr>
          <w:rFonts w:ascii="Times New Roman CYR" w:eastAsia="Batang" w:hAnsi="Times New Roman CYR"/>
          <w:bCs/>
          <w:color w:val="000000"/>
          <w:szCs w:val="26"/>
          <w:lang w:val="uk-UA"/>
        </w:rPr>
        <w:t>Старорафалівської</w:t>
      </w:r>
      <w:proofErr w:type="spellEnd"/>
      <w:r w:rsidRPr="00CA19E7">
        <w:rPr>
          <w:rFonts w:ascii="Times New Roman CYR" w:eastAsia="Batang" w:hAnsi="Times New Roman CYR"/>
          <w:bCs/>
          <w:color w:val="000000"/>
          <w:szCs w:val="26"/>
          <w:lang w:val="uk-UA"/>
        </w:rPr>
        <w:t xml:space="preserve"> сільської ради Володимирецького району Рівненської області, Наказом Головного управління </w:t>
      </w:r>
      <w:proofErr w:type="spellStart"/>
      <w:r w:rsidRPr="00CA19E7">
        <w:rPr>
          <w:rFonts w:ascii="Times New Roman CYR" w:eastAsia="Batang" w:hAnsi="Times New Roman CYR"/>
          <w:bCs/>
          <w:color w:val="000000"/>
          <w:szCs w:val="26"/>
          <w:lang w:val="uk-UA"/>
        </w:rPr>
        <w:t>Держгеокадастру</w:t>
      </w:r>
      <w:proofErr w:type="spellEnd"/>
      <w:r w:rsidRPr="00CA19E7">
        <w:rPr>
          <w:rFonts w:ascii="Times New Roman CYR" w:eastAsia="Batang" w:hAnsi="Times New Roman CYR"/>
          <w:bCs/>
          <w:color w:val="000000"/>
          <w:szCs w:val="26"/>
          <w:lang w:val="uk-UA"/>
        </w:rPr>
        <w:t xml:space="preserve"> у Рівненській області від 26.03.2021 року №17-98-ОТГ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0,2005 гектара, які розташовані на території </w:t>
      </w:r>
      <w:proofErr w:type="spellStart"/>
      <w:r w:rsidRPr="00CA19E7">
        <w:rPr>
          <w:rFonts w:ascii="Times New Roman CYR" w:eastAsia="Batang" w:hAnsi="Times New Roman CYR"/>
          <w:bCs/>
          <w:color w:val="000000"/>
          <w:szCs w:val="26"/>
          <w:lang w:val="uk-UA"/>
        </w:rPr>
        <w:t>території</w:t>
      </w:r>
      <w:proofErr w:type="spellEnd"/>
      <w:r w:rsidRPr="00CA19E7">
        <w:rPr>
          <w:rFonts w:ascii="Times New Roman CYR" w:eastAsia="Batang" w:hAnsi="Times New Roman CYR"/>
          <w:bCs/>
          <w:color w:val="000000"/>
          <w:szCs w:val="26"/>
          <w:lang w:val="uk-UA"/>
        </w:rPr>
        <w:t xml:space="preserve"> колишньої </w:t>
      </w:r>
      <w:proofErr w:type="spellStart"/>
      <w:r w:rsidRPr="00CA19E7">
        <w:rPr>
          <w:rFonts w:ascii="Times New Roman CYR" w:eastAsia="Batang" w:hAnsi="Times New Roman CYR"/>
          <w:bCs/>
          <w:color w:val="000000"/>
          <w:szCs w:val="26"/>
          <w:lang w:val="uk-UA"/>
        </w:rPr>
        <w:t>Старорафалівської</w:t>
      </w:r>
      <w:proofErr w:type="spellEnd"/>
      <w:r w:rsidRPr="00CA19E7">
        <w:rPr>
          <w:rFonts w:ascii="Times New Roman CYR" w:eastAsia="Batang" w:hAnsi="Times New Roman CYR"/>
          <w:bCs/>
          <w:color w:val="000000"/>
          <w:szCs w:val="26"/>
          <w:lang w:val="uk-UA"/>
        </w:rPr>
        <w:t xml:space="preserve"> сільської ради Володимирецького району Рівненської області, Наказом Головного управління </w:t>
      </w:r>
      <w:proofErr w:type="spellStart"/>
      <w:r w:rsidRPr="00CA19E7">
        <w:rPr>
          <w:rFonts w:ascii="Times New Roman CYR" w:eastAsia="Batang" w:hAnsi="Times New Roman CYR"/>
          <w:bCs/>
          <w:color w:val="000000"/>
          <w:szCs w:val="26"/>
          <w:lang w:val="uk-UA"/>
        </w:rPr>
        <w:t>Держгеокадастру</w:t>
      </w:r>
      <w:proofErr w:type="spellEnd"/>
      <w:r w:rsidRPr="00CA19E7">
        <w:rPr>
          <w:rFonts w:ascii="Times New Roman CYR" w:eastAsia="Batang" w:hAnsi="Times New Roman CYR"/>
          <w:bCs/>
          <w:color w:val="000000"/>
          <w:szCs w:val="26"/>
          <w:lang w:val="uk-UA"/>
        </w:rPr>
        <w:t xml:space="preserve"> у Рівненській області від 26.03.2021 року №17-99-ОТГ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0,1805 гектара, які розташовані на території </w:t>
      </w:r>
      <w:proofErr w:type="spellStart"/>
      <w:r w:rsidRPr="00CA19E7">
        <w:rPr>
          <w:rFonts w:ascii="Times New Roman CYR" w:eastAsia="Batang" w:hAnsi="Times New Roman CYR"/>
          <w:bCs/>
          <w:color w:val="000000"/>
          <w:szCs w:val="26"/>
          <w:lang w:val="uk-UA"/>
        </w:rPr>
        <w:t>території</w:t>
      </w:r>
      <w:proofErr w:type="spellEnd"/>
      <w:r w:rsidRPr="00CA19E7">
        <w:rPr>
          <w:rFonts w:ascii="Times New Roman CYR" w:eastAsia="Batang" w:hAnsi="Times New Roman CYR"/>
          <w:bCs/>
          <w:color w:val="000000"/>
          <w:szCs w:val="26"/>
          <w:lang w:val="uk-UA"/>
        </w:rPr>
        <w:t xml:space="preserve"> колишньої </w:t>
      </w:r>
      <w:proofErr w:type="spellStart"/>
      <w:r w:rsidRPr="00CA19E7">
        <w:rPr>
          <w:rFonts w:ascii="Times New Roman CYR" w:eastAsia="Batang" w:hAnsi="Times New Roman CYR"/>
          <w:bCs/>
          <w:color w:val="000000"/>
          <w:szCs w:val="26"/>
          <w:lang w:val="uk-UA"/>
        </w:rPr>
        <w:t>Старорафалівської</w:t>
      </w:r>
      <w:proofErr w:type="spellEnd"/>
      <w:r w:rsidRPr="00CA19E7">
        <w:rPr>
          <w:rFonts w:ascii="Times New Roman CYR" w:eastAsia="Batang" w:hAnsi="Times New Roman CYR"/>
          <w:bCs/>
          <w:color w:val="000000"/>
          <w:szCs w:val="26"/>
          <w:lang w:val="uk-UA"/>
        </w:rPr>
        <w:t xml:space="preserve"> сільської ради Володимирецького району Рівненської області,  Наказом Головного управління </w:t>
      </w:r>
      <w:proofErr w:type="spellStart"/>
      <w:r w:rsidRPr="00CA19E7">
        <w:rPr>
          <w:rFonts w:ascii="Times New Roman CYR" w:eastAsia="Batang" w:hAnsi="Times New Roman CYR"/>
          <w:bCs/>
          <w:color w:val="000000"/>
          <w:szCs w:val="26"/>
          <w:lang w:val="uk-UA"/>
        </w:rPr>
        <w:t>Держгеокадастру</w:t>
      </w:r>
      <w:proofErr w:type="spellEnd"/>
      <w:r w:rsidRPr="00CA19E7">
        <w:rPr>
          <w:rFonts w:ascii="Times New Roman CYR" w:eastAsia="Batang" w:hAnsi="Times New Roman CYR"/>
          <w:bCs/>
          <w:color w:val="000000"/>
          <w:szCs w:val="26"/>
          <w:lang w:val="uk-UA"/>
        </w:rPr>
        <w:t xml:space="preserve"> у Рівненській області від 14.04.2021 року №17-108-ОТГ «Про передачу земельних ділянок державної власності у комунальну власність» було передано у комунальну власність Вараської територіальної громади  земельні ділянки сільськогосподарського призначення державної власності загальною площею 0,8434 гектара, які розташовані на території </w:t>
      </w:r>
      <w:proofErr w:type="spellStart"/>
      <w:r w:rsidRPr="00CA19E7">
        <w:rPr>
          <w:rFonts w:ascii="Times New Roman CYR" w:eastAsia="Batang" w:hAnsi="Times New Roman CYR"/>
          <w:bCs/>
          <w:color w:val="000000"/>
          <w:szCs w:val="26"/>
          <w:lang w:val="uk-UA"/>
        </w:rPr>
        <w:t>території</w:t>
      </w:r>
      <w:proofErr w:type="spellEnd"/>
      <w:r w:rsidRPr="00CA19E7">
        <w:rPr>
          <w:rFonts w:ascii="Times New Roman CYR" w:eastAsia="Batang" w:hAnsi="Times New Roman CYR"/>
          <w:bCs/>
          <w:color w:val="000000"/>
          <w:szCs w:val="26"/>
          <w:lang w:val="uk-UA"/>
        </w:rPr>
        <w:t xml:space="preserve"> колишньої </w:t>
      </w:r>
      <w:proofErr w:type="spellStart"/>
      <w:r w:rsidRPr="00CA19E7">
        <w:rPr>
          <w:rFonts w:ascii="Times New Roman CYR" w:eastAsia="Batang" w:hAnsi="Times New Roman CYR"/>
          <w:bCs/>
          <w:color w:val="000000"/>
          <w:szCs w:val="26"/>
          <w:lang w:val="uk-UA"/>
        </w:rPr>
        <w:t>Старорафалівської</w:t>
      </w:r>
      <w:proofErr w:type="spellEnd"/>
      <w:r w:rsidRPr="00CA19E7">
        <w:rPr>
          <w:rFonts w:ascii="Times New Roman CYR" w:eastAsia="Batang" w:hAnsi="Times New Roman CYR"/>
          <w:bCs/>
          <w:color w:val="000000"/>
          <w:szCs w:val="26"/>
          <w:lang w:val="uk-UA"/>
        </w:rPr>
        <w:t xml:space="preserve"> сільської ради Володимирецького району Рівненської області. На 375 земельних ділянок сільськогосподарського призначення загальною площею </w:t>
      </w:r>
      <w:r w:rsidRPr="00CA19E7">
        <w:rPr>
          <w:rFonts w:ascii="Times New Roman CYR" w:eastAsia="Batang" w:hAnsi="Times New Roman CYR"/>
          <w:bCs/>
          <w:szCs w:val="26"/>
          <w:lang w:val="uk-UA"/>
        </w:rPr>
        <w:t>2561,1816</w:t>
      </w:r>
      <w:r w:rsidRPr="00CA19E7">
        <w:rPr>
          <w:rFonts w:ascii="Times New Roman CYR" w:eastAsia="Batang" w:hAnsi="Times New Roman CYR"/>
          <w:bCs/>
          <w:sz w:val="28"/>
          <w:szCs w:val="28"/>
          <w:lang w:val="uk-UA"/>
        </w:rPr>
        <w:t xml:space="preserve"> </w:t>
      </w:r>
      <w:r w:rsidRPr="00CA19E7">
        <w:rPr>
          <w:rFonts w:ascii="Times New Roman CYR" w:eastAsia="Batang" w:hAnsi="Times New Roman CYR"/>
          <w:bCs/>
          <w:color w:val="000000"/>
          <w:szCs w:val="26"/>
          <w:lang w:val="uk-UA"/>
        </w:rPr>
        <w:t>гектарів, які передані з державної власності, зареєстровано право комунальної  власності.</w:t>
      </w:r>
    </w:p>
    <w:p w14:paraId="106498CC" w14:textId="7E835247" w:rsidR="00647355" w:rsidRDefault="00647355" w:rsidP="007C2150">
      <w:pPr>
        <w:pStyle w:val="afa"/>
        <w:tabs>
          <w:tab w:val="left" w:pos="993"/>
          <w:tab w:val="left" w:pos="1134"/>
        </w:tabs>
        <w:ind w:left="709" w:hanging="425"/>
        <w:jc w:val="both"/>
        <w:rPr>
          <w:rFonts w:ascii="Times New Roman CYR" w:eastAsia="Batang" w:hAnsi="Times New Roman CYR"/>
          <w:bCs/>
          <w:szCs w:val="26"/>
          <w:lang w:val="uk-UA"/>
        </w:rPr>
      </w:pPr>
    </w:p>
    <w:p w14:paraId="53486FFD" w14:textId="77777777" w:rsidR="007C2150" w:rsidRDefault="007C2150" w:rsidP="007C2150">
      <w:pPr>
        <w:pStyle w:val="afa"/>
        <w:keepNext/>
        <w:keepLines/>
        <w:numPr>
          <w:ilvl w:val="2"/>
          <w:numId w:val="56"/>
        </w:numPr>
        <w:tabs>
          <w:tab w:val="left" w:pos="709"/>
          <w:tab w:val="left" w:pos="993"/>
          <w:tab w:val="left" w:pos="1134"/>
        </w:tabs>
        <w:spacing w:before="120"/>
        <w:ind w:left="709" w:hanging="425"/>
        <w:jc w:val="center"/>
        <w:rPr>
          <w:rFonts w:eastAsia="Calibri"/>
          <w:b/>
          <w:bCs/>
          <w:szCs w:val="26"/>
          <w:lang w:val="uk-UA" w:eastAsia="en-US"/>
        </w:rPr>
      </w:pPr>
      <w:r w:rsidRPr="00CA19E7">
        <w:rPr>
          <w:rFonts w:eastAsia="Calibri"/>
          <w:b/>
          <w:bCs/>
          <w:szCs w:val="26"/>
          <w:lang w:val="uk-UA" w:eastAsia="en-US"/>
        </w:rPr>
        <w:t>Визначення та затвердження меж прибудинкових територій багатоквартирних житлових будинків</w:t>
      </w:r>
    </w:p>
    <w:p w14:paraId="0EF87C9C" w14:textId="32BDC82D" w:rsidR="007C2150" w:rsidRDefault="007C2150" w:rsidP="007C2150">
      <w:pPr>
        <w:pStyle w:val="afa"/>
        <w:tabs>
          <w:tab w:val="left" w:pos="993"/>
          <w:tab w:val="left" w:pos="1134"/>
        </w:tabs>
        <w:ind w:left="709" w:hanging="425"/>
        <w:jc w:val="both"/>
        <w:rPr>
          <w:rFonts w:ascii="Times New Roman CYR" w:eastAsia="Batang" w:hAnsi="Times New Roman CYR"/>
          <w:bCs/>
          <w:szCs w:val="26"/>
          <w:lang w:val="uk-UA"/>
        </w:rPr>
      </w:pPr>
    </w:p>
    <w:p w14:paraId="35B52F7B" w14:textId="79810006" w:rsidR="007C2150" w:rsidRPr="00CA19E7" w:rsidRDefault="007C2150" w:rsidP="007C2150">
      <w:pPr>
        <w:pStyle w:val="afa"/>
        <w:numPr>
          <w:ilvl w:val="3"/>
          <w:numId w:val="56"/>
        </w:numPr>
        <w:tabs>
          <w:tab w:val="left" w:pos="993"/>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На даний час  є чинним  рішення виконавчого комітету міської ради від 30 жовтня 2014 року  №206 «Про погодження розмірів площ прибудинкових територій, які обслуговуються </w:t>
      </w:r>
      <w:proofErr w:type="spellStart"/>
      <w:r w:rsidRPr="00CA19E7">
        <w:rPr>
          <w:rFonts w:ascii="Times New Roman CYR" w:eastAsia="Batang" w:hAnsi="Times New Roman CYR"/>
          <w:bCs/>
          <w:szCs w:val="26"/>
          <w:lang w:val="uk-UA"/>
        </w:rPr>
        <w:t>Кузнецовським</w:t>
      </w:r>
      <w:proofErr w:type="spellEnd"/>
      <w:r w:rsidRPr="00CA19E7">
        <w:rPr>
          <w:rFonts w:ascii="Times New Roman CYR" w:eastAsia="Batang" w:hAnsi="Times New Roman CYR"/>
          <w:bCs/>
          <w:szCs w:val="26"/>
          <w:lang w:val="uk-UA"/>
        </w:rPr>
        <w:t xml:space="preserve"> міським комунальним підприємством»</w:t>
      </w:r>
      <w:r>
        <w:rPr>
          <w:rFonts w:ascii="Times New Roman CYR" w:eastAsia="Batang" w:hAnsi="Times New Roman CYR"/>
          <w:bCs/>
          <w:szCs w:val="26"/>
          <w:lang w:val="uk-UA"/>
        </w:rPr>
        <w:t>.</w:t>
      </w:r>
    </w:p>
    <w:p w14:paraId="13E8506E" w14:textId="15DD3BDD" w:rsidR="005F4605" w:rsidRPr="00CA19E7" w:rsidRDefault="005F4605" w:rsidP="007C2150">
      <w:pPr>
        <w:pStyle w:val="afa"/>
        <w:keepNext/>
        <w:keepLines/>
        <w:numPr>
          <w:ilvl w:val="2"/>
          <w:numId w:val="56"/>
        </w:numPr>
        <w:tabs>
          <w:tab w:val="left" w:pos="709"/>
          <w:tab w:val="left" w:pos="993"/>
          <w:tab w:val="left" w:pos="1134"/>
        </w:tabs>
        <w:spacing w:before="120"/>
        <w:ind w:left="709" w:hanging="425"/>
        <w:jc w:val="center"/>
        <w:rPr>
          <w:rFonts w:eastAsia="Calibri"/>
          <w:b/>
          <w:bCs/>
          <w:szCs w:val="26"/>
          <w:lang w:val="uk-UA" w:eastAsia="en-US"/>
        </w:rPr>
      </w:pPr>
      <w:r w:rsidRPr="00CA19E7">
        <w:rPr>
          <w:rFonts w:eastAsia="Calibri"/>
          <w:b/>
          <w:bCs/>
          <w:szCs w:val="26"/>
          <w:lang w:val="uk-UA" w:eastAsia="en-US"/>
        </w:rPr>
        <w:lastRenderedPageBreak/>
        <w:t xml:space="preserve">Врегулювання інших питань у випадках, коли особа використовує земельну ділянку з порушенням земельного законодавства та законодавства про плату за землю шляхом створення Комісії з визначення та відшкодування збитків власникам землі та </w:t>
      </w:r>
      <w:proofErr w:type="spellStart"/>
      <w:r w:rsidRPr="00CA19E7">
        <w:rPr>
          <w:rFonts w:eastAsia="Calibri"/>
          <w:b/>
          <w:bCs/>
          <w:szCs w:val="26"/>
          <w:lang w:val="uk-UA" w:eastAsia="en-US"/>
        </w:rPr>
        <w:t>землекоритувачам</w:t>
      </w:r>
      <w:proofErr w:type="spellEnd"/>
    </w:p>
    <w:p w14:paraId="275AC6DC" w14:textId="77777777" w:rsidR="00DA612F" w:rsidRPr="00CA19E7" w:rsidRDefault="00DA612F" w:rsidP="007C2150">
      <w:pPr>
        <w:tabs>
          <w:tab w:val="left" w:pos="180"/>
          <w:tab w:val="left" w:pos="993"/>
          <w:tab w:val="left" w:pos="1134"/>
        </w:tabs>
        <w:autoSpaceDE w:val="0"/>
        <w:autoSpaceDN w:val="0"/>
        <w:adjustRightInd w:val="0"/>
        <w:spacing w:after="0" w:line="240" w:lineRule="auto"/>
        <w:ind w:left="709" w:hanging="425"/>
        <w:jc w:val="both"/>
        <w:rPr>
          <w:rFonts w:ascii="Times New Roman CYR" w:eastAsia="Batang" w:hAnsi="Times New Roman CYR" w:cs="Times New Roman"/>
          <w:bCs/>
          <w:color w:val="000000"/>
          <w:sz w:val="26"/>
          <w:szCs w:val="26"/>
          <w:lang w:eastAsia="ru-RU"/>
        </w:rPr>
      </w:pPr>
    </w:p>
    <w:p w14:paraId="545DB16C" w14:textId="634E3BAA" w:rsidR="00DA612F" w:rsidRPr="00CA19E7" w:rsidRDefault="00DA612F" w:rsidP="007C2150">
      <w:pPr>
        <w:pStyle w:val="afa"/>
        <w:numPr>
          <w:ilvl w:val="0"/>
          <w:numId w:val="59"/>
        </w:numPr>
        <w:tabs>
          <w:tab w:val="left" w:pos="851"/>
          <w:tab w:val="left" w:pos="993"/>
          <w:tab w:val="left" w:pos="1134"/>
        </w:tabs>
        <w:autoSpaceDE w:val="0"/>
        <w:autoSpaceDN w:val="0"/>
        <w:adjustRightInd w:val="0"/>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Рішення виконавчого комітету Вараської міської ради від 08.06.2018 року №1104 «Про затвердження Положення про Порядок визначення та відшкодування збитків власникам землі та землекористувачам» втратило чинність в зв’язку з невідповідністю вимогам регуляторного законодавства.</w:t>
      </w:r>
      <w:r w:rsidRPr="00CA19E7">
        <w:rPr>
          <w:rFonts w:ascii="Times New Roman CYR" w:eastAsia="Batang" w:hAnsi="Times New Roman CYR"/>
          <w:bCs/>
          <w:color w:val="0070C0"/>
          <w:szCs w:val="26"/>
          <w:lang w:val="uk-UA"/>
        </w:rPr>
        <w:t xml:space="preserve"> </w:t>
      </w:r>
      <w:r w:rsidRPr="00CA19E7">
        <w:rPr>
          <w:rFonts w:ascii="Times New Roman CYR" w:eastAsia="Batang" w:hAnsi="Times New Roman CYR"/>
          <w:bCs/>
          <w:szCs w:val="26"/>
          <w:lang w:val="uk-UA"/>
        </w:rPr>
        <w:t>На даний час прийняте рішення виконавчого комітету Вараської міської ради від 23.02.2021 року №28 «Про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 та рішення виконавчого комітету  від 31.05.2021 року №178 «Про внесення змін до рішення виконавчого комітету від 23.02.2021 №28 «Про 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w:t>
      </w:r>
    </w:p>
    <w:p w14:paraId="296C6848" w14:textId="77777777" w:rsidR="00DA612F" w:rsidRPr="00CA19E7" w:rsidRDefault="00DA612F" w:rsidP="00DA612F">
      <w:pPr>
        <w:autoSpaceDE w:val="0"/>
        <w:autoSpaceDN w:val="0"/>
        <w:adjustRightInd w:val="0"/>
        <w:spacing w:after="0" w:line="240" w:lineRule="auto"/>
        <w:ind w:firstLine="567"/>
        <w:jc w:val="both"/>
        <w:rPr>
          <w:rFonts w:ascii="Times New Roman CYR" w:eastAsia="Batang" w:hAnsi="Times New Roman CYR" w:cs="Times New Roman"/>
          <w:b/>
          <w:sz w:val="26"/>
          <w:szCs w:val="26"/>
          <w:lang w:eastAsia="ru-RU"/>
        </w:rPr>
      </w:pPr>
    </w:p>
    <w:p w14:paraId="3EE96926" w14:textId="7AAA81D9" w:rsidR="00DA612F" w:rsidRPr="00CA19E7" w:rsidRDefault="00DA612F" w:rsidP="00DA612F">
      <w:pPr>
        <w:spacing w:after="100" w:line="240" w:lineRule="auto"/>
        <w:jc w:val="center"/>
        <w:rPr>
          <w:rFonts w:ascii="Times New Roman CYR" w:eastAsia="Batang" w:hAnsi="Times New Roman CYR" w:cs="Times New Roman"/>
          <w:b/>
          <w:sz w:val="26"/>
          <w:szCs w:val="26"/>
          <w:lang w:eastAsia="ru-RU"/>
        </w:rPr>
      </w:pPr>
      <w:r w:rsidRPr="00CA19E7">
        <w:rPr>
          <w:rFonts w:ascii="Times New Roman CYR" w:eastAsia="Batang" w:hAnsi="Times New Roman CYR" w:cs="Times New Roman"/>
          <w:b/>
          <w:bCs/>
          <w:sz w:val="26"/>
          <w:szCs w:val="26"/>
          <w:lang w:eastAsia="ru-RU"/>
        </w:rPr>
        <w:t xml:space="preserve">3.2.5. </w:t>
      </w:r>
      <w:r w:rsidR="00C03BA0" w:rsidRPr="00C03BA0">
        <w:rPr>
          <w:rFonts w:ascii="Times New Roman CYR" w:eastAsia="Batang"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5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5"/>
        <w:gridCol w:w="3705"/>
        <w:gridCol w:w="2816"/>
      </w:tblGrid>
      <w:tr w:rsidR="00DA612F" w:rsidRPr="00913171" w14:paraId="52D91ADC" w14:textId="77777777" w:rsidTr="00913171">
        <w:tc>
          <w:tcPr>
            <w:tcW w:w="1462" w:type="pct"/>
          </w:tcPr>
          <w:p w14:paraId="1B73AC3A" w14:textId="77777777" w:rsidR="00DA612F" w:rsidRPr="00913171" w:rsidRDefault="00DA612F" w:rsidP="00DA612F">
            <w:pPr>
              <w:spacing w:after="0" w:line="240" w:lineRule="auto"/>
              <w:jc w:val="center"/>
              <w:rPr>
                <w:rFonts w:ascii="Times New Roman" w:eastAsia="Batang" w:hAnsi="Times New Roman" w:cs="Times New Roman"/>
                <w:lang w:eastAsia="ru-RU"/>
              </w:rPr>
            </w:pPr>
            <w:r w:rsidRPr="00913171">
              <w:rPr>
                <w:rFonts w:ascii="Times New Roman" w:eastAsia="Batang" w:hAnsi="Times New Roman" w:cs="Times New Roman"/>
                <w:lang w:eastAsia="ru-RU"/>
              </w:rPr>
              <w:t>Зміст заходу</w:t>
            </w:r>
          </w:p>
        </w:tc>
        <w:tc>
          <w:tcPr>
            <w:tcW w:w="2010" w:type="pct"/>
          </w:tcPr>
          <w:p w14:paraId="3FA2E33E" w14:textId="77777777" w:rsidR="00DA612F" w:rsidRPr="00913171" w:rsidRDefault="00DA612F" w:rsidP="00DA612F">
            <w:pPr>
              <w:spacing w:after="0" w:line="240" w:lineRule="auto"/>
              <w:jc w:val="center"/>
              <w:rPr>
                <w:rFonts w:ascii="Times New Roman" w:eastAsia="Batang" w:hAnsi="Times New Roman" w:cs="Times New Roman"/>
                <w:lang w:eastAsia="ru-RU"/>
              </w:rPr>
            </w:pPr>
            <w:r w:rsidRPr="00913171">
              <w:rPr>
                <w:rFonts w:ascii="Times New Roman" w:eastAsia="Batang" w:hAnsi="Times New Roman" w:cs="Times New Roman"/>
                <w:lang w:eastAsia="ru-RU"/>
              </w:rPr>
              <w:t>Стан виконання</w:t>
            </w:r>
          </w:p>
        </w:tc>
        <w:tc>
          <w:tcPr>
            <w:tcW w:w="1528" w:type="pct"/>
          </w:tcPr>
          <w:p w14:paraId="66F4A7E0" w14:textId="77777777" w:rsidR="00DA612F" w:rsidRPr="00913171" w:rsidRDefault="00DA612F" w:rsidP="00DA612F">
            <w:pPr>
              <w:spacing w:after="0" w:line="240" w:lineRule="auto"/>
              <w:jc w:val="center"/>
              <w:rPr>
                <w:rFonts w:ascii="Times New Roman" w:eastAsia="Batang" w:hAnsi="Times New Roman" w:cs="Times New Roman"/>
                <w:lang w:eastAsia="ru-RU"/>
              </w:rPr>
            </w:pPr>
            <w:r w:rsidRPr="00913171">
              <w:rPr>
                <w:rFonts w:ascii="Times New Roman" w:eastAsia="Batang" w:hAnsi="Times New Roman" w:cs="Times New Roman"/>
                <w:lang w:eastAsia="ru-RU"/>
              </w:rPr>
              <w:t>Очікуваний результат</w:t>
            </w:r>
          </w:p>
        </w:tc>
      </w:tr>
      <w:tr w:rsidR="00DA612F" w:rsidRPr="00913171" w14:paraId="04129F05" w14:textId="77777777" w:rsidTr="00913171">
        <w:tc>
          <w:tcPr>
            <w:tcW w:w="1462" w:type="pct"/>
          </w:tcPr>
          <w:p w14:paraId="6DE845A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Оформлення правовстановлюючих документів на право користування земельними ділянками комунальної власності (виготовлення документації із землеустрою)</w:t>
            </w:r>
          </w:p>
        </w:tc>
        <w:tc>
          <w:tcPr>
            <w:tcW w:w="2010" w:type="pct"/>
          </w:tcPr>
          <w:p w14:paraId="02C43E48"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Заходи заплановано здійснити у 2021 році відповідно до Програми розвитку земельних відносин Вараської міської територіальної громади на 2019- 2021 роки</w:t>
            </w:r>
          </w:p>
          <w:p w14:paraId="3D960F5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p>
        </w:tc>
        <w:tc>
          <w:tcPr>
            <w:tcW w:w="1528" w:type="pct"/>
          </w:tcPr>
          <w:p w14:paraId="40D69B5A"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Створення бази даних комунальної власності, оформлення прав на земельні ділянки комунальної власності</w:t>
            </w:r>
          </w:p>
        </w:tc>
      </w:tr>
      <w:tr w:rsidR="00DA612F" w:rsidRPr="00913171" w14:paraId="011E6173" w14:textId="77777777" w:rsidTr="00913171">
        <w:tc>
          <w:tcPr>
            <w:tcW w:w="1462" w:type="pct"/>
          </w:tcPr>
          <w:p w14:paraId="596B35B1"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 xml:space="preserve">Розроблення та затвердження технічної документації з нормативної грошової оцінки земель </w:t>
            </w:r>
            <w:proofErr w:type="spellStart"/>
            <w:r w:rsidRPr="00913171">
              <w:rPr>
                <w:rFonts w:ascii="Times New Roman" w:eastAsia="Batang" w:hAnsi="Times New Roman" w:cs="Times New Roman"/>
                <w:color w:val="000000"/>
                <w:lang w:eastAsia="ru-RU"/>
              </w:rPr>
              <w:t>с.Стара</w:t>
            </w:r>
            <w:proofErr w:type="spellEnd"/>
            <w:r w:rsidRPr="00913171">
              <w:rPr>
                <w:rFonts w:ascii="Times New Roman" w:eastAsia="Batang" w:hAnsi="Times New Roman" w:cs="Times New Roman"/>
                <w:color w:val="000000"/>
                <w:lang w:eastAsia="ru-RU"/>
              </w:rPr>
              <w:t xml:space="preserve"> Рафалівка та </w:t>
            </w:r>
            <w:proofErr w:type="spellStart"/>
            <w:r w:rsidRPr="00913171">
              <w:rPr>
                <w:rFonts w:ascii="Times New Roman" w:eastAsia="Batang" w:hAnsi="Times New Roman" w:cs="Times New Roman"/>
                <w:color w:val="000000"/>
                <w:lang w:eastAsia="ru-RU"/>
              </w:rPr>
              <w:t>с.Бабка</w:t>
            </w:r>
            <w:proofErr w:type="spellEnd"/>
          </w:p>
        </w:tc>
        <w:tc>
          <w:tcPr>
            <w:tcW w:w="2010" w:type="pct"/>
          </w:tcPr>
          <w:p w14:paraId="00F7ADF5" w14:textId="77777777" w:rsidR="00DA612F" w:rsidRPr="00913171" w:rsidRDefault="00DA612F" w:rsidP="00DA612F">
            <w:pPr>
              <w:spacing w:after="0" w:line="240" w:lineRule="auto"/>
              <w:rPr>
                <w:rFonts w:ascii="Times New Roman" w:eastAsia="Batang" w:hAnsi="Times New Roman" w:cs="Times New Roman"/>
                <w:lang w:eastAsia="ru-RU"/>
              </w:rPr>
            </w:pPr>
            <w:r w:rsidRPr="00913171">
              <w:rPr>
                <w:rFonts w:ascii="Times New Roman" w:eastAsia="Batang" w:hAnsi="Times New Roman" w:cs="Times New Roman"/>
                <w:lang w:eastAsia="ru-RU"/>
              </w:rPr>
              <w:t>Затверджено технічні документації з нормативної грошової оцінки відповідно до рішень міської ради від 12 листопада 2021 року № 1004  «Про затвердження технічної документації з нормативної з нормативної грошової оцінки земель сільського населеного пункту Бабка» та від 12 листопада 2021 року №1005 «Про затвердження технічної документації з нормативної з нормативної грошової оцінки земель сільського населеного пункту Стара Рафалівка»</w:t>
            </w:r>
          </w:p>
        </w:tc>
        <w:tc>
          <w:tcPr>
            <w:tcW w:w="1528" w:type="pct"/>
          </w:tcPr>
          <w:p w14:paraId="38D93DA3"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Визначення розміру орендної плати за користування земельними ділянками комунальної власності та, як наслідок – збільшення надходжень до місцевого бюджету.</w:t>
            </w:r>
          </w:p>
        </w:tc>
      </w:tr>
      <w:tr w:rsidR="00DA612F" w:rsidRPr="00913171" w14:paraId="60E80041" w14:textId="77777777" w:rsidTr="00913171">
        <w:tc>
          <w:tcPr>
            <w:tcW w:w="1462" w:type="pct"/>
          </w:tcPr>
          <w:p w14:paraId="058D1F7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 xml:space="preserve">Інвентаризація земель Вараської міської ОТГ </w:t>
            </w:r>
          </w:p>
        </w:tc>
        <w:tc>
          <w:tcPr>
            <w:tcW w:w="2010" w:type="pct"/>
          </w:tcPr>
          <w:p w14:paraId="11FC0167" w14:textId="77777777" w:rsidR="00DA612F" w:rsidRPr="00913171" w:rsidRDefault="00DA612F" w:rsidP="00DA612F">
            <w:pPr>
              <w:spacing w:after="0" w:line="240" w:lineRule="auto"/>
              <w:rPr>
                <w:rFonts w:ascii="Times New Roman" w:eastAsia="Batang" w:hAnsi="Times New Roman" w:cs="Times New Roman"/>
                <w:lang w:eastAsia="ru-RU"/>
              </w:rPr>
            </w:pPr>
            <w:r w:rsidRPr="00913171">
              <w:rPr>
                <w:rFonts w:ascii="Times New Roman" w:eastAsia="Batang" w:hAnsi="Times New Roman" w:cs="Times New Roman"/>
                <w:lang w:eastAsia="ru-RU"/>
              </w:rPr>
              <w:t>Заходи заплановано здійснити у 2021 році відповідно до Програми розвитку земельних відносин Вараської міської територіальної громади на 2019- 2021 роки</w:t>
            </w:r>
          </w:p>
        </w:tc>
        <w:tc>
          <w:tcPr>
            <w:tcW w:w="1528" w:type="pct"/>
          </w:tcPr>
          <w:p w14:paraId="0BCE991B"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proofErr w:type="spellStart"/>
            <w:r w:rsidRPr="00913171">
              <w:rPr>
                <w:rFonts w:ascii="Times New Roman" w:eastAsia="Batang" w:hAnsi="Times New Roman" w:cs="Times New Roman"/>
                <w:color w:val="000000"/>
                <w:lang w:eastAsia="ru-RU"/>
              </w:rPr>
              <w:t>Створеня</w:t>
            </w:r>
            <w:proofErr w:type="spellEnd"/>
            <w:r w:rsidRPr="00913171">
              <w:rPr>
                <w:rFonts w:ascii="Times New Roman" w:eastAsia="Batang" w:hAnsi="Times New Roman" w:cs="Times New Roman"/>
                <w:color w:val="000000"/>
                <w:lang w:eastAsia="ru-RU"/>
              </w:rPr>
              <w:t xml:space="preserve"> повноцінної бази </w:t>
            </w:r>
            <w:proofErr w:type="spellStart"/>
            <w:r w:rsidRPr="00913171">
              <w:rPr>
                <w:rFonts w:ascii="Times New Roman" w:eastAsia="Batang" w:hAnsi="Times New Roman" w:cs="Times New Roman"/>
                <w:color w:val="000000"/>
                <w:lang w:eastAsia="ru-RU"/>
              </w:rPr>
              <w:t>данних</w:t>
            </w:r>
            <w:proofErr w:type="spellEnd"/>
            <w:r w:rsidRPr="00913171">
              <w:rPr>
                <w:rFonts w:ascii="Times New Roman" w:eastAsia="Batang" w:hAnsi="Times New Roman" w:cs="Times New Roman"/>
                <w:color w:val="000000"/>
                <w:lang w:eastAsia="ru-RU"/>
              </w:rPr>
              <w:t xml:space="preserve"> земельних ділянок на паперових та електронних носіях; контролю за використанням земель, виявлення земельних ділянок, що не використовуються</w:t>
            </w:r>
          </w:p>
          <w:p w14:paraId="0FD45C5C"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 xml:space="preserve">Здійснити раціоналізацію (оптимізацію) землекористування та створити інвестиційно </w:t>
            </w:r>
            <w:r w:rsidRPr="00913171">
              <w:rPr>
                <w:rFonts w:ascii="Times New Roman" w:eastAsia="Batang" w:hAnsi="Times New Roman" w:cs="Times New Roman"/>
                <w:color w:val="000000"/>
                <w:lang w:eastAsia="ru-RU"/>
              </w:rPr>
              <w:lastRenderedPageBreak/>
              <w:t xml:space="preserve">привабливе і стале землевпорядкування </w:t>
            </w:r>
          </w:p>
        </w:tc>
      </w:tr>
      <w:tr w:rsidR="00DA612F" w:rsidRPr="00913171" w14:paraId="1A0DDC3B" w14:textId="77777777" w:rsidTr="00913171">
        <w:tc>
          <w:tcPr>
            <w:tcW w:w="1462" w:type="pct"/>
          </w:tcPr>
          <w:p w14:paraId="3F5EB0E9"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rPr>
              <w:lastRenderedPageBreak/>
              <w:t>Визначення та затвердження  меж прибудинкової території багатоповерхових житлових  будинків та зон його обслуговування</w:t>
            </w:r>
          </w:p>
        </w:tc>
        <w:tc>
          <w:tcPr>
            <w:tcW w:w="2010" w:type="pct"/>
          </w:tcPr>
          <w:p w14:paraId="2EB5AAE5" w14:textId="77777777" w:rsidR="00DA612F" w:rsidRPr="00913171" w:rsidRDefault="00DA612F" w:rsidP="00393857">
            <w:pPr>
              <w:numPr>
                <w:ilvl w:val="0"/>
                <w:numId w:val="12"/>
              </w:numPr>
              <w:tabs>
                <w:tab w:val="left" w:pos="0"/>
              </w:tabs>
              <w:autoSpaceDE w:val="0"/>
              <w:autoSpaceDN w:val="0"/>
              <w:adjustRightInd w:val="0"/>
              <w:spacing w:after="0" w:line="240" w:lineRule="auto"/>
              <w:ind w:left="0"/>
              <w:rPr>
                <w:rFonts w:ascii="Times New Roman" w:eastAsia="Batang" w:hAnsi="Times New Roman" w:cs="Times New Roman"/>
                <w:lang w:eastAsia="ru-RU"/>
              </w:rPr>
            </w:pPr>
            <w:r w:rsidRPr="00913171">
              <w:rPr>
                <w:rFonts w:ascii="Times New Roman" w:eastAsia="Batang" w:hAnsi="Times New Roman" w:cs="Times New Roman"/>
                <w:lang w:eastAsia="ru-RU"/>
              </w:rPr>
              <w:t xml:space="preserve">Затверджено рішенням виконавчого комітету  міської ради від 30 жовтня 2014 року  «Про погодження розмірів площ прибудинкових територій, які обслуговуються </w:t>
            </w:r>
            <w:proofErr w:type="spellStart"/>
            <w:r w:rsidRPr="00913171">
              <w:rPr>
                <w:rFonts w:ascii="Times New Roman" w:eastAsia="Batang" w:hAnsi="Times New Roman" w:cs="Times New Roman"/>
                <w:lang w:eastAsia="ru-RU"/>
              </w:rPr>
              <w:t>Кузнецовським</w:t>
            </w:r>
            <w:proofErr w:type="spellEnd"/>
            <w:r w:rsidRPr="00913171">
              <w:rPr>
                <w:rFonts w:ascii="Times New Roman" w:eastAsia="Batang" w:hAnsi="Times New Roman" w:cs="Times New Roman"/>
                <w:lang w:eastAsia="ru-RU"/>
              </w:rPr>
              <w:t xml:space="preserve"> міським комунальним підприємством»</w:t>
            </w:r>
          </w:p>
        </w:tc>
        <w:tc>
          <w:tcPr>
            <w:tcW w:w="1528" w:type="pct"/>
          </w:tcPr>
          <w:p w14:paraId="0A69DB47"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 xml:space="preserve">Впорядкування документації, що визначає </w:t>
            </w:r>
            <w:r w:rsidRPr="00913171">
              <w:rPr>
                <w:rFonts w:ascii="Times New Roman" w:eastAsia="Batang" w:hAnsi="Times New Roman" w:cs="Times New Roman"/>
                <w:color w:val="000000"/>
              </w:rPr>
              <w:t xml:space="preserve">прибудинкову </w:t>
            </w:r>
            <w:r w:rsidRPr="00913171">
              <w:rPr>
                <w:rFonts w:ascii="Times New Roman" w:eastAsia="Batang" w:hAnsi="Times New Roman" w:cs="Times New Roman"/>
                <w:color w:val="000000"/>
                <w:lang w:eastAsia="ru-RU"/>
              </w:rPr>
              <w:t>територію багатоповерхових ж/ б та прилеглих територій</w:t>
            </w:r>
          </w:p>
        </w:tc>
      </w:tr>
      <w:tr w:rsidR="00DA612F" w:rsidRPr="00913171" w14:paraId="53B9892A" w14:textId="77777777" w:rsidTr="00913171">
        <w:tc>
          <w:tcPr>
            <w:tcW w:w="1462" w:type="pct"/>
          </w:tcPr>
          <w:p w14:paraId="20C68812"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Прийняття у комунальну власність об’єктів нерухомого майна приєднаних територіальних громад</w:t>
            </w:r>
          </w:p>
        </w:tc>
        <w:tc>
          <w:tcPr>
            <w:tcW w:w="2010" w:type="pct"/>
          </w:tcPr>
          <w:p w14:paraId="7B5EDCB3" w14:textId="77777777" w:rsidR="00DA612F" w:rsidRPr="00913171" w:rsidRDefault="00DA612F" w:rsidP="00DA612F">
            <w:pPr>
              <w:spacing w:after="0" w:line="240" w:lineRule="auto"/>
              <w:jc w:val="both"/>
              <w:rPr>
                <w:rFonts w:ascii="Times New Roman" w:eastAsia="Batang" w:hAnsi="Times New Roman" w:cs="Times New Roman"/>
                <w:lang w:eastAsia="ru-RU"/>
              </w:rPr>
            </w:pPr>
            <w:r w:rsidRPr="00913171">
              <w:rPr>
                <w:rFonts w:ascii="Times New Roman" w:eastAsia="Batang" w:hAnsi="Times New Roman" w:cs="Times New Roman"/>
                <w:lang w:eastAsia="ru-RU"/>
              </w:rPr>
              <w:t>Відповідно до рішення міської ради «</w:t>
            </w:r>
            <w:r w:rsidRPr="00913171">
              <w:rPr>
                <w:rFonts w:ascii="Times New Roman" w:eastAsia="Batang" w:hAnsi="Times New Roman" w:cs="Times New Roman"/>
                <w:color w:val="000000"/>
                <w:lang w:eastAsia="ru-RU"/>
              </w:rPr>
              <w:t>Про передачу земельних ділянок державної власності у комунальну власність</w:t>
            </w:r>
            <w:r w:rsidRPr="00913171">
              <w:rPr>
                <w:rFonts w:ascii="Times New Roman" w:eastAsia="Batang" w:hAnsi="Times New Roman" w:cs="Times New Roman"/>
                <w:lang w:eastAsia="ru-RU"/>
              </w:rPr>
              <w:t xml:space="preserve">» </w:t>
            </w:r>
            <w:r w:rsidRPr="00913171">
              <w:rPr>
                <w:rFonts w:ascii="Times New Roman" w:eastAsia="Batang" w:hAnsi="Times New Roman" w:cs="Times New Roman"/>
                <w:color w:val="000000"/>
                <w:lang w:eastAsia="ru-RU"/>
              </w:rPr>
              <w:t xml:space="preserve">було передано у комунальну власність Вараської територіальної громади 375 земельних ділянок сільськогосподарського призначення державної власності загальною площею </w:t>
            </w:r>
            <w:r w:rsidRPr="00913171">
              <w:rPr>
                <w:rFonts w:ascii="Times New Roman" w:eastAsia="Batang" w:hAnsi="Times New Roman" w:cs="Times New Roman"/>
                <w:lang w:eastAsia="ru-RU"/>
              </w:rPr>
              <w:t xml:space="preserve">2561,1816 </w:t>
            </w:r>
            <w:r w:rsidRPr="00913171">
              <w:rPr>
                <w:rFonts w:ascii="Times New Roman" w:eastAsia="Batang" w:hAnsi="Times New Roman" w:cs="Times New Roman"/>
                <w:color w:val="000000"/>
                <w:lang w:eastAsia="ru-RU"/>
              </w:rPr>
              <w:t>гектарів. На усі земельні ділянки сільськогосподарського призначення, які передані з державної власності, зареєстровано право комунальної  власності.</w:t>
            </w:r>
          </w:p>
          <w:p w14:paraId="0145A7C8" w14:textId="77777777" w:rsidR="00DA612F" w:rsidRPr="00913171" w:rsidRDefault="00DA612F" w:rsidP="00DA612F">
            <w:pPr>
              <w:spacing w:after="0" w:line="240" w:lineRule="auto"/>
              <w:rPr>
                <w:rFonts w:ascii="Times New Roman" w:eastAsia="Batang" w:hAnsi="Times New Roman" w:cs="Times New Roman"/>
                <w:lang w:eastAsia="ru-RU"/>
              </w:rPr>
            </w:pPr>
          </w:p>
        </w:tc>
        <w:tc>
          <w:tcPr>
            <w:tcW w:w="1528" w:type="pct"/>
          </w:tcPr>
          <w:p w14:paraId="684254BB" w14:textId="77777777" w:rsidR="00DA612F" w:rsidRPr="00913171"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Batang" w:hAnsi="Times New Roman" w:cs="Times New Roman"/>
                <w:color w:val="000000"/>
                <w:lang w:eastAsia="ru-RU"/>
              </w:rPr>
            </w:pPr>
            <w:r w:rsidRPr="00913171">
              <w:rPr>
                <w:rFonts w:ascii="Times New Roman" w:eastAsia="Batang" w:hAnsi="Times New Roman" w:cs="Times New Roman"/>
                <w:color w:val="000000"/>
                <w:lang w:eastAsia="ru-RU"/>
              </w:rPr>
              <w:t>Створення умов для ефективного використання та раціонального використання комунальної власності територіальної громади</w:t>
            </w:r>
          </w:p>
        </w:tc>
      </w:tr>
    </w:tbl>
    <w:p w14:paraId="0FCFDF89"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34BF44FD"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28C67CEC" w14:textId="77777777" w:rsidR="00DA612F" w:rsidRPr="00CA19E7" w:rsidRDefault="00DA612F" w:rsidP="004E15D9">
      <w:pPr>
        <w:pStyle w:val="10"/>
      </w:pPr>
      <w:bookmarkStart w:id="46" w:name="_Toc99447193"/>
      <w:r w:rsidRPr="00CA19E7">
        <w:t>Діяльність комунальних підприємств</w:t>
      </w:r>
      <w:bookmarkEnd w:id="46"/>
    </w:p>
    <w:p w14:paraId="61B3297F" w14:textId="77777777" w:rsidR="00DA612F" w:rsidRPr="00CA19E7" w:rsidRDefault="00DA612F" w:rsidP="00DA612F">
      <w:pPr>
        <w:keepNext/>
        <w:keepLines/>
        <w:spacing w:after="0" w:line="240" w:lineRule="auto"/>
        <w:jc w:val="center"/>
        <w:rPr>
          <w:rFonts w:ascii="Times New Roman CYR" w:eastAsia="Calibri" w:hAnsi="Times New Roman CYR" w:cs="Times New Roman"/>
          <w:b/>
          <w:bCs/>
          <w:sz w:val="26"/>
          <w:szCs w:val="26"/>
        </w:rPr>
      </w:pPr>
    </w:p>
    <w:p w14:paraId="314BDD15" w14:textId="77777777" w:rsidR="00DA612F" w:rsidRPr="00CA19E7" w:rsidRDefault="00DA612F" w:rsidP="00DB3314">
      <w:pPr>
        <w:pStyle w:val="afa"/>
        <w:numPr>
          <w:ilvl w:val="0"/>
          <w:numId w:val="60"/>
        </w:numPr>
        <w:tabs>
          <w:tab w:val="left" w:pos="1134"/>
        </w:tabs>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Комунальне підприємство «</w:t>
      </w:r>
      <w:proofErr w:type="spellStart"/>
      <w:r w:rsidRPr="00CA19E7">
        <w:rPr>
          <w:rFonts w:ascii="Times New Roman CYR" w:eastAsia="Batang" w:hAnsi="Times New Roman CYR"/>
          <w:b/>
          <w:bCs/>
          <w:szCs w:val="26"/>
          <w:lang w:val="uk-UA"/>
        </w:rPr>
        <w:t>Вараштепловодоканал</w:t>
      </w:r>
      <w:proofErr w:type="spellEnd"/>
      <w:r w:rsidRPr="00CA19E7">
        <w:rPr>
          <w:rFonts w:ascii="Times New Roman CYR" w:eastAsia="Batang" w:hAnsi="Times New Roman CYR"/>
          <w:b/>
          <w:bCs/>
          <w:szCs w:val="26"/>
          <w:lang w:val="uk-UA"/>
        </w:rPr>
        <w:t>» Вараської міської ради</w:t>
      </w:r>
    </w:p>
    <w:p w14:paraId="466D3057" w14:textId="77777777" w:rsidR="00DA612F" w:rsidRPr="00CA19E7" w:rsidRDefault="00DA612F" w:rsidP="00647355">
      <w:pPr>
        <w:tabs>
          <w:tab w:val="left" w:pos="1134"/>
        </w:tabs>
        <w:spacing w:after="0" w:line="240" w:lineRule="auto"/>
        <w:ind w:firstLine="567"/>
        <w:jc w:val="center"/>
        <w:rPr>
          <w:rFonts w:ascii="Times New Roman CYR" w:eastAsia="Batang" w:hAnsi="Times New Roman CYR" w:cs="Times New Roman"/>
          <w:b/>
          <w:bCs/>
          <w:sz w:val="26"/>
          <w:szCs w:val="26"/>
          <w:lang w:eastAsia="ru-RU"/>
        </w:rPr>
      </w:pPr>
    </w:p>
    <w:p w14:paraId="65E45EE8"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 звітний період комунальним підприємством «</w:t>
      </w:r>
      <w:proofErr w:type="spellStart"/>
      <w:r w:rsidRPr="00CA19E7">
        <w:rPr>
          <w:rFonts w:ascii="Times New Roman CYR" w:eastAsia="Batang" w:hAnsi="Times New Roman CYR"/>
          <w:bCs/>
          <w:szCs w:val="26"/>
          <w:lang w:val="uk-UA"/>
        </w:rPr>
        <w:t>Вараштепловодоканал</w:t>
      </w:r>
      <w:proofErr w:type="spellEnd"/>
      <w:r w:rsidRPr="00CA19E7">
        <w:rPr>
          <w:rFonts w:ascii="Times New Roman CYR" w:eastAsia="Batang" w:hAnsi="Times New Roman CYR"/>
          <w:bCs/>
          <w:szCs w:val="26"/>
          <w:lang w:val="uk-UA"/>
        </w:rPr>
        <w:t xml:space="preserve">» ВМР отримано чистий дохід від реалізації продукції (товарів, робіт, послуг) в сумі 102796,0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(107% до плану), інші операційні доходи – 25181,0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(177% до плану) та інші доходи – 76991,0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(201% до плану).</w:t>
      </w:r>
    </w:p>
    <w:p w14:paraId="0519DA4E"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Перевиконання показників чистого доходу відбулося за рахунок продовження опалювального періоду впродовж квітня-травня та збільшення кількості використання покупної теплової  енергії в листопаді та грудні.</w:t>
      </w:r>
    </w:p>
    <w:p w14:paraId="4BD884A7"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Інші операційні доходи, що відображені в звітності за 2021 рік це кошти, які надходять згідно </w:t>
      </w:r>
      <w:proofErr w:type="spellStart"/>
      <w:r w:rsidRPr="00CA19E7">
        <w:rPr>
          <w:rFonts w:ascii="Times New Roman CYR" w:eastAsia="Batang" w:hAnsi="Times New Roman CYR"/>
          <w:bCs/>
          <w:szCs w:val="26"/>
          <w:lang w:val="uk-UA"/>
        </w:rPr>
        <w:t>рестуктуризації</w:t>
      </w:r>
      <w:proofErr w:type="spellEnd"/>
      <w:r w:rsidRPr="00CA19E7">
        <w:rPr>
          <w:rFonts w:ascii="Times New Roman CYR" w:eastAsia="Batang" w:hAnsi="Times New Roman CYR"/>
          <w:bCs/>
          <w:szCs w:val="26"/>
          <w:lang w:val="uk-UA"/>
        </w:rPr>
        <w:t xml:space="preserve"> боргу по Програмі цільової фінансової підтримки </w:t>
      </w:r>
      <w:proofErr w:type="spellStart"/>
      <w:r w:rsidRPr="00CA19E7">
        <w:rPr>
          <w:rFonts w:ascii="Times New Roman CYR" w:eastAsia="Batang" w:hAnsi="Times New Roman CYR"/>
          <w:bCs/>
          <w:szCs w:val="26"/>
          <w:lang w:val="uk-UA"/>
        </w:rPr>
        <w:t>Кузнецовського</w:t>
      </w:r>
      <w:proofErr w:type="spellEnd"/>
      <w:r w:rsidRPr="00CA19E7">
        <w:rPr>
          <w:rFonts w:ascii="Times New Roman CYR" w:eastAsia="Batang" w:hAnsi="Times New Roman CYR"/>
          <w:bCs/>
          <w:szCs w:val="26"/>
          <w:lang w:val="uk-UA"/>
        </w:rPr>
        <w:t xml:space="preserve"> міського комунального підприємства на період 2017 – 2027 роки з централізованого теплопостачання, централізованого водопостачання, та інші доходи (металобрухт, електроенергія орендарів, інша діяльність, орендна плата).</w:t>
      </w:r>
    </w:p>
    <w:p w14:paraId="4C65DBD9"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доходи КП «ВТВК» ВМР становлять 204968,0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56459,0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більше від запланованого доходу (138% до плану).</w:t>
      </w:r>
    </w:p>
    <w:p w14:paraId="7AB00439"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комунального підприємства за звітний період загалом становлять 189683,0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(128% до плану), що на 41781,0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вищі від запланованих на 2021 рік витрат.</w:t>
      </w:r>
    </w:p>
    <w:p w14:paraId="4D9EEA3B"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витрати КП «ВТВК» ВМР за 2021 рік складаються з:</w:t>
      </w:r>
    </w:p>
    <w:p w14:paraId="648CA615" w14:textId="77777777"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собівартості реалізованої продукції, що становить 96749,0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та є більшою від запланованого показника на 3037,0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(103% до плану). Фактичні витрати більші на 3037,0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за рахунок зростання вартості придбання паливно-мастильних матеріалів, матеріалів для виконання планових та поточних ремонтів;</w:t>
      </w:r>
    </w:p>
    <w:p w14:paraId="02CC6CDE" w14:textId="77777777"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lastRenderedPageBreak/>
        <w:t xml:space="preserve">адміністративних витрат в сумі 8195,0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на 625,0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вищі від запланованих витрат (108% до плану);</w:t>
      </w:r>
    </w:p>
    <w:p w14:paraId="77793013" w14:textId="77777777"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інших операційних витрат в сумі 5992,0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які є вищими від планових на 224,0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w:t>
      </w:r>
    </w:p>
    <w:p w14:paraId="7F364847" w14:textId="77777777"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інших витрат в сумі 77057,0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є більшими від планових на 38855,0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та становлять 202% до плану;</w:t>
      </w:r>
    </w:p>
    <w:p w14:paraId="607FDAFB" w14:textId="77777777" w:rsidR="00DA612F" w:rsidRPr="00CA19E7" w:rsidRDefault="00DA612F" w:rsidP="008E3F2B">
      <w:pPr>
        <w:numPr>
          <w:ilvl w:val="0"/>
          <w:numId w:val="79"/>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витрат на збут в сумі 1690,0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є меншими на 826,0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від запланованого показника (67% до плану).</w:t>
      </w:r>
    </w:p>
    <w:p w14:paraId="2400AD85"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 звітний період КП «ВТВК» ВМР спрацювало з прибутком в розмірі 15285,0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w:t>
      </w:r>
    </w:p>
    <w:p w14:paraId="490D9517"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Поряд з цим, розмір дебіторської заборгованості за товари, роботи та послуги станом на 01.01.2022 року становить 25 448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розмір кредиторської заборгованості та інших поточних зобов’язань – 106 628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(основна сума боргу – перед ВП «РАЕС» ДП «НАЕК «Енергоатом»).</w:t>
      </w:r>
    </w:p>
    <w:p w14:paraId="291D8207"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Кількість штатних працівників за період 2021 року становить 264 </w:t>
      </w:r>
      <w:proofErr w:type="spellStart"/>
      <w:r w:rsidRPr="00CA19E7">
        <w:rPr>
          <w:rFonts w:ascii="Times New Roman CYR" w:eastAsia="Batang" w:hAnsi="Times New Roman CYR"/>
          <w:bCs/>
          <w:szCs w:val="26"/>
          <w:lang w:val="uk-UA"/>
        </w:rPr>
        <w:t>чол</w:t>
      </w:r>
      <w:proofErr w:type="spellEnd"/>
      <w:r w:rsidRPr="00CA19E7">
        <w:rPr>
          <w:rFonts w:ascii="Times New Roman CYR" w:eastAsia="Batang" w:hAnsi="Times New Roman CYR"/>
          <w:bCs/>
          <w:szCs w:val="26"/>
          <w:lang w:val="uk-UA"/>
        </w:rPr>
        <w:t xml:space="preserve">., проте відповідно до затвердженого фінансового плану – 262 </w:t>
      </w:r>
      <w:proofErr w:type="spellStart"/>
      <w:r w:rsidRPr="00CA19E7">
        <w:rPr>
          <w:rFonts w:ascii="Times New Roman CYR" w:eastAsia="Batang" w:hAnsi="Times New Roman CYR"/>
          <w:bCs/>
          <w:szCs w:val="26"/>
          <w:lang w:val="uk-UA"/>
        </w:rPr>
        <w:t>чол</w:t>
      </w:r>
      <w:proofErr w:type="spellEnd"/>
      <w:r w:rsidRPr="00CA19E7">
        <w:rPr>
          <w:rFonts w:ascii="Times New Roman CYR" w:eastAsia="Batang" w:hAnsi="Times New Roman CYR"/>
          <w:bCs/>
          <w:szCs w:val="26"/>
          <w:lang w:val="uk-UA"/>
        </w:rPr>
        <w:t>..</w:t>
      </w:r>
    </w:p>
    <w:p w14:paraId="6C1204E2" w14:textId="77777777" w:rsidR="00DA612F" w:rsidRPr="00CA19E7" w:rsidRDefault="00DA612F" w:rsidP="008E3F2B">
      <w:pPr>
        <w:pStyle w:val="afa"/>
        <w:numPr>
          <w:ilvl w:val="0"/>
          <w:numId w:val="7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на оплату праці за звітний період становлять 38892,0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247,0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перевищує планований показник.</w:t>
      </w:r>
    </w:p>
    <w:p w14:paraId="0A5230BD"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Cs/>
          <w:sz w:val="26"/>
          <w:szCs w:val="26"/>
          <w:lang w:eastAsia="ru-RU"/>
        </w:rPr>
      </w:pPr>
    </w:p>
    <w:p w14:paraId="0E248606" w14:textId="77777777" w:rsidR="00DA612F" w:rsidRPr="00CA19E7" w:rsidRDefault="00DA612F" w:rsidP="008E3F2B">
      <w:pPr>
        <w:pStyle w:val="afa"/>
        <w:numPr>
          <w:ilvl w:val="0"/>
          <w:numId w:val="80"/>
        </w:numPr>
        <w:tabs>
          <w:tab w:val="left" w:pos="1276"/>
        </w:tabs>
        <w:ind w:left="709" w:hanging="425"/>
        <w:jc w:val="center"/>
        <w:rPr>
          <w:rFonts w:ascii="Times New Roman CYR" w:eastAsia="Batang" w:hAnsi="Times New Roman CYR"/>
          <w:b/>
          <w:bCs/>
          <w:szCs w:val="26"/>
          <w:lang w:val="uk-UA"/>
        </w:rPr>
      </w:pPr>
      <w:bookmarkStart w:id="47" w:name="_Hlk95829824"/>
      <w:r w:rsidRPr="00CA19E7">
        <w:rPr>
          <w:rFonts w:ascii="Times New Roman CYR" w:eastAsia="Batang" w:hAnsi="Times New Roman CYR"/>
          <w:b/>
          <w:bCs/>
          <w:szCs w:val="26"/>
          <w:lang w:val="uk-UA"/>
        </w:rPr>
        <w:t>Комунальне підприємство «Благоустрій» Вараської міської ради</w:t>
      </w:r>
    </w:p>
    <w:p w14:paraId="2A3652F9"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0119D62E"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доходи комунального підприємства «Благоустрій» Вараської міської ради (далі – КП «Благоустрій») за 2021 рік становлять 46411,0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що на 6411,0 тис. більше від планового та становить116% до плану.</w:t>
      </w:r>
    </w:p>
    <w:p w14:paraId="573A4D45"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Всього доходи складаються:</w:t>
      </w:r>
    </w:p>
    <w:p w14:paraId="72B3307F" w14:textId="77777777" w:rsidR="00DA612F" w:rsidRPr="00CA19E7" w:rsidRDefault="00DA612F" w:rsidP="008E3F2B">
      <w:pPr>
        <w:numPr>
          <w:ilvl w:val="0"/>
          <w:numId w:val="81"/>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чистого доходу від реалізації продукції (товарів, робіт, послуг), які за звітний період становить 1975,0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перевищує плановий на 775,0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та становить 165% до плану;</w:t>
      </w:r>
    </w:p>
    <w:p w14:paraId="5F587B09" w14:textId="77777777" w:rsidR="00DA612F" w:rsidRPr="00CA19E7" w:rsidRDefault="00DA612F" w:rsidP="008E3F2B">
      <w:pPr>
        <w:numPr>
          <w:ilvl w:val="0"/>
          <w:numId w:val="81"/>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інших операційних доходів в сумі 39325,0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перевищують запланований аналогічний показник на 5325,0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та становить 116% до плану;</w:t>
      </w:r>
    </w:p>
    <w:p w14:paraId="6074EEB2" w14:textId="77777777" w:rsidR="00DA612F" w:rsidRPr="00CA19E7" w:rsidRDefault="00DA612F" w:rsidP="008E3F2B">
      <w:pPr>
        <w:numPr>
          <w:ilvl w:val="0"/>
          <w:numId w:val="81"/>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інших доходів в сумі 5111,0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вищі від планових на 311,0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та становлять 107% до плану.</w:t>
      </w:r>
    </w:p>
    <w:p w14:paraId="00F6081F"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підприємства за 2021 рік становлять 46323,0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показник більший від планового на 6399,0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та становлять 116% до плану.</w:t>
      </w:r>
    </w:p>
    <w:p w14:paraId="79A23E7D"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витрати комунального підприємства складаються з собівартості реалізованої продукції в сумі 3819,0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яка збільшилась відповідно до запланованого показника на 655,0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становить 121% до планового показника, адміністративних витрат в розмірі 4924,0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які підвищились на 716,0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становлять 117% в порівнянні з запланованими, інших операційних витрат в сумі 32455,0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які зросли в порівнянні з плановими на 4727,0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інших витрат в розмірі 5111,0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які підвищилися на 311,0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витрат з податку на прибуток в розмірі 14,0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які </w:t>
      </w:r>
      <w:proofErr w:type="spellStart"/>
      <w:r w:rsidRPr="00CA19E7">
        <w:rPr>
          <w:rFonts w:ascii="Times New Roman CYR" w:eastAsia="Batang" w:hAnsi="Times New Roman CYR"/>
          <w:bCs/>
          <w:szCs w:val="26"/>
          <w:lang w:val="uk-UA"/>
        </w:rPr>
        <w:t>виявлись</w:t>
      </w:r>
      <w:proofErr w:type="spellEnd"/>
      <w:r w:rsidRPr="00CA19E7">
        <w:rPr>
          <w:rFonts w:ascii="Times New Roman CYR" w:eastAsia="Batang" w:hAnsi="Times New Roman CYR"/>
          <w:bCs/>
          <w:szCs w:val="26"/>
          <w:lang w:val="uk-UA"/>
        </w:rPr>
        <w:t xml:space="preserve"> вищі на 10,0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від запланованих.</w:t>
      </w:r>
    </w:p>
    <w:p w14:paraId="60442836"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Загалом  КП «Благоустрій» за 2021 рік спрацювало з прибутком в розмірі 88,0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при запланованому –  76,0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31C78D17"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Комунальне підприємство за звітний період отримало цільове фінансування з бюджету Вараської міської територіальної громади в сумі 39497,0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4F7C6D4B"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Кількість штатних працівників в звітному періоді налічує 191 </w:t>
      </w:r>
      <w:proofErr w:type="spellStart"/>
      <w:r w:rsidRPr="00CA19E7">
        <w:rPr>
          <w:rFonts w:ascii="Times New Roman CYR" w:eastAsia="Batang" w:hAnsi="Times New Roman CYR"/>
          <w:bCs/>
          <w:szCs w:val="26"/>
          <w:lang w:val="uk-UA"/>
        </w:rPr>
        <w:t>чол</w:t>
      </w:r>
      <w:proofErr w:type="spellEnd"/>
      <w:r w:rsidRPr="00CA19E7">
        <w:rPr>
          <w:rFonts w:ascii="Times New Roman CYR" w:eastAsia="Batang" w:hAnsi="Times New Roman CYR"/>
          <w:bCs/>
          <w:szCs w:val="26"/>
          <w:lang w:val="uk-UA"/>
        </w:rPr>
        <w:t>., що перевищує показник плану на 8 одиниць.</w:t>
      </w:r>
    </w:p>
    <w:p w14:paraId="7379AA17" w14:textId="77777777" w:rsidR="00DA612F" w:rsidRPr="00CA19E7" w:rsidRDefault="00DA612F" w:rsidP="008E3F2B">
      <w:pPr>
        <w:pStyle w:val="afa"/>
        <w:numPr>
          <w:ilvl w:val="0"/>
          <w:numId w:val="8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на оплату праці за звітний період становлять 22783,0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перевищує затверджений планом показник на 1343,0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bookmarkEnd w:id="47"/>
    <w:p w14:paraId="1D7F1803"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2FC8F50C" w14:textId="77777777" w:rsidR="00DA612F" w:rsidRPr="00573CA1" w:rsidRDefault="00DA612F" w:rsidP="008E3F2B">
      <w:pPr>
        <w:pStyle w:val="afa"/>
        <w:numPr>
          <w:ilvl w:val="0"/>
          <w:numId w:val="82"/>
        </w:numPr>
        <w:tabs>
          <w:tab w:val="left" w:pos="1276"/>
        </w:tabs>
        <w:ind w:left="709" w:hanging="425"/>
        <w:jc w:val="center"/>
        <w:rPr>
          <w:rFonts w:ascii="Times New Roman CYR" w:eastAsia="Batang" w:hAnsi="Times New Roman CYR"/>
          <w:b/>
          <w:bCs/>
          <w:szCs w:val="26"/>
          <w:lang w:val="uk-UA"/>
        </w:rPr>
      </w:pPr>
      <w:r w:rsidRPr="00573CA1">
        <w:rPr>
          <w:rFonts w:ascii="Times New Roman CYR" w:eastAsia="Batang" w:hAnsi="Times New Roman CYR"/>
          <w:b/>
          <w:bCs/>
          <w:szCs w:val="26"/>
          <w:lang w:val="uk-UA"/>
        </w:rPr>
        <w:t>КП «Бюро технічної інвентаризації»</w:t>
      </w:r>
    </w:p>
    <w:p w14:paraId="4B6D8B8D"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
          <w:bCs/>
          <w:sz w:val="26"/>
          <w:szCs w:val="26"/>
          <w:lang w:eastAsia="ru-RU"/>
        </w:rPr>
      </w:pPr>
    </w:p>
    <w:p w14:paraId="448F70EC" w14:textId="73585E99" w:rsidR="00DA612F" w:rsidRPr="00CA19E7" w:rsidRDefault="00573CA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573CA1">
        <w:rPr>
          <w:rFonts w:ascii="Times New Roman CYR" w:eastAsia="Batang" w:hAnsi="Times New Roman CYR"/>
          <w:bCs/>
          <w:szCs w:val="26"/>
          <w:lang w:val="uk-UA"/>
        </w:rPr>
        <w:t xml:space="preserve">Комунальне підприємство «Бюро технічної інвентаризації»  (далі – КП «КМБТІ») за 2021 рік отримало чистий дохід від реалізації продукції (товарів, робіт, послуг) в розмірі 1 386,1 </w:t>
      </w:r>
      <w:proofErr w:type="spellStart"/>
      <w:r w:rsidRPr="00573CA1">
        <w:rPr>
          <w:rFonts w:ascii="Times New Roman CYR" w:eastAsia="Batang" w:hAnsi="Times New Roman CYR"/>
          <w:bCs/>
          <w:szCs w:val="26"/>
          <w:lang w:val="uk-UA"/>
        </w:rPr>
        <w:t>тис.грн</w:t>
      </w:r>
      <w:proofErr w:type="spellEnd"/>
      <w:r w:rsidRPr="00573CA1">
        <w:rPr>
          <w:rFonts w:ascii="Times New Roman CYR" w:eastAsia="Batang" w:hAnsi="Times New Roman CYR"/>
          <w:bCs/>
          <w:szCs w:val="26"/>
          <w:lang w:val="uk-UA"/>
        </w:rPr>
        <w:t xml:space="preserve">., що вищий від запланованого показник на 418,1 </w:t>
      </w:r>
      <w:proofErr w:type="spellStart"/>
      <w:r w:rsidRPr="00573CA1">
        <w:rPr>
          <w:rFonts w:ascii="Times New Roman CYR" w:eastAsia="Batang" w:hAnsi="Times New Roman CYR"/>
          <w:bCs/>
          <w:szCs w:val="26"/>
          <w:lang w:val="uk-UA"/>
        </w:rPr>
        <w:t>тис.грн</w:t>
      </w:r>
      <w:proofErr w:type="spellEnd"/>
      <w:r w:rsidRPr="00573CA1">
        <w:rPr>
          <w:rFonts w:ascii="Times New Roman CYR" w:eastAsia="Batang" w:hAnsi="Times New Roman CYR"/>
          <w:bCs/>
          <w:szCs w:val="26"/>
          <w:lang w:val="uk-UA"/>
        </w:rPr>
        <w:t xml:space="preserve"> або на 43,2%</w:t>
      </w:r>
      <w:r w:rsidR="00DA612F" w:rsidRPr="00CA19E7">
        <w:rPr>
          <w:rFonts w:ascii="Times New Roman CYR" w:eastAsia="Batang" w:hAnsi="Times New Roman CYR"/>
          <w:bCs/>
          <w:szCs w:val="26"/>
          <w:lang w:val="uk-UA"/>
        </w:rPr>
        <w:t xml:space="preserve">. </w:t>
      </w:r>
    </w:p>
    <w:p w14:paraId="4DEBD943" w14:textId="3AA6E95B"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Інші операційні доходи комунального підприємства фактично становили 5,2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що на 3,6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більше ніж у попередньому році</w:t>
      </w:r>
      <w:r w:rsidR="0088541C" w:rsidRPr="00CA19E7">
        <w:rPr>
          <w:rFonts w:ascii="Times New Roman CYR" w:eastAsia="Batang" w:hAnsi="Times New Roman CYR"/>
          <w:bCs/>
          <w:szCs w:val="26"/>
          <w:lang w:val="uk-UA"/>
        </w:rPr>
        <w:t>.</w:t>
      </w:r>
      <w:r w:rsidR="00DA612F" w:rsidRPr="00CA19E7">
        <w:rPr>
          <w:rFonts w:ascii="Times New Roman CYR" w:eastAsia="Batang" w:hAnsi="Times New Roman CYR"/>
          <w:bCs/>
          <w:szCs w:val="26"/>
          <w:lang w:val="uk-UA"/>
        </w:rPr>
        <w:t xml:space="preserve"> </w:t>
      </w:r>
    </w:p>
    <w:p w14:paraId="6BFABCC6" w14:textId="4EFF8F78"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Всього доходи комунального підприємства становили  1 391,3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що на 423,3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або на 43,7% більше від планового показника</w:t>
      </w:r>
      <w:r w:rsidR="00095900" w:rsidRPr="00CA19E7">
        <w:rPr>
          <w:rFonts w:ascii="Times New Roman CYR" w:eastAsia="Batang" w:hAnsi="Times New Roman CYR"/>
          <w:bCs/>
          <w:szCs w:val="26"/>
          <w:lang w:val="uk-UA"/>
        </w:rPr>
        <w:t>.</w:t>
      </w:r>
    </w:p>
    <w:p w14:paraId="0D28E52E" w14:textId="67E78812"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Витрати комунального підприємства за фактичними показниками становили </w:t>
      </w:r>
      <w:r>
        <w:rPr>
          <w:rFonts w:ascii="Times New Roman CYR" w:eastAsia="Batang" w:hAnsi="Times New Roman CYR"/>
          <w:bCs/>
          <w:szCs w:val="26"/>
          <w:lang w:val="uk-UA"/>
        </w:rPr>
        <w:t xml:space="preserve">        </w:t>
      </w:r>
      <w:r w:rsidRPr="00F51941">
        <w:rPr>
          <w:rFonts w:ascii="Times New Roman CYR" w:eastAsia="Batang" w:hAnsi="Times New Roman CYR"/>
          <w:bCs/>
          <w:szCs w:val="26"/>
          <w:lang w:val="uk-UA"/>
        </w:rPr>
        <w:t xml:space="preserve">1 382,7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що на 419,6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або на 43,6% перевищує плановий показник</w:t>
      </w:r>
      <w:r>
        <w:rPr>
          <w:rFonts w:ascii="Times New Roman CYR" w:eastAsia="Batang" w:hAnsi="Times New Roman CYR"/>
          <w:bCs/>
          <w:szCs w:val="26"/>
          <w:lang w:val="uk-UA"/>
        </w:rPr>
        <w:t>.</w:t>
      </w:r>
    </w:p>
    <w:p w14:paraId="74ECC2E4" w14:textId="416AE6B5"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Витрати КП «КМБТІ» за 2021 рік складаються з собівартості реалізованої продукції в сумі  945,0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адміністративних витрат в розмірі 435,8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витрат з податку на прибуток – 1,9 </w:t>
      </w:r>
      <w:proofErr w:type="spellStart"/>
      <w:r w:rsidRPr="00F51941">
        <w:rPr>
          <w:rFonts w:ascii="Times New Roman CYR" w:eastAsia="Batang" w:hAnsi="Times New Roman CYR"/>
          <w:bCs/>
          <w:szCs w:val="26"/>
          <w:lang w:val="uk-UA"/>
        </w:rPr>
        <w:t>тис.грн</w:t>
      </w:r>
      <w:proofErr w:type="spellEnd"/>
      <w:r w:rsidR="0055083C" w:rsidRPr="00CA19E7">
        <w:rPr>
          <w:rFonts w:ascii="Times New Roman CYR" w:eastAsia="Batang" w:hAnsi="Times New Roman CYR"/>
          <w:bCs/>
          <w:szCs w:val="26"/>
          <w:lang w:val="uk-UA"/>
        </w:rPr>
        <w:t>.</w:t>
      </w:r>
    </w:p>
    <w:p w14:paraId="39FD92F9" w14:textId="0D108AD8"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КП «КМБТІ»  фактично спрацювало з прибутком в розмірі 8,6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xml:space="preserve">., що на 3,7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або на 75,5% більше від планового показника</w:t>
      </w:r>
      <w:r w:rsidR="0055083C" w:rsidRPr="00CA19E7">
        <w:rPr>
          <w:rFonts w:ascii="Times New Roman CYR" w:eastAsia="Batang" w:hAnsi="Times New Roman CYR"/>
          <w:bCs/>
          <w:szCs w:val="26"/>
          <w:lang w:val="uk-UA"/>
        </w:rPr>
        <w:t>.</w:t>
      </w:r>
    </w:p>
    <w:p w14:paraId="4FFC34E5" w14:textId="58DB13A8"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Кількість штатних працівників комунального підприємства за фактичними показниками становить 8 </w:t>
      </w:r>
      <w:proofErr w:type="spellStart"/>
      <w:r w:rsidRPr="00F51941">
        <w:rPr>
          <w:rFonts w:ascii="Times New Roman CYR" w:eastAsia="Batang" w:hAnsi="Times New Roman CYR"/>
          <w:bCs/>
          <w:szCs w:val="26"/>
          <w:lang w:val="uk-UA"/>
        </w:rPr>
        <w:t>чол</w:t>
      </w:r>
      <w:proofErr w:type="spellEnd"/>
      <w:r w:rsidRPr="00F51941">
        <w:rPr>
          <w:rFonts w:ascii="Times New Roman CYR" w:eastAsia="Batang" w:hAnsi="Times New Roman CYR"/>
          <w:bCs/>
          <w:szCs w:val="26"/>
          <w:lang w:val="uk-UA"/>
        </w:rPr>
        <w:t>., що на 1 штатну одиницю перевищує плановий показник</w:t>
      </w:r>
      <w:r w:rsidR="00DA612F" w:rsidRPr="00CA19E7">
        <w:rPr>
          <w:rFonts w:ascii="Times New Roman CYR" w:eastAsia="Batang" w:hAnsi="Times New Roman CYR"/>
          <w:bCs/>
          <w:szCs w:val="26"/>
          <w:lang w:val="uk-UA"/>
        </w:rPr>
        <w:t>.</w:t>
      </w:r>
    </w:p>
    <w:p w14:paraId="19861840" w14:textId="194B2F63" w:rsidR="00DA612F" w:rsidRPr="00CA19E7" w:rsidRDefault="00F51941" w:rsidP="008E3F2B">
      <w:pPr>
        <w:pStyle w:val="afa"/>
        <w:numPr>
          <w:ilvl w:val="0"/>
          <w:numId w:val="83"/>
        </w:numPr>
        <w:tabs>
          <w:tab w:val="left" w:pos="1276"/>
        </w:tabs>
        <w:ind w:left="709" w:hanging="425"/>
        <w:jc w:val="both"/>
        <w:rPr>
          <w:rFonts w:ascii="Times New Roman CYR" w:eastAsia="Batang" w:hAnsi="Times New Roman CYR"/>
          <w:bCs/>
          <w:szCs w:val="26"/>
          <w:lang w:val="uk-UA"/>
        </w:rPr>
      </w:pPr>
      <w:r w:rsidRPr="00F51941">
        <w:rPr>
          <w:rFonts w:ascii="Times New Roman CYR" w:eastAsia="Batang" w:hAnsi="Times New Roman CYR"/>
          <w:bCs/>
          <w:szCs w:val="26"/>
          <w:lang w:val="uk-UA"/>
        </w:rPr>
        <w:t xml:space="preserve">Витрати на оплату праці за 2021 рік становили 1 019,7 тис. грн., що на 319,7 </w:t>
      </w:r>
      <w:proofErr w:type="spellStart"/>
      <w:r w:rsidRPr="00F51941">
        <w:rPr>
          <w:rFonts w:ascii="Times New Roman CYR" w:eastAsia="Batang" w:hAnsi="Times New Roman CYR"/>
          <w:bCs/>
          <w:szCs w:val="26"/>
          <w:lang w:val="uk-UA"/>
        </w:rPr>
        <w:t>тис.грн</w:t>
      </w:r>
      <w:proofErr w:type="spellEnd"/>
      <w:r w:rsidRPr="00F51941">
        <w:rPr>
          <w:rFonts w:ascii="Times New Roman CYR" w:eastAsia="Batang" w:hAnsi="Times New Roman CYR"/>
          <w:bCs/>
          <w:szCs w:val="26"/>
          <w:lang w:val="uk-UA"/>
        </w:rPr>
        <w:t>., або на 45,7%,  перевищує плановий показник</w:t>
      </w:r>
      <w:r w:rsidR="002D2447" w:rsidRPr="00CA19E7">
        <w:rPr>
          <w:rFonts w:ascii="Times New Roman CYR" w:eastAsia="Batang" w:hAnsi="Times New Roman CYR"/>
          <w:bCs/>
          <w:szCs w:val="26"/>
          <w:lang w:val="uk-UA"/>
        </w:rPr>
        <w:t>.</w:t>
      </w:r>
    </w:p>
    <w:p w14:paraId="33FC22B5"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6ACC4FB2" w14:textId="77777777" w:rsidR="00DA612F" w:rsidRPr="00CA19E7" w:rsidRDefault="00DA612F" w:rsidP="008E3F2B">
      <w:pPr>
        <w:pStyle w:val="afa"/>
        <w:numPr>
          <w:ilvl w:val="0"/>
          <w:numId w:val="84"/>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КП Агентство нерухомості «Перспектива»</w:t>
      </w:r>
    </w:p>
    <w:p w14:paraId="3B1A469E"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Cs/>
          <w:sz w:val="26"/>
          <w:szCs w:val="26"/>
          <w:lang w:eastAsia="ru-RU"/>
        </w:rPr>
      </w:pPr>
    </w:p>
    <w:p w14:paraId="7A13E50D"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Комунальне підприємство Агентство нерухомості «Перспектива» (далі – КП «Перспектива») за 2021 рік отримало чистий дохід від реалізації продукції (товарів, робіт, послуг) в розмірі 438,7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перевищує плановий на 100,3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становить 129%.</w:t>
      </w:r>
    </w:p>
    <w:p w14:paraId="684712C4"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Оскільки КП «Перспектива» не отримує інших доходів окрім чистого доходу від реалізації продукції (товарів, робіт, послуг) загальна сума доходів складає 438,7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перевищує плановий рівень доходів на 100,3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09A7CA8A"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комунального підприємства за фактичними показниками становлять 412,7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є більшими від запланованих на 75,0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(122% до плану).</w:t>
      </w:r>
    </w:p>
    <w:p w14:paraId="0511C1BD"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КП «Перспектива» за 2021 рік складаються з собівартості реалізованої продукції в сумі 234,4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яка зросла відповідно до запланованого показника на 38,8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(становить 119% до плану), адміністративних витрат в розмірі 172,6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які зросли на 30,6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становить 122% в порівнянні з запланованими.</w:t>
      </w:r>
    </w:p>
    <w:p w14:paraId="15422C94"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Загалом за звітний період  КП «Перспектива» спрацювала з прибутком в розмірі 26,0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при </w:t>
      </w:r>
      <w:proofErr w:type="spellStart"/>
      <w:r w:rsidRPr="00CA19E7">
        <w:rPr>
          <w:rFonts w:ascii="Times New Roman CYR" w:eastAsia="Batang" w:hAnsi="Times New Roman CYR"/>
          <w:bCs/>
          <w:szCs w:val="26"/>
          <w:lang w:val="uk-UA"/>
        </w:rPr>
        <w:t>запланованом</w:t>
      </w:r>
      <w:proofErr w:type="spellEnd"/>
      <w:r w:rsidRPr="00CA19E7">
        <w:rPr>
          <w:rFonts w:ascii="Times New Roman CYR" w:eastAsia="Batang" w:hAnsi="Times New Roman CYR"/>
          <w:bCs/>
          <w:szCs w:val="26"/>
          <w:lang w:val="uk-UA"/>
        </w:rPr>
        <w:t xml:space="preserve"> - 0,7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26B4F718"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Фінансовий план виконано.</w:t>
      </w:r>
    </w:p>
    <w:p w14:paraId="07781895"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Фактична кількість працівників становить 3 особи при запланованих - 4 особи.</w:t>
      </w:r>
    </w:p>
    <w:p w14:paraId="2553BCD6" w14:textId="77777777" w:rsidR="00DA612F" w:rsidRPr="00CA19E7" w:rsidRDefault="00DA612F" w:rsidP="008E3F2B">
      <w:pPr>
        <w:pStyle w:val="afa"/>
        <w:numPr>
          <w:ilvl w:val="0"/>
          <w:numId w:val="85"/>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на оплату праці за звітний період становлять 229,1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при запланованому показнику – 253,5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188013C5"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
          <w:bCs/>
          <w:sz w:val="26"/>
          <w:szCs w:val="26"/>
          <w:lang w:eastAsia="ru-RU"/>
        </w:rPr>
      </w:pPr>
    </w:p>
    <w:p w14:paraId="04831E9F" w14:textId="77777777" w:rsidR="00DA612F" w:rsidRPr="00CA19E7" w:rsidRDefault="00DA612F" w:rsidP="008E3F2B">
      <w:pPr>
        <w:pStyle w:val="afa"/>
        <w:numPr>
          <w:ilvl w:val="0"/>
          <w:numId w:val="86"/>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КП «Управляюча компанія «</w:t>
      </w:r>
      <w:proofErr w:type="spellStart"/>
      <w:r w:rsidRPr="00CA19E7">
        <w:rPr>
          <w:rFonts w:ascii="Times New Roman CYR" w:eastAsia="Batang" w:hAnsi="Times New Roman CYR"/>
          <w:b/>
          <w:bCs/>
          <w:szCs w:val="26"/>
          <w:lang w:val="uk-UA"/>
        </w:rPr>
        <w:t>Житлокомунсервіс</w:t>
      </w:r>
      <w:proofErr w:type="spellEnd"/>
      <w:r w:rsidRPr="00CA19E7">
        <w:rPr>
          <w:rFonts w:ascii="Times New Roman CYR" w:eastAsia="Batang" w:hAnsi="Times New Roman CYR"/>
          <w:b/>
          <w:bCs/>
          <w:szCs w:val="26"/>
          <w:lang w:val="uk-UA"/>
        </w:rPr>
        <w:t>» Вараської міської ради</w:t>
      </w:r>
    </w:p>
    <w:p w14:paraId="353A7A20"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1F6BF897"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Комунальне підприємства «Управляюча компанія «</w:t>
      </w:r>
      <w:proofErr w:type="spellStart"/>
      <w:r w:rsidRPr="00CA19E7">
        <w:rPr>
          <w:rFonts w:ascii="Times New Roman CYR" w:eastAsia="Batang" w:hAnsi="Times New Roman CYR"/>
          <w:bCs/>
          <w:szCs w:val="26"/>
          <w:lang w:val="uk-UA"/>
        </w:rPr>
        <w:t>Житлокомунсервіс</w:t>
      </w:r>
      <w:proofErr w:type="spellEnd"/>
      <w:r w:rsidRPr="00CA19E7">
        <w:rPr>
          <w:rFonts w:ascii="Times New Roman CYR" w:eastAsia="Batang" w:hAnsi="Times New Roman CYR"/>
          <w:bCs/>
          <w:szCs w:val="26"/>
          <w:lang w:val="uk-UA"/>
        </w:rPr>
        <w:t xml:space="preserve">» Вараської міської ради (далі - КП ЖКС). Підприємство надає послуги з управління </w:t>
      </w:r>
      <w:r w:rsidRPr="00CA19E7">
        <w:rPr>
          <w:rFonts w:ascii="Times New Roman CYR" w:eastAsia="Batang" w:hAnsi="Times New Roman CYR"/>
          <w:bCs/>
          <w:szCs w:val="26"/>
          <w:lang w:val="uk-UA"/>
        </w:rPr>
        <w:lastRenderedPageBreak/>
        <w:t>багатоквартирними будинками, утриманню прибудинкових територій та поводження (вивіз) з відходами (ТПВ).</w:t>
      </w:r>
    </w:p>
    <w:p w14:paraId="0C2C7FF7"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КП ЖКС за 2021 рік отримало чистий дохід від реалізації продукції (товарів, робіт, послуг) в розмірі 27825,0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(102% до плану), що на 625,0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перевищує запланований показник.</w:t>
      </w:r>
    </w:p>
    <w:p w14:paraId="2235E8AB"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Оскільки КП ЖКС не отримує інших доходів окрім чистого доходу від реалізації продукції (товарів, робіт, послуг) всього доходи становлять 27825,0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092BBBF8"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КП ЖКС за 2021 рік здійснило всього витрат на суму 27077,0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23,0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менше від планового показника та становить 99%.</w:t>
      </w:r>
    </w:p>
    <w:p w14:paraId="6DD6D662"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Витрати КП ЖКС відповідно до звіту про виконання фінансового плану формуються з:</w:t>
      </w:r>
    </w:p>
    <w:p w14:paraId="65EB5DC4" w14:textId="77777777" w:rsidR="00DA612F" w:rsidRPr="00CA19E7" w:rsidRDefault="00DA612F" w:rsidP="008E3F2B">
      <w:pPr>
        <w:numPr>
          <w:ilvl w:val="0"/>
          <w:numId w:val="87"/>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собівартості реалізованої продукції, що становить 23228,0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та є меншою від запланованого показника на 3192,0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та становить 88% до плану;</w:t>
      </w:r>
    </w:p>
    <w:p w14:paraId="11792543" w14:textId="77777777" w:rsidR="00DA612F" w:rsidRPr="00CA19E7" w:rsidRDefault="00DA612F" w:rsidP="008E3F2B">
      <w:pPr>
        <w:numPr>
          <w:ilvl w:val="0"/>
          <w:numId w:val="87"/>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адміністративних витрат в сумі 3685,0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на 3027,0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вищі від запланованих витрат;</w:t>
      </w:r>
    </w:p>
    <w:p w14:paraId="6F9734E2" w14:textId="77777777" w:rsidR="00DA612F" w:rsidRPr="00CA19E7" w:rsidRDefault="00DA612F" w:rsidP="008E3F2B">
      <w:pPr>
        <w:numPr>
          <w:ilvl w:val="0"/>
          <w:numId w:val="87"/>
        </w:numPr>
        <w:tabs>
          <w:tab w:val="left" w:pos="1276"/>
        </w:tabs>
        <w:spacing w:after="0" w:line="240" w:lineRule="auto"/>
        <w:ind w:left="709" w:hanging="425"/>
        <w:contextualSpacing/>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витрати з податку на прибуток в розмірі 164,0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xml:space="preserve">., що на 142,0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 перевищує запланований показник.</w:t>
      </w:r>
    </w:p>
    <w:p w14:paraId="16D4AF20"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Загалом КП ЖКС за 2021 рік спрацювало з прибутком у розмірі 748,0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при запланованому – 100,0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що свідчить про перевиконання фінансового плану за звітний період.</w:t>
      </w:r>
    </w:p>
    <w:p w14:paraId="784F1D30"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Середня кількість штатних працівників (222) в звітному періоді зменшилась на 66 одиниць, а саме: адміністративно-управлінський персонал скоротився з запланованих 30 одиниць до 14 одиниць, а кількість одиниць працівників з 191 одиниць до 141 одиниць.</w:t>
      </w:r>
    </w:p>
    <w:p w14:paraId="0E1FADFB"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на оплату праці фактично становлять 16393,0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менше на 2427,0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від запланованих. </w:t>
      </w:r>
    </w:p>
    <w:p w14:paraId="70622D41" w14:textId="77777777" w:rsidR="00DA612F" w:rsidRPr="00CA19E7" w:rsidRDefault="00DA612F" w:rsidP="008E3F2B">
      <w:pPr>
        <w:pStyle w:val="afa"/>
        <w:numPr>
          <w:ilvl w:val="0"/>
          <w:numId w:val="87"/>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Загалом господарська діяльність здійснюється ефективно, як і ефективність використання активів підприємства.</w:t>
      </w:r>
    </w:p>
    <w:p w14:paraId="016F03DD"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bCs/>
          <w:color w:val="00B050"/>
          <w:sz w:val="26"/>
          <w:szCs w:val="26"/>
          <w:lang w:eastAsia="ru-RU"/>
        </w:rPr>
      </w:pPr>
    </w:p>
    <w:p w14:paraId="1AF3E278" w14:textId="77777777" w:rsidR="00DA612F" w:rsidRPr="00CA19E7" w:rsidRDefault="00DA612F" w:rsidP="008E3F2B">
      <w:pPr>
        <w:pStyle w:val="afa"/>
        <w:numPr>
          <w:ilvl w:val="0"/>
          <w:numId w:val="88"/>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Комунальне некомерційне підприємство Вараської міської ради «Центр первинної медичної допомоги»</w:t>
      </w:r>
    </w:p>
    <w:p w14:paraId="1943DD61"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5B9091AA"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Комунальним некомерційним підприємством Вараської міської ради «Центр первинної медичної допомоги» (далі – КНП ВМР ЦПМД) за 2021 рік отримано всього доходів в сумі 38868,8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менше від планових на 5341,0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становить 88% до плану.</w:t>
      </w:r>
    </w:p>
    <w:p w14:paraId="54310A86"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доходи комунального підприємства складаються з чистого доходу від реалізації продукції (товарів, робіт, послуг) в сумі 27215,9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менше на 224,0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від планових (99% до плану), інших операційних доходів, які становлять 10984,3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менші від запланованого аналогічного показника на 5266,0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(68% до плану), інших доходів підприємства, які становлять 668,6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є більші на 1496,0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від планових (129% до плану).</w:t>
      </w:r>
    </w:p>
    <w:p w14:paraId="786D9E14"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Дохідну частину підприємства складають доходи від реалізації послуг з медичного обслуговування населення за програмою медичних гарантій, згідно з договором з Національною службою здоров’я України.</w:t>
      </w:r>
    </w:p>
    <w:p w14:paraId="20565895"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витрати комунального підприємства за звітний період становлять 41160,0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при запланованих 48200,0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7040,0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менше планових. При цьому витрати підприємства на 2291,2 перевищують його доходи.</w:t>
      </w:r>
    </w:p>
    <w:p w14:paraId="2B911496"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комунального некомерційного підприємства складаються з собівартості реалізованої продукції в сумі 25089,4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яка зменшилась в порівнянні з плановим </w:t>
      </w:r>
      <w:r w:rsidRPr="00CA19E7">
        <w:rPr>
          <w:rFonts w:ascii="Times New Roman CYR" w:eastAsia="Batang" w:hAnsi="Times New Roman CYR"/>
          <w:bCs/>
          <w:szCs w:val="26"/>
          <w:lang w:val="uk-UA"/>
        </w:rPr>
        <w:lastRenderedPageBreak/>
        <w:t xml:space="preserve">показником на 2221,0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(становить 92% до плану), адміністративних витрат в розмірі 4565,0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240,0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менше планових, інших операційних витрат в розмірі 10837,0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4728,0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менше планових та інших витрат в сумі 668,6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при запланованих  520,0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77CF8AC4"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Комунальне некомерційне підприємство створюється для провадження діяльності, спрямованої на досягнення економічних, соціальних й інших результатів без мети одержання прибутку. </w:t>
      </w:r>
    </w:p>
    <w:p w14:paraId="700B7DF5"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Отримання комунальним некомерційним підприємством статусу неприбуткової організації звільняє такого суб’єкта від сплати податку на</w:t>
      </w:r>
      <w:r w:rsidRPr="00CA19E7">
        <w:rPr>
          <w:rFonts w:ascii="Times New Roman CYR" w:eastAsia="Batang" w:hAnsi="Times New Roman CYR"/>
          <w:b/>
          <w:szCs w:val="26"/>
          <w:shd w:val="clear" w:color="auto" w:fill="FFFFFF"/>
          <w:lang w:val="uk-UA"/>
        </w:rPr>
        <w:t> </w:t>
      </w:r>
      <w:r w:rsidRPr="00CA19E7">
        <w:rPr>
          <w:rFonts w:ascii="Times New Roman CYR" w:eastAsia="Batang" w:hAnsi="Times New Roman CYR"/>
          <w:bCs/>
          <w:szCs w:val="26"/>
          <w:shd w:val="clear" w:color="auto" w:fill="FFFFFF"/>
          <w:lang w:val="uk-UA"/>
        </w:rPr>
        <w:t>прибуток.</w:t>
      </w:r>
    </w:p>
    <w:p w14:paraId="03EC0A7B"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szCs w:val="26"/>
          <w:lang w:val="uk-UA"/>
        </w:rPr>
      </w:pPr>
      <w:r w:rsidRPr="00CA19E7">
        <w:rPr>
          <w:rFonts w:ascii="Times New Roman CYR" w:eastAsia="Batang" w:hAnsi="Times New Roman CYR"/>
          <w:bCs/>
          <w:szCs w:val="26"/>
          <w:lang w:val="uk-UA"/>
        </w:rPr>
        <w:t xml:space="preserve">За результатами виконання фінансового плану за 2021 рік підприємство спрацювало зі збитком в сумі 2291,2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115AC882" w14:textId="77777777"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szCs w:val="26"/>
          <w:lang w:val="uk-UA"/>
        </w:rPr>
      </w:pPr>
      <w:r w:rsidRPr="00CA19E7">
        <w:rPr>
          <w:rFonts w:ascii="Times New Roman CYR" w:eastAsia="Batang" w:hAnsi="Times New Roman CYR"/>
          <w:bCs/>
          <w:szCs w:val="26"/>
          <w:lang w:val="uk-UA"/>
        </w:rPr>
        <w:t xml:space="preserve">Планова кількість штатних працівників становить 110 </w:t>
      </w:r>
      <w:proofErr w:type="spellStart"/>
      <w:r w:rsidRPr="00CA19E7">
        <w:rPr>
          <w:rFonts w:ascii="Times New Roman CYR" w:eastAsia="Batang" w:hAnsi="Times New Roman CYR"/>
          <w:bCs/>
          <w:szCs w:val="26"/>
          <w:lang w:val="uk-UA"/>
        </w:rPr>
        <w:t>чол</w:t>
      </w:r>
      <w:proofErr w:type="spellEnd"/>
      <w:r w:rsidRPr="00CA19E7">
        <w:rPr>
          <w:rFonts w:ascii="Times New Roman CYR" w:eastAsia="Batang" w:hAnsi="Times New Roman CYR"/>
          <w:bCs/>
          <w:szCs w:val="26"/>
          <w:lang w:val="uk-UA"/>
        </w:rPr>
        <w:t xml:space="preserve">.,  фактично в КНП ВМР ЦПМД працює 101 </w:t>
      </w:r>
      <w:proofErr w:type="spellStart"/>
      <w:r w:rsidRPr="00CA19E7">
        <w:rPr>
          <w:rFonts w:ascii="Times New Roman CYR" w:eastAsia="Batang" w:hAnsi="Times New Roman CYR"/>
          <w:bCs/>
          <w:szCs w:val="26"/>
          <w:lang w:val="uk-UA"/>
        </w:rPr>
        <w:t>чол</w:t>
      </w:r>
      <w:proofErr w:type="spellEnd"/>
      <w:r w:rsidRPr="00CA19E7">
        <w:rPr>
          <w:rFonts w:ascii="Times New Roman CYR" w:eastAsia="Batang" w:hAnsi="Times New Roman CYR"/>
          <w:bCs/>
          <w:szCs w:val="26"/>
          <w:lang w:val="uk-UA"/>
        </w:rPr>
        <w:t>.</w:t>
      </w:r>
    </w:p>
    <w:p w14:paraId="62CAE310" w14:textId="6B5438ED" w:rsidR="00DA612F" w:rsidRPr="00CA19E7" w:rsidRDefault="00DA612F" w:rsidP="008E3F2B">
      <w:pPr>
        <w:pStyle w:val="afa"/>
        <w:numPr>
          <w:ilvl w:val="0"/>
          <w:numId w:val="89"/>
        </w:numPr>
        <w:tabs>
          <w:tab w:val="left" w:pos="1276"/>
        </w:tabs>
        <w:ind w:left="709" w:hanging="425"/>
        <w:jc w:val="both"/>
        <w:rPr>
          <w:rFonts w:ascii="Times New Roman CYR" w:eastAsia="Batang" w:hAnsi="Times New Roman CYR"/>
          <w:szCs w:val="26"/>
          <w:lang w:val="uk-UA"/>
        </w:rPr>
      </w:pPr>
      <w:bookmarkStart w:id="48" w:name="_Hlk99033657"/>
      <w:r w:rsidRPr="00CA19E7">
        <w:rPr>
          <w:rFonts w:ascii="Times New Roman CYR" w:eastAsia="Batang" w:hAnsi="Times New Roman CYR"/>
          <w:bCs/>
          <w:szCs w:val="26"/>
          <w:lang w:val="uk-UA"/>
        </w:rPr>
        <w:t xml:space="preserve">Витрати на оплату праці за звітний період становлять </w:t>
      </w:r>
      <w:bookmarkEnd w:id="48"/>
      <w:r w:rsidRPr="00CA19E7">
        <w:rPr>
          <w:rFonts w:ascii="Times New Roman CYR" w:eastAsia="Batang" w:hAnsi="Times New Roman CYR"/>
          <w:bCs/>
          <w:szCs w:val="26"/>
          <w:lang w:val="uk-UA"/>
        </w:rPr>
        <w:t xml:space="preserve">20488,7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(101% до плану), що на 138,7 </w:t>
      </w:r>
      <w:proofErr w:type="spellStart"/>
      <w:r w:rsidRPr="00CA19E7">
        <w:rPr>
          <w:rFonts w:ascii="Times New Roman CYR" w:eastAsia="Batang" w:hAnsi="Times New Roman CYR"/>
          <w:bCs/>
          <w:szCs w:val="26"/>
          <w:lang w:val="uk-UA"/>
        </w:rPr>
        <w:t>тис.грн.більше</w:t>
      </w:r>
      <w:proofErr w:type="spellEnd"/>
      <w:r w:rsidRPr="00CA19E7">
        <w:rPr>
          <w:rFonts w:ascii="Times New Roman CYR" w:eastAsia="Batang" w:hAnsi="Times New Roman CYR"/>
          <w:bCs/>
          <w:szCs w:val="26"/>
          <w:lang w:val="uk-UA"/>
        </w:rPr>
        <w:t xml:space="preserve"> від планових. </w:t>
      </w:r>
    </w:p>
    <w:p w14:paraId="1C75D3BA" w14:textId="77777777" w:rsidR="00DA612F" w:rsidRPr="00CA19E7" w:rsidRDefault="00DA612F" w:rsidP="008E3F2B">
      <w:pPr>
        <w:tabs>
          <w:tab w:val="left" w:pos="1276"/>
        </w:tabs>
        <w:spacing w:after="0" w:line="240" w:lineRule="auto"/>
        <w:ind w:left="709" w:hanging="425"/>
        <w:jc w:val="both"/>
        <w:rPr>
          <w:rFonts w:ascii="Times New Roman CYR" w:eastAsia="Batang" w:hAnsi="Times New Roman CYR" w:cs="Times New Roman"/>
          <w:sz w:val="26"/>
          <w:szCs w:val="26"/>
          <w:lang w:eastAsia="ru-RU"/>
        </w:rPr>
      </w:pPr>
    </w:p>
    <w:p w14:paraId="6F484429" w14:textId="77777777" w:rsidR="00DA612F" w:rsidRPr="00CA19E7" w:rsidRDefault="00DA612F" w:rsidP="008E3F2B">
      <w:pPr>
        <w:pStyle w:val="afa"/>
        <w:numPr>
          <w:ilvl w:val="0"/>
          <w:numId w:val="90"/>
        </w:numPr>
        <w:tabs>
          <w:tab w:val="left" w:pos="1276"/>
        </w:tabs>
        <w:ind w:left="709" w:hanging="425"/>
        <w:jc w:val="center"/>
        <w:rPr>
          <w:rFonts w:ascii="Times New Roman CYR" w:eastAsia="Batang" w:hAnsi="Times New Roman CYR"/>
          <w:b/>
          <w:bCs/>
          <w:szCs w:val="26"/>
          <w:lang w:val="uk-UA"/>
        </w:rPr>
      </w:pPr>
      <w:r w:rsidRPr="00CA19E7">
        <w:rPr>
          <w:rFonts w:ascii="Times New Roman CYR" w:eastAsia="Batang" w:hAnsi="Times New Roman CYR"/>
          <w:b/>
          <w:bCs/>
          <w:szCs w:val="26"/>
          <w:lang w:val="uk-UA"/>
        </w:rPr>
        <w:t>Комунальне підприємство «Міські електричні мережі»</w:t>
      </w:r>
    </w:p>
    <w:p w14:paraId="426BBE93"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
          <w:bCs/>
          <w:sz w:val="26"/>
          <w:szCs w:val="26"/>
          <w:lang w:eastAsia="ru-RU"/>
        </w:rPr>
      </w:pPr>
    </w:p>
    <w:p w14:paraId="3A7AD39C"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Джерелом формування  надходжень коштів комунального підприємства «Міські електричні мережі»  є договір про спільне використання технологічних електричних мереж.</w:t>
      </w:r>
    </w:p>
    <w:p w14:paraId="1514E915"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Чистий дохід від реалізації продукції (товарів, робіт, послуг) за 2021 рік становить 11 504,0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(106% до плану), що на 680,0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більше від планового показника.</w:t>
      </w:r>
    </w:p>
    <w:p w14:paraId="5E3E8333"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Інші доходи комунального підприємства за звітний період становлять 4,0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проте заплановані не були.</w:t>
      </w:r>
    </w:p>
    <w:p w14:paraId="1F3C1AB0"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доходи КП «МЕМ» за 2021 рік склали 11 508,0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684,0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більше від планового показника та становлять 106% до плану. </w:t>
      </w:r>
    </w:p>
    <w:p w14:paraId="5FD89FA3"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Усього витрати комунального підприємства за 2021 рік становлять 11 379,0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(105% до плану), що на  555,0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більше від планових. </w:t>
      </w:r>
    </w:p>
    <w:p w14:paraId="147117EB"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КП «МЕМ» складаються з собівартості реалізованої продукції (товарів, робіт, послуг), що за 2021 рік становить 9 027,0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адміністративних витрат –                  2 286,0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інших витрат – 38,0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витрат з податку на прибуток – 28,0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51AF54D5"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Загалом КП «МЕМ» за 2021 рік спрацювало з прибутком в розмірі 129,0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який не був запланований. </w:t>
      </w:r>
    </w:p>
    <w:p w14:paraId="4E564DA3"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Фактична кількість штатних працівників за звітний період становить 34 </w:t>
      </w:r>
      <w:proofErr w:type="spellStart"/>
      <w:r w:rsidRPr="00CA19E7">
        <w:rPr>
          <w:rFonts w:ascii="Times New Roman CYR" w:eastAsia="Batang" w:hAnsi="Times New Roman CYR"/>
          <w:bCs/>
          <w:szCs w:val="26"/>
          <w:lang w:val="uk-UA"/>
        </w:rPr>
        <w:t>чол</w:t>
      </w:r>
      <w:proofErr w:type="spellEnd"/>
      <w:r w:rsidRPr="00CA19E7">
        <w:rPr>
          <w:rFonts w:ascii="Times New Roman CYR" w:eastAsia="Batang" w:hAnsi="Times New Roman CYR"/>
          <w:bCs/>
          <w:szCs w:val="26"/>
          <w:lang w:val="uk-UA"/>
        </w:rPr>
        <w:t xml:space="preserve">., відповідно до затвердженого фінансового плану на 2021 рік - 32 </w:t>
      </w:r>
      <w:proofErr w:type="spellStart"/>
      <w:r w:rsidRPr="00CA19E7">
        <w:rPr>
          <w:rFonts w:ascii="Times New Roman CYR" w:eastAsia="Batang" w:hAnsi="Times New Roman CYR"/>
          <w:bCs/>
          <w:szCs w:val="26"/>
          <w:lang w:val="uk-UA"/>
        </w:rPr>
        <w:t>чол</w:t>
      </w:r>
      <w:proofErr w:type="spellEnd"/>
      <w:r w:rsidRPr="00CA19E7">
        <w:rPr>
          <w:rFonts w:ascii="Times New Roman CYR" w:eastAsia="Batang" w:hAnsi="Times New Roman CYR"/>
          <w:bCs/>
          <w:szCs w:val="26"/>
          <w:lang w:val="uk-UA"/>
        </w:rPr>
        <w:t>.</w:t>
      </w:r>
    </w:p>
    <w:p w14:paraId="5FED5362" w14:textId="77777777" w:rsidR="00DA612F" w:rsidRPr="00CA19E7" w:rsidRDefault="00DA612F" w:rsidP="008E3F2B">
      <w:pPr>
        <w:pStyle w:val="afa"/>
        <w:numPr>
          <w:ilvl w:val="0"/>
          <w:numId w:val="91"/>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на оплату праці за звітний період становлять 6 847,0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на  677,0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(або на 11%) перевищує планований показник.</w:t>
      </w:r>
    </w:p>
    <w:p w14:paraId="2EA4C965" w14:textId="77777777" w:rsidR="00DA612F" w:rsidRPr="00CA19E7" w:rsidRDefault="00DA612F" w:rsidP="008E3F2B">
      <w:pPr>
        <w:tabs>
          <w:tab w:val="left" w:pos="1276"/>
        </w:tabs>
        <w:spacing w:after="0" w:line="240" w:lineRule="auto"/>
        <w:ind w:left="709" w:hanging="425"/>
        <w:rPr>
          <w:rFonts w:ascii="Times New Roman CYR" w:eastAsia="Batang" w:hAnsi="Times New Roman CYR" w:cs="Times New Roman"/>
          <w:bCs/>
          <w:sz w:val="26"/>
          <w:szCs w:val="26"/>
          <w:lang w:eastAsia="ru-RU"/>
        </w:rPr>
      </w:pPr>
    </w:p>
    <w:p w14:paraId="02CEE5A9" w14:textId="77777777" w:rsidR="00DA612F" w:rsidRPr="00CA19E7" w:rsidRDefault="00DA612F" w:rsidP="008E3F2B">
      <w:pPr>
        <w:tabs>
          <w:tab w:val="left" w:pos="1276"/>
        </w:tabs>
        <w:spacing w:after="0" w:line="240" w:lineRule="auto"/>
        <w:ind w:left="709" w:hanging="425"/>
        <w:rPr>
          <w:rFonts w:ascii="Times New Roman CYR" w:eastAsia="Batang" w:hAnsi="Times New Roman CYR" w:cs="Times New Roman"/>
          <w:bCs/>
          <w:sz w:val="26"/>
          <w:szCs w:val="26"/>
          <w:lang w:eastAsia="ru-RU"/>
        </w:rPr>
      </w:pPr>
    </w:p>
    <w:p w14:paraId="564D4030" w14:textId="77777777" w:rsidR="00DA612F" w:rsidRPr="00CA19E7" w:rsidRDefault="00DA612F" w:rsidP="008E3F2B">
      <w:pPr>
        <w:pStyle w:val="afa"/>
        <w:numPr>
          <w:ilvl w:val="0"/>
          <w:numId w:val="92"/>
        </w:numPr>
        <w:tabs>
          <w:tab w:val="left" w:pos="1276"/>
        </w:tabs>
        <w:ind w:left="709" w:hanging="425"/>
        <w:jc w:val="center"/>
        <w:rPr>
          <w:rFonts w:ascii="Times New Roman CYR" w:eastAsia="Batang" w:hAnsi="Times New Roman CYR"/>
          <w:bCs/>
          <w:szCs w:val="26"/>
          <w:lang w:val="uk-UA"/>
        </w:rPr>
      </w:pPr>
      <w:r w:rsidRPr="00CA19E7">
        <w:rPr>
          <w:rFonts w:ascii="Times New Roman CYR" w:eastAsia="Batang" w:hAnsi="Times New Roman CYR"/>
          <w:b/>
          <w:bCs/>
          <w:szCs w:val="26"/>
          <w:lang w:val="uk-UA"/>
        </w:rPr>
        <w:t>Комунальне некомерційне підприємство Вараської міської ради «</w:t>
      </w:r>
      <w:proofErr w:type="spellStart"/>
      <w:r w:rsidRPr="00CA19E7">
        <w:rPr>
          <w:rFonts w:ascii="Times New Roman CYR" w:eastAsia="Batang" w:hAnsi="Times New Roman CYR"/>
          <w:b/>
          <w:bCs/>
          <w:szCs w:val="26"/>
          <w:lang w:val="uk-UA"/>
        </w:rPr>
        <w:t>Вараська</w:t>
      </w:r>
      <w:proofErr w:type="spellEnd"/>
      <w:r w:rsidRPr="00CA19E7">
        <w:rPr>
          <w:rFonts w:ascii="Times New Roman CYR" w:eastAsia="Batang" w:hAnsi="Times New Roman CYR"/>
          <w:b/>
          <w:bCs/>
          <w:szCs w:val="26"/>
          <w:lang w:val="uk-UA"/>
        </w:rPr>
        <w:t xml:space="preserve"> багатопрофільна лікарня»</w:t>
      </w:r>
    </w:p>
    <w:p w14:paraId="6CA44954" w14:textId="77777777" w:rsidR="00DA612F" w:rsidRPr="00CA19E7" w:rsidRDefault="00DA612F" w:rsidP="008E3F2B">
      <w:pPr>
        <w:tabs>
          <w:tab w:val="left" w:pos="1276"/>
        </w:tabs>
        <w:spacing w:after="0" w:line="240" w:lineRule="auto"/>
        <w:ind w:left="709" w:hanging="425"/>
        <w:jc w:val="center"/>
        <w:rPr>
          <w:rFonts w:ascii="Times New Roman CYR" w:eastAsia="Batang" w:hAnsi="Times New Roman CYR" w:cs="Times New Roman"/>
          <w:bCs/>
          <w:sz w:val="26"/>
          <w:szCs w:val="26"/>
          <w:lang w:eastAsia="ru-RU"/>
        </w:rPr>
      </w:pPr>
    </w:p>
    <w:p w14:paraId="759E0ED4"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Комунальне некомерційне підприємство Вараської міської ради «</w:t>
      </w:r>
      <w:proofErr w:type="spellStart"/>
      <w:r w:rsidRPr="00CA19E7">
        <w:rPr>
          <w:rFonts w:ascii="Times New Roman CYR" w:eastAsia="Batang" w:hAnsi="Times New Roman CYR"/>
          <w:bCs/>
          <w:szCs w:val="26"/>
          <w:lang w:val="uk-UA"/>
        </w:rPr>
        <w:t>Вараська</w:t>
      </w:r>
      <w:proofErr w:type="spellEnd"/>
      <w:r w:rsidRPr="00CA19E7">
        <w:rPr>
          <w:rFonts w:ascii="Times New Roman CYR" w:eastAsia="Batang" w:hAnsi="Times New Roman CYR"/>
          <w:bCs/>
          <w:szCs w:val="26"/>
          <w:lang w:val="uk-UA"/>
        </w:rPr>
        <w:t xml:space="preserve"> багатопрофільна лікарня» (далі – КНП ВМР ВБЛ) підприємство, що надає вторинну медичну допомогу та здійснює управління медичним обслуговуванням населення Вараської міської територіальної громади, вживає заходи з профілактики захворювань населення та підтримання  громадського здоров’я,  а також є лікувально-</w:t>
      </w:r>
      <w:r w:rsidRPr="00CA19E7">
        <w:rPr>
          <w:rFonts w:ascii="Times New Roman CYR" w:eastAsia="Batang" w:hAnsi="Times New Roman CYR"/>
          <w:bCs/>
          <w:szCs w:val="26"/>
          <w:lang w:val="uk-UA"/>
        </w:rPr>
        <w:lastRenderedPageBreak/>
        <w:t xml:space="preserve">профілактичною установою </w:t>
      </w:r>
      <w:proofErr w:type="spellStart"/>
      <w:r w:rsidRPr="00CA19E7">
        <w:rPr>
          <w:rFonts w:ascii="Times New Roman CYR" w:eastAsia="Batang" w:hAnsi="Times New Roman CYR"/>
          <w:bCs/>
          <w:szCs w:val="26"/>
          <w:lang w:val="uk-UA"/>
        </w:rPr>
        <w:t>м.Вараш</w:t>
      </w:r>
      <w:proofErr w:type="spellEnd"/>
      <w:r w:rsidRPr="00CA19E7">
        <w:rPr>
          <w:rFonts w:ascii="Times New Roman CYR" w:eastAsia="Batang" w:hAnsi="Times New Roman CYR"/>
          <w:bCs/>
          <w:szCs w:val="26"/>
          <w:lang w:val="uk-UA"/>
        </w:rPr>
        <w:t>, що створена як повноцінна ланка єдиного ланцюга ядерної безпеки України та є частиною єдиної системи радіаційної безпеки та захисту на об’єктах з особливим режимом роботи.</w:t>
      </w:r>
    </w:p>
    <w:p w14:paraId="4BABC9D6"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Підприємством з грудня 2020 року укладено договір з Національною службою здоров’я України і відповідно до умов цього договору надаються  медичні послуги за державною програмою медичних гарантій. </w:t>
      </w:r>
    </w:p>
    <w:p w14:paraId="186AE319"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доходи КНП ВМР ВБЛ за 2021 рік становлять 115 045,1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(89% до плану), що менше від запланованих на 14 955,0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5796ED14"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доходи складаються з чистого доходу від реалізації продукції (товарів, робіт, послуг) в сумі 68 438,3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який менший від планового показника на             12 228,8,0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становить 85% до плану, інших операційних доходів – 46 606,8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менші від планових на 2 726,2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становлять 95% до плану.</w:t>
      </w:r>
    </w:p>
    <w:p w14:paraId="5411FE8B"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витрати становлять 101 882,1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менші від планових на 28 117,8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та становлять 78% до плану.</w:t>
      </w:r>
    </w:p>
    <w:p w14:paraId="515EF203"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Всього витрати складаються з собівартості реалізованої продукції (товарів, робіт, послуг) в сумі 95 835,8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(77% до плану), що на 28 323,3,0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менше запланованих; адміністративних витрат в сумі 4 298,4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(107% до плану), які на 261,3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перевищили плановий показник; інших операційних витрат – 1 747,9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що менші від планових на 56,0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та становлять 97% до плану.</w:t>
      </w:r>
    </w:p>
    <w:p w14:paraId="42773CEC"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Чистий фінансовий результат за 2021 рік КНП ВМР ВБЛ становить 13 162,0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73690FC9" w14:textId="6728924D"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Комунальне некомерційне підприємство створено для провадження діяльності, спрямованої на досягнення економічних, соціальних та інших результатів без мети одержання прибутку. </w:t>
      </w:r>
    </w:p>
    <w:p w14:paraId="208F7AFF"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shd w:val="clear" w:color="auto" w:fill="FFFFFF"/>
          <w:lang w:val="uk-UA"/>
        </w:rPr>
      </w:pPr>
      <w:r w:rsidRPr="00CA19E7">
        <w:rPr>
          <w:rFonts w:ascii="Times New Roman CYR" w:eastAsia="Batang" w:hAnsi="Times New Roman CYR"/>
          <w:bCs/>
          <w:szCs w:val="26"/>
          <w:shd w:val="clear" w:color="auto" w:fill="FFFFFF"/>
          <w:lang w:val="uk-UA"/>
        </w:rPr>
        <w:t>Отримання комунальним некомерційним підприємством статусу неприбуткової організації </w:t>
      </w:r>
      <w:r w:rsidRPr="00CA19E7">
        <w:rPr>
          <w:rFonts w:ascii="Times New Roman CYR" w:eastAsia="Batang" w:hAnsi="Times New Roman CYR"/>
          <w:szCs w:val="26"/>
          <w:shd w:val="clear" w:color="auto" w:fill="FFFFFF"/>
          <w:lang w:val="uk-UA"/>
        </w:rPr>
        <w:t>звільняє такого суб’єкта від сплати податку на</w:t>
      </w:r>
      <w:r w:rsidRPr="00CA19E7">
        <w:rPr>
          <w:rFonts w:ascii="Times New Roman CYR" w:eastAsia="Batang" w:hAnsi="Times New Roman CYR"/>
          <w:b/>
          <w:szCs w:val="26"/>
          <w:shd w:val="clear" w:color="auto" w:fill="FFFFFF"/>
          <w:lang w:val="uk-UA"/>
        </w:rPr>
        <w:t> </w:t>
      </w:r>
      <w:r w:rsidRPr="00CA19E7">
        <w:rPr>
          <w:rFonts w:ascii="Times New Roman CYR" w:eastAsia="Batang" w:hAnsi="Times New Roman CYR"/>
          <w:bCs/>
          <w:szCs w:val="26"/>
          <w:shd w:val="clear" w:color="auto" w:fill="FFFFFF"/>
          <w:lang w:val="uk-UA"/>
        </w:rPr>
        <w:t>прибуток.</w:t>
      </w:r>
    </w:p>
    <w:p w14:paraId="3B6E4E8C"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Кількість штатних працівників становить 492 одиниці, як і було заплановано.</w:t>
      </w:r>
    </w:p>
    <w:p w14:paraId="11C81665"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Витрати на оплату праці становить 53 004,7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при запланованих 54 362,3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440FE9BF" w14:textId="77777777" w:rsidR="00DA612F" w:rsidRPr="00CA19E7" w:rsidRDefault="00DA612F" w:rsidP="008E3F2B">
      <w:pPr>
        <w:tabs>
          <w:tab w:val="left" w:pos="1276"/>
        </w:tabs>
        <w:spacing w:after="0" w:line="240" w:lineRule="auto"/>
        <w:ind w:left="709" w:hanging="425"/>
        <w:rPr>
          <w:rFonts w:ascii="Times New Roman CYR" w:eastAsia="Batang" w:hAnsi="Times New Roman CYR" w:cs="Times New Roman"/>
          <w:bCs/>
          <w:sz w:val="26"/>
          <w:szCs w:val="26"/>
          <w:lang w:eastAsia="ru-RU"/>
        </w:rPr>
      </w:pPr>
    </w:p>
    <w:p w14:paraId="3187220C" w14:textId="77777777"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Остання звітність </w:t>
      </w:r>
      <w:r w:rsidRPr="00CA19E7">
        <w:rPr>
          <w:rFonts w:ascii="Times New Roman CYR" w:eastAsia="Batang" w:hAnsi="Times New Roman CYR"/>
          <w:b/>
          <w:bCs/>
          <w:szCs w:val="26"/>
          <w:lang w:val="uk-UA"/>
        </w:rPr>
        <w:t>КП «</w:t>
      </w:r>
      <w:proofErr w:type="spellStart"/>
      <w:r w:rsidRPr="00CA19E7">
        <w:rPr>
          <w:rFonts w:ascii="Times New Roman CYR" w:eastAsia="Batang" w:hAnsi="Times New Roman CYR"/>
          <w:b/>
          <w:bCs/>
          <w:szCs w:val="26"/>
          <w:lang w:val="uk-UA"/>
        </w:rPr>
        <w:t>АрхПроект</w:t>
      </w:r>
      <w:proofErr w:type="spellEnd"/>
      <w:r w:rsidRPr="00CA19E7">
        <w:rPr>
          <w:rFonts w:ascii="Times New Roman CYR" w:eastAsia="Batang" w:hAnsi="Times New Roman CYR"/>
          <w:b/>
          <w:bCs/>
          <w:szCs w:val="26"/>
          <w:lang w:val="uk-UA"/>
        </w:rPr>
        <w:t>»</w:t>
      </w:r>
      <w:r w:rsidRPr="00CA19E7">
        <w:rPr>
          <w:rFonts w:ascii="Times New Roman CYR" w:eastAsia="Batang" w:hAnsi="Times New Roman CYR"/>
          <w:bCs/>
          <w:szCs w:val="26"/>
          <w:lang w:val="uk-UA"/>
        </w:rPr>
        <w:t xml:space="preserve"> надавалась лише за І квартал 2018 року, надалі діяльність комунального підприємства не здійснювалася. </w:t>
      </w:r>
    </w:p>
    <w:p w14:paraId="28320226" w14:textId="0563CCE3" w:rsidR="00DA612F" w:rsidRPr="00CA19E7" w:rsidRDefault="00DA612F"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Рішенням Вараської міської ради від 31.03.2021 №225 «Про внесення змін до установчих документів комунального підприємства «</w:t>
      </w:r>
      <w:proofErr w:type="spellStart"/>
      <w:r w:rsidRPr="00CA19E7">
        <w:rPr>
          <w:rFonts w:ascii="Times New Roman CYR" w:eastAsia="Batang" w:hAnsi="Times New Roman CYR"/>
          <w:bCs/>
          <w:szCs w:val="26"/>
          <w:lang w:val="uk-UA"/>
        </w:rPr>
        <w:t>АрхПроект</w:t>
      </w:r>
      <w:proofErr w:type="spellEnd"/>
      <w:r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Кузнецовської</w:t>
      </w:r>
      <w:proofErr w:type="spellEnd"/>
      <w:r w:rsidRPr="00CA19E7">
        <w:rPr>
          <w:rFonts w:ascii="Times New Roman CYR" w:eastAsia="Batang" w:hAnsi="Times New Roman CYR"/>
          <w:bCs/>
          <w:szCs w:val="26"/>
          <w:lang w:val="uk-UA"/>
        </w:rPr>
        <w:t xml:space="preserve"> міської ради»</w:t>
      </w:r>
      <w:r w:rsidRPr="00CA19E7">
        <w:rPr>
          <w:rFonts w:ascii="Times New Roman CYR" w:eastAsia="Batang" w:hAnsi="Times New Roman CYR"/>
          <w:bCs/>
          <w:sz w:val="28"/>
          <w:szCs w:val="20"/>
          <w:lang w:val="uk-UA"/>
        </w:rPr>
        <w:t xml:space="preserve"> </w:t>
      </w:r>
      <w:r w:rsidRPr="00CA19E7">
        <w:rPr>
          <w:rFonts w:ascii="Times New Roman CYR" w:eastAsia="Batang" w:hAnsi="Times New Roman CYR"/>
          <w:bCs/>
          <w:szCs w:val="26"/>
          <w:lang w:val="uk-UA"/>
        </w:rPr>
        <w:t xml:space="preserve">змінено назву підприємства на </w:t>
      </w:r>
      <w:r w:rsidRPr="00CA19E7">
        <w:rPr>
          <w:rFonts w:ascii="Times New Roman CYR" w:eastAsia="Batang" w:hAnsi="Times New Roman CYR"/>
          <w:b/>
          <w:szCs w:val="26"/>
          <w:lang w:val="uk-UA"/>
        </w:rPr>
        <w:t xml:space="preserve">комунальне некомерційне </w:t>
      </w:r>
      <w:proofErr w:type="spellStart"/>
      <w:r w:rsidRPr="00CA19E7">
        <w:rPr>
          <w:rFonts w:ascii="Times New Roman CYR" w:eastAsia="Batang" w:hAnsi="Times New Roman CYR"/>
          <w:b/>
          <w:szCs w:val="26"/>
          <w:lang w:val="uk-UA"/>
        </w:rPr>
        <w:t>підприємстве</w:t>
      </w:r>
      <w:proofErr w:type="spellEnd"/>
      <w:r w:rsidRPr="00CA19E7">
        <w:rPr>
          <w:rFonts w:ascii="Times New Roman CYR" w:eastAsia="Batang" w:hAnsi="Times New Roman CYR"/>
          <w:b/>
          <w:szCs w:val="26"/>
          <w:lang w:val="uk-UA"/>
        </w:rPr>
        <w:t xml:space="preserve"> Вараської міської ради «Агенція розвитку Вараської громади»</w:t>
      </w:r>
      <w:r w:rsidRPr="00CA19E7">
        <w:rPr>
          <w:rFonts w:ascii="Times New Roman CYR" w:eastAsia="Batang" w:hAnsi="Times New Roman CYR"/>
          <w:bCs/>
          <w:szCs w:val="26"/>
          <w:lang w:val="uk-UA"/>
        </w:rPr>
        <w:t xml:space="preserve"> та затверджений його  Статут</w:t>
      </w:r>
      <w:r w:rsidRPr="00CA19E7">
        <w:rPr>
          <w:rFonts w:ascii="Times New Roman CYR" w:eastAsia="Batang" w:hAnsi="Times New Roman CYR"/>
          <w:bCs/>
          <w:sz w:val="28"/>
          <w:szCs w:val="20"/>
          <w:lang w:val="uk-UA"/>
        </w:rPr>
        <w:t xml:space="preserve"> </w:t>
      </w:r>
      <w:r w:rsidRPr="00CA19E7">
        <w:rPr>
          <w:rFonts w:ascii="Times New Roman CYR" w:eastAsia="Batang" w:hAnsi="Times New Roman CYR"/>
          <w:bCs/>
          <w:szCs w:val="26"/>
          <w:lang w:val="uk-UA"/>
        </w:rPr>
        <w:t>у новій редакції. У 2021 році проведений конкурс на заміщення вакантної посади директора комунального некомерційного підприємства Вараської міської ради «Агенція розвитку Вараської громади».</w:t>
      </w:r>
    </w:p>
    <w:p w14:paraId="60B7E27A" w14:textId="77777777" w:rsidR="007E1B15" w:rsidRPr="00CA19E7" w:rsidRDefault="007E1B15" w:rsidP="008E3F2B">
      <w:pPr>
        <w:tabs>
          <w:tab w:val="left" w:pos="1276"/>
        </w:tabs>
        <w:spacing w:after="0" w:line="240" w:lineRule="auto"/>
        <w:ind w:left="709" w:hanging="425"/>
        <w:jc w:val="both"/>
        <w:rPr>
          <w:rFonts w:ascii="Times New Roman CYR" w:eastAsia="Batang" w:hAnsi="Times New Roman CYR"/>
          <w:bCs/>
          <w:szCs w:val="26"/>
        </w:rPr>
      </w:pPr>
    </w:p>
    <w:p w14:paraId="31956BA9" w14:textId="5EB14D82" w:rsidR="00B41005" w:rsidRPr="00CA19E7" w:rsidRDefault="00B41005" w:rsidP="008E3F2B">
      <w:pPr>
        <w:pStyle w:val="afa"/>
        <w:numPr>
          <w:ilvl w:val="0"/>
          <w:numId w:val="93"/>
        </w:numPr>
        <w:tabs>
          <w:tab w:val="left" w:pos="1276"/>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Інформація щодо основних показників діяльності комунальних  підприємств за 2021 рік наведена у наступній таблиці.</w:t>
      </w:r>
    </w:p>
    <w:p w14:paraId="52F76B70" w14:textId="39956E8C" w:rsidR="00B41005" w:rsidRPr="00CA19E7" w:rsidRDefault="00B41005" w:rsidP="007E1B15">
      <w:pPr>
        <w:tabs>
          <w:tab w:val="left" w:pos="993"/>
        </w:tabs>
        <w:spacing w:before="240"/>
        <w:jc w:val="both"/>
        <w:rPr>
          <w:rFonts w:ascii="Times New Roman CYR" w:eastAsia="Batang" w:hAnsi="Times New Roman CYR"/>
          <w:bCs/>
          <w:szCs w:val="26"/>
        </w:rPr>
      </w:pPr>
    </w:p>
    <w:p w14:paraId="34BEC54E" w14:textId="15A41003" w:rsidR="00B41005" w:rsidRPr="00CA19E7" w:rsidRDefault="00B41005" w:rsidP="00B41005">
      <w:pPr>
        <w:tabs>
          <w:tab w:val="left" w:pos="993"/>
        </w:tabs>
        <w:jc w:val="both"/>
        <w:rPr>
          <w:rFonts w:ascii="Times New Roman CYR" w:eastAsia="Batang" w:hAnsi="Times New Roman CYR"/>
          <w:bCs/>
          <w:szCs w:val="26"/>
        </w:rPr>
      </w:pPr>
    </w:p>
    <w:p w14:paraId="5207124A" w14:textId="334F0F14" w:rsidR="00B41005" w:rsidRDefault="00B41005" w:rsidP="00B41005">
      <w:pPr>
        <w:tabs>
          <w:tab w:val="left" w:pos="993"/>
        </w:tabs>
        <w:jc w:val="both"/>
        <w:rPr>
          <w:rFonts w:ascii="Times New Roman CYR" w:eastAsia="Batang" w:hAnsi="Times New Roman CYR"/>
          <w:bCs/>
          <w:szCs w:val="26"/>
        </w:rPr>
      </w:pPr>
    </w:p>
    <w:p w14:paraId="328DE90B" w14:textId="0932096A" w:rsidR="00913171" w:rsidRDefault="00913171" w:rsidP="00B41005">
      <w:pPr>
        <w:tabs>
          <w:tab w:val="left" w:pos="993"/>
        </w:tabs>
        <w:jc w:val="both"/>
        <w:rPr>
          <w:rFonts w:ascii="Times New Roman CYR" w:eastAsia="Batang" w:hAnsi="Times New Roman CYR"/>
          <w:bCs/>
          <w:szCs w:val="26"/>
        </w:rPr>
      </w:pPr>
    </w:p>
    <w:p w14:paraId="5F9FE6BF" w14:textId="77777777" w:rsidR="00913171" w:rsidRPr="00CA19E7" w:rsidRDefault="00913171" w:rsidP="00B41005">
      <w:pPr>
        <w:tabs>
          <w:tab w:val="left" w:pos="993"/>
        </w:tabs>
        <w:jc w:val="both"/>
        <w:rPr>
          <w:rFonts w:ascii="Times New Roman CYR" w:eastAsia="Batang" w:hAnsi="Times New Roman CYR"/>
          <w:bCs/>
          <w:szCs w:val="26"/>
        </w:rPr>
      </w:pPr>
    </w:p>
    <w:tbl>
      <w:tblPr>
        <w:tblW w:w="10461" w:type="dxa"/>
        <w:tblInd w:w="-142" w:type="dxa"/>
        <w:tblLayout w:type="fixed"/>
        <w:tblLook w:val="04A0" w:firstRow="1" w:lastRow="0" w:firstColumn="1" w:lastColumn="0" w:noHBand="0" w:noVBand="1"/>
      </w:tblPr>
      <w:tblGrid>
        <w:gridCol w:w="993"/>
        <w:gridCol w:w="1559"/>
        <w:gridCol w:w="375"/>
        <w:gridCol w:w="934"/>
        <w:gridCol w:w="934"/>
        <w:gridCol w:w="934"/>
        <w:gridCol w:w="934"/>
        <w:gridCol w:w="934"/>
        <w:gridCol w:w="934"/>
        <w:gridCol w:w="934"/>
        <w:gridCol w:w="934"/>
        <w:gridCol w:w="62"/>
      </w:tblGrid>
      <w:tr w:rsidR="00B41005" w:rsidRPr="00CA19E7" w14:paraId="1257D132" w14:textId="77777777" w:rsidTr="000B073C">
        <w:trPr>
          <w:trHeight w:val="375"/>
        </w:trPr>
        <w:tc>
          <w:tcPr>
            <w:tcW w:w="10461" w:type="dxa"/>
            <w:gridSpan w:val="12"/>
            <w:tcBorders>
              <w:top w:val="nil"/>
              <w:left w:val="nil"/>
              <w:bottom w:val="nil"/>
              <w:right w:val="nil"/>
            </w:tcBorders>
            <w:shd w:val="clear" w:color="auto" w:fill="auto"/>
            <w:noWrap/>
            <w:vAlign w:val="center"/>
            <w:hideMark/>
          </w:tcPr>
          <w:p w14:paraId="3123732A"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24"/>
                <w:szCs w:val="24"/>
                <w:lang w:eastAsia="uk-UA"/>
              </w:rPr>
            </w:pPr>
            <w:r w:rsidRPr="00CA19E7">
              <w:rPr>
                <w:rFonts w:ascii="Times New Roman" w:eastAsia="Times New Roman" w:hAnsi="Times New Roman" w:cs="Times New Roman"/>
                <w:b/>
                <w:bCs/>
                <w:color w:val="000000"/>
                <w:sz w:val="24"/>
                <w:szCs w:val="24"/>
                <w:lang w:eastAsia="uk-UA"/>
              </w:rPr>
              <w:lastRenderedPageBreak/>
              <w:t>Інформація щодо основних показників діяльності комунальних  підприємств за 2021 рік</w:t>
            </w:r>
          </w:p>
          <w:p w14:paraId="3805F1CB"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24"/>
                <w:szCs w:val="24"/>
                <w:lang w:eastAsia="uk-UA"/>
              </w:rPr>
            </w:pPr>
          </w:p>
          <w:p w14:paraId="5719C2ED"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24"/>
                <w:szCs w:val="24"/>
                <w:lang w:eastAsia="uk-UA"/>
              </w:rPr>
            </w:pPr>
          </w:p>
        </w:tc>
      </w:tr>
      <w:tr w:rsidR="00B41005" w:rsidRPr="00CA19E7" w14:paraId="0A4D5C94" w14:textId="77777777" w:rsidTr="000B073C">
        <w:trPr>
          <w:gridAfter w:val="1"/>
          <w:wAfter w:w="62" w:type="dxa"/>
          <w:trHeight w:val="1284"/>
        </w:trPr>
        <w:tc>
          <w:tcPr>
            <w:tcW w:w="2552" w:type="dxa"/>
            <w:gridSpan w:val="2"/>
            <w:tcBorders>
              <w:top w:val="single" w:sz="8" w:space="0" w:color="auto"/>
              <w:left w:val="single" w:sz="8" w:space="0" w:color="auto"/>
              <w:bottom w:val="nil"/>
              <w:right w:val="single" w:sz="8" w:space="0" w:color="000000"/>
            </w:tcBorders>
            <w:shd w:val="clear" w:color="auto" w:fill="auto"/>
            <w:vAlign w:val="center"/>
            <w:hideMark/>
          </w:tcPr>
          <w:p w14:paraId="4E012F80" w14:textId="77777777" w:rsidR="00B41005" w:rsidRPr="00CA19E7" w:rsidRDefault="00B41005" w:rsidP="005B2F16">
            <w:pPr>
              <w:pStyle w:val="afa"/>
              <w:ind w:firstLine="0"/>
              <w:rPr>
                <w:b/>
                <w:bCs/>
                <w:color w:val="000000"/>
                <w:sz w:val="18"/>
                <w:szCs w:val="18"/>
                <w:lang w:val="uk-UA" w:eastAsia="uk-UA"/>
              </w:rPr>
            </w:pPr>
            <w:r w:rsidRPr="00CA19E7">
              <w:rPr>
                <w:b/>
                <w:bCs/>
                <w:color w:val="000000"/>
                <w:sz w:val="18"/>
                <w:szCs w:val="18"/>
                <w:lang w:val="uk-UA" w:eastAsia="uk-UA"/>
              </w:rPr>
              <w:t>Найменування показника</w:t>
            </w:r>
          </w:p>
        </w:tc>
        <w:tc>
          <w:tcPr>
            <w:tcW w:w="375" w:type="dxa"/>
            <w:tcBorders>
              <w:top w:val="single" w:sz="8" w:space="0" w:color="auto"/>
              <w:left w:val="nil"/>
              <w:bottom w:val="nil"/>
              <w:right w:val="single" w:sz="8" w:space="0" w:color="auto"/>
            </w:tcBorders>
            <w:shd w:val="clear" w:color="auto" w:fill="auto"/>
            <w:textDirection w:val="btLr"/>
            <w:vAlign w:val="center"/>
            <w:hideMark/>
          </w:tcPr>
          <w:p w14:paraId="1E880E27" w14:textId="77777777" w:rsidR="00B41005" w:rsidRPr="00367CBA" w:rsidRDefault="00B41005" w:rsidP="005B2F16">
            <w:pPr>
              <w:spacing w:after="0" w:line="240" w:lineRule="auto"/>
              <w:jc w:val="center"/>
              <w:rPr>
                <w:rFonts w:ascii="Times New Roman" w:eastAsia="Times New Roman" w:hAnsi="Times New Roman" w:cs="Times New Roman"/>
                <w:b/>
                <w:bCs/>
                <w:color w:val="000000"/>
                <w:sz w:val="16"/>
                <w:szCs w:val="16"/>
                <w:lang w:eastAsia="uk-UA"/>
              </w:rPr>
            </w:pPr>
            <w:r w:rsidRPr="00367CBA">
              <w:rPr>
                <w:rFonts w:ascii="Times New Roman" w:hAnsi="Times New Roman" w:cs="Times New Roman"/>
                <w:b/>
                <w:bCs/>
                <w:color w:val="000000"/>
                <w:sz w:val="16"/>
                <w:szCs w:val="16"/>
                <w:lang w:eastAsia="uk-UA"/>
              </w:rPr>
              <w:t>Одиниця виміру</w:t>
            </w:r>
          </w:p>
        </w:tc>
        <w:tc>
          <w:tcPr>
            <w:tcW w:w="934" w:type="dxa"/>
            <w:tcBorders>
              <w:top w:val="single" w:sz="8" w:space="0" w:color="auto"/>
              <w:left w:val="nil"/>
              <w:bottom w:val="nil"/>
              <w:right w:val="single" w:sz="8" w:space="0" w:color="auto"/>
            </w:tcBorders>
            <w:shd w:val="clear" w:color="000000" w:fill="FFFFFF"/>
            <w:vAlign w:val="center"/>
            <w:hideMark/>
          </w:tcPr>
          <w:p w14:paraId="6493C109"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КНП ВМР ЦПМД</w:t>
            </w:r>
          </w:p>
        </w:tc>
        <w:tc>
          <w:tcPr>
            <w:tcW w:w="934" w:type="dxa"/>
            <w:tcBorders>
              <w:top w:val="single" w:sz="8" w:space="0" w:color="auto"/>
              <w:left w:val="nil"/>
              <w:bottom w:val="nil"/>
              <w:right w:val="single" w:sz="8" w:space="0" w:color="auto"/>
            </w:tcBorders>
            <w:shd w:val="clear" w:color="000000" w:fill="FFFFFF"/>
            <w:vAlign w:val="center"/>
            <w:hideMark/>
          </w:tcPr>
          <w:p w14:paraId="1361726E" w14:textId="77777777" w:rsidR="00B41005" w:rsidRPr="00CA19E7" w:rsidRDefault="00B41005" w:rsidP="005B2F16">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КП МЕМ</w:t>
            </w:r>
          </w:p>
        </w:tc>
        <w:tc>
          <w:tcPr>
            <w:tcW w:w="934" w:type="dxa"/>
            <w:tcBorders>
              <w:top w:val="single" w:sz="8" w:space="0" w:color="auto"/>
              <w:left w:val="nil"/>
              <w:bottom w:val="nil"/>
              <w:right w:val="single" w:sz="8" w:space="0" w:color="auto"/>
            </w:tcBorders>
            <w:shd w:val="clear" w:color="000000" w:fill="FFFFFF"/>
            <w:vAlign w:val="center"/>
            <w:hideMark/>
          </w:tcPr>
          <w:p w14:paraId="1C6F989D"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КП КМБТІ</w:t>
            </w:r>
          </w:p>
        </w:tc>
        <w:tc>
          <w:tcPr>
            <w:tcW w:w="934" w:type="dxa"/>
            <w:tcBorders>
              <w:top w:val="single" w:sz="8" w:space="0" w:color="auto"/>
              <w:left w:val="nil"/>
              <w:bottom w:val="nil"/>
              <w:right w:val="single" w:sz="8" w:space="0" w:color="auto"/>
            </w:tcBorders>
            <w:shd w:val="clear" w:color="000000" w:fill="FFFFFF"/>
            <w:vAlign w:val="center"/>
            <w:hideMark/>
          </w:tcPr>
          <w:p w14:paraId="003E90C9"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 xml:space="preserve">КП </w:t>
            </w:r>
            <w:proofErr w:type="spellStart"/>
            <w:r w:rsidRPr="00CA19E7">
              <w:rPr>
                <w:rFonts w:ascii="Times New Roman" w:eastAsia="Times New Roman" w:hAnsi="Times New Roman" w:cs="Times New Roman"/>
                <w:b/>
                <w:bCs/>
                <w:color w:val="000000"/>
                <w:sz w:val="18"/>
                <w:szCs w:val="18"/>
                <w:lang w:eastAsia="uk-UA"/>
              </w:rPr>
              <w:t>Перспе</w:t>
            </w:r>
            <w:proofErr w:type="spellEnd"/>
          </w:p>
          <w:p w14:paraId="7B452903"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proofErr w:type="spellStart"/>
            <w:r w:rsidRPr="00CA19E7">
              <w:rPr>
                <w:rFonts w:ascii="Times New Roman" w:eastAsia="Times New Roman" w:hAnsi="Times New Roman" w:cs="Times New Roman"/>
                <w:b/>
                <w:bCs/>
                <w:color w:val="000000"/>
                <w:sz w:val="18"/>
                <w:szCs w:val="18"/>
                <w:lang w:eastAsia="uk-UA"/>
              </w:rPr>
              <w:t>ктива</w:t>
            </w:r>
            <w:proofErr w:type="spellEnd"/>
          </w:p>
        </w:tc>
        <w:tc>
          <w:tcPr>
            <w:tcW w:w="934" w:type="dxa"/>
            <w:tcBorders>
              <w:top w:val="single" w:sz="8" w:space="0" w:color="auto"/>
              <w:left w:val="nil"/>
              <w:bottom w:val="nil"/>
              <w:right w:val="single" w:sz="8" w:space="0" w:color="auto"/>
            </w:tcBorders>
            <w:shd w:val="clear" w:color="000000" w:fill="FFFFFF"/>
            <w:vAlign w:val="center"/>
            <w:hideMark/>
          </w:tcPr>
          <w:p w14:paraId="2743488F" w14:textId="77777777" w:rsidR="00B41005" w:rsidRPr="00CA19E7" w:rsidRDefault="00B41005" w:rsidP="005B2F16">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КП "ВТВК" ВМР</w:t>
            </w:r>
          </w:p>
        </w:tc>
        <w:tc>
          <w:tcPr>
            <w:tcW w:w="934" w:type="dxa"/>
            <w:tcBorders>
              <w:top w:val="single" w:sz="8" w:space="0" w:color="auto"/>
              <w:left w:val="nil"/>
              <w:bottom w:val="nil"/>
              <w:right w:val="single" w:sz="8" w:space="0" w:color="auto"/>
            </w:tcBorders>
            <w:shd w:val="clear" w:color="000000" w:fill="FFFFFF"/>
            <w:vAlign w:val="center"/>
            <w:hideMark/>
          </w:tcPr>
          <w:p w14:paraId="5B437089"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КП Благоустрій ВМР</w:t>
            </w:r>
          </w:p>
        </w:tc>
        <w:tc>
          <w:tcPr>
            <w:tcW w:w="934" w:type="dxa"/>
            <w:tcBorders>
              <w:top w:val="single" w:sz="8" w:space="0" w:color="auto"/>
              <w:left w:val="nil"/>
              <w:bottom w:val="nil"/>
              <w:right w:val="nil"/>
            </w:tcBorders>
            <w:shd w:val="clear" w:color="000000" w:fill="FFFFFF"/>
            <w:vAlign w:val="center"/>
            <w:hideMark/>
          </w:tcPr>
          <w:p w14:paraId="454128C3" w14:textId="77777777" w:rsidR="00B41005" w:rsidRPr="00CA19E7" w:rsidRDefault="00B41005" w:rsidP="00367CBA">
            <w:pPr>
              <w:spacing w:after="0" w:line="240" w:lineRule="auto"/>
              <w:ind w:left="-125"/>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КП Управляюча компанія ЖКС ВМР</w:t>
            </w:r>
          </w:p>
        </w:tc>
        <w:tc>
          <w:tcPr>
            <w:tcW w:w="934" w:type="dxa"/>
            <w:tcBorders>
              <w:top w:val="single" w:sz="8" w:space="0" w:color="auto"/>
              <w:left w:val="single" w:sz="8" w:space="0" w:color="auto"/>
              <w:bottom w:val="nil"/>
              <w:right w:val="single" w:sz="8" w:space="0" w:color="auto"/>
            </w:tcBorders>
            <w:shd w:val="clear" w:color="000000" w:fill="FFFFFF"/>
            <w:vAlign w:val="center"/>
            <w:hideMark/>
          </w:tcPr>
          <w:p w14:paraId="6FC59761" w14:textId="77777777" w:rsidR="00B41005" w:rsidRPr="00CA19E7" w:rsidRDefault="00B41005" w:rsidP="005B2F16">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КНП ВМР ВБЛ</w:t>
            </w:r>
          </w:p>
        </w:tc>
      </w:tr>
      <w:tr w:rsidR="00F44797" w:rsidRPr="00CA19E7" w14:paraId="395DDF6C" w14:textId="77777777" w:rsidTr="000B073C">
        <w:trPr>
          <w:gridAfter w:val="1"/>
          <w:wAfter w:w="62" w:type="dxa"/>
          <w:trHeight w:val="142"/>
        </w:trPr>
        <w:tc>
          <w:tcPr>
            <w:tcW w:w="993"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4E54273"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Усього доходи</w:t>
            </w:r>
          </w:p>
        </w:tc>
        <w:tc>
          <w:tcPr>
            <w:tcW w:w="1559" w:type="dxa"/>
            <w:tcBorders>
              <w:top w:val="single" w:sz="8" w:space="0" w:color="auto"/>
              <w:left w:val="nil"/>
              <w:bottom w:val="nil"/>
              <w:right w:val="single" w:sz="8" w:space="0" w:color="auto"/>
            </w:tcBorders>
            <w:shd w:val="clear" w:color="auto" w:fill="auto"/>
            <w:noWrap/>
            <w:hideMark/>
          </w:tcPr>
          <w:p w14:paraId="7A3327D1"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178B684D" w14:textId="5F9F8B62"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тис. грн</w:t>
            </w:r>
          </w:p>
        </w:tc>
        <w:tc>
          <w:tcPr>
            <w:tcW w:w="934" w:type="dxa"/>
            <w:tcBorders>
              <w:top w:val="single" w:sz="8" w:space="0" w:color="auto"/>
              <w:left w:val="nil"/>
              <w:bottom w:val="nil"/>
              <w:right w:val="single" w:sz="8" w:space="0" w:color="auto"/>
            </w:tcBorders>
            <w:shd w:val="clear" w:color="000000" w:fill="FFFFFF"/>
            <w:noWrap/>
            <w:vAlign w:val="center"/>
            <w:hideMark/>
          </w:tcPr>
          <w:p w14:paraId="5A2D10B0" w14:textId="5049D254"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44 210,0</w:t>
            </w:r>
          </w:p>
        </w:tc>
        <w:tc>
          <w:tcPr>
            <w:tcW w:w="934" w:type="dxa"/>
            <w:tcBorders>
              <w:top w:val="single" w:sz="8" w:space="0" w:color="auto"/>
              <w:left w:val="nil"/>
              <w:bottom w:val="nil"/>
              <w:right w:val="single" w:sz="8" w:space="0" w:color="auto"/>
            </w:tcBorders>
            <w:shd w:val="clear" w:color="000000" w:fill="FFFFFF"/>
            <w:noWrap/>
            <w:vAlign w:val="center"/>
            <w:hideMark/>
          </w:tcPr>
          <w:p w14:paraId="0DE60B0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10 824,0</w:t>
            </w:r>
          </w:p>
        </w:tc>
        <w:tc>
          <w:tcPr>
            <w:tcW w:w="934" w:type="dxa"/>
            <w:tcBorders>
              <w:top w:val="single" w:sz="8" w:space="0" w:color="auto"/>
              <w:left w:val="nil"/>
              <w:bottom w:val="nil"/>
              <w:right w:val="single" w:sz="8" w:space="0" w:color="auto"/>
            </w:tcBorders>
            <w:shd w:val="clear" w:color="000000" w:fill="FFFFFF"/>
            <w:noWrap/>
            <w:vAlign w:val="center"/>
            <w:hideMark/>
          </w:tcPr>
          <w:p w14:paraId="4D42C6C4" w14:textId="50A6DD94"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968,0</w:t>
            </w:r>
          </w:p>
        </w:tc>
        <w:tc>
          <w:tcPr>
            <w:tcW w:w="934" w:type="dxa"/>
            <w:tcBorders>
              <w:top w:val="single" w:sz="8" w:space="0" w:color="auto"/>
              <w:left w:val="nil"/>
              <w:bottom w:val="nil"/>
              <w:right w:val="single" w:sz="8" w:space="0" w:color="auto"/>
            </w:tcBorders>
            <w:shd w:val="clear" w:color="000000" w:fill="FFFFFF"/>
            <w:noWrap/>
            <w:vAlign w:val="center"/>
            <w:hideMark/>
          </w:tcPr>
          <w:p w14:paraId="15D02D4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338,4</w:t>
            </w:r>
          </w:p>
        </w:tc>
        <w:tc>
          <w:tcPr>
            <w:tcW w:w="934" w:type="dxa"/>
            <w:tcBorders>
              <w:top w:val="single" w:sz="8" w:space="0" w:color="auto"/>
              <w:left w:val="nil"/>
              <w:bottom w:val="nil"/>
              <w:right w:val="single" w:sz="8" w:space="0" w:color="auto"/>
            </w:tcBorders>
            <w:shd w:val="clear" w:color="000000" w:fill="FFFFFF"/>
            <w:noWrap/>
            <w:vAlign w:val="center"/>
            <w:hideMark/>
          </w:tcPr>
          <w:p w14:paraId="6E6537E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148 509,0</w:t>
            </w:r>
          </w:p>
        </w:tc>
        <w:tc>
          <w:tcPr>
            <w:tcW w:w="934" w:type="dxa"/>
            <w:tcBorders>
              <w:top w:val="single" w:sz="8" w:space="0" w:color="auto"/>
              <w:left w:val="nil"/>
              <w:bottom w:val="nil"/>
              <w:right w:val="single" w:sz="8" w:space="0" w:color="auto"/>
            </w:tcBorders>
            <w:shd w:val="clear" w:color="000000" w:fill="FFFFFF"/>
            <w:noWrap/>
            <w:vAlign w:val="center"/>
            <w:hideMark/>
          </w:tcPr>
          <w:p w14:paraId="3C1FA87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40 000,0</w:t>
            </w:r>
          </w:p>
        </w:tc>
        <w:tc>
          <w:tcPr>
            <w:tcW w:w="934" w:type="dxa"/>
            <w:tcBorders>
              <w:top w:val="single" w:sz="8" w:space="0" w:color="auto"/>
              <w:left w:val="nil"/>
              <w:bottom w:val="nil"/>
              <w:right w:val="nil"/>
            </w:tcBorders>
            <w:shd w:val="clear" w:color="000000" w:fill="FFFFFF"/>
            <w:noWrap/>
            <w:vAlign w:val="center"/>
            <w:hideMark/>
          </w:tcPr>
          <w:p w14:paraId="258D97A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27 200,0</w:t>
            </w:r>
          </w:p>
        </w:tc>
        <w:tc>
          <w:tcPr>
            <w:tcW w:w="9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3FF6F4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130 000,0</w:t>
            </w:r>
          </w:p>
        </w:tc>
      </w:tr>
      <w:tr w:rsidR="00F44797" w:rsidRPr="00CA19E7" w14:paraId="0628C665" w14:textId="77777777" w:rsidTr="000B073C">
        <w:trPr>
          <w:gridAfter w:val="1"/>
          <w:wAfter w:w="62" w:type="dxa"/>
          <w:trHeight w:val="76"/>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61511523"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7EA4D6EC"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4D61B9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74EC38A7" w14:textId="528B97C2"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hAnsi="Times New Roman" w:cs="Times New Roman"/>
                <w:b/>
                <w:bCs/>
                <w:sz w:val="20"/>
                <w:szCs w:val="20"/>
                <w:lang w:eastAsia="uk-UA"/>
              </w:rPr>
              <w:t>38 868,8</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25465A9A"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11 508,0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170E8A35" w14:textId="1455B67B"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1 391,3</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23D8D8F0"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438,7</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5107462E" w14:textId="77777777" w:rsidR="00F44797" w:rsidRPr="00CA19E7" w:rsidRDefault="00F44797" w:rsidP="00F44797">
            <w:pPr>
              <w:spacing w:after="0" w:line="240" w:lineRule="auto"/>
              <w:ind w:left="-100" w:right="-172"/>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204 968,0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1F1C2822"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46 411,0</w:t>
            </w:r>
          </w:p>
        </w:tc>
        <w:tc>
          <w:tcPr>
            <w:tcW w:w="934" w:type="dxa"/>
            <w:tcBorders>
              <w:top w:val="single" w:sz="8" w:space="0" w:color="auto"/>
              <w:left w:val="nil"/>
              <w:bottom w:val="single" w:sz="8" w:space="0" w:color="auto"/>
              <w:right w:val="nil"/>
            </w:tcBorders>
            <w:shd w:val="clear" w:color="000000" w:fill="D9D9D9"/>
            <w:noWrap/>
            <w:vAlign w:val="center"/>
            <w:hideMark/>
          </w:tcPr>
          <w:p w14:paraId="163C568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27 825,0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23D03909" w14:textId="77777777" w:rsidR="00F44797" w:rsidRPr="00CA19E7" w:rsidRDefault="00F44797" w:rsidP="00F44797">
            <w:pPr>
              <w:spacing w:after="0" w:line="240" w:lineRule="auto"/>
              <w:ind w:left="-74" w:right="-56" w:hanging="26"/>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115 045,1</w:t>
            </w:r>
          </w:p>
        </w:tc>
      </w:tr>
      <w:tr w:rsidR="00F44797" w:rsidRPr="00CA19E7" w14:paraId="2CD7DF80" w14:textId="77777777" w:rsidTr="000B073C">
        <w:trPr>
          <w:gridAfter w:val="1"/>
          <w:wAfter w:w="62" w:type="dxa"/>
          <w:trHeight w:val="120"/>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654FC60A"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406D540F"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D3EA8E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noWrap/>
            <w:vAlign w:val="center"/>
            <w:hideMark/>
          </w:tcPr>
          <w:p w14:paraId="27E27D83" w14:textId="10CEE86B"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-5 341,2</w:t>
            </w:r>
          </w:p>
        </w:tc>
        <w:tc>
          <w:tcPr>
            <w:tcW w:w="934" w:type="dxa"/>
            <w:tcBorders>
              <w:top w:val="nil"/>
              <w:left w:val="nil"/>
              <w:bottom w:val="single" w:sz="4" w:space="0" w:color="auto"/>
              <w:right w:val="single" w:sz="8" w:space="0" w:color="auto"/>
            </w:tcBorders>
            <w:shd w:val="clear" w:color="000000" w:fill="FFFFFF"/>
            <w:noWrap/>
            <w:vAlign w:val="center"/>
            <w:hideMark/>
          </w:tcPr>
          <w:p w14:paraId="36F5CB0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684,0</w:t>
            </w:r>
          </w:p>
        </w:tc>
        <w:tc>
          <w:tcPr>
            <w:tcW w:w="934" w:type="dxa"/>
            <w:tcBorders>
              <w:top w:val="nil"/>
              <w:left w:val="nil"/>
              <w:bottom w:val="single" w:sz="4" w:space="0" w:color="auto"/>
              <w:right w:val="single" w:sz="8" w:space="0" w:color="auto"/>
            </w:tcBorders>
            <w:shd w:val="clear" w:color="000000" w:fill="FFFFFF"/>
            <w:noWrap/>
            <w:vAlign w:val="center"/>
            <w:hideMark/>
          </w:tcPr>
          <w:p w14:paraId="0E7AAD7A" w14:textId="1C26C16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423,3</w:t>
            </w:r>
          </w:p>
        </w:tc>
        <w:tc>
          <w:tcPr>
            <w:tcW w:w="934" w:type="dxa"/>
            <w:tcBorders>
              <w:top w:val="nil"/>
              <w:left w:val="nil"/>
              <w:bottom w:val="single" w:sz="4" w:space="0" w:color="auto"/>
              <w:right w:val="single" w:sz="8" w:space="0" w:color="auto"/>
            </w:tcBorders>
            <w:shd w:val="clear" w:color="000000" w:fill="FFFFFF"/>
            <w:noWrap/>
            <w:vAlign w:val="center"/>
            <w:hideMark/>
          </w:tcPr>
          <w:p w14:paraId="135DE44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100,3</w:t>
            </w:r>
          </w:p>
        </w:tc>
        <w:tc>
          <w:tcPr>
            <w:tcW w:w="934" w:type="dxa"/>
            <w:tcBorders>
              <w:top w:val="nil"/>
              <w:left w:val="nil"/>
              <w:bottom w:val="single" w:sz="4" w:space="0" w:color="auto"/>
              <w:right w:val="single" w:sz="8" w:space="0" w:color="auto"/>
            </w:tcBorders>
            <w:shd w:val="clear" w:color="000000" w:fill="FFFFFF"/>
            <w:noWrap/>
            <w:vAlign w:val="center"/>
            <w:hideMark/>
          </w:tcPr>
          <w:p w14:paraId="140C6D0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56 459,0</w:t>
            </w:r>
          </w:p>
        </w:tc>
        <w:tc>
          <w:tcPr>
            <w:tcW w:w="934" w:type="dxa"/>
            <w:tcBorders>
              <w:top w:val="nil"/>
              <w:left w:val="nil"/>
              <w:bottom w:val="single" w:sz="4" w:space="0" w:color="auto"/>
              <w:right w:val="single" w:sz="8" w:space="0" w:color="auto"/>
            </w:tcBorders>
            <w:shd w:val="clear" w:color="000000" w:fill="FFFFFF"/>
            <w:noWrap/>
            <w:vAlign w:val="center"/>
            <w:hideMark/>
          </w:tcPr>
          <w:p w14:paraId="3BBEDC6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6 411,0</w:t>
            </w:r>
          </w:p>
        </w:tc>
        <w:tc>
          <w:tcPr>
            <w:tcW w:w="934" w:type="dxa"/>
            <w:tcBorders>
              <w:top w:val="nil"/>
              <w:left w:val="nil"/>
              <w:bottom w:val="single" w:sz="4" w:space="0" w:color="auto"/>
              <w:right w:val="nil"/>
            </w:tcBorders>
            <w:shd w:val="clear" w:color="000000" w:fill="FFFFFF"/>
            <w:noWrap/>
            <w:vAlign w:val="center"/>
            <w:hideMark/>
          </w:tcPr>
          <w:p w14:paraId="241A9D8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625,0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2C1B42A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-14 954,9</w:t>
            </w:r>
          </w:p>
        </w:tc>
      </w:tr>
      <w:tr w:rsidR="00F44797" w:rsidRPr="00CA19E7" w14:paraId="0E6B7683" w14:textId="77777777" w:rsidTr="000B073C">
        <w:trPr>
          <w:gridAfter w:val="1"/>
          <w:wAfter w:w="62" w:type="dxa"/>
          <w:trHeight w:val="166"/>
        </w:trPr>
        <w:tc>
          <w:tcPr>
            <w:tcW w:w="993" w:type="dxa"/>
            <w:vMerge/>
            <w:tcBorders>
              <w:top w:val="single" w:sz="8" w:space="0" w:color="auto"/>
              <w:left w:val="single" w:sz="8" w:space="0" w:color="auto"/>
              <w:bottom w:val="single" w:sz="8" w:space="0" w:color="000000"/>
              <w:right w:val="single" w:sz="8" w:space="0" w:color="auto"/>
            </w:tcBorders>
            <w:vAlign w:val="center"/>
            <w:hideMark/>
          </w:tcPr>
          <w:p w14:paraId="70A5F023"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28FA6939"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9A388F3"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noWrap/>
            <w:vAlign w:val="center"/>
            <w:hideMark/>
          </w:tcPr>
          <w:p w14:paraId="01C99292" w14:textId="718D14F1"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87,9</w:t>
            </w:r>
          </w:p>
        </w:tc>
        <w:tc>
          <w:tcPr>
            <w:tcW w:w="934" w:type="dxa"/>
            <w:tcBorders>
              <w:top w:val="nil"/>
              <w:left w:val="nil"/>
              <w:bottom w:val="single" w:sz="8" w:space="0" w:color="auto"/>
              <w:right w:val="single" w:sz="8" w:space="0" w:color="auto"/>
            </w:tcBorders>
            <w:shd w:val="clear" w:color="000000" w:fill="FFFFFF"/>
            <w:noWrap/>
            <w:vAlign w:val="center"/>
            <w:hideMark/>
          </w:tcPr>
          <w:p w14:paraId="2D0898A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106,3</w:t>
            </w:r>
          </w:p>
        </w:tc>
        <w:tc>
          <w:tcPr>
            <w:tcW w:w="934" w:type="dxa"/>
            <w:tcBorders>
              <w:top w:val="nil"/>
              <w:left w:val="nil"/>
              <w:bottom w:val="single" w:sz="8" w:space="0" w:color="auto"/>
              <w:right w:val="single" w:sz="8" w:space="0" w:color="auto"/>
            </w:tcBorders>
            <w:shd w:val="clear" w:color="000000" w:fill="FFFFFF"/>
            <w:noWrap/>
            <w:vAlign w:val="center"/>
            <w:hideMark/>
          </w:tcPr>
          <w:p w14:paraId="3DD5C9B7" w14:textId="056D335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143,7</w:t>
            </w:r>
          </w:p>
        </w:tc>
        <w:tc>
          <w:tcPr>
            <w:tcW w:w="934" w:type="dxa"/>
            <w:tcBorders>
              <w:top w:val="nil"/>
              <w:left w:val="nil"/>
              <w:bottom w:val="single" w:sz="8" w:space="0" w:color="auto"/>
              <w:right w:val="single" w:sz="8" w:space="0" w:color="auto"/>
            </w:tcBorders>
            <w:shd w:val="clear" w:color="000000" w:fill="FFFFFF"/>
            <w:noWrap/>
            <w:vAlign w:val="center"/>
            <w:hideMark/>
          </w:tcPr>
          <w:p w14:paraId="4DA84A0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129,6</w:t>
            </w:r>
          </w:p>
        </w:tc>
        <w:tc>
          <w:tcPr>
            <w:tcW w:w="934" w:type="dxa"/>
            <w:tcBorders>
              <w:top w:val="nil"/>
              <w:left w:val="nil"/>
              <w:bottom w:val="single" w:sz="8" w:space="0" w:color="auto"/>
              <w:right w:val="single" w:sz="8" w:space="0" w:color="auto"/>
            </w:tcBorders>
            <w:shd w:val="clear" w:color="000000" w:fill="FFFFFF"/>
            <w:noWrap/>
            <w:vAlign w:val="center"/>
            <w:hideMark/>
          </w:tcPr>
          <w:p w14:paraId="4C2D7CA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138,0</w:t>
            </w:r>
          </w:p>
        </w:tc>
        <w:tc>
          <w:tcPr>
            <w:tcW w:w="934" w:type="dxa"/>
            <w:tcBorders>
              <w:top w:val="nil"/>
              <w:left w:val="nil"/>
              <w:bottom w:val="single" w:sz="8" w:space="0" w:color="auto"/>
              <w:right w:val="single" w:sz="8" w:space="0" w:color="auto"/>
            </w:tcBorders>
            <w:shd w:val="clear" w:color="000000" w:fill="FFFFFF"/>
            <w:noWrap/>
            <w:vAlign w:val="center"/>
            <w:hideMark/>
          </w:tcPr>
          <w:p w14:paraId="0814321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116,0</w:t>
            </w:r>
          </w:p>
        </w:tc>
        <w:tc>
          <w:tcPr>
            <w:tcW w:w="934" w:type="dxa"/>
            <w:tcBorders>
              <w:top w:val="nil"/>
              <w:left w:val="nil"/>
              <w:bottom w:val="single" w:sz="8" w:space="0" w:color="auto"/>
              <w:right w:val="nil"/>
            </w:tcBorders>
            <w:shd w:val="clear" w:color="000000" w:fill="FFFFFF"/>
            <w:noWrap/>
            <w:vAlign w:val="center"/>
            <w:hideMark/>
          </w:tcPr>
          <w:p w14:paraId="09D370C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102,3</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0F997D60"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88,5</w:t>
            </w:r>
          </w:p>
        </w:tc>
      </w:tr>
      <w:tr w:rsidR="00F44797" w:rsidRPr="00CA19E7" w14:paraId="1B74F1D5" w14:textId="77777777" w:rsidTr="000B073C">
        <w:trPr>
          <w:gridAfter w:val="1"/>
          <w:wAfter w:w="62" w:type="dxa"/>
          <w:trHeight w:val="226"/>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4BAE40A1"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 xml:space="preserve">Чистий дохід від реалізації </w:t>
            </w:r>
            <w:r w:rsidRPr="000B073C">
              <w:rPr>
                <w:rFonts w:ascii="Times New Roman" w:eastAsia="Times New Roman" w:hAnsi="Times New Roman" w:cs="Times New Roman"/>
                <w:b/>
                <w:bCs/>
                <w:color w:val="000000"/>
                <w:sz w:val="16"/>
                <w:szCs w:val="16"/>
                <w:lang w:eastAsia="uk-UA"/>
              </w:rPr>
              <w:t xml:space="preserve">продукції, </w:t>
            </w:r>
            <w:r w:rsidRPr="00CA19E7">
              <w:rPr>
                <w:rFonts w:ascii="Times New Roman" w:eastAsia="Times New Roman" w:hAnsi="Times New Roman" w:cs="Times New Roman"/>
                <w:b/>
                <w:bCs/>
                <w:color w:val="000000"/>
                <w:sz w:val="17"/>
                <w:szCs w:val="17"/>
                <w:lang w:eastAsia="uk-UA"/>
              </w:rPr>
              <w:t>робіт</w:t>
            </w:r>
          </w:p>
        </w:tc>
        <w:tc>
          <w:tcPr>
            <w:tcW w:w="1559" w:type="dxa"/>
            <w:tcBorders>
              <w:top w:val="nil"/>
              <w:left w:val="nil"/>
              <w:bottom w:val="nil"/>
              <w:right w:val="single" w:sz="8" w:space="0" w:color="auto"/>
            </w:tcBorders>
            <w:shd w:val="clear" w:color="auto" w:fill="auto"/>
            <w:noWrap/>
            <w:hideMark/>
          </w:tcPr>
          <w:p w14:paraId="76F22D70"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43C6106E"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vAlign w:val="center"/>
            <w:hideMark/>
          </w:tcPr>
          <w:p w14:paraId="207137C9" w14:textId="3D94C525"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27 440,0</w:t>
            </w:r>
          </w:p>
        </w:tc>
        <w:tc>
          <w:tcPr>
            <w:tcW w:w="934" w:type="dxa"/>
            <w:tcBorders>
              <w:top w:val="nil"/>
              <w:left w:val="nil"/>
              <w:bottom w:val="nil"/>
              <w:right w:val="single" w:sz="8" w:space="0" w:color="auto"/>
            </w:tcBorders>
            <w:shd w:val="clear" w:color="000000" w:fill="FFFFFF"/>
            <w:vAlign w:val="center"/>
            <w:hideMark/>
          </w:tcPr>
          <w:p w14:paraId="3275DC1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10 824,0</w:t>
            </w:r>
          </w:p>
        </w:tc>
        <w:tc>
          <w:tcPr>
            <w:tcW w:w="934" w:type="dxa"/>
            <w:tcBorders>
              <w:top w:val="nil"/>
              <w:left w:val="nil"/>
              <w:bottom w:val="nil"/>
              <w:right w:val="single" w:sz="8" w:space="0" w:color="auto"/>
            </w:tcBorders>
            <w:shd w:val="clear" w:color="000000" w:fill="FFFFFF"/>
            <w:noWrap/>
            <w:vAlign w:val="center"/>
            <w:hideMark/>
          </w:tcPr>
          <w:p w14:paraId="6E89D996" w14:textId="63D382D2"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968,0</w:t>
            </w:r>
          </w:p>
        </w:tc>
        <w:tc>
          <w:tcPr>
            <w:tcW w:w="934" w:type="dxa"/>
            <w:tcBorders>
              <w:top w:val="nil"/>
              <w:left w:val="nil"/>
              <w:bottom w:val="nil"/>
              <w:right w:val="single" w:sz="8" w:space="0" w:color="auto"/>
            </w:tcBorders>
            <w:shd w:val="clear" w:color="000000" w:fill="FFFFFF"/>
            <w:vAlign w:val="center"/>
            <w:hideMark/>
          </w:tcPr>
          <w:p w14:paraId="396D514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338,4</w:t>
            </w:r>
          </w:p>
        </w:tc>
        <w:tc>
          <w:tcPr>
            <w:tcW w:w="934" w:type="dxa"/>
            <w:tcBorders>
              <w:top w:val="nil"/>
              <w:left w:val="nil"/>
              <w:bottom w:val="nil"/>
              <w:right w:val="single" w:sz="8" w:space="0" w:color="auto"/>
            </w:tcBorders>
            <w:shd w:val="clear" w:color="000000" w:fill="FFFFFF"/>
            <w:vAlign w:val="center"/>
            <w:hideMark/>
          </w:tcPr>
          <w:p w14:paraId="31D38E9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95 919,0</w:t>
            </w:r>
          </w:p>
        </w:tc>
        <w:tc>
          <w:tcPr>
            <w:tcW w:w="934" w:type="dxa"/>
            <w:tcBorders>
              <w:top w:val="nil"/>
              <w:left w:val="nil"/>
              <w:bottom w:val="nil"/>
              <w:right w:val="single" w:sz="8" w:space="0" w:color="auto"/>
            </w:tcBorders>
            <w:shd w:val="clear" w:color="000000" w:fill="FFFFFF"/>
            <w:vAlign w:val="center"/>
            <w:hideMark/>
          </w:tcPr>
          <w:p w14:paraId="1C13395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1 200,0</w:t>
            </w:r>
          </w:p>
        </w:tc>
        <w:tc>
          <w:tcPr>
            <w:tcW w:w="934" w:type="dxa"/>
            <w:tcBorders>
              <w:top w:val="nil"/>
              <w:left w:val="nil"/>
              <w:bottom w:val="nil"/>
              <w:right w:val="nil"/>
            </w:tcBorders>
            <w:shd w:val="clear" w:color="000000" w:fill="FFFFFF"/>
            <w:vAlign w:val="center"/>
            <w:hideMark/>
          </w:tcPr>
          <w:p w14:paraId="288B6E5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27 200,0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0814A7C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80 667,1</w:t>
            </w:r>
          </w:p>
        </w:tc>
      </w:tr>
      <w:tr w:rsidR="00F44797" w:rsidRPr="00CA19E7" w14:paraId="3EA8446D" w14:textId="77777777" w:rsidTr="000B073C">
        <w:trPr>
          <w:gridAfter w:val="1"/>
          <w:wAfter w:w="62" w:type="dxa"/>
          <w:trHeight w:val="116"/>
        </w:trPr>
        <w:tc>
          <w:tcPr>
            <w:tcW w:w="993" w:type="dxa"/>
            <w:vMerge/>
            <w:tcBorders>
              <w:top w:val="nil"/>
              <w:left w:val="single" w:sz="8" w:space="0" w:color="auto"/>
              <w:bottom w:val="single" w:sz="8" w:space="0" w:color="000000"/>
              <w:right w:val="single" w:sz="8" w:space="0" w:color="auto"/>
            </w:tcBorders>
            <w:vAlign w:val="center"/>
            <w:hideMark/>
          </w:tcPr>
          <w:p w14:paraId="706E33D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4EC8D46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988ED3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5009471" w14:textId="34687EAA"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hAnsi="Times New Roman" w:cs="Times New Roman"/>
                <w:b/>
                <w:bCs/>
                <w:sz w:val="20"/>
                <w:szCs w:val="20"/>
                <w:lang w:eastAsia="uk-UA"/>
              </w:rPr>
              <w:t>27 215,9</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24BA7D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11 504,0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0B73A9F2" w14:textId="14DB5A3B"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1 386,1</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F4B688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438,7</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AF5E50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 xml:space="preserve">102 </w:t>
            </w:r>
            <w:r w:rsidRPr="00CA19E7">
              <w:rPr>
                <w:rFonts w:ascii="Times New Roman" w:eastAsia="Times New Roman" w:hAnsi="Times New Roman" w:cs="Times New Roman"/>
                <w:b/>
                <w:bCs/>
                <w:sz w:val="17"/>
                <w:szCs w:val="17"/>
                <w:lang w:eastAsia="uk-UA"/>
              </w:rPr>
              <w:t>796</w:t>
            </w:r>
            <w:r w:rsidRPr="00CA19E7">
              <w:rPr>
                <w:rFonts w:ascii="Times New Roman" w:eastAsia="Times New Roman" w:hAnsi="Times New Roman" w:cs="Times New Roman"/>
                <w:b/>
                <w:bCs/>
                <w:sz w:val="18"/>
                <w:szCs w:val="18"/>
                <w:lang w:eastAsia="uk-UA"/>
              </w:rPr>
              <w:t>,0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0660EDAE"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1 975,0</w:t>
            </w:r>
          </w:p>
        </w:tc>
        <w:tc>
          <w:tcPr>
            <w:tcW w:w="934" w:type="dxa"/>
            <w:tcBorders>
              <w:top w:val="single" w:sz="8" w:space="0" w:color="auto"/>
              <w:left w:val="nil"/>
              <w:bottom w:val="single" w:sz="8" w:space="0" w:color="auto"/>
              <w:right w:val="nil"/>
            </w:tcBorders>
            <w:shd w:val="clear" w:color="000000" w:fill="D9D9D9"/>
            <w:vAlign w:val="center"/>
            <w:hideMark/>
          </w:tcPr>
          <w:p w14:paraId="4F8AEA6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27 825,0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1F4F421E"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68 438,3</w:t>
            </w:r>
          </w:p>
        </w:tc>
      </w:tr>
      <w:tr w:rsidR="00F44797" w:rsidRPr="00CA19E7" w14:paraId="0B5A0770" w14:textId="77777777" w:rsidTr="000B073C">
        <w:trPr>
          <w:gridAfter w:val="1"/>
          <w:wAfter w:w="62" w:type="dxa"/>
          <w:trHeight w:val="176"/>
        </w:trPr>
        <w:tc>
          <w:tcPr>
            <w:tcW w:w="993" w:type="dxa"/>
            <w:vMerge/>
            <w:tcBorders>
              <w:top w:val="nil"/>
              <w:left w:val="single" w:sz="8" w:space="0" w:color="auto"/>
              <w:bottom w:val="single" w:sz="8" w:space="0" w:color="000000"/>
              <w:right w:val="single" w:sz="8" w:space="0" w:color="auto"/>
            </w:tcBorders>
            <w:vAlign w:val="center"/>
            <w:hideMark/>
          </w:tcPr>
          <w:p w14:paraId="5855E708"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728D0B26"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7F1AA9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7D293698" w14:textId="4315FCD9"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-224,1</w:t>
            </w:r>
          </w:p>
        </w:tc>
        <w:tc>
          <w:tcPr>
            <w:tcW w:w="934" w:type="dxa"/>
            <w:tcBorders>
              <w:top w:val="nil"/>
              <w:left w:val="nil"/>
              <w:bottom w:val="single" w:sz="4" w:space="0" w:color="auto"/>
              <w:right w:val="single" w:sz="8" w:space="0" w:color="auto"/>
            </w:tcBorders>
            <w:shd w:val="clear" w:color="000000" w:fill="FFFFFF"/>
            <w:vAlign w:val="center"/>
            <w:hideMark/>
          </w:tcPr>
          <w:p w14:paraId="31204EB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680,0</w:t>
            </w:r>
          </w:p>
        </w:tc>
        <w:tc>
          <w:tcPr>
            <w:tcW w:w="934" w:type="dxa"/>
            <w:tcBorders>
              <w:top w:val="nil"/>
              <w:left w:val="nil"/>
              <w:bottom w:val="single" w:sz="4" w:space="0" w:color="auto"/>
              <w:right w:val="single" w:sz="8" w:space="0" w:color="auto"/>
            </w:tcBorders>
            <w:shd w:val="clear" w:color="000000" w:fill="FFFFFF"/>
            <w:noWrap/>
            <w:vAlign w:val="center"/>
            <w:hideMark/>
          </w:tcPr>
          <w:p w14:paraId="3F78B918" w14:textId="1EE7E8C3"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418,1</w:t>
            </w:r>
          </w:p>
        </w:tc>
        <w:tc>
          <w:tcPr>
            <w:tcW w:w="934" w:type="dxa"/>
            <w:tcBorders>
              <w:top w:val="nil"/>
              <w:left w:val="nil"/>
              <w:bottom w:val="single" w:sz="4" w:space="0" w:color="auto"/>
              <w:right w:val="single" w:sz="8" w:space="0" w:color="auto"/>
            </w:tcBorders>
            <w:shd w:val="clear" w:color="000000" w:fill="FFFFFF"/>
            <w:vAlign w:val="center"/>
            <w:hideMark/>
          </w:tcPr>
          <w:p w14:paraId="156195C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100,3</w:t>
            </w:r>
          </w:p>
        </w:tc>
        <w:tc>
          <w:tcPr>
            <w:tcW w:w="934" w:type="dxa"/>
            <w:tcBorders>
              <w:top w:val="nil"/>
              <w:left w:val="nil"/>
              <w:bottom w:val="single" w:sz="4" w:space="0" w:color="auto"/>
              <w:right w:val="single" w:sz="8" w:space="0" w:color="auto"/>
            </w:tcBorders>
            <w:shd w:val="clear" w:color="000000" w:fill="FFFFFF"/>
            <w:vAlign w:val="center"/>
            <w:hideMark/>
          </w:tcPr>
          <w:p w14:paraId="5BBCA94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6 877,0</w:t>
            </w:r>
          </w:p>
        </w:tc>
        <w:tc>
          <w:tcPr>
            <w:tcW w:w="934" w:type="dxa"/>
            <w:tcBorders>
              <w:top w:val="nil"/>
              <w:left w:val="nil"/>
              <w:bottom w:val="single" w:sz="4" w:space="0" w:color="auto"/>
              <w:right w:val="single" w:sz="8" w:space="0" w:color="auto"/>
            </w:tcBorders>
            <w:shd w:val="clear" w:color="000000" w:fill="FFFFFF"/>
            <w:vAlign w:val="center"/>
            <w:hideMark/>
          </w:tcPr>
          <w:p w14:paraId="6FB6A71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775,0</w:t>
            </w:r>
          </w:p>
        </w:tc>
        <w:tc>
          <w:tcPr>
            <w:tcW w:w="934" w:type="dxa"/>
            <w:tcBorders>
              <w:top w:val="nil"/>
              <w:left w:val="nil"/>
              <w:bottom w:val="single" w:sz="4" w:space="0" w:color="auto"/>
              <w:right w:val="nil"/>
            </w:tcBorders>
            <w:shd w:val="clear" w:color="000000" w:fill="FFFFFF"/>
            <w:vAlign w:val="center"/>
            <w:hideMark/>
          </w:tcPr>
          <w:p w14:paraId="4D33F95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625,0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5DF1411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-12 228,8</w:t>
            </w:r>
          </w:p>
        </w:tc>
      </w:tr>
      <w:tr w:rsidR="00F44797" w:rsidRPr="00CA19E7" w14:paraId="6D3D93F1" w14:textId="77777777" w:rsidTr="000B073C">
        <w:trPr>
          <w:gridAfter w:val="1"/>
          <w:wAfter w:w="62" w:type="dxa"/>
          <w:trHeight w:val="317"/>
        </w:trPr>
        <w:tc>
          <w:tcPr>
            <w:tcW w:w="993" w:type="dxa"/>
            <w:vMerge/>
            <w:tcBorders>
              <w:top w:val="nil"/>
              <w:left w:val="single" w:sz="8" w:space="0" w:color="auto"/>
              <w:bottom w:val="single" w:sz="8" w:space="0" w:color="000000"/>
              <w:right w:val="single" w:sz="8" w:space="0" w:color="auto"/>
            </w:tcBorders>
            <w:vAlign w:val="center"/>
            <w:hideMark/>
          </w:tcPr>
          <w:p w14:paraId="17DC1A7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71F14690"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502CE6A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659903CF" w14:textId="3E0BD84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99,2</w:t>
            </w:r>
          </w:p>
        </w:tc>
        <w:tc>
          <w:tcPr>
            <w:tcW w:w="934" w:type="dxa"/>
            <w:tcBorders>
              <w:top w:val="nil"/>
              <w:left w:val="nil"/>
              <w:bottom w:val="single" w:sz="8" w:space="0" w:color="auto"/>
              <w:right w:val="single" w:sz="8" w:space="0" w:color="auto"/>
            </w:tcBorders>
            <w:shd w:val="clear" w:color="000000" w:fill="FFFFFF"/>
            <w:vAlign w:val="center"/>
            <w:hideMark/>
          </w:tcPr>
          <w:p w14:paraId="3A33FB0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106,3</w:t>
            </w:r>
          </w:p>
        </w:tc>
        <w:tc>
          <w:tcPr>
            <w:tcW w:w="934" w:type="dxa"/>
            <w:tcBorders>
              <w:top w:val="nil"/>
              <w:left w:val="nil"/>
              <w:bottom w:val="single" w:sz="8" w:space="0" w:color="auto"/>
              <w:right w:val="single" w:sz="8" w:space="0" w:color="auto"/>
            </w:tcBorders>
            <w:shd w:val="clear" w:color="000000" w:fill="FFFFFF"/>
            <w:noWrap/>
            <w:vAlign w:val="center"/>
            <w:hideMark/>
          </w:tcPr>
          <w:p w14:paraId="773346A3" w14:textId="4930E5A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143,2</w:t>
            </w:r>
          </w:p>
        </w:tc>
        <w:tc>
          <w:tcPr>
            <w:tcW w:w="934" w:type="dxa"/>
            <w:tcBorders>
              <w:top w:val="nil"/>
              <w:left w:val="nil"/>
              <w:bottom w:val="single" w:sz="8" w:space="0" w:color="auto"/>
              <w:right w:val="single" w:sz="8" w:space="0" w:color="auto"/>
            </w:tcBorders>
            <w:shd w:val="clear" w:color="000000" w:fill="FFFFFF"/>
            <w:vAlign w:val="center"/>
            <w:hideMark/>
          </w:tcPr>
          <w:p w14:paraId="0529D36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129,6</w:t>
            </w:r>
          </w:p>
        </w:tc>
        <w:tc>
          <w:tcPr>
            <w:tcW w:w="934" w:type="dxa"/>
            <w:tcBorders>
              <w:top w:val="nil"/>
              <w:left w:val="nil"/>
              <w:bottom w:val="single" w:sz="8" w:space="0" w:color="auto"/>
              <w:right w:val="single" w:sz="8" w:space="0" w:color="auto"/>
            </w:tcBorders>
            <w:shd w:val="clear" w:color="000000" w:fill="FFFFFF"/>
            <w:vAlign w:val="center"/>
            <w:hideMark/>
          </w:tcPr>
          <w:p w14:paraId="309FD76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107,2</w:t>
            </w:r>
          </w:p>
        </w:tc>
        <w:tc>
          <w:tcPr>
            <w:tcW w:w="934" w:type="dxa"/>
            <w:tcBorders>
              <w:top w:val="nil"/>
              <w:left w:val="nil"/>
              <w:bottom w:val="single" w:sz="8" w:space="0" w:color="auto"/>
              <w:right w:val="single" w:sz="8" w:space="0" w:color="auto"/>
            </w:tcBorders>
            <w:shd w:val="clear" w:color="000000" w:fill="FFFFFF"/>
            <w:vAlign w:val="center"/>
            <w:hideMark/>
          </w:tcPr>
          <w:p w14:paraId="7F16909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164,6</w:t>
            </w:r>
          </w:p>
        </w:tc>
        <w:tc>
          <w:tcPr>
            <w:tcW w:w="934" w:type="dxa"/>
            <w:tcBorders>
              <w:top w:val="nil"/>
              <w:left w:val="nil"/>
              <w:bottom w:val="single" w:sz="8" w:space="0" w:color="auto"/>
              <w:right w:val="nil"/>
            </w:tcBorders>
            <w:shd w:val="clear" w:color="000000" w:fill="FFFFFF"/>
            <w:vAlign w:val="center"/>
            <w:hideMark/>
          </w:tcPr>
          <w:p w14:paraId="1FB596F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102,3</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146E79A6"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84,8</w:t>
            </w:r>
          </w:p>
        </w:tc>
      </w:tr>
      <w:tr w:rsidR="00F44797" w:rsidRPr="00CA19E7" w14:paraId="0C3C1EFD" w14:textId="77777777" w:rsidTr="000B073C">
        <w:trPr>
          <w:gridAfter w:val="1"/>
          <w:wAfter w:w="62" w:type="dxa"/>
          <w:trHeight w:val="238"/>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6E617F0E"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Асигнування з бюджету</w:t>
            </w:r>
          </w:p>
        </w:tc>
        <w:tc>
          <w:tcPr>
            <w:tcW w:w="1559" w:type="dxa"/>
            <w:tcBorders>
              <w:top w:val="nil"/>
              <w:left w:val="nil"/>
              <w:bottom w:val="nil"/>
              <w:right w:val="single" w:sz="8" w:space="0" w:color="auto"/>
            </w:tcBorders>
            <w:shd w:val="clear" w:color="auto" w:fill="auto"/>
            <w:noWrap/>
            <w:hideMark/>
          </w:tcPr>
          <w:p w14:paraId="2D543BB1"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382B5AB"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vAlign w:val="center"/>
            <w:hideMark/>
          </w:tcPr>
          <w:p w14:paraId="188015B9" w14:textId="5B620D5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5 550,0</w:t>
            </w:r>
          </w:p>
        </w:tc>
        <w:tc>
          <w:tcPr>
            <w:tcW w:w="934" w:type="dxa"/>
            <w:tcBorders>
              <w:top w:val="nil"/>
              <w:left w:val="nil"/>
              <w:bottom w:val="nil"/>
              <w:right w:val="single" w:sz="8" w:space="0" w:color="auto"/>
            </w:tcBorders>
            <w:shd w:val="clear" w:color="000000" w:fill="FFFFFF"/>
            <w:vAlign w:val="center"/>
            <w:hideMark/>
          </w:tcPr>
          <w:p w14:paraId="04CE215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nil"/>
              <w:right w:val="single" w:sz="8" w:space="0" w:color="auto"/>
            </w:tcBorders>
            <w:shd w:val="clear" w:color="000000" w:fill="FFFFFF"/>
            <w:vAlign w:val="center"/>
            <w:hideMark/>
          </w:tcPr>
          <w:p w14:paraId="72E0E25C" w14:textId="5BB239E2"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0,0</w:t>
            </w:r>
          </w:p>
        </w:tc>
        <w:tc>
          <w:tcPr>
            <w:tcW w:w="934" w:type="dxa"/>
            <w:tcBorders>
              <w:top w:val="nil"/>
              <w:left w:val="nil"/>
              <w:bottom w:val="nil"/>
              <w:right w:val="single" w:sz="8" w:space="0" w:color="auto"/>
            </w:tcBorders>
            <w:shd w:val="clear" w:color="000000" w:fill="FFFFFF"/>
            <w:vAlign w:val="center"/>
            <w:hideMark/>
          </w:tcPr>
          <w:p w14:paraId="3858DDA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nil"/>
              <w:right w:val="single" w:sz="8" w:space="0" w:color="auto"/>
            </w:tcBorders>
            <w:shd w:val="clear" w:color="000000" w:fill="FFFFFF"/>
            <w:vAlign w:val="center"/>
            <w:hideMark/>
          </w:tcPr>
          <w:p w14:paraId="443B4D3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13 219,0</w:t>
            </w:r>
          </w:p>
        </w:tc>
        <w:tc>
          <w:tcPr>
            <w:tcW w:w="934" w:type="dxa"/>
            <w:tcBorders>
              <w:top w:val="nil"/>
              <w:left w:val="nil"/>
              <w:bottom w:val="nil"/>
              <w:right w:val="single" w:sz="8" w:space="0" w:color="auto"/>
            </w:tcBorders>
            <w:shd w:val="clear" w:color="000000" w:fill="FFFFFF"/>
            <w:vAlign w:val="center"/>
            <w:hideMark/>
          </w:tcPr>
          <w:p w14:paraId="320E2E1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38 000,0</w:t>
            </w:r>
          </w:p>
        </w:tc>
        <w:tc>
          <w:tcPr>
            <w:tcW w:w="934" w:type="dxa"/>
            <w:tcBorders>
              <w:top w:val="nil"/>
              <w:left w:val="nil"/>
              <w:bottom w:val="nil"/>
              <w:right w:val="nil"/>
            </w:tcBorders>
            <w:shd w:val="clear" w:color="000000" w:fill="FFFFFF"/>
            <w:vAlign w:val="center"/>
            <w:hideMark/>
          </w:tcPr>
          <w:p w14:paraId="650C076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1984870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49 332,9</w:t>
            </w:r>
          </w:p>
        </w:tc>
      </w:tr>
      <w:tr w:rsidR="00F44797" w:rsidRPr="00CA19E7" w14:paraId="33D3073E" w14:textId="77777777" w:rsidTr="000B073C">
        <w:trPr>
          <w:gridAfter w:val="1"/>
          <w:wAfter w:w="62" w:type="dxa"/>
          <w:trHeight w:val="244"/>
        </w:trPr>
        <w:tc>
          <w:tcPr>
            <w:tcW w:w="993" w:type="dxa"/>
            <w:vMerge/>
            <w:tcBorders>
              <w:top w:val="nil"/>
              <w:left w:val="single" w:sz="8" w:space="0" w:color="auto"/>
              <w:bottom w:val="single" w:sz="8" w:space="0" w:color="000000"/>
              <w:right w:val="single" w:sz="8" w:space="0" w:color="auto"/>
            </w:tcBorders>
            <w:vAlign w:val="center"/>
            <w:hideMark/>
          </w:tcPr>
          <w:p w14:paraId="797D796B"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5DA7EFD6"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EA8C93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7C3C596F" w14:textId="4E0E0336"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hAnsi="Times New Roman" w:cs="Times New Roman"/>
                <w:b/>
                <w:bCs/>
                <w:sz w:val="20"/>
                <w:szCs w:val="20"/>
                <w:lang w:eastAsia="uk-UA"/>
              </w:rPr>
              <w:t>5 024,8</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23FED56"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5980D960" w14:textId="04ECA480"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F202F9C"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50CF578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22 405,0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D5E9AE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39 497,0</w:t>
            </w:r>
          </w:p>
        </w:tc>
        <w:tc>
          <w:tcPr>
            <w:tcW w:w="934" w:type="dxa"/>
            <w:tcBorders>
              <w:top w:val="single" w:sz="8" w:space="0" w:color="auto"/>
              <w:left w:val="nil"/>
              <w:bottom w:val="single" w:sz="8" w:space="0" w:color="auto"/>
              <w:right w:val="nil"/>
            </w:tcBorders>
            <w:shd w:val="clear" w:color="000000" w:fill="D9D9D9"/>
            <w:vAlign w:val="center"/>
            <w:hideMark/>
          </w:tcPr>
          <w:p w14:paraId="716A8D13"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1FB31255"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46 606,8</w:t>
            </w:r>
          </w:p>
        </w:tc>
      </w:tr>
      <w:tr w:rsidR="00F44797" w:rsidRPr="00CA19E7" w14:paraId="625C758D" w14:textId="77777777" w:rsidTr="000B073C">
        <w:trPr>
          <w:gridAfter w:val="1"/>
          <w:wAfter w:w="62" w:type="dxa"/>
          <w:trHeight w:val="136"/>
        </w:trPr>
        <w:tc>
          <w:tcPr>
            <w:tcW w:w="993" w:type="dxa"/>
            <w:vMerge/>
            <w:tcBorders>
              <w:top w:val="nil"/>
              <w:left w:val="single" w:sz="8" w:space="0" w:color="auto"/>
              <w:bottom w:val="single" w:sz="8" w:space="0" w:color="000000"/>
              <w:right w:val="single" w:sz="8" w:space="0" w:color="auto"/>
            </w:tcBorders>
            <w:vAlign w:val="center"/>
            <w:hideMark/>
          </w:tcPr>
          <w:p w14:paraId="41C9B07D"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7184728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12A1A42"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473E0375" w14:textId="030A6A9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-525,2</w:t>
            </w:r>
          </w:p>
        </w:tc>
        <w:tc>
          <w:tcPr>
            <w:tcW w:w="934" w:type="dxa"/>
            <w:tcBorders>
              <w:top w:val="nil"/>
              <w:left w:val="nil"/>
              <w:bottom w:val="single" w:sz="4" w:space="0" w:color="auto"/>
              <w:right w:val="single" w:sz="8" w:space="0" w:color="auto"/>
            </w:tcBorders>
            <w:shd w:val="clear" w:color="000000" w:fill="FFFFFF"/>
            <w:vAlign w:val="center"/>
            <w:hideMark/>
          </w:tcPr>
          <w:p w14:paraId="3117832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4" w:space="0" w:color="auto"/>
              <w:right w:val="single" w:sz="8" w:space="0" w:color="auto"/>
            </w:tcBorders>
            <w:shd w:val="clear" w:color="000000" w:fill="FFFFFF"/>
            <w:vAlign w:val="center"/>
            <w:hideMark/>
          </w:tcPr>
          <w:p w14:paraId="6E0F9129" w14:textId="225DEEDA"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0,0</w:t>
            </w:r>
          </w:p>
        </w:tc>
        <w:tc>
          <w:tcPr>
            <w:tcW w:w="934" w:type="dxa"/>
            <w:tcBorders>
              <w:top w:val="nil"/>
              <w:left w:val="nil"/>
              <w:bottom w:val="single" w:sz="4" w:space="0" w:color="auto"/>
              <w:right w:val="single" w:sz="8" w:space="0" w:color="auto"/>
            </w:tcBorders>
            <w:shd w:val="clear" w:color="000000" w:fill="FFFFFF"/>
            <w:vAlign w:val="center"/>
            <w:hideMark/>
          </w:tcPr>
          <w:p w14:paraId="6640C6D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4" w:space="0" w:color="auto"/>
              <w:right w:val="single" w:sz="8" w:space="0" w:color="auto"/>
            </w:tcBorders>
            <w:shd w:val="clear" w:color="000000" w:fill="FFFFFF"/>
            <w:vAlign w:val="center"/>
            <w:hideMark/>
          </w:tcPr>
          <w:p w14:paraId="5E19AE3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9 186,0</w:t>
            </w:r>
          </w:p>
        </w:tc>
        <w:tc>
          <w:tcPr>
            <w:tcW w:w="934" w:type="dxa"/>
            <w:tcBorders>
              <w:top w:val="nil"/>
              <w:left w:val="nil"/>
              <w:bottom w:val="single" w:sz="4" w:space="0" w:color="auto"/>
              <w:right w:val="single" w:sz="8" w:space="0" w:color="auto"/>
            </w:tcBorders>
            <w:shd w:val="clear" w:color="000000" w:fill="FFFFFF"/>
            <w:vAlign w:val="center"/>
            <w:hideMark/>
          </w:tcPr>
          <w:p w14:paraId="1A3DCBC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1 497,0</w:t>
            </w:r>
          </w:p>
        </w:tc>
        <w:tc>
          <w:tcPr>
            <w:tcW w:w="934" w:type="dxa"/>
            <w:tcBorders>
              <w:top w:val="nil"/>
              <w:left w:val="nil"/>
              <w:bottom w:val="single" w:sz="4" w:space="0" w:color="auto"/>
              <w:right w:val="nil"/>
            </w:tcBorders>
            <w:shd w:val="clear" w:color="000000" w:fill="FFFFFF"/>
            <w:vAlign w:val="center"/>
            <w:hideMark/>
          </w:tcPr>
          <w:p w14:paraId="4FBF499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787602F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-2 726,1</w:t>
            </w:r>
          </w:p>
        </w:tc>
      </w:tr>
      <w:tr w:rsidR="00F44797" w:rsidRPr="00CA19E7" w14:paraId="072045EC" w14:textId="77777777" w:rsidTr="000B073C">
        <w:trPr>
          <w:gridAfter w:val="1"/>
          <w:wAfter w:w="62" w:type="dxa"/>
          <w:trHeight w:val="70"/>
        </w:trPr>
        <w:tc>
          <w:tcPr>
            <w:tcW w:w="993" w:type="dxa"/>
            <w:vMerge/>
            <w:tcBorders>
              <w:top w:val="nil"/>
              <w:left w:val="single" w:sz="8" w:space="0" w:color="auto"/>
              <w:bottom w:val="single" w:sz="8" w:space="0" w:color="000000"/>
              <w:right w:val="single" w:sz="8" w:space="0" w:color="auto"/>
            </w:tcBorders>
            <w:vAlign w:val="center"/>
            <w:hideMark/>
          </w:tcPr>
          <w:p w14:paraId="10168881"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4B7F6E0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72AC6F4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5C362992" w14:textId="1A4EAC4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90,5</w:t>
            </w:r>
          </w:p>
        </w:tc>
        <w:tc>
          <w:tcPr>
            <w:tcW w:w="934" w:type="dxa"/>
            <w:tcBorders>
              <w:top w:val="nil"/>
              <w:left w:val="nil"/>
              <w:bottom w:val="single" w:sz="8" w:space="0" w:color="auto"/>
              <w:right w:val="single" w:sz="8" w:space="0" w:color="auto"/>
            </w:tcBorders>
            <w:shd w:val="clear" w:color="000000" w:fill="FFFFFF"/>
            <w:vAlign w:val="center"/>
            <w:hideMark/>
          </w:tcPr>
          <w:p w14:paraId="24E5AF2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1A7DB208" w14:textId="21FC6341"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6323933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66D40C5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169,5</w:t>
            </w:r>
          </w:p>
        </w:tc>
        <w:tc>
          <w:tcPr>
            <w:tcW w:w="934" w:type="dxa"/>
            <w:tcBorders>
              <w:top w:val="nil"/>
              <w:left w:val="nil"/>
              <w:bottom w:val="single" w:sz="8" w:space="0" w:color="auto"/>
              <w:right w:val="single" w:sz="8" w:space="0" w:color="auto"/>
            </w:tcBorders>
            <w:shd w:val="clear" w:color="000000" w:fill="FFFFFF"/>
            <w:vAlign w:val="center"/>
            <w:hideMark/>
          </w:tcPr>
          <w:p w14:paraId="6FEAFBA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103,9</w:t>
            </w:r>
          </w:p>
        </w:tc>
        <w:tc>
          <w:tcPr>
            <w:tcW w:w="934" w:type="dxa"/>
            <w:tcBorders>
              <w:top w:val="nil"/>
              <w:left w:val="nil"/>
              <w:bottom w:val="single" w:sz="8" w:space="0" w:color="auto"/>
              <w:right w:val="nil"/>
            </w:tcBorders>
            <w:shd w:val="clear" w:color="000000" w:fill="FFFFFF"/>
            <w:vAlign w:val="center"/>
            <w:hideMark/>
          </w:tcPr>
          <w:p w14:paraId="24C5853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489494E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94,5</w:t>
            </w:r>
          </w:p>
        </w:tc>
      </w:tr>
      <w:tr w:rsidR="00F44797" w:rsidRPr="00CA19E7" w14:paraId="7C76BA7D" w14:textId="77777777" w:rsidTr="000B073C">
        <w:trPr>
          <w:gridAfter w:val="1"/>
          <w:wAfter w:w="62" w:type="dxa"/>
          <w:trHeight w:val="118"/>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7C271B77"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Усього витрати</w:t>
            </w:r>
          </w:p>
        </w:tc>
        <w:tc>
          <w:tcPr>
            <w:tcW w:w="1559" w:type="dxa"/>
            <w:tcBorders>
              <w:top w:val="nil"/>
              <w:left w:val="nil"/>
              <w:bottom w:val="nil"/>
              <w:right w:val="single" w:sz="8" w:space="0" w:color="auto"/>
            </w:tcBorders>
            <w:shd w:val="clear" w:color="auto" w:fill="auto"/>
            <w:noWrap/>
            <w:hideMark/>
          </w:tcPr>
          <w:p w14:paraId="03558EEF"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4590D1E"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vAlign w:val="center"/>
            <w:hideMark/>
          </w:tcPr>
          <w:p w14:paraId="6758E467" w14:textId="140EC27D"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hAnsi="Times New Roman" w:cs="Times New Roman"/>
                <w:sz w:val="20"/>
                <w:szCs w:val="20"/>
                <w:lang w:eastAsia="uk-UA"/>
              </w:rPr>
              <w:t>48 200,0</w:t>
            </w:r>
          </w:p>
        </w:tc>
        <w:tc>
          <w:tcPr>
            <w:tcW w:w="934" w:type="dxa"/>
            <w:tcBorders>
              <w:top w:val="nil"/>
              <w:left w:val="nil"/>
              <w:bottom w:val="nil"/>
              <w:right w:val="single" w:sz="8" w:space="0" w:color="auto"/>
            </w:tcBorders>
            <w:shd w:val="clear" w:color="000000" w:fill="FFFFFF"/>
            <w:vAlign w:val="center"/>
            <w:hideMark/>
          </w:tcPr>
          <w:p w14:paraId="583F3F9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10 824,0</w:t>
            </w:r>
          </w:p>
        </w:tc>
        <w:tc>
          <w:tcPr>
            <w:tcW w:w="934" w:type="dxa"/>
            <w:tcBorders>
              <w:top w:val="nil"/>
              <w:left w:val="nil"/>
              <w:bottom w:val="nil"/>
              <w:right w:val="single" w:sz="8" w:space="0" w:color="auto"/>
            </w:tcBorders>
            <w:shd w:val="clear" w:color="000000" w:fill="FFFFFF"/>
            <w:vAlign w:val="center"/>
            <w:hideMark/>
          </w:tcPr>
          <w:p w14:paraId="0D76C36C" w14:textId="2C659C2E"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963,1</w:t>
            </w:r>
          </w:p>
        </w:tc>
        <w:tc>
          <w:tcPr>
            <w:tcW w:w="934" w:type="dxa"/>
            <w:tcBorders>
              <w:top w:val="nil"/>
              <w:left w:val="nil"/>
              <w:bottom w:val="nil"/>
              <w:right w:val="single" w:sz="8" w:space="0" w:color="auto"/>
            </w:tcBorders>
            <w:shd w:val="clear" w:color="000000" w:fill="FFFFFF"/>
            <w:vAlign w:val="center"/>
            <w:hideMark/>
          </w:tcPr>
          <w:p w14:paraId="2033B19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337,7</w:t>
            </w:r>
          </w:p>
        </w:tc>
        <w:tc>
          <w:tcPr>
            <w:tcW w:w="934" w:type="dxa"/>
            <w:tcBorders>
              <w:top w:val="nil"/>
              <w:left w:val="nil"/>
              <w:bottom w:val="nil"/>
              <w:right w:val="single" w:sz="8" w:space="0" w:color="auto"/>
            </w:tcBorders>
            <w:shd w:val="clear" w:color="000000" w:fill="FFFFFF"/>
            <w:vAlign w:val="center"/>
            <w:hideMark/>
          </w:tcPr>
          <w:p w14:paraId="7A31DAC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147 902,0</w:t>
            </w:r>
          </w:p>
        </w:tc>
        <w:tc>
          <w:tcPr>
            <w:tcW w:w="934" w:type="dxa"/>
            <w:tcBorders>
              <w:top w:val="nil"/>
              <w:left w:val="nil"/>
              <w:bottom w:val="nil"/>
              <w:right w:val="single" w:sz="8" w:space="0" w:color="auto"/>
            </w:tcBorders>
            <w:shd w:val="clear" w:color="000000" w:fill="FFFFFF"/>
            <w:vAlign w:val="center"/>
            <w:hideMark/>
          </w:tcPr>
          <w:p w14:paraId="65A20E9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39 924,0</w:t>
            </w:r>
          </w:p>
        </w:tc>
        <w:tc>
          <w:tcPr>
            <w:tcW w:w="934" w:type="dxa"/>
            <w:tcBorders>
              <w:top w:val="nil"/>
              <w:left w:val="nil"/>
              <w:bottom w:val="nil"/>
              <w:right w:val="nil"/>
            </w:tcBorders>
            <w:shd w:val="clear" w:color="000000" w:fill="FFFFFF"/>
            <w:vAlign w:val="center"/>
            <w:hideMark/>
          </w:tcPr>
          <w:p w14:paraId="1516365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27 100,0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102F2A4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130 000,0</w:t>
            </w:r>
          </w:p>
        </w:tc>
      </w:tr>
      <w:tr w:rsidR="00F44797" w:rsidRPr="00CA19E7" w14:paraId="3A75342F" w14:textId="77777777" w:rsidTr="000B073C">
        <w:trPr>
          <w:gridAfter w:val="1"/>
          <w:wAfter w:w="62" w:type="dxa"/>
          <w:trHeight w:val="166"/>
        </w:trPr>
        <w:tc>
          <w:tcPr>
            <w:tcW w:w="993" w:type="dxa"/>
            <w:vMerge/>
            <w:tcBorders>
              <w:top w:val="nil"/>
              <w:left w:val="single" w:sz="8" w:space="0" w:color="auto"/>
              <w:bottom w:val="single" w:sz="8" w:space="0" w:color="000000"/>
              <w:right w:val="single" w:sz="8" w:space="0" w:color="auto"/>
            </w:tcBorders>
            <w:vAlign w:val="center"/>
            <w:hideMark/>
          </w:tcPr>
          <w:p w14:paraId="71DD4A8A"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5181772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EC5307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1DE04302" w14:textId="73836C6D"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41 160,0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3F776331"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11 379,0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622522DE" w14:textId="1F1A2713"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1 382,7</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45B7973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412,7</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2F30B00F" w14:textId="77777777" w:rsidR="00F44797" w:rsidRPr="00CA19E7" w:rsidRDefault="00F44797" w:rsidP="00F44797">
            <w:pPr>
              <w:spacing w:after="0" w:line="240" w:lineRule="auto"/>
              <w:ind w:left="-100" w:right="-172"/>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189 683,0</w:t>
            </w:r>
          </w:p>
        </w:tc>
        <w:tc>
          <w:tcPr>
            <w:tcW w:w="934" w:type="dxa"/>
            <w:tcBorders>
              <w:top w:val="single" w:sz="8" w:space="0" w:color="auto"/>
              <w:left w:val="nil"/>
              <w:bottom w:val="single" w:sz="8" w:space="0" w:color="auto"/>
              <w:right w:val="single" w:sz="8" w:space="0" w:color="auto"/>
            </w:tcBorders>
            <w:shd w:val="clear" w:color="000000" w:fill="D9D9D9"/>
            <w:vAlign w:val="center"/>
            <w:hideMark/>
          </w:tcPr>
          <w:p w14:paraId="79DF0730"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46 323,0</w:t>
            </w:r>
          </w:p>
        </w:tc>
        <w:tc>
          <w:tcPr>
            <w:tcW w:w="934" w:type="dxa"/>
            <w:tcBorders>
              <w:top w:val="single" w:sz="8" w:space="0" w:color="auto"/>
              <w:left w:val="nil"/>
              <w:bottom w:val="single" w:sz="8" w:space="0" w:color="auto"/>
              <w:right w:val="nil"/>
            </w:tcBorders>
            <w:shd w:val="clear" w:color="000000" w:fill="D9D9D9"/>
            <w:vAlign w:val="center"/>
            <w:hideMark/>
          </w:tcPr>
          <w:p w14:paraId="7C23B12C"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27 077,0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0050E531" w14:textId="77777777" w:rsidR="00F44797" w:rsidRPr="00CA19E7" w:rsidRDefault="00F44797" w:rsidP="00F44797">
            <w:pPr>
              <w:spacing w:after="0" w:line="240" w:lineRule="auto"/>
              <w:ind w:left="-74" w:right="-56"/>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101 882,1</w:t>
            </w:r>
          </w:p>
        </w:tc>
      </w:tr>
      <w:tr w:rsidR="00F44797" w:rsidRPr="00CA19E7" w14:paraId="20945A66" w14:textId="77777777" w:rsidTr="000B073C">
        <w:trPr>
          <w:gridAfter w:val="1"/>
          <w:wAfter w:w="62" w:type="dxa"/>
          <w:trHeight w:val="114"/>
        </w:trPr>
        <w:tc>
          <w:tcPr>
            <w:tcW w:w="993" w:type="dxa"/>
            <w:vMerge/>
            <w:tcBorders>
              <w:top w:val="nil"/>
              <w:left w:val="single" w:sz="8" w:space="0" w:color="auto"/>
              <w:bottom w:val="single" w:sz="8" w:space="0" w:color="000000"/>
              <w:right w:val="single" w:sz="8" w:space="0" w:color="auto"/>
            </w:tcBorders>
            <w:vAlign w:val="center"/>
            <w:hideMark/>
          </w:tcPr>
          <w:p w14:paraId="3D5FCF6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1FA5ADD1"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209F242"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429FA4D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-7 040,0</w:t>
            </w:r>
          </w:p>
        </w:tc>
        <w:tc>
          <w:tcPr>
            <w:tcW w:w="934" w:type="dxa"/>
            <w:tcBorders>
              <w:top w:val="nil"/>
              <w:left w:val="nil"/>
              <w:bottom w:val="single" w:sz="4" w:space="0" w:color="auto"/>
              <w:right w:val="single" w:sz="8" w:space="0" w:color="auto"/>
            </w:tcBorders>
            <w:shd w:val="clear" w:color="000000" w:fill="FFFFFF"/>
            <w:vAlign w:val="center"/>
            <w:hideMark/>
          </w:tcPr>
          <w:p w14:paraId="0182D3C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555,0</w:t>
            </w:r>
          </w:p>
        </w:tc>
        <w:tc>
          <w:tcPr>
            <w:tcW w:w="934" w:type="dxa"/>
            <w:tcBorders>
              <w:top w:val="nil"/>
              <w:left w:val="nil"/>
              <w:bottom w:val="single" w:sz="4" w:space="0" w:color="auto"/>
              <w:right w:val="single" w:sz="8" w:space="0" w:color="auto"/>
            </w:tcBorders>
            <w:shd w:val="clear" w:color="000000" w:fill="FFFFFF"/>
            <w:vAlign w:val="center"/>
            <w:hideMark/>
          </w:tcPr>
          <w:p w14:paraId="13031159" w14:textId="15B3E9A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419,6</w:t>
            </w:r>
          </w:p>
        </w:tc>
        <w:tc>
          <w:tcPr>
            <w:tcW w:w="934" w:type="dxa"/>
            <w:tcBorders>
              <w:top w:val="nil"/>
              <w:left w:val="nil"/>
              <w:bottom w:val="single" w:sz="4" w:space="0" w:color="auto"/>
              <w:right w:val="single" w:sz="8" w:space="0" w:color="auto"/>
            </w:tcBorders>
            <w:shd w:val="clear" w:color="000000" w:fill="FFFFFF"/>
            <w:vAlign w:val="center"/>
            <w:hideMark/>
          </w:tcPr>
          <w:p w14:paraId="77BD429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75,0</w:t>
            </w:r>
          </w:p>
        </w:tc>
        <w:tc>
          <w:tcPr>
            <w:tcW w:w="934" w:type="dxa"/>
            <w:tcBorders>
              <w:top w:val="nil"/>
              <w:left w:val="nil"/>
              <w:bottom w:val="single" w:sz="4" w:space="0" w:color="auto"/>
              <w:right w:val="single" w:sz="8" w:space="0" w:color="auto"/>
            </w:tcBorders>
            <w:shd w:val="clear" w:color="000000" w:fill="FFFFFF"/>
            <w:vAlign w:val="center"/>
            <w:hideMark/>
          </w:tcPr>
          <w:p w14:paraId="32AFCC1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41 781,0</w:t>
            </w:r>
          </w:p>
        </w:tc>
        <w:tc>
          <w:tcPr>
            <w:tcW w:w="934" w:type="dxa"/>
            <w:tcBorders>
              <w:top w:val="nil"/>
              <w:left w:val="nil"/>
              <w:bottom w:val="single" w:sz="4" w:space="0" w:color="auto"/>
              <w:right w:val="single" w:sz="8" w:space="0" w:color="auto"/>
            </w:tcBorders>
            <w:shd w:val="clear" w:color="000000" w:fill="FFFFFF"/>
            <w:vAlign w:val="center"/>
            <w:hideMark/>
          </w:tcPr>
          <w:p w14:paraId="1D34958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6 399,0</w:t>
            </w:r>
          </w:p>
        </w:tc>
        <w:tc>
          <w:tcPr>
            <w:tcW w:w="934" w:type="dxa"/>
            <w:tcBorders>
              <w:top w:val="nil"/>
              <w:left w:val="nil"/>
              <w:bottom w:val="single" w:sz="4" w:space="0" w:color="auto"/>
              <w:right w:val="nil"/>
            </w:tcBorders>
            <w:shd w:val="clear" w:color="000000" w:fill="FFFFFF"/>
            <w:vAlign w:val="center"/>
            <w:hideMark/>
          </w:tcPr>
          <w:p w14:paraId="0558038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-23,0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1C8B2197"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-28 117,9</w:t>
            </w:r>
          </w:p>
        </w:tc>
      </w:tr>
      <w:tr w:rsidR="00F44797" w:rsidRPr="00CA19E7" w14:paraId="4C991C2C" w14:textId="77777777" w:rsidTr="000B073C">
        <w:trPr>
          <w:gridAfter w:val="1"/>
          <w:wAfter w:w="62" w:type="dxa"/>
          <w:trHeight w:val="62"/>
        </w:trPr>
        <w:tc>
          <w:tcPr>
            <w:tcW w:w="993" w:type="dxa"/>
            <w:vMerge/>
            <w:tcBorders>
              <w:top w:val="nil"/>
              <w:left w:val="single" w:sz="8" w:space="0" w:color="auto"/>
              <w:bottom w:val="single" w:sz="8" w:space="0" w:color="000000"/>
              <w:right w:val="single" w:sz="8" w:space="0" w:color="auto"/>
            </w:tcBorders>
            <w:vAlign w:val="center"/>
            <w:hideMark/>
          </w:tcPr>
          <w:p w14:paraId="765CCBE6"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61073661"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CBE22F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554F737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85,4</w:t>
            </w:r>
          </w:p>
        </w:tc>
        <w:tc>
          <w:tcPr>
            <w:tcW w:w="934" w:type="dxa"/>
            <w:tcBorders>
              <w:top w:val="nil"/>
              <w:left w:val="nil"/>
              <w:bottom w:val="nil"/>
              <w:right w:val="single" w:sz="8" w:space="0" w:color="auto"/>
            </w:tcBorders>
            <w:shd w:val="clear" w:color="000000" w:fill="FFFFFF"/>
            <w:vAlign w:val="center"/>
            <w:hideMark/>
          </w:tcPr>
          <w:p w14:paraId="640E204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105,1</w:t>
            </w:r>
          </w:p>
        </w:tc>
        <w:tc>
          <w:tcPr>
            <w:tcW w:w="934" w:type="dxa"/>
            <w:tcBorders>
              <w:top w:val="nil"/>
              <w:left w:val="nil"/>
              <w:bottom w:val="nil"/>
              <w:right w:val="single" w:sz="8" w:space="0" w:color="auto"/>
            </w:tcBorders>
            <w:shd w:val="clear" w:color="000000" w:fill="FFFFFF"/>
            <w:vAlign w:val="center"/>
            <w:hideMark/>
          </w:tcPr>
          <w:p w14:paraId="0CFA3C63" w14:textId="7517BDD6"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143,6</w:t>
            </w:r>
          </w:p>
        </w:tc>
        <w:tc>
          <w:tcPr>
            <w:tcW w:w="934" w:type="dxa"/>
            <w:tcBorders>
              <w:top w:val="nil"/>
              <w:left w:val="nil"/>
              <w:bottom w:val="nil"/>
              <w:right w:val="single" w:sz="8" w:space="0" w:color="auto"/>
            </w:tcBorders>
            <w:shd w:val="clear" w:color="000000" w:fill="FFFFFF"/>
            <w:vAlign w:val="center"/>
            <w:hideMark/>
          </w:tcPr>
          <w:p w14:paraId="76EB529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122,2</w:t>
            </w:r>
          </w:p>
        </w:tc>
        <w:tc>
          <w:tcPr>
            <w:tcW w:w="934" w:type="dxa"/>
            <w:tcBorders>
              <w:top w:val="nil"/>
              <w:left w:val="nil"/>
              <w:bottom w:val="single" w:sz="8" w:space="0" w:color="auto"/>
              <w:right w:val="single" w:sz="8" w:space="0" w:color="auto"/>
            </w:tcBorders>
            <w:shd w:val="clear" w:color="000000" w:fill="FFFFFF"/>
            <w:vAlign w:val="center"/>
            <w:hideMark/>
          </w:tcPr>
          <w:p w14:paraId="3CCC66A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128,2</w:t>
            </w:r>
          </w:p>
        </w:tc>
        <w:tc>
          <w:tcPr>
            <w:tcW w:w="934" w:type="dxa"/>
            <w:tcBorders>
              <w:top w:val="nil"/>
              <w:left w:val="nil"/>
              <w:bottom w:val="single" w:sz="8" w:space="0" w:color="auto"/>
              <w:right w:val="single" w:sz="8" w:space="0" w:color="auto"/>
            </w:tcBorders>
            <w:shd w:val="clear" w:color="000000" w:fill="FFFFFF"/>
            <w:vAlign w:val="center"/>
            <w:hideMark/>
          </w:tcPr>
          <w:p w14:paraId="088A57C1"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116,0</w:t>
            </w:r>
          </w:p>
        </w:tc>
        <w:tc>
          <w:tcPr>
            <w:tcW w:w="934" w:type="dxa"/>
            <w:tcBorders>
              <w:top w:val="nil"/>
              <w:left w:val="nil"/>
              <w:bottom w:val="single" w:sz="8" w:space="0" w:color="auto"/>
              <w:right w:val="nil"/>
            </w:tcBorders>
            <w:shd w:val="clear" w:color="000000" w:fill="FFFFFF"/>
            <w:vAlign w:val="center"/>
            <w:hideMark/>
          </w:tcPr>
          <w:p w14:paraId="3E55471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99,9</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68958EE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78,4</w:t>
            </w:r>
          </w:p>
        </w:tc>
      </w:tr>
      <w:tr w:rsidR="00F44797" w:rsidRPr="00CA19E7" w14:paraId="371038E4" w14:textId="77777777" w:rsidTr="000B073C">
        <w:trPr>
          <w:gridAfter w:val="1"/>
          <w:wAfter w:w="62" w:type="dxa"/>
          <w:trHeight w:val="252"/>
        </w:trPr>
        <w:tc>
          <w:tcPr>
            <w:tcW w:w="993" w:type="dxa"/>
            <w:vMerge w:val="restart"/>
            <w:tcBorders>
              <w:top w:val="nil"/>
              <w:left w:val="single" w:sz="8" w:space="0" w:color="auto"/>
              <w:bottom w:val="single" w:sz="8" w:space="0" w:color="000000"/>
              <w:right w:val="single" w:sz="8" w:space="0" w:color="auto"/>
            </w:tcBorders>
            <w:shd w:val="clear" w:color="000000" w:fill="B8CCE4"/>
            <w:vAlign w:val="center"/>
            <w:hideMark/>
          </w:tcPr>
          <w:p w14:paraId="28DAAA6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Чистий прибуток (+) (збиток) (-)</w:t>
            </w:r>
          </w:p>
        </w:tc>
        <w:tc>
          <w:tcPr>
            <w:tcW w:w="1559" w:type="dxa"/>
            <w:tcBorders>
              <w:top w:val="nil"/>
              <w:left w:val="nil"/>
              <w:bottom w:val="nil"/>
              <w:right w:val="single" w:sz="8" w:space="0" w:color="auto"/>
            </w:tcBorders>
            <w:shd w:val="clear" w:color="auto" w:fill="auto"/>
            <w:noWrap/>
            <w:hideMark/>
          </w:tcPr>
          <w:p w14:paraId="67C86398"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0DA1BC2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vAlign w:val="center"/>
            <w:hideMark/>
          </w:tcPr>
          <w:p w14:paraId="10BCCAC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-3 990,0</w:t>
            </w:r>
          </w:p>
        </w:tc>
        <w:tc>
          <w:tcPr>
            <w:tcW w:w="934" w:type="dxa"/>
            <w:tcBorders>
              <w:top w:val="single" w:sz="8" w:space="0" w:color="auto"/>
              <w:left w:val="nil"/>
              <w:bottom w:val="nil"/>
              <w:right w:val="single" w:sz="8" w:space="0" w:color="auto"/>
            </w:tcBorders>
            <w:shd w:val="clear" w:color="000000" w:fill="FFFFFF"/>
            <w:vAlign w:val="center"/>
            <w:hideMark/>
          </w:tcPr>
          <w:p w14:paraId="35BC62F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single" w:sz="8" w:space="0" w:color="auto"/>
              <w:left w:val="nil"/>
              <w:bottom w:val="nil"/>
              <w:right w:val="single" w:sz="8" w:space="0" w:color="auto"/>
            </w:tcBorders>
            <w:shd w:val="clear" w:color="000000" w:fill="FFFFFF"/>
            <w:vAlign w:val="center"/>
            <w:hideMark/>
          </w:tcPr>
          <w:p w14:paraId="172CEDA1" w14:textId="25A157E3"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4,9</w:t>
            </w:r>
          </w:p>
        </w:tc>
        <w:tc>
          <w:tcPr>
            <w:tcW w:w="934" w:type="dxa"/>
            <w:tcBorders>
              <w:top w:val="single" w:sz="8" w:space="0" w:color="auto"/>
              <w:left w:val="nil"/>
              <w:bottom w:val="nil"/>
              <w:right w:val="single" w:sz="8" w:space="0" w:color="auto"/>
            </w:tcBorders>
            <w:shd w:val="clear" w:color="000000" w:fill="FFFFFF"/>
            <w:vAlign w:val="center"/>
            <w:hideMark/>
          </w:tcPr>
          <w:p w14:paraId="31A4FBC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0,7</w:t>
            </w:r>
          </w:p>
        </w:tc>
        <w:tc>
          <w:tcPr>
            <w:tcW w:w="934" w:type="dxa"/>
            <w:tcBorders>
              <w:top w:val="nil"/>
              <w:left w:val="nil"/>
              <w:bottom w:val="nil"/>
              <w:right w:val="single" w:sz="8" w:space="0" w:color="auto"/>
            </w:tcBorders>
            <w:shd w:val="clear" w:color="000000" w:fill="FFFFFF"/>
            <w:vAlign w:val="center"/>
            <w:hideMark/>
          </w:tcPr>
          <w:p w14:paraId="215CB7C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607,0</w:t>
            </w:r>
          </w:p>
        </w:tc>
        <w:tc>
          <w:tcPr>
            <w:tcW w:w="934" w:type="dxa"/>
            <w:tcBorders>
              <w:top w:val="nil"/>
              <w:left w:val="nil"/>
              <w:bottom w:val="nil"/>
              <w:right w:val="single" w:sz="8" w:space="0" w:color="auto"/>
            </w:tcBorders>
            <w:shd w:val="clear" w:color="000000" w:fill="FFFFFF"/>
            <w:vAlign w:val="center"/>
            <w:hideMark/>
          </w:tcPr>
          <w:p w14:paraId="7D03DC2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76,0</w:t>
            </w:r>
          </w:p>
        </w:tc>
        <w:tc>
          <w:tcPr>
            <w:tcW w:w="934" w:type="dxa"/>
            <w:tcBorders>
              <w:top w:val="nil"/>
              <w:left w:val="nil"/>
              <w:bottom w:val="nil"/>
              <w:right w:val="nil"/>
            </w:tcBorders>
            <w:shd w:val="clear" w:color="000000" w:fill="FFFFFF"/>
            <w:vAlign w:val="center"/>
            <w:hideMark/>
          </w:tcPr>
          <w:p w14:paraId="1821DC9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6617B88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0,0</w:t>
            </w:r>
          </w:p>
        </w:tc>
      </w:tr>
      <w:tr w:rsidR="00F44797" w:rsidRPr="00CA19E7" w14:paraId="474436C6" w14:textId="77777777" w:rsidTr="000B073C">
        <w:trPr>
          <w:gridAfter w:val="1"/>
          <w:wAfter w:w="62" w:type="dxa"/>
          <w:trHeight w:val="144"/>
        </w:trPr>
        <w:tc>
          <w:tcPr>
            <w:tcW w:w="993" w:type="dxa"/>
            <w:vMerge/>
            <w:tcBorders>
              <w:top w:val="nil"/>
              <w:left w:val="single" w:sz="8" w:space="0" w:color="auto"/>
              <w:bottom w:val="single" w:sz="8" w:space="0" w:color="000000"/>
              <w:right w:val="single" w:sz="8" w:space="0" w:color="auto"/>
            </w:tcBorders>
            <w:vAlign w:val="center"/>
            <w:hideMark/>
          </w:tcPr>
          <w:p w14:paraId="04634EBC"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B8CCE4"/>
            <w:noWrap/>
            <w:hideMark/>
          </w:tcPr>
          <w:p w14:paraId="70D035D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7EAE9E7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0C025D4E"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-2 291,2</w:t>
            </w: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51C2289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129,0</w:t>
            </w: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209D007B" w14:textId="7C9A94F4"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8,6</w:t>
            </w: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4228224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26,0</w:t>
            </w: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18B9104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15 285,0</w:t>
            </w:r>
          </w:p>
        </w:tc>
        <w:tc>
          <w:tcPr>
            <w:tcW w:w="934" w:type="dxa"/>
            <w:tcBorders>
              <w:top w:val="single" w:sz="8" w:space="0" w:color="auto"/>
              <w:left w:val="nil"/>
              <w:bottom w:val="single" w:sz="8" w:space="0" w:color="auto"/>
              <w:right w:val="single" w:sz="8" w:space="0" w:color="auto"/>
            </w:tcBorders>
            <w:shd w:val="clear" w:color="000000" w:fill="B8CCE4"/>
            <w:vAlign w:val="center"/>
            <w:hideMark/>
          </w:tcPr>
          <w:p w14:paraId="0EB377DA"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88,0</w:t>
            </w:r>
          </w:p>
        </w:tc>
        <w:tc>
          <w:tcPr>
            <w:tcW w:w="934" w:type="dxa"/>
            <w:tcBorders>
              <w:top w:val="single" w:sz="8" w:space="0" w:color="auto"/>
              <w:left w:val="nil"/>
              <w:bottom w:val="single" w:sz="8" w:space="0" w:color="auto"/>
              <w:right w:val="nil"/>
            </w:tcBorders>
            <w:shd w:val="clear" w:color="000000" w:fill="B8CCE4"/>
            <w:vAlign w:val="center"/>
            <w:hideMark/>
          </w:tcPr>
          <w:p w14:paraId="16098ECF"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748,0</w:t>
            </w:r>
          </w:p>
        </w:tc>
        <w:tc>
          <w:tcPr>
            <w:tcW w:w="934" w:type="dxa"/>
            <w:tcBorders>
              <w:top w:val="nil"/>
              <w:left w:val="single" w:sz="8" w:space="0" w:color="auto"/>
              <w:bottom w:val="single" w:sz="8" w:space="0" w:color="auto"/>
              <w:right w:val="single" w:sz="8" w:space="0" w:color="auto"/>
            </w:tcBorders>
            <w:shd w:val="clear" w:color="000000" w:fill="B8CCE4"/>
            <w:noWrap/>
            <w:vAlign w:val="center"/>
            <w:hideMark/>
          </w:tcPr>
          <w:p w14:paraId="07B85FEA"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13 163,0</w:t>
            </w:r>
          </w:p>
        </w:tc>
      </w:tr>
      <w:tr w:rsidR="00F44797" w:rsidRPr="00CA19E7" w14:paraId="0E34DDD1" w14:textId="77777777" w:rsidTr="000B073C">
        <w:trPr>
          <w:gridAfter w:val="1"/>
          <w:wAfter w:w="62" w:type="dxa"/>
          <w:trHeight w:val="120"/>
        </w:trPr>
        <w:tc>
          <w:tcPr>
            <w:tcW w:w="993" w:type="dxa"/>
            <w:vMerge/>
            <w:tcBorders>
              <w:top w:val="nil"/>
              <w:left w:val="single" w:sz="8" w:space="0" w:color="auto"/>
              <w:bottom w:val="single" w:sz="8" w:space="0" w:color="000000"/>
              <w:right w:val="single" w:sz="8" w:space="0" w:color="auto"/>
            </w:tcBorders>
            <w:vAlign w:val="center"/>
            <w:hideMark/>
          </w:tcPr>
          <w:p w14:paraId="1EF62E90"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6564FB9D"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E15A3C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vAlign w:val="center"/>
            <w:hideMark/>
          </w:tcPr>
          <w:p w14:paraId="4F39F3A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1 698,8</w:t>
            </w:r>
          </w:p>
        </w:tc>
        <w:tc>
          <w:tcPr>
            <w:tcW w:w="934" w:type="dxa"/>
            <w:tcBorders>
              <w:top w:val="nil"/>
              <w:left w:val="nil"/>
              <w:bottom w:val="single" w:sz="4" w:space="0" w:color="auto"/>
              <w:right w:val="single" w:sz="8" w:space="0" w:color="auto"/>
            </w:tcBorders>
            <w:shd w:val="clear" w:color="000000" w:fill="FFFFFF"/>
            <w:vAlign w:val="center"/>
            <w:hideMark/>
          </w:tcPr>
          <w:p w14:paraId="7D44EAA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129,0</w:t>
            </w:r>
          </w:p>
        </w:tc>
        <w:tc>
          <w:tcPr>
            <w:tcW w:w="934" w:type="dxa"/>
            <w:tcBorders>
              <w:top w:val="nil"/>
              <w:left w:val="nil"/>
              <w:bottom w:val="single" w:sz="4" w:space="0" w:color="auto"/>
              <w:right w:val="single" w:sz="8" w:space="0" w:color="auto"/>
            </w:tcBorders>
            <w:shd w:val="clear" w:color="000000" w:fill="FFFFFF"/>
            <w:vAlign w:val="center"/>
            <w:hideMark/>
          </w:tcPr>
          <w:p w14:paraId="57EB60E9" w14:textId="34FD7926"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3,7</w:t>
            </w:r>
          </w:p>
        </w:tc>
        <w:tc>
          <w:tcPr>
            <w:tcW w:w="934" w:type="dxa"/>
            <w:tcBorders>
              <w:top w:val="nil"/>
              <w:left w:val="nil"/>
              <w:bottom w:val="single" w:sz="4" w:space="0" w:color="auto"/>
              <w:right w:val="single" w:sz="8" w:space="0" w:color="auto"/>
            </w:tcBorders>
            <w:shd w:val="clear" w:color="000000" w:fill="FFFFFF"/>
            <w:vAlign w:val="center"/>
            <w:hideMark/>
          </w:tcPr>
          <w:p w14:paraId="7BF1ACD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25,3</w:t>
            </w:r>
          </w:p>
        </w:tc>
        <w:tc>
          <w:tcPr>
            <w:tcW w:w="934" w:type="dxa"/>
            <w:tcBorders>
              <w:top w:val="nil"/>
              <w:left w:val="nil"/>
              <w:bottom w:val="single" w:sz="4" w:space="0" w:color="auto"/>
              <w:right w:val="single" w:sz="8" w:space="0" w:color="auto"/>
            </w:tcBorders>
            <w:shd w:val="clear" w:color="000000" w:fill="FFFFFF"/>
            <w:vAlign w:val="center"/>
            <w:hideMark/>
          </w:tcPr>
          <w:p w14:paraId="0181EC3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14 678,0</w:t>
            </w:r>
          </w:p>
        </w:tc>
        <w:tc>
          <w:tcPr>
            <w:tcW w:w="934" w:type="dxa"/>
            <w:tcBorders>
              <w:top w:val="nil"/>
              <w:left w:val="nil"/>
              <w:bottom w:val="single" w:sz="4" w:space="0" w:color="auto"/>
              <w:right w:val="single" w:sz="8" w:space="0" w:color="auto"/>
            </w:tcBorders>
            <w:shd w:val="clear" w:color="000000" w:fill="FFFFFF"/>
            <w:vAlign w:val="center"/>
            <w:hideMark/>
          </w:tcPr>
          <w:p w14:paraId="7050922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12,0</w:t>
            </w:r>
          </w:p>
        </w:tc>
        <w:tc>
          <w:tcPr>
            <w:tcW w:w="934" w:type="dxa"/>
            <w:tcBorders>
              <w:top w:val="nil"/>
              <w:left w:val="nil"/>
              <w:bottom w:val="single" w:sz="4" w:space="0" w:color="auto"/>
              <w:right w:val="nil"/>
            </w:tcBorders>
            <w:shd w:val="clear" w:color="000000" w:fill="FFFFFF"/>
            <w:vAlign w:val="center"/>
            <w:hideMark/>
          </w:tcPr>
          <w:p w14:paraId="5E032879"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648,0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3A34949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13 163,0</w:t>
            </w:r>
          </w:p>
        </w:tc>
      </w:tr>
      <w:tr w:rsidR="00F44797" w:rsidRPr="00CA19E7" w14:paraId="06D1CB2F" w14:textId="77777777" w:rsidTr="000B073C">
        <w:trPr>
          <w:gridAfter w:val="1"/>
          <w:wAfter w:w="62" w:type="dxa"/>
          <w:trHeight w:val="210"/>
        </w:trPr>
        <w:tc>
          <w:tcPr>
            <w:tcW w:w="993" w:type="dxa"/>
            <w:vMerge/>
            <w:tcBorders>
              <w:top w:val="nil"/>
              <w:left w:val="single" w:sz="8" w:space="0" w:color="auto"/>
              <w:bottom w:val="single" w:sz="8" w:space="0" w:color="000000"/>
              <w:right w:val="single" w:sz="8" w:space="0" w:color="auto"/>
            </w:tcBorders>
            <w:vAlign w:val="center"/>
            <w:hideMark/>
          </w:tcPr>
          <w:p w14:paraId="1D2E4B8F"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14155C02"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2776EE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vAlign w:val="center"/>
            <w:hideMark/>
          </w:tcPr>
          <w:p w14:paraId="0AE653E9"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412DC9C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0,0</w:t>
            </w:r>
          </w:p>
        </w:tc>
        <w:tc>
          <w:tcPr>
            <w:tcW w:w="934" w:type="dxa"/>
            <w:tcBorders>
              <w:top w:val="nil"/>
              <w:left w:val="nil"/>
              <w:bottom w:val="single" w:sz="8" w:space="0" w:color="auto"/>
              <w:right w:val="single" w:sz="8" w:space="0" w:color="auto"/>
            </w:tcBorders>
            <w:shd w:val="clear" w:color="000000" w:fill="FFFFFF"/>
            <w:vAlign w:val="center"/>
            <w:hideMark/>
          </w:tcPr>
          <w:p w14:paraId="14A23FEB" w14:textId="35AC2DD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175,5</w:t>
            </w:r>
          </w:p>
        </w:tc>
        <w:tc>
          <w:tcPr>
            <w:tcW w:w="934" w:type="dxa"/>
            <w:tcBorders>
              <w:top w:val="nil"/>
              <w:left w:val="nil"/>
              <w:bottom w:val="single" w:sz="8" w:space="0" w:color="auto"/>
              <w:right w:val="single" w:sz="8" w:space="0" w:color="auto"/>
            </w:tcBorders>
            <w:shd w:val="clear" w:color="000000" w:fill="FFFFFF"/>
            <w:vAlign w:val="center"/>
            <w:hideMark/>
          </w:tcPr>
          <w:p w14:paraId="2F7ADA7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3 714,3</w:t>
            </w:r>
          </w:p>
        </w:tc>
        <w:tc>
          <w:tcPr>
            <w:tcW w:w="934" w:type="dxa"/>
            <w:tcBorders>
              <w:top w:val="nil"/>
              <w:left w:val="nil"/>
              <w:bottom w:val="single" w:sz="8" w:space="0" w:color="auto"/>
              <w:right w:val="single" w:sz="8" w:space="0" w:color="auto"/>
            </w:tcBorders>
            <w:shd w:val="clear" w:color="000000" w:fill="FFFFFF"/>
            <w:vAlign w:val="center"/>
            <w:hideMark/>
          </w:tcPr>
          <w:p w14:paraId="171AB9C8"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2 518,1</w:t>
            </w:r>
          </w:p>
        </w:tc>
        <w:tc>
          <w:tcPr>
            <w:tcW w:w="934" w:type="dxa"/>
            <w:tcBorders>
              <w:top w:val="nil"/>
              <w:left w:val="nil"/>
              <w:bottom w:val="single" w:sz="8" w:space="0" w:color="auto"/>
              <w:right w:val="single" w:sz="8" w:space="0" w:color="auto"/>
            </w:tcBorders>
            <w:shd w:val="clear" w:color="000000" w:fill="FFFFFF"/>
            <w:vAlign w:val="center"/>
            <w:hideMark/>
          </w:tcPr>
          <w:p w14:paraId="7755DEE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115,8</w:t>
            </w:r>
          </w:p>
        </w:tc>
        <w:tc>
          <w:tcPr>
            <w:tcW w:w="934" w:type="dxa"/>
            <w:tcBorders>
              <w:top w:val="nil"/>
              <w:left w:val="nil"/>
              <w:bottom w:val="single" w:sz="8" w:space="0" w:color="auto"/>
              <w:right w:val="nil"/>
            </w:tcBorders>
            <w:shd w:val="clear" w:color="000000" w:fill="FFFFFF"/>
            <w:vAlign w:val="center"/>
            <w:hideMark/>
          </w:tcPr>
          <w:p w14:paraId="34546AE7"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748,0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259601DA"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0,0</w:t>
            </w:r>
          </w:p>
        </w:tc>
      </w:tr>
      <w:tr w:rsidR="00F44797" w:rsidRPr="00CA19E7" w14:paraId="4D506E70" w14:textId="77777777" w:rsidTr="000B073C">
        <w:trPr>
          <w:gridAfter w:val="1"/>
          <w:wAfter w:w="62" w:type="dxa"/>
          <w:trHeight w:val="130"/>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396C8C63"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Витрати на оплату праці</w:t>
            </w:r>
          </w:p>
        </w:tc>
        <w:tc>
          <w:tcPr>
            <w:tcW w:w="1559" w:type="dxa"/>
            <w:tcBorders>
              <w:top w:val="nil"/>
              <w:left w:val="nil"/>
              <w:bottom w:val="nil"/>
              <w:right w:val="single" w:sz="8" w:space="0" w:color="auto"/>
            </w:tcBorders>
            <w:shd w:val="clear" w:color="auto" w:fill="auto"/>
            <w:noWrap/>
            <w:hideMark/>
          </w:tcPr>
          <w:p w14:paraId="1452824A"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C5D1FEF"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noWrap/>
            <w:vAlign w:val="center"/>
            <w:hideMark/>
          </w:tcPr>
          <w:p w14:paraId="5B9EDF8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20 350,0</w:t>
            </w:r>
          </w:p>
        </w:tc>
        <w:tc>
          <w:tcPr>
            <w:tcW w:w="934" w:type="dxa"/>
            <w:tcBorders>
              <w:top w:val="nil"/>
              <w:left w:val="nil"/>
              <w:bottom w:val="nil"/>
              <w:right w:val="single" w:sz="8" w:space="0" w:color="auto"/>
            </w:tcBorders>
            <w:shd w:val="clear" w:color="000000" w:fill="FFFFFF"/>
            <w:noWrap/>
            <w:vAlign w:val="center"/>
            <w:hideMark/>
          </w:tcPr>
          <w:p w14:paraId="78F11CD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6 170,0</w:t>
            </w:r>
          </w:p>
        </w:tc>
        <w:tc>
          <w:tcPr>
            <w:tcW w:w="934" w:type="dxa"/>
            <w:tcBorders>
              <w:top w:val="nil"/>
              <w:left w:val="nil"/>
              <w:bottom w:val="nil"/>
              <w:right w:val="single" w:sz="8" w:space="0" w:color="auto"/>
            </w:tcBorders>
            <w:shd w:val="clear" w:color="000000" w:fill="FFFFFF"/>
            <w:noWrap/>
            <w:vAlign w:val="center"/>
            <w:hideMark/>
          </w:tcPr>
          <w:p w14:paraId="54ED7C04" w14:textId="5632333F"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700,0</w:t>
            </w:r>
          </w:p>
        </w:tc>
        <w:tc>
          <w:tcPr>
            <w:tcW w:w="934" w:type="dxa"/>
            <w:tcBorders>
              <w:top w:val="nil"/>
              <w:left w:val="nil"/>
              <w:bottom w:val="nil"/>
              <w:right w:val="single" w:sz="8" w:space="0" w:color="auto"/>
            </w:tcBorders>
            <w:shd w:val="clear" w:color="000000" w:fill="FFFFFF"/>
            <w:noWrap/>
            <w:vAlign w:val="center"/>
            <w:hideMark/>
          </w:tcPr>
          <w:p w14:paraId="35BB799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253,5</w:t>
            </w:r>
          </w:p>
        </w:tc>
        <w:tc>
          <w:tcPr>
            <w:tcW w:w="934" w:type="dxa"/>
            <w:tcBorders>
              <w:top w:val="nil"/>
              <w:left w:val="nil"/>
              <w:bottom w:val="nil"/>
              <w:right w:val="single" w:sz="8" w:space="0" w:color="auto"/>
            </w:tcBorders>
            <w:shd w:val="clear" w:color="000000" w:fill="FFFFFF"/>
            <w:noWrap/>
            <w:vAlign w:val="center"/>
            <w:hideMark/>
          </w:tcPr>
          <w:p w14:paraId="7434BBB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38 645,0</w:t>
            </w:r>
          </w:p>
        </w:tc>
        <w:tc>
          <w:tcPr>
            <w:tcW w:w="934" w:type="dxa"/>
            <w:tcBorders>
              <w:top w:val="nil"/>
              <w:left w:val="nil"/>
              <w:bottom w:val="nil"/>
              <w:right w:val="single" w:sz="8" w:space="0" w:color="auto"/>
            </w:tcBorders>
            <w:shd w:val="clear" w:color="000000" w:fill="FFFFFF"/>
            <w:noWrap/>
            <w:vAlign w:val="center"/>
            <w:hideMark/>
          </w:tcPr>
          <w:p w14:paraId="26136E1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21 440,0</w:t>
            </w:r>
          </w:p>
        </w:tc>
        <w:tc>
          <w:tcPr>
            <w:tcW w:w="934" w:type="dxa"/>
            <w:tcBorders>
              <w:top w:val="nil"/>
              <w:left w:val="nil"/>
              <w:bottom w:val="nil"/>
              <w:right w:val="nil"/>
            </w:tcBorders>
            <w:shd w:val="clear" w:color="000000" w:fill="FFFFFF"/>
            <w:noWrap/>
            <w:vAlign w:val="center"/>
            <w:hideMark/>
          </w:tcPr>
          <w:p w14:paraId="527280B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18 820,0</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0DC157C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54 362,3</w:t>
            </w:r>
          </w:p>
        </w:tc>
      </w:tr>
      <w:tr w:rsidR="00F44797" w:rsidRPr="00CA19E7" w14:paraId="4B6CA93A" w14:textId="77777777" w:rsidTr="000B073C">
        <w:trPr>
          <w:gridAfter w:val="1"/>
          <w:wAfter w:w="62" w:type="dxa"/>
          <w:trHeight w:val="178"/>
        </w:trPr>
        <w:tc>
          <w:tcPr>
            <w:tcW w:w="993" w:type="dxa"/>
            <w:vMerge/>
            <w:tcBorders>
              <w:top w:val="nil"/>
              <w:left w:val="single" w:sz="8" w:space="0" w:color="auto"/>
              <w:bottom w:val="single" w:sz="8" w:space="0" w:color="000000"/>
              <w:right w:val="single" w:sz="8" w:space="0" w:color="auto"/>
            </w:tcBorders>
            <w:vAlign w:val="center"/>
            <w:hideMark/>
          </w:tcPr>
          <w:p w14:paraId="21A9AB09"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051344C6"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4F4224D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378D1052"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20 488,7</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39B7F20E"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6 847,0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60CDDBE0" w14:textId="0BCD188E"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1 019,7</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54790394"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229,1</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418B317D"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38 892,0</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13F6516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22 783,0</w:t>
            </w:r>
          </w:p>
        </w:tc>
        <w:tc>
          <w:tcPr>
            <w:tcW w:w="934" w:type="dxa"/>
            <w:tcBorders>
              <w:top w:val="single" w:sz="8" w:space="0" w:color="auto"/>
              <w:left w:val="nil"/>
              <w:bottom w:val="single" w:sz="8" w:space="0" w:color="auto"/>
              <w:right w:val="nil"/>
            </w:tcBorders>
            <w:shd w:val="clear" w:color="000000" w:fill="D9D9D9"/>
            <w:noWrap/>
            <w:vAlign w:val="center"/>
            <w:hideMark/>
          </w:tcPr>
          <w:p w14:paraId="6B9D4005"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16 393,0</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0AADDFB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53 004,7</w:t>
            </w:r>
          </w:p>
        </w:tc>
      </w:tr>
      <w:tr w:rsidR="00F44797" w:rsidRPr="00CA19E7" w14:paraId="5F872CF9" w14:textId="77777777" w:rsidTr="000B073C">
        <w:trPr>
          <w:gridAfter w:val="1"/>
          <w:wAfter w:w="62" w:type="dxa"/>
          <w:trHeight w:val="116"/>
        </w:trPr>
        <w:tc>
          <w:tcPr>
            <w:tcW w:w="993" w:type="dxa"/>
            <w:vMerge/>
            <w:tcBorders>
              <w:top w:val="nil"/>
              <w:left w:val="single" w:sz="8" w:space="0" w:color="auto"/>
              <w:bottom w:val="single" w:sz="8" w:space="0" w:color="000000"/>
              <w:right w:val="single" w:sz="8" w:space="0" w:color="auto"/>
            </w:tcBorders>
            <w:vAlign w:val="center"/>
            <w:hideMark/>
          </w:tcPr>
          <w:p w14:paraId="22A4FAED"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2E3B1C4F"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CB9BDBF"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noWrap/>
            <w:vAlign w:val="center"/>
            <w:hideMark/>
          </w:tcPr>
          <w:p w14:paraId="6CB100F5"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138,7</w:t>
            </w:r>
          </w:p>
        </w:tc>
        <w:tc>
          <w:tcPr>
            <w:tcW w:w="934" w:type="dxa"/>
            <w:tcBorders>
              <w:top w:val="nil"/>
              <w:left w:val="nil"/>
              <w:bottom w:val="single" w:sz="4" w:space="0" w:color="auto"/>
              <w:right w:val="single" w:sz="8" w:space="0" w:color="auto"/>
            </w:tcBorders>
            <w:shd w:val="clear" w:color="000000" w:fill="FFFFFF"/>
            <w:noWrap/>
            <w:vAlign w:val="center"/>
            <w:hideMark/>
          </w:tcPr>
          <w:p w14:paraId="5D7E962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677,0</w:t>
            </w:r>
          </w:p>
        </w:tc>
        <w:tc>
          <w:tcPr>
            <w:tcW w:w="934" w:type="dxa"/>
            <w:tcBorders>
              <w:top w:val="nil"/>
              <w:left w:val="nil"/>
              <w:bottom w:val="single" w:sz="4" w:space="0" w:color="auto"/>
              <w:right w:val="single" w:sz="8" w:space="0" w:color="auto"/>
            </w:tcBorders>
            <w:shd w:val="clear" w:color="000000" w:fill="FFFFFF"/>
            <w:noWrap/>
            <w:vAlign w:val="center"/>
            <w:hideMark/>
          </w:tcPr>
          <w:p w14:paraId="5C53971B" w14:textId="19EA6D28"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319,7</w:t>
            </w:r>
          </w:p>
        </w:tc>
        <w:tc>
          <w:tcPr>
            <w:tcW w:w="934" w:type="dxa"/>
            <w:tcBorders>
              <w:top w:val="nil"/>
              <w:left w:val="nil"/>
              <w:bottom w:val="single" w:sz="4" w:space="0" w:color="auto"/>
              <w:right w:val="single" w:sz="8" w:space="0" w:color="auto"/>
            </w:tcBorders>
            <w:shd w:val="clear" w:color="000000" w:fill="FFFFFF"/>
            <w:noWrap/>
            <w:vAlign w:val="center"/>
            <w:hideMark/>
          </w:tcPr>
          <w:p w14:paraId="0DD8DC7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-24,4</w:t>
            </w:r>
          </w:p>
        </w:tc>
        <w:tc>
          <w:tcPr>
            <w:tcW w:w="934" w:type="dxa"/>
            <w:tcBorders>
              <w:top w:val="nil"/>
              <w:left w:val="nil"/>
              <w:bottom w:val="single" w:sz="4" w:space="0" w:color="auto"/>
              <w:right w:val="single" w:sz="8" w:space="0" w:color="auto"/>
            </w:tcBorders>
            <w:shd w:val="clear" w:color="000000" w:fill="FFFFFF"/>
            <w:noWrap/>
            <w:vAlign w:val="center"/>
            <w:hideMark/>
          </w:tcPr>
          <w:p w14:paraId="538DE1F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247,0</w:t>
            </w:r>
          </w:p>
        </w:tc>
        <w:tc>
          <w:tcPr>
            <w:tcW w:w="934" w:type="dxa"/>
            <w:tcBorders>
              <w:top w:val="nil"/>
              <w:left w:val="nil"/>
              <w:bottom w:val="single" w:sz="4" w:space="0" w:color="auto"/>
              <w:right w:val="single" w:sz="8" w:space="0" w:color="auto"/>
            </w:tcBorders>
            <w:shd w:val="clear" w:color="000000" w:fill="FFFFFF"/>
            <w:noWrap/>
            <w:vAlign w:val="center"/>
            <w:hideMark/>
          </w:tcPr>
          <w:p w14:paraId="0523D2A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1 343,0</w:t>
            </w:r>
          </w:p>
        </w:tc>
        <w:tc>
          <w:tcPr>
            <w:tcW w:w="934" w:type="dxa"/>
            <w:tcBorders>
              <w:top w:val="nil"/>
              <w:left w:val="nil"/>
              <w:bottom w:val="single" w:sz="4" w:space="0" w:color="auto"/>
              <w:right w:val="nil"/>
            </w:tcBorders>
            <w:shd w:val="clear" w:color="000000" w:fill="FFFFFF"/>
            <w:noWrap/>
            <w:vAlign w:val="center"/>
            <w:hideMark/>
          </w:tcPr>
          <w:p w14:paraId="4A54EA1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-2 427,0</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36A47E1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-1 357,6</w:t>
            </w:r>
          </w:p>
        </w:tc>
      </w:tr>
      <w:tr w:rsidR="00F44797" w:rsidRPr="00CA19E7" w14:paraId="420019E1" w14:textId="77777777" w:rsidTr="000B073C">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5FD531C2"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10E2CF7F"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83F03D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000000" w:fill="FFFFFF"/>
            <w:noWrap/>
            <w:vAlign w:val="center"/>
            <w:hideMark/>
          </w:tcPr>
          <w:p w14:paraId="54824A1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100,7</w:t>
            </w:r>
          </w:p>
        </w:tc>
        <w:tc>
          <w:tcPr>
            <w:tcW w:w="934" w:type="dxa"/>
            <w:tcBorders>
              <w:top w:val="nil"/>
              <w:left w:val="nil"/>
              <w:bottom w:val="single" w:sz="8" w:space="0" w:color="auto"/>
              <w:right w:val="single" w:sz="8" w:space="0" w:color="auto"/>
            </w:tcBorders>
            <w:shd w:val="clear" w:color="000000" w:fill="FFFFFF"/>
            <w:noWrap/>
            <w:vAlign w:val="center"/>
            <w:hideMark/>
          </w:tcPr>
          <w:p w14:paraId="2561DE34"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111,0</w:t>
            </w:r>
          </w:p>
        </w:tc>
        <w:tc>
          <w:tcPr>
            <w:tcW w:w="934" w:type="dxa"/>
            <w:tcBorders>
              <w:top w:val="nil"/>
              <w:left w:val="nil"/>
              <w:bottom w:val="single" w:sz="8" w:space="0" w:color="auto"/>
              <w:right w:val="single" w:sz="8" w:space="0" w:color="auto"/>
            </w:tcBorders>
            <w:shd w:val="clear" w:color="000000" w:fill="FFFFFF"/>
            <w:noWrap/>
            <w:vAlign w:val="center"/>
            <w:hideMark/>
          </w:tcPr>
          <w:p w14:paraId="3696360D" w14:textId="79363615"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145,7</w:t>
            </w:r>
          </w:p>
        </w:tc>
        <w:tc>
          <w:tcPr>
            <w:tcW w:w="934" w:type="dxa"/>
            <w:tcBorders>
              <w:top w:val="nil"/>
              <w:left w:val="nil"/>
              <w:bottom w:val="single" w:sz="8" w:space="0" w:color="auto"/>
              <w:right w:val="single" w:sz="8" w:space="0" w:color="auto"/>
            </w:tcBorders>
            <w:shd w:val="clear" w:color="000000" w:fill="FFFFFF"/>
            <w:noWrap/>
            <w:vAlign w:val="center"/>
            <w:hideMark/>
          </w:tcPr>
          <w:p w14:paraId="3BA45D4D"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90,4</w:t>
            </w:r>
          </w:p>
        </w:tc>
        <w:tc>
          <w:tcPr>
            <w:tcW w:w="934" w:type="dxa"/>
            <w:tcBorders>
              <w:top w:val="nil"/>
              <w:left w:val="nil"/>
              <w:bottom w:val="single" w:sz="8" w:space="0" w:color="auto"/>
              <w:right w:val="single" w:sz="8" w:space="0" w:color="auto"/>
            </w:tcBorders>
            <w:shd w:val="clear" w:color="000000" w:fill="FFFFFF"/>
            <w:noWrap/>
            <w:vAlign w:val="center"/>
            <w:hideMark/>
          </w:tcPr>
          <w:p w14:paraId="2B9C1EE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100,6</w:t>
            </w:r>
          </w:p>
        </w:tc>
        <w:tc>
          <w:tcPr>
            <w:tcW w:w="934" w:type="dxa"/>
            <w:tcBorders>
              <w:top w:val="nil"/>
              <w:left w:val="nil"/>
              <w:bottom w:val="single" w:sz="8" w:space="0" w:color="auto"/>
              <w:right w:val="single" w:sz="8" w:space="0" w:color="auto"/>
            </w:tcBorders>
            <w:shd w:val="clear" w:color="000000" w:fill="FFFFFF"/>
            <w:noWrap/>
            <w:vAlign w:val="center"/>
            <w:hideMark/>
          </w:tcPr>
          <w:p w14:paraId="1F59514B"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106,3</w:t>
            </w:r>
          </w:p>
        </w:tc>
        <w:tc>
          <w:tcPr>
            <w:tcW w:w="934" w:type="dxa"/>
            <w:tcBorders>
              <w:top w:val="nil"/>
              <w:left w:val="nil"/>
              <w:bottom w:val="single" w:sz="8" w:space="0" w:color="auto"/>
              <w:right w:val="nil"/>
            </w:tcBorders>
            <w:shd w:val="clear" w:color="000000" w:fill="FFFFFF"/>
            <w:noWrap/>
            <w:vAlign w:val="center"/>
            <w:hideMark/>
          </w:tcPr>
          <w:p w14:paraId="40905C86"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87,1</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7D3A55F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97,5</w:t>
            </w:r>
          </w:p>
        </w:tc>
      </w:tr>
      <w:tr w:rsidR="00F44797" w:rsidRPr="00CA19E7" w14:paraId="6388942B" w14:textId="77777777" w:rsidTr="000B073C">
        <w:trPr>
          <w:gridAfter w:val="1"/>
          <w:wAfter w:w="62" w:type="dxa"/>
          <w:trHeight w:val="95"/>
        </w:trPr>
        <w:tc>
          <w:tcPr>
            <w:tcW w:w="993" w:type="dxa"/>
            <w:vMerge w:val="restart"/>
            <w:tcBorders>
              <w:top w:val="nil"/>
              <w:left w:val="single" w:sz="8" w:space="0" w:color="auto"/>
              <w:bottom w:val="single" w:sz="8" w:space="0" w:color="000000"/>
              <w:right w:val="single" w:sz="8" w:space="0" w:color="auto"/>
            </w:tcBorders>
            <w:shd w:val="clear" w:color="auto" w:fill="auto"/>
            <w:vAlign w:val="center"/>
            <w:hideMark/>
          </w:tcPr>
          <w:p w14:paraId="18ED950C" w14:textId="77777777" w:rsidR="00F44797" w:rsidRPr="00CA19E7" w:rsidRDefault="00F44797" w:rsidP="00A643CF">
            <w:pPr>
              <w:spacing w:after="0" w:line="240" w:lineRule="auto"/>
              <w:ind w:left="-112" w:right="-114"/>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Середня кількість працівників</w:t>
            </w:r>
          </w:p>
        </w:tc>
        <w:tc>
          <w:tcPr>
            <w:tcW w:w="1559" w:type="dxa"/>
            <w:tcBorders>
              <w:top w:val="nil"/>
              <w:left w:val="nil"/>
              <w:bottom w:val="nil"/>
              <w:right w:val="single" w:sz="8" w:space="0" w:color="auto"/>
            </w:tcBorders>
            <w:shd w:val="clear" w:color="auto" w:fill="auto"/>
            <w:noWrap/>
            <w:hideMark/>
          </w:tcPr>
          <w:p w14:paraId="6D7BABB3"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C76D0AA"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noWrap/>
            <w:vAlign w:val="center"/>
            <w:hideMark/>
          </w:tcPr>
          <w:p w14:paraId="352FCD1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110</w:t>
            </w:r>
          </w:p>
        </w:tc>
        <w:tc>
          <w:tcPr>
            <w:tcW w:w="934" w:type="dxa"/>
            <w:tcBorders>
              <w:top w:val="nil"/>
              <w:left w:val="nil"/>
              <w:bottom w:val="nil"/>
              <w:right w:val="single" w:sz="8" w:space="0" w:color="auto"/>
            </w:tcBorders>
            <w:shd w:val="clear" w:color="000000" w:fill="FFFFFF"/>
            <w:noWrap/>
            <w:vAlign w:val="center"/>
            <w:hideMark/>
          </w:tcPr>
          <w:p w14:paraId="05DCDD0E"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32</w:t>
            </w:r>
          </w:p>
        </w:tc>
        <w:tc>
          <w:tcPr>
            <w:tcW w:w="934" w:type="dxa"/>
            <w:tcBorders>
              <w:top w:val="nil"/>
              <w:left w:val="nil"/>
              <w:bottom w:val="nil"/>
              <w:right w:val="single" w:sz="8" w:space="0" w:color="auto"/>
            </w:tcBorders>
            <w:shd w:val="clear" w:color="000000" w:fill="FFFFFF"/>
            <w:noWrap/>
            <w:vAlign w:val="center"/>
            <w:hideMark/>
          </w:tcPr>
          <w:p w14:paraId="05191DCF" w14:textId="4D1F805B"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7</w:t>
            </w:r>
          </w:p>
        </w:tc>
        <w:tc>
          <w:tcPr>
            <w:tcW w:w="934" w:type="dxa"/>
            <w:tcBorders>
              <w:top w:val="nil"/>
              <w:left w:val="nil"/>
              <w:bottom w:val="nil"/>
              <w:right w:val="single" w:sz="8" w:space="0" w:color="auto"/>
            </w:tcBorders>
            <w:shd w:val="clear" w:color="000000" w:fill="FFFFFF"/>
            <w:noWrap/>
            <w:vAlign w:val="center"/>
            <w:hideMark/>
          </w:tcPr>
          <w:p w14:paraId="2F9938C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4</w:t>
            </w:r>
          </w:p>
        </w:tc>
        <w:tc>
          <w:tcPr>
            <w:tcW w:w="934" w:type="dxa"/>
            <w:tcBorders>
              <w:top w:val="nil"/>
              <w:left w:val="nil"/>
              <w:bottom w:val="nil"/>
              <w:right w:val="single" w:sz="8" w:space="0" w:color="auto"/>
            </w:tcBorders>
            <w:shd w:val="clear" w:color="000000" w:fill="FFFFFF"/>
            <w:noWrap/>
            <w:vAlign w:val="center"/>
            <w:hideMark/>
          </w:tcPr>
          <w:p w14:paraId="24234AE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262</w:t>
            </w:r>
          </w:p>
        </w:tc>
        <w:tc>
          <w:tcPr>
            <w:tcW w:w="934" w:type="dxa"/>
            <w:tcBorders>
              <w:top w:val="nil"/>
              <w:left w:val="nil"/>
              <w:bottom w:val="nil"/>
              <w:right w:val="single" w:sz="8" w:space="0" w:color="auto"/>
            </w:tcBorders>
            <w:shd w:val="clear" w:color="000000" w:fill="FFFFFF"/>
            <w:noWrap/>
            <w:vAlign w:val="center"/>
            <w:hideMark/>
          </w:tcPr>
          <w:p w14:paraId="78FD9DB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183</w:t>
            </w:r>
          </w:p>
        </w:tc>
        <w:tc>
          <w:tcPr>
            <w:tcW w:w="934" w:type="dxa"/>
            <w:tcBorders>
              <w:top w:val="nil"/>
              <w:left w:val="nil"/>
              <w:bottom w:val="nil"/>
              <w:right w:val="nil"/>
            </w:tcBorders>
            <w:shd w:val="clear" w:color="000000" w:fill="FFFFFF"/>
            <w:noWrap/>
            <w:vAlign w:val="center"/>
            <w:hideMark/>
          </w:tcPr>
          <w:p w14:paraId="349863D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222</w:t>
            </w:r>
          </w:p>
        </w:tc>
        <w:tc>
          <w:tcPr>
            <w:tcW w:w="934" w:type="dxa"/>
            <w:tcBorders>
              <w:top w:val="nil"/>
              <w:left w:val="single" w:sz="8" w:space="0" w:color="auto"/>
              <w:bottom w:val="single" w:sz="8" w:space="0" w:color="auto"/>
              <w:right w:val="single" w:sz="8" w:space="0" w:color="auto"/>
            </w:tcBorders>
            <w:shd w:val="clear" w:color="auto" w:fill="auto"/>
            <w:noWrap/>
            <w:vAlign w:val="center"/>
            <w:hideMark/>
          </w:tcPr>
          <w:p w14:paraId="553B6B19"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492</w:t>
            </w:r>
          </w:p>
        </w:tc>
      </w:tr>
      <w:tr w:rsidR="00F44797" w:rsidRPr="00CA19E7" w14:paraId="79D9A48D" w14:textId="77777777" w:rsidTr="000B073C">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09A919A7"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nil"/>
              <w:bottom w:val="single" w:sz="8" w:space="0" w:color="auto"/>
              <w:right w:val="single" w:sz="8" w:space="0" w:color="auto"/>
            </w:tcBorders>
            <w:shd w:val="clear" w:color="000000" w:fill="D9D9D9"/>
            <w:noWrap/>
            <w:hideMark/>
          </w:tcPr>
          <w:p w14:paraId="3749E1F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86E0FA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215B547C"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101</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47C4D238"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34</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64C17885" w14:textId="30EABB4E"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E072CB">
              <w:rPr>
                <w:rFonts w:ascii="Times New Roman" w:eastAsia="Times New Roman" w:hAnsi="Times New Roman" w:cs="Times New Roman"/>
                <w:b/>
                <w:bCs/>
                <w:sz w:val="18"/>
                <w:szCs w:val="18"/>
                <w:lang w:eastAsia="uk-UA"/>
              </w:rPr>
              <w:t>8</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6D397FC6"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3</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51E7B9A0"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264</w:t>
            </w:r>
          </w:p>
        </w:tc>
        <w:tc>
          <w:tcPr>
            <w:tcW w:w="934" w:type="dxa"/>
            <w:tcBorders>
              <w:top w:val="single" w:sz="8" w:space="0" w:color="auto"/>
              <w:left w:val="nil"/>
              <w:bottom w:val="single" w:sz="8" w:space="0" w:color="auto"/>
              <w:right w:val="single" w:sz="8" w:space="0" w:color="auto"/>
            </w:tcBorders>
            <w:shd w:val="clear" w:color="000000" w:fill="D9D9D9"/>
            <w:noWrap/>
            <w:vAlign w:val="center"/>
            <w:hideMark/>
          </w:tcPr>
          <w:p w14:paraId="41C92224"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191</w:t>
            </w:r>
          </w:p>
        </w:tc>
        <w:tc>
          <w:tcPr>
            <w:tcW w:w="934" w:type="dxa"/>
            <w:tcBorders>
              <w:top w:val="single" w:sz="8" w:space="0" w:color="auto"/>
              <w:left w:val="nil"/>
              <w:bottom w:val="single" w:sz="8" w:space="0" w:color="auto"/>
              <w:right w:val="nil"/>
            </w:tcBorders>
            <w:shd w:val="clear" w:color="000000" w:fill="D9D9D9"/>
            <w:noWrap/>
            <w:vAlign w:val="center"/>
            <w:hideMark/>
          </w:tcPr>
          <w:p w14:paraId="5C2F91F3" w14:textId="77777777"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156</w:t>
            </w:r>
          </w:p>
        </w:tc>
        <w:tc>
          <w:tcPr>
            <w:tcW w:w="934" w:type="dxa"/>
            <w:tcBorders>
              <w:top w:val="nil"/>
              <w:left w:val="single" w:sz="8" w:space="0" w:color="auto"/>
              <w:bottom w:val="single" w:sz="8" w:space="0" w:color="auto"/>
              <w:right w:val="single" w:sz="8" w:space="0" w:color="auto"/>
            </w:tcBorders>
            <w:shd w:val="clear" w:color="000000" w:fill="D9D9D9"/>
            <w:noWrap/>
            <w:vAlign w:val="center"/>
            <w:hideMark/>
          </w:tcPr>
          <w:p w14:paraId="27FEED12"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492</w:t>
            </w:r>
          </w:p>
        </w:tc>
      </w:tr>
      <w:tr w:rsidR="00F44797" w:rsidRPr="00CA19E7" w14:paraId="0D3B0AC6" w14:textId="77777777" w:rsidTr="000B073C">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2D8AAD56"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single" w:sz="8" w:space="0" w:color="auto"/>
              <w:right w:val="single" w:sz="8" w:space="0" w:color="auto"/>
            </w:tcBorders>
            <w:shd w:val="clear" w:color="auto" w:fill="auto"/>
            <w:noWrap/>
            <w:hideMark/>
          </w:tcPr>
          <w:p w14:paraId="3C287650"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774FAC22"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FFFFFF"/>
            <w:noWrap/>
            <w:vAlign w:val="center"/>
            <w:hideMark/>
          </w:tcPr>
          <w:p w14:paraId="468B82B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w:t>
            </w:r>
          </w:p>
        </w:tc>
        <w:tc>
          <w:tcPr>
            <w:tcW w:w="934" w:type="dxa"/>
            <w:tcBorders>
              <w:top w:val="nil"/>
              <w:left w:val="nil"/>
              <w:bottom w:val="single" w:sz="4" w:space="0" w:color="auto"/>
              <w:right w:val="single" w:sz="8" w:space="0" w:color="auto"/>
            </w:tcBorders>
            <w:shd w:val="clear" w:color="000000" w:fill="FFFFFF"/>
            <w:noWrap/>
            <w:vAlign w:val="center"/>
            <w:hideMark/>
          </w:tcPr>
          <w:p w14:paraId="7122BC1C"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w:t>
            </w:r>
          </w:p>
        </w:tc>
        <w:tc>
          <w:tcPr>
            <w:tcW w:w="934" w:type="dxa"/>
            <w:tcBorders>
              <w:top w:val="nil"/>
              <w:left w:val="nil"/>
              <w:bottom w:val="single" w:sz="4" w:space="0" w:color="auto"/>
              <w:right w:val="single" w:sz="8" w:space="0" w:color="auto"/>
            </w:tcBorders>
            <w:shd w:val="clear" w:color="000000" w:fill="FFFFFF"/>
            <w:noWrap/>
            <w:vAlign w:val="center"/>
            <w:hideMark/>
          </w:tcPr>
          <w:p w14:paraId="5C977442" w14:textId="510C2290"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w:t>
            </w:r>
          </w:p>
        </w:tc>
        <w:tc>
          <w:tcPr>
            <w:tcW w:w="934" w:type="dxa"/>
            <w:tcBorders>
              <w:top w:val="nil"/>
              <w:left w:val="nil"/>
              <w:bottom w:val="single" w:sz="4" w:space="0" w:color="auto"/>
              <w:right w:val="single" w:sz="8" w:space="0" w:color="auto"/>
            </w:tcBorders>
            <w:shd w:val="clear" w:color="000000" w:fill="FFFFFF"/>
            <w:noWrap/>
            <w:vAlign w:val="center"/>
            <w:hideMark/>
          </w:tcPr>
          <w:p w14:paraId="3953EC0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w:t>
            </w:r>
          </w:p>
        </w:tc>
        <w:tc>
          <w:tcPr>
            <w:tcW w:w="934" w:type="dxa"/>
            <w:tcBorders>
              <w:top w:val="nil"/>
              <w:left w:val="nil"/>
              <w:bottom w:val="single" w:sz="4" w:space="0" w:color="auto"/>
              <w:right w:val="single" w:sz="8" w:space="0" w:color="auto"/>
            </w:tcBorders>
            <w:shd w:val="clear" w:color="000000" w:fill="FFFFFF"/>
            <w:noWrap/>
            <w:vAlign w:val="center"/>
            <w:hideMark/>
          </w:tcPr>
          <w:p w14:paraId="6391CF0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2</w:t>
            </w:r>
          </w:p>
        </w:tc>
        <w:tc>
          <w:tcPr>
            <w:tcW w:w="934" w:type="dxa"/>
            <w:tcBorders>
              <w:top w:val="nil"/>
              <w:left w:val="nil"/>
              <w:bottom w:val="single" w:sz="4" w:space="0" w:color="auto"/>
              <w:right w:val="single" w:sz="8" w:space="0" w:color="auto"/>
            </w:tcBorders>
            <w:shd w:val="clear" w:color="000000" w:fill="FFFFFF"/>
            <w:noWrap/>
            <w:vAlign w:val="center"/>
            <w:hideMark/>
          </w:tcPr>
          <w:p w14:paraId="6BBF6819"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8</w:t>
            </w:r>
          </w:p>
        </w:tc>
        <w:tc>
          <w:tcPr>
            <w:tcW w:w="934" w:type="dxa"/>
            <w:tcBorders>
              <w:top w:val="nil"/>
              <w:left w:val="nil"/>
              <w:bottom w:val="single" w:sz="4" w:space="0" w:color="auto"/>
              <w:right w:val="nil"/>
            </w:tcBorders>
            <w:shd w:val="clear" w:color="000000" w:fill="FFFFFF"/>
            <w:noWrap/>
            <w:vAlign w:val="center"/>
            <w:hideMark/>
          </w:tcPr>
          <w:p w14:paraId="29098843"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-66</w:t>
            </w:r>
          </w:p>
        </w:tc>
        <w:tc>
          <w:tcPr>
            <w:tcW w:w="934" w:type="dxa"/>
            <w:tcBorders>
              <w:top w:val="nil"/>
              <w:left w:val="single" w:sz="8" w:space="0" w:color="auto"/>
              <w:bottom w:val="single" w:sz="4" w:space="0" w:color="auto"/>
              <w:right w:val="single" w:sz="8" w:space="0" w:color="auto"/>
            </w:tcBorders>
            <w:shd w:val="clear" w:color="auto" w:fill="auto"/>
            <w:noWrap/>
            <w:vAlign w:val="center"/>
            <w:hideMark/>
          </w:tcPr>
          <w:p w14:paraId="6DBD2B8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0</w:t>
            </w:r>
          </w:p>
        </w:tc>
      </w:tr>
      <w:tr w:rsidR="00F44797" w:rsidRPr="00CA19E7" w14:paraId="53E322FB" w14:textId="77777777" w:rsidTr="000B073C">
        <w:trPr>
          <w:gridAfter w:val="1"/>
          <w:wAfter w:w="62" w:type="dxa"/>
          <w:trHeight w:val="60"/>
        </w:trPr>
        <w:tc>
          <w:tcPr>
            <w:tcW w:w="993" w:type="dxa"/>
            <w:vMerge/>
            <w:tcBorders>
              <w:top w:val="nil"/>
              <w:left w:val="single" w:sz="8" w:space="0" w:color="auto"/>
              <w:bottom w:val="single" w:sz="8" w:space="0" w:color="000000"/>
              <w:right w:val="single" w:sz="8" w:space="0" w:color="auto"/>
            </w:tcBorders>
            <w:vAlign w:val="center"/>
            <w:hideMark/>
          </w:tcPr>
          <w:p w14:paraId="2D18FAD0"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nil"/>
              <w:bottom w:val="nil"/>
              <w:right w:val="single" w:sz="8" w:space="0" w:color="auto"/>
            </w:tcBorders>
            <w:shd w:val="clear" w:color="auto" w:fill="auto"/>
            <w:noWrap/>
            <w:hideMark/>
          </w:tcPr>
          <w:p w14:paraId="325ACFD6"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60E40926"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nil"/>
              <w:right w:val="single" w:sz="8" w:space="0" w:color="auto"/>
            </w:tcBorders>
            <w:shd w:val="clear" w:color="000000" w:fill="FFFFFF"/>
            <w:noWrap/>
            <w:vAlign w:val="center"/>
            <w:hideMark/>
          </w:tcPr>
          <w:p w14:paraId="273FF0CA"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92</w:t>
            </w:r>
          </w:p>
        </w:tc>
        <w:tc>
          <w:tcPr>
            <w:tcW w:w="934" w:type="dxa"/>
            <w:tcBorders>
              <w:top w:val="nil"/>
              <w:left w:val="nil"/>
              <w:bottom w:val="nil"/>
              <w:right w:val="single" w:sz="8" w:space="0" w:color="auto"/>
            </w:tcBorders>
            <w:shd w:val="clear" w:color="000000" w:fill="FFFFFF"/>
            <w:noWrap/>
            <w:vAlign w:val="center"/>
            <w:hideMark/>
          </w:tcPr>
          <w:p w14:paraId="5B05442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106</w:t>
            </w:r>
          </w:p>
        </w:tc>
        <w:tc>
          <w:tcPr>
            <w:tcW w:w="934" w:type="dxa"/>
            <w:tcBorders>
              <w:top w:val="nil"/>
              <w:left w:val="nil"/>
              <w:bottom w:val="nil"/>
              <w:right w:val="single" w:sz="8" w:space="0" w:color="auto"/>
            </w:tcBorders>
            <w:shd w:val="clear" w:color="000000" w:fill="FFFFFF"/>
            <w:noWrap/>
            <w:vAlign w:val="center"/>
            <w:hideMark/>
          </w:tcPr>
          <w:p w14:paraId="7413A284" w14:textId="083BB556"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E072CB">
              <w:rPr>
                <w:rFonts w:ascii="Times New Roman" w:eastAsia="Times New Roman" w:hAnsi="Times New Roman" w:cs="Times New Roman"/>
                <w:sz w:val="18"/>
                <w:szCs w:val="18"/>
                <w:lang w:eastAsia="uk-UA"/>
              </w:rPr>
              <w:t>114,3</w:t>
            </w:r>
          </w:p>
        </w:tc>
        <w:tc>
          <w:tcPr>
            <w:tcW w:w="934" w:type="dxa"/>
            <w:tcBorders>
              <w:top w:val="nil"/>
              <w:left w:val="nil"/>
              <w:bottom w:val="nil"/>
              <w:right w:val="single" w:sz="8" w:space="0" w:color="auto"/>
            </w:tcBorders>
            <w:shd w:val="clear" w:color="000000" w:fill="FFFFFF"/>
            <w:noWrap/>
            <w:vAlign w:val="center"/>
            <w:hideMark/>
          </w:tcPr>
          <w:p w14:paraId="304E9DD0"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75</w:t>
            </w:r>
          </w:p>
        </w:tc>
        <w:tc>
          <w:tcPr>
            <w:tcW w:w="934" w:type="dxa"/>
            <w:tcBorders>
              <w:top w:val="nil"/>
              <w:left w:val="nil"/>
              <w:bottom w:val="nil"/>
              <w:right w:val="single" w:sz="8" w:space="0" w:color="auto"/>
            </w:tcBorders>
            <w:shd w:val="clear" w:color="000000" w:fill="FFFFFF"/>
            <w:noWrap/>
            <w:vAlign w:val="center"/>
            <w:hideMark/>
          </w:tcPr>
          <w:p w14:paraId="5308F1C7"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101</w:t>
            </w:r>
          </w:p>
        </w:tc>
        <w:tc>
          <w:tcPr>
            <w:tcW w:w="934" w:type="dxa"/>
            <w:tcBorders>
              <w:top w:val="nil"/>
              <w:left w:val="nil"/>
              <w:bottom w:val="nil"/>
              <w:right w:val="single" w:sz="8" w:space="0" w:color="auto"/>
            </w:tcBorders>
            <w:shd w:val="clear" w:color="000000" w:fill="FFFFFF"/>
            <w:noWrap/>
            <w:vAlign w:val="center"/>
            <w:hideMark/>
          </w:tcPr>
          <w:p w14:paraId="1930487F"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104</w:t>
            </w:r>
          </w:p>
        </w:tc>
        <w:tc>
          <w:tcPr>
            <w:tcW w:w="934" w:type="dxa"/>
            <w:tcBorders>
              <w:top w:val="nil"/>
              <w:left w:val="nil"/>
              <w:bottom w:val="nil"/>
              <w:right w:val="nil"/>
            </w:tcBorders>
            <w:shd w:val="clear" w:color="000000" w:fill="FFFFFF"/>
            <w:noWrap/>
            <w:vAlign w:val="center"/>
            <w:hideMark/>
          </w:tcPr>
          <w:p w14:paraId="6C59E482" w14:textId="77777777"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70</w:t>
            </w:r>
          </w:p>
        </w:tc>
        <w:tc>
          <w:tcPr>
            <w:tcW w:w="934" w:type="dxa"/>
            <w:tcBorders>
              <w:top w:val="nil"/>
              <w:left w:val="single" w:sz="8" w:space="0" w:color="auto"/>
              <w:bottom w:val="nil"/>
              <w:right w:val="single" w:sz="8" w:space="0" w:color="auto"/>
            </w:tcBorders>
            <w:shd w:val="clear" w:color="auto" w:fill="auto"/>
            <w:noWrap/>
            <w:vAlign w:val="center"/>
            <w:hideMark/>
          </w:tcPr>
          <w:p w14:paraId="4FA04E28"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100</w:t>
            </w:r>
          </w:p>
        </w:tc>
      </w:tr>
      <w:tr w:rsidR="00F44797" w:rsidRPr="00CA19E7" w14:paraId="6B094365" w14:textId="77777777" w:rsidTr="000B073C">
        <w:trPr>
          <w:gridAfter w:val="1"/>
          <w:wAfter w:w="62" w:type="dxa"/>
          <w:trHeight w:val="60"/>
        </w:trPr>
        <w:tc>
          <w:tcPr>
            <w:tcW w:w="993" w:type="dxa"/>
            <w:vMerge w:val="restart"/>
            <w:tcBorders>
              <w:top w:val="nil"/>
              <w:left w:val="single" w:sz="8" w:space="0" w:color="auto"/>
              <w:bottom w:val="single" w:sz="8" w:space="0" w:color="000000"/>
              <w:right w:val="nil"/>
            </w:tcBorders>
            <w:shd w:val="clear" w:color="auto" w:fill="auto"/>
            <w:vAlign w:val="center"/>
            <w:hideMark/>
          </w:tcPr>
          <w:p w14:paraId="4EA6549C" w14:textId="77777777" w:rsidR="00F44797" w:rsidRDefault="00F44797" w:rsidP="00F44797">
            <w:pPr>
              <w:spacing w:after="0" w:line="240" w:lineRule="auto"/>
              <w:ind w:left="-108" w:right="-114"/>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Середньомісячні витрати на оплату праці одного працівника</w:t>
            </w:r>
          </w:p>
          <w:p w14:paraId="4BC1D7D7" w14:textId="2379C02C" w:rsidR="0053506F" w:rsidRPr="00CA19E7" w:rsidRDefault="0053506F" w:rsidP="00F44797">
            <w:pPr>
              <w:spacing w:after="0" w:line="240" w:lineRule="auto"/>
              <w:ind w:left="-108" w:right="-114"/>
              <w:jc w:val="center"/>
              <w:rPr>
                <w:rFonts w:ascii="Times New Roman" w:eastAsia="Times New Roman" w:hAnsi="Times New Roman" w:cs="Times New Roman"/>
                <w:b/>
                <w:bCs/>
                <w:color w:val="000000"/>
                <w:sz w:val="17"/>
                <w:szCs w:val="17"/>
                <w:lang w:eastAsia="uk-UA"/>
              </w:rPr>
            </w:pPr>
            <w:r>
              <w:rPr>
                <w:rFonts w:ascii="Times New Roman" w:eastAsia="Times New Roman" w:hAnsi="Times New Roman" w:cs="Times New Roman"/>
                <w:b/>
                <w:bCs/>
                <w:color w:val="000000"/>
                <w:sz w:val="17"/>
                <w:szCs w:val="17"/>
                <w:lang w:eastAsia="uk-UA"/>
              </w:rPr>
              <w:t>(грн.)</w:t>
            </w:r>
          </w:p>
        </w:tc>
        <w:tc>
          <w:tcPr>
            <w:tcW w:w="1559" w:type="dxa"/>
            <w:tcBorders>
              <w:top w:val="single" w:sz="8" w:space="0" w:color="auto"/>
              <w:left w:val="single" w:sz="8" w:space="0" w:color="auto"/>
              <w:bottom w:val="nil"/>
              <w:right w:val="single" w:sz="8" w:space="0" w:color="auto"/>
            </w:tcBorders>
            <w:shd w:val="clear" w:color="auto" w:fill="auto"/>
            <w:noWrap/>
            <w:hideMark/>
          </w:tcPr>
          <w:p w14:paraId="66823915"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CD4BCA3"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7855832A" w14:textId="122D1C44"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15 416,7</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0395ED2E" w14:textId="77777777" w:rsidR="00F44797" w:rsidRPr="00C81BFC" w:rsidRDefault="00F44797" w:rsidP="00F44797">
            <w:pPr>
              <w:spacing w:after="0" w:line="240" w:lineRule="auto"/>
              <w:jc w:val="center"/>
              <w:rPr>
                <w:rFonts w:ascii="Times New Roman" w:eastAsia="Times New Roman" w:hAnsi="Times New Roman" w:cs="Times New Roman"/>
                <w:sz w:val="18"/>
                <w:szCs w:val="18"/>
                <w:lang w:eastAsia="uk-UA"/>
              </w:rPr>
            </w:pPr>
            <w:r w:rsidRPr="00C81BFC">
              <w:rPr>
                <w:rFonts w:ascii="Times New Roman" w:eastAsia="Times New Roman" w:hAnsi="Times New Roman" w:cs="Times New Roman"/>
                <w:sz w:val="18"/>
                <w:szCs w:val="18"/>
                <w:lang w:eastAsia="uk-UA"/>
              </w:rPr>
              <w:t>16 067,7</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29B8A832" w14:textId="559626E3"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8 333,3</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2C195FA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5 281,3</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647678A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12 291,7</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30009935"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9 763,2</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2202529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7 065,0</w:t>
            </w:r>
          </w:p>
        </w:tc>
        <w:tc>
          <w:tcPr>
            <w:tcW w:w="934" w:type="dxa"/>
            <w:tcBorders>
              <w:top w:val="single" w:sz="8" w:space="0" w:color="auto"/>
              <w:left w:val="nil"/>
              <w:bottom w:val="single" w:sz="4" w:space="0" w:color="auto"/>
              <w:right w:val="single" w:sz="8" w:space="0" w:color="auto"/>
            </w:tcBorders>
            <w:shd w:val="clear" w:color="auto" w:fill="auto"/>
            <w:noWrap/>
            <w:vAlign w:val="center"/>
            <w:hideMark/>
          </w:tcPr>
          <w:p w14:paraId="4E27E1AB"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8 581,3</w:t>
            </w:r>
          </w:p>
        </w:tc>
      </w:tr>
      <w:tr w:rsidR="00F44797" w:rsidRPr="00CA19E7" w14:paraId="7220167F" w14:textId="77777777" w:rsidTr="000B073C">
        <w:trPr>
          <w:gridAfter w:val="1"/>
          <w:wAfter w:w="62" w:type="dxa"/>
          <w:trHeight w:val="83"/>
        </w:trPr>
        <w:tc>
          <w:tcPr>
            <w:tcW w:w="993" w:type="dxa"/>
            <w:vMerge/>
            <w:tcBorders>
              <w:top w:val="nil"/>
              <w:left w:val="single" w:sz="8" w:space="0" w:color="auto"/>
              <w:bottom w:val="single" w:sz="8" w:space="0" w:color="000000"/>
              <w:right w:val="nil"/>
            </w:tcBorders>
            <w:vAlign w:val="center"/>
            <w:hideMark/>
          </w:tcPr>
          <w:p w14:paraId="5D6B7792"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single" w:sz="8" w:space="0" w:color="auto"/>
              <w:left w:val="single" w:sz="8" w:space="0" w:color="auto"/>
              <w:bottom w:val="single" w:sz="8" w:space="0" w:color="auto"/>
              <w:right w:val="single" w:sz="8" w:space="0" w:color="auto"/>
            </w:tcBorders>
            <w:shd w:val="clear" w:color="000000" w:fill="D9D9D9"/>
            <w:noWrap/>
            <w:hideMark/>
          </w:tcPr>
          <w:p w14:paraId="7ED6FBDE"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8898011"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D9D9D9"/>
            <w:noWrap/>
            <w:vAlign w:val="center"/>
            <w:hideMark/>
          </w:tcPr>
          <w:p w14:paraId="6E02CEEF" w14:textId="21A5A4D8" w:rsidR="00F44797" w:rsidRPr="00CA19E7" w:rsidRDefault="00F44797" w:rsidP="00F44797">
            <w:pPr>
              <w:spacing w:after="0" w:line="240" w:lineRule="auto"/>
              <w:jc w:val="center"/>
              <w:rPr>
                <w:rFonts w:ascii="Times New Roman" w:eastAsia="Times New Roman" w:hAnsi="Times New Roman" w:cs="Times New Roman"/>
                <w:b/>
                <w:bCs/>
                <w:sz w:val="18"/>
                <w:szCs w:val="18"/>
                <w:lang w:eastAsia="uk-UA"/>
              </w:rPr>
            </w:pPr>
            <w:r w:rsidRPr="00CA19E7">
              <w:rPr>
                <w:rFonts w:ascii="Times New Roman" w:eastAsia="Times New Roman" w:hAnsi="Times New Roman" w:cs="Times New Roman"/>
                <w:b/>
                <w:bCs/>
                <w:sz w:val="18"/>
                <w:szCs w:val="18"/>
                <w:lang w:eastAsia="uk-UA"/>
              </w:rPr>
              <w:t>16 904,9</w:t>
            </w:r>
          </w:p>
        </w:tc>
        <w:tc>
          <w:tcPr>
            <w:tcW w:w="934" w:type="dxa"/>
            <w:tcBorders>
              <w:top w:val="nil"/>
              <w:left w:val="nil"/>
              <w:bottom w:val="single" w:sz="4" w:space="0" w:color="auto"/>
              <w:right w:val="single" w:sz="8" w:space="0" w:color="auto"/>
            </w:tcBorders>
            <w:shd w:val="clear" w:color="000000" w:fill="D9D9D9"/>
            <w:noWrap/>
            <w:vAlign w:val="center"/>
            <w:hideMark/>
          </w:tcPr>
          <w:p w14:paraId="7CC9A0F4" w14:textId="4E1BC4F3" w:rsidR="00F44797" w:rsidRPr="00C81BFC" w:rsidRDefault="00C81BFC" w:rsidP="00F44797">
            <w:pPr>
              <w:spacing w:after="0" w:line="240" w:lineRule="auto"/>
              <w:jc w:val="center"/>
              <w:rPr>
                <w:rFonts w:ascii="Times New Roman" w:eastAsia="Times New Roman" w:hAnsi="Times New Roman" w:cs="Times New Roman"/>
                <w:b/>
                <w:bCs/>
                <w:sz w:val="18"/>
                <w:szCs w:val="18"/>
                <w:lang w:eastAsia="uk-UA"/>
              </w:rPr>
            </w:pPr>
            <w:r w:rsidRPr="00C81BFC">
              <w:rPr>
                <w:rFonts w:ascii="Times New Roman" w:eastAsia="Times New Roman" w:hAnsi="Times New Roman" w:cs="Times New Roman"/>
                <w:b/>
                <w:bCs/>
                <w:sz w:val="18"/>
                <w:szCs w:val="18"/>
                <w:lang w:eastAsia="uk-UA"/>
              </w:rPr>
              <w:t>16 781,9</w:t>
            </w:r>
          </w:p>
        </w:tc>
        <w:tc>
          <w:tcPr>
            <w:tcW w:w="934" w:type="dxa"/>
            <w:tcBorders>
              <w:top w:val="nil"/>
              <w:left w:val="nil"/>
              <w:bottom w:val="single" w:sz="4" w:space="0" w:color="auto"/>
              <w:right w:val="single" w:sz="8" w:space="0" w:color="auto"/>
            </w:tcBorders>
            <w:shd w:val="clear" w:color="000000" w:fill="D9D9D9"/>
            <w:noWrap/>
            <w:vAlign w:val="center"/>
            <w:hideMark/>
          </w:tcPr>
          <w:p w14:paraId="5E30B3D7" w14:textId="57ABB681"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E072CB">
              <w:rPr>
                <w:rFonts w:ascii="Times New Roman" w:eastAsia="Times New Roman" w:hAnsi="Times New Roman" w:cs="Times New Roman"/>
                <w:b/>
                <w:bCs/>
                <w:sz w:val="18"/>
                <w:szCs w:val="18"/>
                <w:lang w:eastAsia="uk-UA"/>
              </w:rPr>
              <w:t>10 621,9</w:t>
            </w:r>
          </w:p>
        </w:tc>
        <w:tc>
          <w:tcPr>
            <w:tcW w:w="934" w:type="dxa"/>
            <w:tcBorders>
              <w:top w:val="nil"/>
              <w:left w:val="nil"/>
              <w:bottom w:val="single" w:sz="4" w:space="0" w:color="auto"/>
              <w:right w:val="single" w:sz="8" w:space="0" w:color="auto"/>
            </w:tcBorders>
            <w:shd w:val="clear" w:color="000000" w:fill="D9D9D9"/>
            <w:noWrap/>
            <w:vAlign w:val="center"/>
            <w:hideMark/>
          </w:tcPr>
          <w:p w14:paraId="0D701B0C"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6 363,9</w:t>
            </w:r>
          </w:p>
        </w:tc>
        <w:tc>
          <w:tcPr>
            <w:tcW w:w="934" w:type="dxa"/>
            <w:tcBorders>
              <w:top w:val="nil"/>
              <w:left w:val="nil"/>
              <w:bottom w:val="single" w:sz="4" w:space="0" w:color="auto"/>
              <w:right w:val="single" w:sz="8" w:space="0" w:color="auto"/>
            </w:tcBorders>
            <w:shd w:val="clear" w:color="000000" w:fill="D9D9D9"/>
            <w:noWrap/>
            <w:vAlign w:val="center"/>
            <w:hideMark/>
          </w:tcPr>
          <w:p w14:paraId="20CA49F8"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12 277,0</w:t>
            </w:r>
          </w:p>
        </w:tc>
        <w:tc>
          <w:tcPr>
            <w:tcW w:w="934" w:type="dxa"/>
            <w:tcBorders>
              <w:top w:val="nil"/>
              <w:left w:val="nil"/>
              <w:bottom w:val="single" w:sz="4" w:space="0" w:color="auto"/>
              <w:right w:val="single" w:sz="8" w:space="0" w:color="auto"/>
            </w:tcBorders>
            <w:shd w:val="clear" w:color="000000" w:fill="D9D9D9"/>
            <w:noWrap/>
            <w:vAlign w:val="center"/>
            <w:hideMark/>
          </w:tcPr>
          <w:p w14:paraId="0B8461D3"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9 940,2</w:t>
            </w:r>
          </w:p>
        </w:tc>
        <w:tc>
          <w:tcPr>
            <w:tcW w:w="934" w:type="dxa"/>
            <w:tcBorders>
              <w:top w:val="nil"/>
              <w:left w:val="nil"/>
              <w:bottom w:val="single" w:sz="4" w:space="0" w:color="auto"/>
              <w:right w:val="single" w:sz="8" w:space="0" w:color="auto"/>
            </w:tcBorders>
            <w:shd w:val="clear" w:color="000000" w:fill="D9D9D9"/>
            <w:noWrap/>
            <w:vAlign w:val="center"/>
            <w:hideMark/>
          </w:tcPr>
          <w:p w14:paraId="70A98E00"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8 756,9</w:t>
            </w:r>
          </w:p>
        </w:tc>
        <w:tc>
          <w:tcPr>
            <w:tcW w:w="934" w:type="dxa"/>
            <w:tcBorders>
              <w:top w:val="nil"/>
              <w:left w:val="nil"/>
              <w:bottom w:val="single" w:sz="4" w:space="0" w:color="auto"/>
              <w:right w:val="single" w:sz="8" w:space="0" w:color="auto"/>
            </w:tcBorders>
            <w:shd w:val="clear" w:color="000000" w:fill="D9D9D9"/>
            <w:noWrap/>
            <w:vAlign w:val="center"/>
            <w:hideMark/>
          </w:tcPr>
          <w:p w14:paraId="33B9989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8 977,8</w:t>
            </w:r>
          </w:p>
        </w:tc>
      </w:tr>
      <w:tr w:rsidR="00F44797" w:rsidRPr="00CA19E7" w14:paraId="2BA2CC45" w14:textId="77777777" w:rsidTr="000B073C">
        <w:trPr>
          <w:gridAfter w:val="1"/>
          <w:wAfter w:w="62" w:type="dxa"/>
          <w:trHeight w:val="60"/>
        </w:trPr>
        <w:tc>
          <w:tcPr>
            <w:tcW w:w="993" w:type="dxa"/>
            <w:vMerge/>
            <w:tcBorders>
              <w:top w:val="nil"/>
              <w:left w:val="single" w:sz="8" w:space="0" w:color="auto"/>
              <w:bottom w:val="single" w:sz="8" w:space="0" w:color="000000"/>
              <w:right w:val="nil"/>
            </w:tcBorders>
            <w:vAlign w:val="center"/>
            <w:hideMark/>
          </w:tcPr>
          <w:p w14:paraId="540BFC13"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single" w:sz="8" w:space="0" w:color="auto"/>
              <w:bottom w:val="single" w:sz="8" w:space="0" w:color="auto"/>
              <w:right w:val="single" w:sz="8" w:space="0" w:color="auto"/>
            </w:tcBorders>
            <w:shd w:val="clear" w:color="auto" w:fill="auto"/>
            <w:noWrap/>
            <w:hideMark/>
          </w:tcPr>
          <w:p w14:paraId="6AD23B2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1E33D6E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auto" w:fill="auto"/>
            <w:noWrap/>
            <w:vAlign w:val="center"/>
            <w:hideMark/>
          </w:tcPr>
          <w:p w14:paraId="45C83B74" w14:textId="2A88641B"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1 488,2</w:t>
            </w:r>
          </w:p>
        </w:tc>
        <w:tc>
          <w:tcPr>
            <w:tcW w:w="934" w:type="dxa"/>
            <w:tcBorders>
              <w:top w:val="nil"/>
              <w:left w:val="nil"/>
              <w:bottom w:val="single" w:sz="4" w:space="0" w:color="auto"/>
              <w:right w:val="single" w:sz="8" w:space="0" w:color="auto"/>
            </w:tcBorders>
            <w:shd w:val="clear" w:color="auto" w:fill="auto"/>
            <w:noWrap/>
            <w:vAlign w:val="center"/>
            <w:hideMark/>
          </w:tcPr>
          <w:p w14:paraId="2D9D9B52" w14:textId="466FAC25" w:rsidR="00F44797" w:rsidRPr="00C81BFC" w:rsidRDefault="00C81BFC" w:rsidP="00F44797">
            <w:pPr>
              <w:spacing w:after="0" w:line="240" w:lineRule="auto"/>
              <w:jc w:val="center"/>
              <w:rPr>
                <w:rFonts w:ascii="Times New Roman" w:eastAsia="Times New Roman" w:hAnsi="Times New Roman" w:cs="Times New Roman"/>
                <w:sz w:val="18"/>
                <w:szCs w:val="18"/>
                <w:lang w:eastAsia="uk-UA"/>
              </w:rPr>
            </w:pPr>
            <w:r w:rsidRPr="00C81BFC">
              <w:rPr>
                <w:rFonts w:ascii="Times New Roman" w:eastAsia="Times New Roman" w:hAnsi="Times New Roman" w:cs="Times New Roman"/>
                <w:sz w:val="18"/>
                <w:szCs w:val="18"/>
                <w:lang w:eastAsia="uk-UA"/>
              </w:rPr>
              <w:t>714,2</w:t>
            </w:r>
          </w:p>
        </w:tc>
        <w:tc>
          <w:tcPr>
            <w:tcW w:w="934" w:type="dxa"/>
            <w:tcBorders>
              <w:top w:val="nil"/>
              <w:left w:val="nil"/>
              <w:bottom w:val="single" w:sz="4" w:space="0" w:color="auto"/>
              <w:right w:val="single" w:sz="8" w:space="0" w:color="auto"/>
            </w:tcBorders>
            <w:shd w:val="clear" w:color="auto" w:fill="auto"/>
            <w:noWrap/>
            <w:vAlign w:val="center"/>
            <w:hideMark/>
          </w:tcPr>
          <w:p w14:paraId="125C6BE3" w14:textId="2637B4E3"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2 288,6</w:t>
            </w:r>
          </w:p>
        </w:tc>
        <w:tc>
          <w:tcPr>
            <w:tcW w:w="934" w:type="dxa"/>
            <w:tcBorders>
              <w:top w:val="nil"/>
              <w:left w:val="nil"/>
              <w:bottom w:val="single" w:sz="4" w:space="0" w:color="auto"/>
              <w:right w:val="single" w:sz="8" w:space="0" w:color="auto"/>
            </w:tcBorders>
            <w:shd w:val="clear" w:color="auto" w:fill="auto"/>
            <w:noWrap/>
            <w:vAlign w:val="center"/>
            <w:hideMark/>
          </w:tcPr>
          <w:p w14:paraId="7EA3A7C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1 082,6</w:t>
            </w:r>
          </w:p>
        </w:tc>
        <w:tc>
          <w:tcPr>
            <w:tcW w:w="934" w:type="dxa"/>
            <w:tcBorders>
              <w:top w:val="nil"/>
              <w:left w:val="nil"/>
              <w:bottom w:val="single" w:sz="4" w:space="0" w:color="auto"/>
              <w:right w:val="single" w:sz="8" w:space="0" w:color="auto"/>
            </w:tcBorders>
            <w:shd w:val="clear" w:color="auto" w:fill="auto"/>
            <w:noWrap/>
            <w:vAlign w:val="center"/>
            <w:hideMark/>
          </w:tcPr>
          <w:p w14:paraId="6769301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-14,7</w:t>
            </w:r>
          </w:p>
        </w:tc>
        <w:tc>
          <w:tcPr>
            <w:tcW w:w="934" w:type="dxa"/>
            <w:tcBorders>
              <w:top w:val="nil"/>
              <w:left w:val="nil"/>
              <w:bottom w:val="single" w:sz="4" w:space="0" w:color="auto"/>
              <w:right w:val="single" w:sz="8" w:space="0" w:color="auto"/>
            </w:tcBorders>
            <w:shd w:val="clear" w:color="auto" w:fill="auto"/>
            <w:noWrap/>
            <w:vAlign w:val="center"/>
            <w:hideMark/>
          </w:tcPr>
          <w:p w14:paraId="49680E9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177,0</w:t>
            </w:r>
          </w:p>
        </w:tc>
        <w:tc>
          <w:tcPr>
            <w:tcW w:w="934" w:type="dxa"/>
            <w:tcBorders>
              <w:top w:val="nil"/>
              <w:left w:val="nil"/>
              <w:bottom w:val="single" w:sz="4" w:space="0" w:color="auto"/>
              <w:right w:val="single" w:sz="8" w:space="0" w:color="auto"/>
            </w:tcBorders>
            <w:shd w:val="clear" w:color="auto" w:fill="auto"/>
            <w:noWrap/>
            <w:vAlign w:val="center"/>
            <w:hideMark/>
          </w:tcPr>
          <w:p w14:paraId="3803D3CD"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1 691,9</w:t>
            </w:r>
          </w:p>
        </w:tc>
        <w:tc>
          <w:tcPr>
            <w:tcW w:w="934" w:type="dxa"/>
            <w:tcBorders>
              <w:top w:val="nil"/>
              <w:left w:val="nil"/>
              <w:bottom w:val="single" w:sz="4" w:space="0" w:color="auto"/>
              <w:right w:val="single" w:sz="8" w:space="0" w:color="auto"/>
            </w:tcBorders>
            <w:shd w:val="clear" w:color="auto" w:fill="auto"/>
            <w:noWrap/>
            <w:vAlign w:val="center"/>
            <w:hideMark/>
          </w:tcPr>
          <w:p w14:paraId="05E1345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396,5</w:t>
            </w:r>
          </w:p>
        </w:tc>
      </w:tr>
      <w:tr w:rsidR="00F44797" w:rsidRPr="00CA19E7" w14:paraId="0D378526" w14:textId="77777777" w:rsidTr="000B073C">
        <w:trPr>
          <w:gridAfter w:val="1"/>
          <w:wAfter w:w="62" w:type="dxa"/>
          <w:trHeight w:val="60"/>
        </w:trPr>
        <w:tc>
          <w:tcPr>
            <w:tcW w:w="993" w:type="dxa"/>
            <w:vMerge/>
            <w:tcBorders>
              <w:top w:val="nil"/>
              <w:left w:val="single" w:sz="8" w:space="0" w:color="auto"/>
              <w:bottom w:val="single" w:sz="8" w:space="0" w:color="000000"/>
              <w:right w:val="nil"/>
            </w:tcBorders>
            <w:vAlign w:val="center"/>
            <w:hideMark/>
          </w:tcPr>
          <w:p w14:paraId="1F834FE8" w14:textId="77777777" w:rsidR="00F44797" w:rsidRPr="00CA19E7" w:rsidRDefault="00F44797" w:rsidP="00F44797">
            <w:pPr>
              <w:spacing w:after="0" w:line="240" w:lineRule="auto"/>
              <w:rPr>
                <w:rFonts w:ascii="Times New Roman" w:eastAsia="Times New Roman" w:hAnsi="Times New Roman" w:cs="Times New Roman"/>
                <w:b/>
                <w:bCs/>
                <w:color w:val="000000"/>
                <w:sz w:val="17"/>
                <w:szCs w:val="17"/>
                <w:lang w:eastAsia="uk-UA"/>
              </w:rPr>
            </w:pPr>
          </w:p>
        </w:tc>
        <w:tc>
          <w:tcPr>
            <w:tcW w:w="1559" w:type="dxa"/>
            <w:tcBorders>
              <w:top w:val="nil"/>
              <w:left w:val="single" w:sz="8" w:space="0" w:color="auto"/>
              <w:bottom w:val="nil"/>
              <w:right w:val="single" w:sz="8" w:space="0" w:color="auto"/>
            </w:tcBorders>
            <w:shd w:val="clear" w:color="auto" w:fill="auto"/>
            <w:noWrap/>
            <w:hideMark/>
          </w:tcPr>
          <w:p w14:paraId="0B9D2CC9"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7CBC2A9"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auto" w:fill="auto"/>
            <w:noWrap/>
            <w:vAlign w:val="center"/>
            <w:hideMark/>
          </w:tcPr>
          <w:p w14:paraId="4EF7843E" w14:textId="607758DD" w:rsidR="00F44797" w:rsidRPr="00CA19E7" w:rsidRDefault="00F44797" w:rsidP="00F44797">
            <w:pPr>
              <w:spacing w:after="0" w:line="240" w:lineRule="auto"/>
              <w:jc w:val="center"/>
              <w:rPr>
                <w:rFonts w:ascii="Times New Roman" w:eastAsia="Times New Roman" w:hAnsi="Times New Roman" w:cs="Times New Roman"/>
                <w:sz w:val="18"/>
                <w:szCs w:val="18"/>
                <w:lang w:eastAsia="uk-UA"/>
              </w:rPr>
            </w:pPr>
            <w:r w:rsidRPr="00CA19E7">
              <w:rPr>
                <w:rFonts w:ascii="Times New Roman" w:eastAsia="Times New Roman" w:hAnsi="Times New Roman" w:cs="Times New Roman"/>
                <w:sz w:val="18"/>
                <w:szCs w:val="18"/>
                <w:lang w:eastAsia="uk-UA"/>
              </w:rPr>
              <w:t>109,7</w:t>
            </w:r>
          </w:p>
        </w:tc>
        <w:tc>
          <w:tcPr>
            <w:tcW w:w="934" w:type="dxa"/>
            <w:tcBorders>
              <w:top w:val="nil"/>
              <w:left w:val="nil"/>
              <w:bottom w:val="single" w:sz="8" w:space="0" w:color="auto"/>
              <w:right w:val="single" w:sz="8" w:space="0" w:color="auto"/>
            </w:tcBorders>
            <w:shd w:val="clear" w:color="auto" w:fill="auto"/>
            <w:noWrap/>
            <w:vAlign w:val="center"/>
            <w:hideMark/>
          </w:tcPr>
          <w:p w14:paraId="089916DE" w14:textId="40A785D4" w:rsidR="00F44797" w:rsidRPr="00C81BFC" w:rsidRDefault="00C81BFC" w:rsidP="00F44797">
            <w:pPr>
              <w:spacing w:after="0" w:line="240" w:lineRule="auto"/>
              <w:jc w:val="center"/>
              <w:rPr>
                <w:rFonts w:ascii="Times New Roman" w:eastAsia="Times New Roman" w:hAnsi="Times New Roman" w:cs="Times New Roman"/>
                <w:sz w:val="18"/>
                <w:szCs w:val="18"/>
                <w:lang w:eastAsia="uk-UA"/>
              </w:rPr>
            </w:pPr>
            <w:r w:rsidRPr="00C81BFC">
              <w:rPr>
                <w:rFonts w:ascii="Times New Roman" w:eastAsia="Times New Roman" w:hAnsi="Times New Roman" w:cs="Times New Roman"/>
                <w:sz w:val="18"/>
                <w:szCs w:val="18"/>
                <w:lang w:eastAsia="uk-UA"/>
              </w:rPr>
              <w:t>104,4</w:t>
            </w:r>
          </w:p>
        </w:tc>
        <w:tc>
          <w:tcPr>
            <w:tcW w:w="934" w:type="dxa"/>
            <w:tcBorders>
              <w:top w:val="nil"/>
              <w:left w:val="nil"/>
              <w:bottom w:val="single" w:sz="8" w:space="0" w:color="auto"/>
              <w:right w:val="single" w:sz="8" w:space="0" w:color="auto"/>
            </w:tcBorders>
            <w:shd w:val="clear" w:color="auto" w:fill="auto"/>
            <w:noWrap/>
            <w:vAlign w:val="center"/>
            <w:hideMark/>
          </w:tcPr>
          <w:p w14:paraId="740EFC0A" w14:textId="59BFA98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127,5</w:t>
            </w:r>
          </w:p>
        </w:tc>
        <w:tc>
          <w:tcPr>
            <w:tcW w:w="934" w:type="dxa"/>
            <w:tcBorders>
              <w:top w:val="nil"/>
              <w:left w:val="nil"/>
              <w:bottom w:val="single" w:sz="8" w:space="0" w:color="auto"/>
              <w:right w:val="single" w:sz="8" w:space="0" w:color="auto"/>
            </w:tcBorders>
            <w:shd w:val="clear" w:color="auto" w:fill="auto"/>
            <w:noWrap/>
            <w:vAlign w:val="center"/>
            <w:hideMark/>
          </w:tcPr>
          <w:p w14:paraId="7DE8111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120,5</w:t>
            </w:r>
          </w:p>
        </w:tc>
        <w:tc>
          <w:tcPr>
            <w:tcW w:w="934" w:type="dxa"/>
            <w:tcBorders>
              <w:top w:val="nil"/>
              <w:left w:val="nil"/>
              <w:bottom w:val="single" w:sz="8" w:space="0" w:color="auto"/>
              <w:right w:val="single" w:sz="8" w:space="0" w:color="auto"/>
            </w:tcBorders>
            <w:shd w:val="clear" w:color="auto" w:fill="auto"/>
            <w:noWrap/>
            <w:vAlign w:val="center"/>
            <w:hideMark/>
          </w:tcPr>
          <w:p w14:paraId="4AE41970"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99,9</w:t>
            </w:r>
          </w:p>
        </w:tc>
        <w:tc>
          <w:tcPr>
            <w:tcW w:w="934" w:type="dxa"/>
            <w:tcBorders>
              <w:top w:val="nil"/>
              <w:left w:val="nil"/>
              <w:bottom w:val="single" w:sz="8" w:space="0" w:color="auto"/>
              <w:right w:val="single" w:sz="8" w:space="0" w:color="auto"/>
            </w:tcBorders>
            <w:shd w:val="clear" w:color="auto" w:fill="auto"/>
            <w:noWrap/>
            <w:vAlign w:val="center"/>
            <w:hideMark/>
          </w:tcPr>
          <w:p w14:paraId="2BB0AA3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101,8</w:t>
            </w:r>
          </w:p>
        </w:tc>
        <w:tc>
          <w:tcPr>
            <w:tcW w:w="934" w:type="dxa"/>
            <w:tcBorders>
              <w:top w:val="nil"/>
              <w:left w:val="nil"/>
              <w:bottom w:val="single" w:sz="8" w:space="0" w:color="auto"/>
              <w:right w:val="single" w:sz="8" w:space="0" w:color="auto"/>
            </w:tcBorders>
            <w:shd w:val="clear" w:color="auto" w:fill="auto"/>
            <w:noWrap/>
            <w:vAlign w:val="center"/>
            <w:hideMark/>
          </w:tcPr>
          <w:p w14:paraId="337DDEB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123,9</w:t>
            </w:r>
          </w:p>
        </w:tc>
        <w:tc>
          <w:tcPr>
            <w:tcW w:w="934" w:type="dxa"/>
            <w:tcBorders>
              <w:top w:val="nil"/>
              <w:left w:val="nil"/>
              <w:bottom w:val="single" w:sz="8" w:space="0" w:color="auto"/>
              <w:right w:val="single" w:sz="8" w:space="0" w:color="auto"/>
            </w:tcBorders>
            <w:shd w:val="clear" w:color="auto" w:fill="auto"/>
            <w:noWrap/>
            <w:vAlign w:val="center"/>
            <w:hideMark/>
          </w:tcPr>
          <w:p w14:paraId="7ED6B05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104,6</w:t>
            </w:r>
          </w:p>
        </w:tc>
      </w:tr>
      <w:tr w:rsidR="00F44797" w:rsidRPr="00CA19E7" w14:paraId="03AC33F4" w14:textId="77777777" w:rsidTr="000B073C">
        <w:trPr>
          <w:gridAfter w:val="1"/>
          <w:wAfter w:w="62" w:type="dxa"/>
          <w:trHeight w:val="315"/>
        </w:trPr>
        <w:tc>
          <w:tcPr>
            <w:tcW w:w="993" w:type="dxa"/>
            <w:vMerge w:val="restart"/>
            <w:tcBorders>
              <w:top w:val="nil"/>
              <w:left w:val="single" w:sz="8" w:space="0" w:color="auto"/>
              <w:bottom w:val="single" w:sz="8" w:space="0" w:color="000000"/>
              <w:right w:val="nil"/>
            </w:tcBorders>
            <w:shd w:val="clear" w:color="auto" w:fill="auto"/>
            <w:vAlign w:val="center"/>
            <w:hideMark/>
          </w:tcPr>
          <w:p w14:paraId="312A5E24" w14:textId="77777777" w:rsidR="00F44797" w:rsidRDefault="00F44797" w:rsidP="00A643CF">
            <w:pPr>
              <w:spacing w:after="0" w:line="240" w:lineRule="auto"/>
              <w:ind w:left="-112"/>
              <w:jc w:val="center"/>
              <w:rPr>
                <w:rFonts w:ascii="Times New Roman" w:eastAsia="Times New Roman" w:hAnsi="Times New Roman" w:cs="Times New Roman"/>
                <w:b/>
                <w:bCs/>
                <w:color w:val="000000"/>
                <w:sz w:val="17"/>
                <w:szCs w:val="17"/>
                <w:lang w:eastAsia="uk-UA"/>
              </w:rPr>
            </w:pPr>
            <w:r w:rsidRPr="00CA19E7">
              <w:rPr>
                <w:rFonts w:ascii="Times New Roman" w:eastAsia="Times New Roman" w:hAnsi="Times New Roman" w:cs="Times New Roman"/>
                <w:b/>
                <w:bCs/>
                <w:color w:val="000000"/>
                <w:sz w:val="17"/>
                <w:szCs w:val="17"/>
                <w:lang w:eastAsia="uk-UA"/>
              </w:rPr>
              <w:t>Середньомісячні витрати на оплату праці директора</w:t>
            </w:r>
          </w:p>
          <w:p w14:paraId="25FBB562" w14:textId="6ECF34B8" w:rsidR="0053506F" w:rsidRPr="00CA19E7" w:rsidRDefault="0053506F" w:rsidP="00F44797">
            <w:pPr>
              <w:spacing w:after="0" w:line="240" w:lineRule="auto"/>
              <w:jc w:val="center"/>
              <w:rPr>
                <w:rFonts w:ascii="Times New Roman" w:eastAsia="Times New Roman" w:hAnsi="Times New Roman" w:cs="Times New Roman"/>
                <w:b/>
                <w:bCs/>
                <w:color w:val="000000"/>
                <w:sz w:val="17"/>
                <w:szCs w:val="17"/>
                <w:lang w:eastAsia="uk-UA"/>
              </w:rPr>
            </w:pPr>
            <w:r>
              <w:rPr>
                <w:rFonts w:ascii="Times New Roman" w:eastAsia="Times New Roman" w:hAnsi="Times New Roman" w:cs="Times New Roman"/>
                <w:b/>
                <w:bCs/>
                <w:color w:val="000000"/>
                <w:sz w:val="17"/>
                <w:szCs w:val="17"/>
                <w:lang w:eastAsia="uk-UA"/>
              </w:rPr>
              <w:t>(грн.)</w:t>
            </w:r>
          </w:p>
        </w:tc>
        <w:tc>
          <w:tcPr>
            <w:tcW w:w="1559" w:type="dxa"/>
            <w:tcBorders>
              <w:top w:val="single" w:sz="8" w:space="0" w:color="auto"/>
              <w:left w:val="single" w:sz="8" w:space="0" w:color="auto"/>
              <w:bottom w:val="nil"/>
              <w:right w:val="single" w:sz="8" w:space="0" w:color="auto"/>
            </w:tcBorders>
            <w:shd w:val="clear" w:color="auto" w:fill="auto"/>
            <w:noWrap/>
            <w:hideMark/>
          </w:tcPr>
          <w:p w14:paraId="446A3B61" w14:textId="77777777" w:rsidR="00F44797" w:rsidRPr="00CA19E7" w:rsidRDefault="00F44797" w:rsidP="00F44797">
            <w:pPr>
              <w:spacing w:after="0" w:line="240" w:lineRule="auto"/>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План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A74DCB8"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auto" w:fill="auto"/>
            <w:noWrap/>
            <w:vAlign w:val="center"/>
            <w:hideMark/>
          </w:tcPr>
          <w:p w14:paraId="30444893"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44 166,7</w:t>
            </w:r>
          </w:p>
        </w:tc>
        <w:tc>
          <w:tcPr>
            <w:tcW w:w="934" w:type="dxa"/>
            <w:tcBorders>
              <w:top w:val="nil"/>
              <w:left w:val="nil"/>
              <w:bottom w:val="single" w:sz="4" w:space="0" w:color="auto"/>
              <w:right w:val="single" w:sz="8" w:space="0" w:color="auto"/>
            </w:tcBorders>
            <w:shd w:val="clear" w:color="auto" w:fill="auto"/>
            <w:noWrap/>
            <w:vAlign w:val="center"/>
            <w:hideMark/>
          </w:tcPr>
          <w:p w14:paraId="46A0FF0D"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36 166,7</w:t>
            </w:r>
          </w:p>
        </w:tc>
        <w:tc>
          <w:tcPr>
            <w:tcW w:w="934" w:type="dxa"/>
            <w:tcBorders>
              <w:top w:val="nil"/>
              <w:left w:val="nil"/>
              <w:bottom w:val="single" w:sz="4" w:space="0" w:color="auto"/>
              <w:right w:val="single" w:sz="8" w:space="0" w:color="auto"/>
            </w:tcBorders>
            <w:shd w:val="clear" w:color="auto" w:fill="auto"/>
            <w:noWrap/>
            <w:vAlign w:val="center"/>
            <w:hideMark/>
          </w:tcPr>
          <w:p w14:paraId="296572C9" w14:textId="72062FBF"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13 416,7</w:t>
            </w:r>
          </w:p>
        </w:tc>
        <w:tc>
          <w:tcPr>
            <w:tcW w:w="934" w:type="dxa"/>
            <w:tcBorders>
              <w:top w:val="nil"/>
              <w:left w:val="nil"/>
              <w:bottom w:val="single" w:sz="4" w:space="0" w:color="auto"/>
              <w:right w:val="single" w:sz="8" w:space="0" w:color="auto"/>
            </w:tcBorders>
            <w:shd w:val="clear" w:color="auto" w:fill="auto"/>
            <w:noWrap/>
            <w:vAlign w:val="center"/>
            <w:hideMark/>
          </w:tcPr>
          <w:p w14:paraId="33F1536D"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12 525,0</w:t>
            </w:r>
          </w:p>
        </w:tc>
        <w:tc>
          <w:tcPr>
            <w:tcW w:w="934" w:type="dxa"/>
            <w:tcBorders>
              <w:top w:val="nil"/>
              <w:left w:val="nil"/>
              <w:bottom w:val="single" w:sz="4" w:space="0" w:color="auto"/>
              <w:right w:val="single" w:sz="8" w:space="0" w:color="auto"/>
            </w:tcBorders>
            <w:shd w:val="clear" w:color="auto" w:fill="auto"/>
            <w:noWrap/>
            <w:vAlign w:val="center"/>
            <w:hideMark/>
          </w:tcPr>
          <w:p w14:paraId="4C1A3E3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37 500,0</w:t>
            </w:r>
          </w:p>
        </w:tc>
        <w:tc>
          <w:tcPr>
            <w:tcW w:w="934" w:type="dxa"/>
            <w:tcBorders>
              <w:top w:val="nil"/>
              <w:left w:val="nil"/>
              <w:bottom w:val="single" w:sz="4" w:space="0" w:color="auto"/>
              <w:right w:val="single" w:sz="8" w:space="0" w:color="auto"/>
            </w:tcBorders>
            <w:shd w:val="clear" w:color="auto" w:fill="auto"/>
            <w:noWrap/>
            <w:vAlign w:val="center"/>
            <w:hideMark/>
          </w:tcPr>
          <w:p w14:paraId="25D2622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37 500,0</w:t>
            </w:r>
          </w:p>
        </w:tc>
        <w:tc>
          <w:tcPr>
            <w:tcW w:w="934" w:type="dxa"/>
            <w:tcBorders>
              <w:top w:val="nil"/>
              <w:left w:val="nil"/>
              <w:bottom w:val="single" w:sz="4" w:space="0" w:color="auto"/>
              <w:right w:val="single" w:sz="8" w:space="0" w:color="auto"/>
            </w:tcBorders>
            <w:shd w:val="clear" w:color="auto" w:fill="auto"/>
            <w:noWrap/>
            <w:vAlign w:val="center"/>
            <w:hideMark/>
          </w:tcPr>
          <w:p w14:paraId="130B802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23 833,0</w:t>
            </w:r>
          </w:p>
        </w:tc>
        <w:tc>
          <w:tcPr>
            <w:tcW w:w="934" w:type="dxa"/>
            <w:tcBorders>
              <w:top w:val="nil"/>
              <w:left w:val="nil"/>
              <w:bottom w:val="single" w:sz="4" w:space="0" w:color="auto"/>
              <w:right w:val="single" w:sz="8" w:space="0" w:color="auto"/>
            </w:tcBorders>
            <w:shd w:val="clear" w:color="auto" w:fill="auto"/>
            <w:noWrap/>
            <w:vAlign w:val="center"/>
            <w:hideMark/>
          </w:tcPr>
          <w:p w14:paraId="3B3F3A4B"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37 283,3</w:t>
            </w:r>
          </w:p>
        </w:tc>
      </w:tr>
      <w:tr w:rsidR="00F44797" w:rsidRPr="00CA19E7" w14:paraId="2C9B3640" w14:textId="77777777" w:rsidTr="000B073C">
        <w:trPr>
          <w:gridAfter w:val="1"/>
          <w:wAfter w:w="62" w:type="dxa"/>
          <w:trHeight w:val="242"/>
        </w:trPr>
        <w:tc>
          <w:tcPr>
            <w:tcW w:w="993" w:type="dxa"/>
            <w:vMerge/>
            <w:tcBorders>
              <w:top w:val="nil"/>
              <w:left w:val="single" w:sz="8" w:space="0" w:color="auto"/>
              <w:bottom w:val="single" w:sz="8" w:space="0" w:color="000000"/>
              <w:right w:val="nil"/>
            </w:tcBorders>
            <w:vAlign w:val="center"/>
            <w:hideMark/>
          </w:tcPr>
          <w:p w14:paraId="0051CFEA"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1559" w:type="dxa"/>
            <w:tcBorders>
              <w:top w:val="single" w:sz="8" w:space="0" w:color="auto"/>
              <w:left w:val="single" w:sz="8" w:space="0" w:color="auto"/>
              <w:bottom w:val="single" w:sz="8" w:space="0" w:color="auto"/>
              <w:right w:val="single" w:sz="8" w:space="0" w:color="auto"/>
            </w:tcBorders>
            <w:shd w:val="clear" w:color="000000" w:fill="D9D9D9"/>
            <w:noWrap/>
            <w:hideMark/>
          </w:tcPr>
          <w:p w14:paraId="5DA2074B"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Факт 2021 року</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2BFEA66F"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000000" w:fill="D9D9D9"/>
            <w:noWrap/>
            <w:vAlign w:val="center"/>
            <w:hideMark/>
          </w:tcPr>
          <w:p w14:paraId="6343BE8C"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52 266,7</w:t>
            </w:r>
          </w:p>
        </w:tc>
        <w:tc>
          <w:tcPr>
            <w:tcW w:w="934" w:type="dxa"/>
            <w:tcBorders>
              <w:top w:val="nil"/>
              <w:left w:val="nil"/>
              <w:bottom w:val="single" w:sz="4" w:space="0" w:color="auto"/>
              <w:right w:val="single" w:sz="8" w:space="0" w:color="auto"/>
            </w:tcBorders>
            <w:shd w:val="clear" w:color="000000" w:fill="D9D9D9"/>
            <w:noWrap/>
            <w:vAlign w:val="center"/>
            <w:hideMark/>
          </w:tcPr>
          <w:p w14:paraId="38F1F2FA"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42 750,0</w:t>
            </w:r>
          </w:p>
        </w:tc>
        <w:tc>
          <w:tcPr>
            <w:tcW w:w="934" w:type="dxa"/>
            <w:tcBorders>
              <w:top w:val="nil"/>
              <w:left w:val="nil"/>
              <w:bottom w:val="single" w:sz="4" w:space="0" w:color="auto"/>
              <w:right w:val="single" w:sz="8" w:space="0" w:color="auto"/>
            </w:tcBorders>
            <w:shd w:val="clear" w:color="000000" w:fill="D9D9D9"/>
            <w:noWrap/>
            <w:vAlign w:val="center"/>
            <w:hideMark/>
          </w:tcPr>
          <w:p w14:paraId="35032CCC" w14:textId="4F19A039"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E072CB">
              <w:rPr>
                <w:rFonts w:ascii="Times New Roman" w:eastAsia="Times New Roman" w:hAnsi="Times New Roman" w:cs="Times New Roman"/>
                <w:b/>
                <w:bCs/>
                <w:sz w:val="18"/>
                <w:szCs w:val="18"/>
                <w:lang w:eastAsia="uk-UA"/>
              </w:rPr>
              <w:t>17 233,3</w:t>
            </w:r>
          </w:p>
        </w:tc>
        <w:tc>
          <w:tcPr>
            <w:tcW w:w="934" w:type="dxa"/>
            <w:tcBorders>
              <w:top w:val="nil"/>
              <w:left w:val="nil"/>
              <w:bottom w:val="single" w:sz="4" w:space="0" w:color="auto"/>
              <w:right w:val="single" w:sz="8" w:space="0" w:color="auto"/>
            </w:tcBorders>
            <w:shd w:val="clear" w:color="000000" w:fill="D9D9D9"/>
            <w:noWrap/>
            <w:vAlign w:val="center"/>
            <w:hideMark/>
          </w:tcPr>
          <w:p w14:paraId="55DA6EFE"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13 858,3</w:t>
            </w:r>
          </w:p>
        </w:tc>
        <w:tc>
          <w:tcPr>
            <w:tcW w:w="934" w:type="dxa"/>
            <w:tcBorders>
              <w:top w:val="nil"/>
              <w:left w:val="nil"/>
              <w:bottom w:val="single" w:sz="4" w:space="0" w:color="auto"/>
              <w:right w:val="single" w:sz="8" w:space="0" w:color="auto"/>
            </w:tcBorders>
            <w:shd w:val="clear" w:color="000000" w:fill="D9D9D9"/>
            <w:noWrap/>
            <w:vAlign w:val="center"/>
            <w:hideMark/>
          </w:tcPr>
          <w:p w14:paraId="37E0DACB"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32 083,0</w:t>
            </w:r>
          </w:p>
        </w:tc>
        <w:tc>
          <w:tcPr>
            <w:tcW w:w="934" w:type="dxa"/>
            <w:tcBorders>
              <w:top w:val="nil"/>
              <w:left w:val="nil"/>
              <w:bottom w:val="single" w:sz="4" w:space="0" w:color="auto"/>
              <w:right w:val="single" w:sz="8" w:space="0" w:color="auto"/>
            </w:tcBorders>
            <w:shd w:val="clear" w:color="000000" w:fill="D9D9D9"/>
            <w:noWrap/>
            <w:vAlign w:val="center"/>
            <w:hideMark/>
          </w:tcPr>
          <w:p w14:paraId="48367364"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38 500,0</w:t>
            </w:r>
          </w:p>
        </w:tc>
        <w:tc>
          <w:tcPr>
            <w:tcW w:w="934" w:type="dxa"/>
            <w:tcBorders>
              <w:top w:val="nil"/>
              <w:left w:val="nil"/>
              <w:bottom w:val="single" w:sz="4" w:space="0" w:color="auto"/>
              <w:right w:val="single" w:sz="8" w:space="0" w:color="auto"/>
            </w:tcBorders>
            <w:shd w:val="clear" w:color="000000" w:fill="D9D9D9"/>
            <w:noWrap/>
            <w:vAlign w:val="center"/>
            <w:hideMark/>
          </w:tcPr>
          <w:p w14:paraId="6BF58E67"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30 583,0</w:t>
            </w:r>
          </w:p>
        </w:tc>
        <w:tc>
          <w:tcPr>
            <w:tcW w:w="934" w:type="dxa"/>
            <w:tcBorders>
              <w:top w:val="nil"/>
              <w:left w:val="nil"/>
              <w:bottom w:val="single" w:sz="4" w:space="0" w:color="auto"/>
              <w:right w:val="single" w:sz="8" w:space="0" w:color="auto"/>
            </w:tcBorders>
            <w:shd w:val="clear" w:color="000000" w:fill="D9D9D9"/>
            <w:noWrap/>
            <w:vAlign w:val="center"/>
            <w:hideMark/>
          </w:tcPr>
          <w:p w14:paraId="466505C5" w14:textId="77777777" w:rsidR="00F44797" w:rsidRPr="00CA19E7" w:rsidRDefault="00F44797" w:rsidP="00F44797">
            <w:pPr>
              <w:spacing w:after="0" w:line="240" w:lineRule="auto"/>
              <w:jc w:val="center"/>
              <w:rPr>
                <w:rFonts w:ascii="Times New Roman" w:eastAsia="Times New Roman" w:hAnsi="Times New Roman" w:cs="Times New Roman"/>
                <w:b/>
                <w:bCs/>
                <w:color w:val="000000"/>
                <w:sz w:val="18"/>
                <w:szCs w:val="18"/>
                <w:lang w:eastAsia="uk-UA"/>
              </w:rPr>
            </w:pPr>
            <w:r w:rsidRPr="00CA19E7">
              <w:rPr>
                <w:rFonts w:ascii="Times New Roman" w:eastAsia="Times New Roman" w:hAnsi="Times New Roman" w:cs="Times New Roman"/>
                <w:b/>
                <w:bCs/>
                <w:color w:val="000000"/>
                <w:sz w:val="18"/>
                <w:szCs w:val="18"/>
                <w:lang w:eastAsia="uk-UA"/>
              </w:rPr>
              <w:t>33 258,3</w:t>
            </w:r>
          </w:p>
        </w:tc>
      </w:tr>
      <w:tr w:rsidR="00F44797" w:rsidRPr="00CA19E7" w14:paraId="0BBBBAF4" w14:textId="77777777" w:rsidTr="000B073C">
        <w:trPr>
          <w:gridAfter w:val="1"/>
          <w:wAfter w:w="62" w:type="dxa"/>
          <w:trHeight w:val="92"/>
        </w:trPr>
        <w:tc>
          <w:tcPr>
            <w:tcW w:w="993" w:type="dxa"/>
            <w:vMerge/>
            <w:tcBorders>
              <w:top w:val="nil"/>
              <w:left w:val="single" w:sz="8" w:space="0" w:color="auto"/>
              <w:bottom w:val="single" w:sz="8" w:space="0" w:color="000000"/>
              <w:right w:val="nil"/>
            </w:tcBorders>
            <w:vAlign w:val="center"/>
            <w:hideMark/>
          </w:tcPr>
          <w:p w14:paraId="597D0D5D"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1559" w:type="dxa"/>
            <w:tcBorders>
              <w:top w:val="nil"/>
              <w:left w:val="single" w:sz="8" w:space="0" w:color="auto"/>
              <w:bottom w:val="single" w:sz="8" w:space="0" w:color="auto"/>
              <w:right w:val="single" w:sz="8" w:space="0" w:color="auto"/>
            </w:tcBorders>
            <w:shd w:val="clear" w:color="auto" w:fill="auto"/>
            <w:noWrap/>
            <w:hideMark/>
          </w:tcPr>
          <w:p w14:paraId="2D769A01"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 xml:space="preserve">Відхилення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39FEDD73"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4" w:space="0" w:color="auto"/>
              <w:right w:val="single" w:sz="8" w:space="0" w:color="auto"/>
            </w:tcBorders>
            <w:shd w:val="clear" w:color="auto" w:fill="auto"/>
            <w:noWrap/>
            <w:vAlign w:val="center"/>
            <w:hideMark/>
          </w:tcPr>
          <w:p w14:paraId="01824A6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8 100,0</w:t>
            </w:r>
          </w:p>
        </w:tc>
        <w:tc>
          <w:tcPr>
            <w:tcW w:w="934" w:type="dxa"/>
            <w:tcBorders>
              <w:top w:val="nil"/>
              <w:left w:val="nil"/>
              <w:bottom w:val="single" w:sz="4" w:space="0" w:color="auto"/>
              <w:right w:val="single" w:sz="8" w:space="0" w:color="auto"/>
            </w:tcBorders>
            <w:shd w:val="clear" w:color="auto" w:fill="auto"/>
            <w:noWrap/>
            <w:vAlign w:val="center"/>
            <w:hideMark/>
          </w:tcPr>
          <w:p w14:paraId="7E6C87F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6 583,3</w:t>
            </w:r>
          </w:p>
        </w:tc>
        <w:tc>
          <w:tcPr>
            <w:tcW w:w="934" w:type="dxa"/>
            <w:tcBorders>
              <w:top w:val="nil"/>
              <w:left w:val="nil"/>
              <w:bottom w:val="single" w:sz="4" w:space="0" w:color="auto"/>
              <w:right w:val="single" w:sz="8" w:space="0" w:color="auto"/>
            </w:tcBorders>
            <w:shd w:val="clear" w:color="auto" w:fill="auto"/>
            <w:noWrap/>
            <w:vAlign w:val="center"/>
            <w:hideMark/>
          </w:tcPr>
          <w:p w14:paraId="24A9CE74" w14:textId="060634A3"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3 816,6</w:t>
            </w:r>
          </w:p>
        </w:tc>
        <w:tc>
          <w:tcPr>
            <w:tcW w:w="934" w:type="dxa"/>
            <w:tcBorders>
              <w:top w:val="nil"/>
              <w:left w:val="nil"/>
              <w:bottom w:val="single" w:sz="4" w:space="0" w:color="auto"/>
              <w:right w:val="single" w:sz="8" w:space="0" w:color="auto"/>
            </w:tcBorders>
            <w:shd w:val="clear" w:color="auto" w:fill="auto"/>
            <w:noWrap/>
            <w:vAlign w:val="center"/>
            <w:hideMark/>
          </w:tcPr>
          <w:p w14:paraId="2161F98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1 333,3</w:t>
            </w:r>
          </w:p>
        </w:tc>
        <w:tc>
          <w:tcPr>
            <w:tcW w:w="934" w:type="dxa"/>
            <w:tcBorders>
              <w:top w:val="nil"/>
              <w:left w:val="nil"/>
              <w:bottom w:val="single" w:sz="4" w:space="0" w:color="auto"/>
              <w:right w:val="single" w:sz="8" w:space="0" w:color="auto"/>
            </w:tcBorders>
            <w:shd w:val="clear" w:color="auto" w:fill="auto"/>
            <w:noWrap/>
            <w:vAlign w:val="center"/>
            <w:hideMark/>
          </w:tcPr>
          <w:p w14:paraId="46AF8604"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-5 417,0</w:t>
            </w:r>
          </w:p>
        </w:tc>
        <w:tc>
          <w:tcPr>
            <w:tcW w:w="934" w:type="dxa"/>
            <w:tcBorders>
              <w:top w:val="nil"/>
              <w:left w:val="nil"/>
              <w:bottom w:val="single" w:sz="4" w:space="0" w:color="auto"/>
              <w:right w:val="single" w:sz="8" w:space="0" w:color="auto"/>
            </w:tcBorders>
            <w:shd w:val="clear" w:color="auto" w:fill="auto"/>
            <w:noWrap/>
            <w:vAlign w:val="center"/>
            <w:hideMark/>
          </w:tcPr>
          <w:p w14:paraId="56B52197"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1 000,0</w:t>
            </w:r>
          </w:p>
        </w:tc>
        <w:tc>
          <w:tcPr>
            <w:tcW w:w="934" w:type="dxa"/>
            <w:tcBorders>
              <w:top w:val="nil"/>
              <w:left w:val="nil"/>
              <w:bottom w:val="single" w:sz="4" w:space="0" w:color="auto"/>
              <w:right w:val="single" w:sz="8" w:space="0" w:color="auto"/>
            </w:tcBorders>
            <w:shd w:val="clear" w:color="auto" w:fill="auto"/>
            <w:noWrap/>
            <w:vAlign w:val="center"/>
            <w:hideMark/>
          </w:tcPr>
          <w:p w14:paraId="7DD68B66"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6 750,0</w:t>
            </w:r>
          </w:p>
        </w:tc>
        <w:tc>
          <w:tcPr>
            <w:tcW w:w="934" w:type="dxa"/>
            <w:tcBorders>
              <w:top w:val="nil"/>
              <w:left w:val="nil"/>
              <w:bottom w:val="single" w:sz="4" w:space="0" w:color="auto"/>
              <w:right w:val="single" w:sz="8" w:space="0" w:color="auto"/>
            </w:tcBorders>
            <w:shd w:val="clear" w:color="auto" w:fill="auto"/>
            <w:noWrap/>
            <w:vAlign w:val="center"/>
            <w:hideMark/>
          </w:tcPr>
          <w:p w14:paraId="2AAEB753"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-4 025,0</w:t>
            </w:r>
          </w:p>
        </w:tc>
      </w:tr>
      <w:tr w:rsidR="00F44797" w:rsidRPr="00CA19E7" w14:paraId="12061D7E" w14:textId="77777777" w:rsidTr="000B073C">
        <w:trPr>
          <w:gridAfter w:val="1"/>
          <w:wAfter w:w="62" w:type="dxa"/>
          <w:trHeight w:val="152"/>
        </w:trPr>
        <w:tc>
          <w:tcPr>
            <w:tcW w:w="993" w:type="dxa"/>
            <w:vMerge/>
            <w:tcBorders>
              <w:top w:val="nil"/>
              <w:left w:val="single" w:sz="8" w:space="0" w:color="auto"/>
              <w:bottom w:val="single" w:sz="8" w:space="0" w:color="000000"/>
              <w:right w:val="nil"/>
            </w:tcBorders>
            <w:vAlign w:val="center"/>
            <w:hideMark/>
          </w:tcPr>
          <w:p w14:paraId="3BFFE747"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1559" w:type="dxa"/>
            <w:tcBorders>
              <w:top w:val="nil"/>
              <w:left w:val="single" w:sz="8" w:space="0" w:color="auto"/>
              <w:bottom w:val="single" w:sz="8" w:space="0" w:color="auto"/>
              <w:right w:val="single" w:sz="8" w:space="0" w:color="auto"/>
            </w:tcBorders>
            <w:shd w:val="clear" w:color="auto" w:fill="auto"/>
            <w:noWrap/>
            <w:hideMark/>
          </w:tcPr>
          <w:p w14:paraId="635850F4" w14:textId="77777777" w:rsidR="00F44797" w:rsidRPr="00CA19E7" w:rsidRDefault="00F44797" w:rsidP="00F44797">
            <w:pPr>
              <w:spacing w:after="0" w:line="240" w:lineRule="auto"/>
              <w:rPr>
                <w:rFonts w:ascii="Times New Roman" w:eastAsia="Times New Roman" w:hAnsi="Times New Roman" w:cs="Times New Roman"/>
                <w:i/>
                <w:iCs/>
                <w:color w:val="000000"/>
                <w:sz w:val="18"/>
                <w:szCs w:val="18"/>
                <w:lang w:eastAsia="uk-UA"/>
              </w:rPr>
            </w:pPr>
            <w:r w:rsidRPr="00CA19E7">
              <w:rPr>
                <w:rFonts w:ascii="Times New Roman" w:eastAsia="Times New Roman" w:hAnsi="Times New Roman" w:cs="Times New Roman"/>
                <w:i/>
                <w:iCs/>
                <w:color w:val="000000"/>
                <w:sz w:val="18"/>
                <w:szCs w:val="18"/>
                <w:lang w:eastAsia="uk-UA"/>
              </w:rPr>
              <w:t>Виконання (%)</w:t>
            </w:r>
          </w:p>
        </w:tc>
        <w:tc>
          <w:tcPr>
            <w:tcW w:w="375" w:type="dxa"/>
            <w:vMerge/>
            <w:tcBorders>
              <w:top w:val="single" w:sz="8" w:space="0" w:color="auto"/>
              <w:left w:val="single" w:sz="8" w:space="0" w:color="auto"/>
              <w:bottom w:val="single" w:sz="8" w:space="0" w:color="000000"/>
              <w:right w:val="single" w:sz="8" w:space="0" w:color="auto"/>
            </w:tcBorders>
            <w:vAlign w:val="center"/>
            <w:hideMark/>
          </w:tcPr>
          <w:p w14:paraId="4E268964" w14:textId="77777777" w:rsidR="00F44797" w:rsidRPr="00CA19E7" w:rsidRDefault="00F44797" w:rsidP="00F44797">
            <w:pPr>
              <w:spacing w:after="0" w:line="240" w:lineRule="auto"/>
              <w:rPr>
                <w:rFonts w:ascii="Times New Roman" w:eastAsia="Times New Roman" w:hAnsi="Times New Roman" w:cs="Times New Roman"/>
                <w:b/>
                <w:bCs/>
                <w:color w:val="000000"/>
                <w:sz w:val="18"/>
                <w:szCs w:val="18"/>
                <w:lang w:eastAsia="uk-UA"/>
              </w:rPr>
            </w:pPr>
          </w:p>
        </w:tc>
        <w:tc>
          <w:tcPr>
            <w:tcW w:w="934" w:type="dxa"/>
            <w:tcBorders>
              <w:top w:val="nil"/>
              <w:left w:val="nil"/>
              <w:bottom w:val="single" w:sz="8" w:space="0" w:color="auto"/>
              <w:right w:val="single" w:sz="8" w:space="0" w:color="auto"/>
            </w:tcBorders>
            <w:shd w:val="clear" w:color="auto" w:fill="auto"/>
            <w:noWrap/>
            <w:vAlign w:val="center"/>
            <w:hideMark/>
          </w:tcPr>
          <w:p w14:paraId="3771989F"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118,3</w:t>
            </w:r>
          </w:p>
        </w:tc>
        <w:tc>
          <w:tcPr>
            <w:tcW w:w="934" w:type="dxa"/>
            <w:tcBorders>
              <w:top w:val="nil"/>
              <w:left w:val="nil"/>
              <w:bottom w:val="single" w:sz="8" w:space="0" w:color="auto"/>
              <w:right w:val="single" w:sz="8" w:space="0" w:color="auto"/>
            </w:tcBorders>
            <w:shd w:val="clear" w:color="auto" w:fill="auto"/>
            <w:noWrap/>
            <w:vAlign w:val="center"/>
            <w:hideMark/>
          </w:tcPr>
          <w:p w14:paraId="1BF8D6B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118,2</w:t>
            </w:r>
          </w:p>
        </w:tc>
        <w:tc>
          <w:tcPr>
            <w:tcW w:w="934" w:type="dxa"/>
            <w:tcBorders>
              <w:top w:val="nil"/>
              <w:left w:val="nil"/>
              <w:bottom w:val="single" w:sz="8" w:space="0" w:color="auto"/>
              <w:right w:val="single" w:sz="8" w:space="0" w:color="auto"/>
            </w:tcBorders>
            <w:shd w:val="clear" w:color="auto" w:fill="auto"/>
            <w:noWrap/>
            <w:vAlign w:val="center"/>
            <w:hideMark/>
          </w:tcPr>
          <w:p w14:paraId="3451105B" w14:textId="164204FE"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E072CB">
              <w:rPr>
                <w:rFonts w:ascii="Times New Roman" w:eastAsia="Times New Roman" w:hAnsi="Times New Roman" w:cs="Times New Roman"/>
                <w:sz w:val="18"/>
                <w:szCs w:val="18"/>
                <w:lang w:eastAsia="uk-UA"/>
              </w:rPr>
              <w:t>128,4</w:t>
            </w:r>
          </w:p>
        </w:tc>
        <w:tc>
          <w:tcPr>
            <w:tcW w:w="934" w:type="dxa"/>
            <w:tcBorders>
              <w:top w:val="nil"/>
              <w:left w:val="nil"/>
              <w:bottom w:val="single" w:sz="8" w:space="0" w:color="auto"/>
              <w:right w:val="single" w:sz="8" w:space="0" w:color="auto"/>
            </w:tcBorders>
            <w:shd w:val="clear" w:color="auto" w:fill="auto"/>
            <w:noWrap/>
            <w:vAlign w:val="center"/>
            <w:hideMark/>
          </w:tcPr>
          <w:p w14:paraId="24ED348C"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110,6</w:t>
            </w:r>
          </w:p>
        </w:tc>
        <w:tc>
          <w:tcPr>
            <w:tcW w:w="934" w:type="dxa"/>
            <w:tcBorders>
              <w:top w:val="nil"/>
              <w:left w:val="nil"/>
              <w:bottom w:val="single" w:sz="8" w:space="0" w:color="auto"/>
              <w:right w:val="single" w:sz="8" w:space="0" w:color="auto"/>
            </w:tcBorders>
            <w:shd w:val="clear" w:color="auto" w:fill="auto"/>
            <w:noWrap/>
            <w:vAlign w:val="center"/>
            <w:hideMark/>
          </w:tcPr>
          <w:p w14:paraId="3B05AF42"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85,6</w:t>
            </w:r>
          </w:p>
        </w:tc>
        <w:tc>
          <w:tcPr>
            <w:tcW w:w="934" w:type="dxa"/>
            <w:tcBorders>
              <w:top w:val="nil"/>
              <w:left w:val="nil"/>
              <w:bottom w:val="single" w:sz="8" w:space="0" w:color="auto"/>
              <w:right w:val="single" w:sz="8" w:space="0" w:color="auto"/>
            </w:tcBorders>
            <w:shd w:val="clear" w:color="auto" w:fill="auto"/>
            <w:noWrap/>
            <w:vAlign w:val="center"/>
            <w:hideMark/>
          </w:tcPr>
          <w:p w14:paraId="64214CFE"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102,7</w:t>
            </w:r>
          </w:p>
        </w:tc>
        <w:tc>
          <w:tcPr>
            <w:tcW w:w="934" w:type="dxa"/>
            <w:tcBorders>
              <w:top w:val="nil"/>
              <w:left w:val="nil"/>
              <w:bottom w:val="single" w:sz="8" w:space="0" w:color="auto"/>
              <w:right w:val="single" w:sz="8" w:space="0" w:color="auto"/>
            </w:tcBorders>
            <w:shd w:val="clear" w:color="auto" w:fill="auto"/>
            <w:noWrap/>
            <w:vAlign w:val="center"/>
            <w:hideMark/>
          </w:tcPr>
          <w:p w14:paraId="6C939A31"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128,3</w:t>
            </w:r>
          </w:p>
        </w:tc>
        <w:tc>
          <w:tcPr>
            <w:tcW w:w="934" w:type="dxa"/>
            <w:tcBorders>
              <w:top w:val="nil"/>
              <w:left w:val="nil"/>
              <w:bottom w:val="single" w:sz="8" w:space="0" w:color="auto"/>
              <w:right w:val="single" w:sz="8" w:space="0" w:color="auto"/>
            </w:tcBorders>
            <w:shd w:val="clear" w:color="auto" w:fill="auto"/>
            <w:noWrap/>
            <w:vAlign w:val="center"/>
            <w:hideMark/>
          </w:tcPr>
          <w:p w14:paraId="758F358B" w14:textId="77777777" w:rsidR="00F44797" w:rsidRPr="00CA19E7" w:rsidRDefault="00F44797" w:rsidP="00F44797">
            <w:pPr>
              <w:spacing w:after="0" w:line="240" w:lineRule="auto"/>
              <w:jc w:val="center"/>
              <w:rPr>
                <w:rFonts w:ascii="Times New Roman" w:eastAsia="Times New Roman" w:hAnsi="Times New Roman" w:cs="Times New Roman"/>
                <w:color w:val="000000"/>
                <w:sz w:val="18"/>
                <w:szCs w:val="18"/>
                <w:lang w:eastAsia="uk-UA"/>
              </w:rPr>
            </w:pPr>
            <w:r w:rsidRPr="00CA19E7">
              <w:rPr>
                <w:rFonts w:ascii="Times New Roman" w:eastAsia="Times New Roman" w:hAnsi="Times New Roman" w:cs="Times New Roman"/>
                <w:color w:val="000000"/>
                <w:sz w:val="18"/>
                <w:szCs w:val="18"/>
                <w:lang w:eastAsia="uk-UA"/>
              </w:rPr>
              <w:t>89,2</w:t>
            </w:r>
          </w:p>
        </w:tc>
      </w:tr>
    </w:tbl>
    <w:p w14:paraId="4F29316F" w14:textId="146412EB" w:rsidR="00B41005" w:rsidRDefault="00B41005" w:rsidP="00B41005">
      <w:pPr>
        <w:tabs>
          <w:tab w:val="left" w:pos="993"/>
        </w:tabs>
        <w:jc w:val="both"/>
        <w:rPr>
          <w:rFonts w:ascii="Times New Roman CYR" w:eastAsia="Batang" w:hAnsi="Times New Roman CYR"/>
          <w:bCs/>
          <w:szCs w:val="26"/>
        </w:rPr>
      </w:pPr>
    </w:p>
    <w:p w14:paraId="5E367991" w14:textId="6AE2925B" w:rsidR="00913171" w:rsidRDefault="00913171" w:rsidP="00B41005">
      <w:pPr>
        <w:tabs>
          <w:tab w:val="left" w:pos="993"/>
        </w:tabs>
        <w:jc w:val="both"/>
        <w:rPr>
          <w:rFonts w:ascii="Times New Roman CYR" w:eastAsia="Batang" w:hAnsi="Times New Roman CYR"/>
          <w:bCs/>
          <w:szCs w:val="26"/>
        </w:rPr>
      </w:pPr>
    </w:p>
    <w:p w14:paraId="11158F5E" w14:textId="77777777" w:rsidR="00913171" w:rsidRPr="00CA19E7" w:rsidRDefault="00913171" w:rsidP="00B41005">
      <w:pPr>
        <w:tabs>
          <w:tab w:val="left" w:pos="993"/>
        </w:tabs>
        <w:jc w:val="both"/>
        <w:rPr>
          <w:rFonts w:ascii="Times New Roman CYR" w:eastAsia="Batang" w:hAnsi="Times New Roman CYR"/>
          <w:bCs/>
          <w:szCs w:val="26"/>
        </w:rPr>
      </w:pPr>
    </w:p>
    <w:p w14:paraId="27701D13" w14:textId="77777777" w:rsidR="00DA612F" w:rsidRPr="00CA19E7" w:rsidRDefault="00DA612F" w:rsidP="004E15D9">
      <w:pPr>
        <w:pStyle w:val="11"/>
      </w:pPr>
      <w:bookmarkStart w:id="49" w:name="_Toc99447194"/>
      <w:r w:rsidRPr="00CA19E7">
        <w:lastRenderedPageBreak/>
        <w:t>Розвиток інфраструктури</w:t>
      </w:r>
      <w:bookmarkEnd w:id="49"/>
    </w:p>
    <w:p w14:paraId="104EE2C7"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50" w:name="_Toc99447118"/>
      <w:bookmarkStart w:id="51" w:name="_Toc99447195"/>
      <w:bookmarkEnd w:id="50"/>
      <w:bookmarkEnd w:id="51"/>
    </w:p>
    <w:p w14:paraId="2370DCEE" w14:textId="6BFE27EF" w:rsidR="00DA612F" w:rsidRPr="00CA19E7" w:rsidRDefault="00DA612F" w:rsidP="004E15D9">
      <w:pPr>
        <w:pStyle w:val="10"/>
      </w:pPr>
      <w:bookmarkStart w:id="52" w:name="_Toc99447196"/>
      <w:r w:rsidRPr="00CA19E7">
        <w:t>Містобудування</w:t>
      </w:r>
      <w:bookmarkEnd w:id="52"/>
    </w:p>
    <w:p w14:paraId="7779013D" w14:textId="5AB05807" w:rsidR="00DA612F" w:rsidRDefault="00DA612F" w:rsidP="00DB3314">
      <w:pPr>
        <w:pStyle w:val="afa"/>
        <w:keepNext/>
        <w:keepLines/>
        <w:numPr>
          <w:ilvl w:val="2"/>
          <w:numId w:val="44"/>
        </w:numPr>
        <w:tabs>
          <w:tab w:val="left" w:pos="709"/>
        </w:tabs>
        <w:spacing w:before="120"/>
        <w:ind w:left="709" w:hanging="709"/>
        <w:jc w:val="center"/>
        <w:rPr>
          <w:rFonts w:eastAsia="Calibri"/>
          <w:b/>
          <w:bCs/>
          <w:szCs w:val="26"/>
          <w:lang w:val="uk-UA"/>
        </w:rPr>
      </w:pPr>
      <w:bookmarkStart w:id="53" w:name="_Hlk99034341"/>
      <w:r w:rsidRPr="00CA19E7">
        <w:rPr>
          <w:rFonts w:eastAsia="Calibri"/>
          <w:b/>
          <w:bCs/>
          <w:szCs w:val="26"/>
          <w:lang w:val="uk-UA"/>
        </w:rPr>
        <w:t>Забезпечення гармонійного розвитку території міської територіальної громади та створення підстав для нарощування темпів розроблення містобудівної документації, яка відповідатиме міжнародним нормам і стандартам</w:t>
      </w:r>
    </w:p>
    <w:p w14:paraId="3A2DDB29" w14:textId="77777777" w:rsidR="00AE1467" w:rsidRPr="00AE1467" w:rsidRDefault="00AE1467" w:rsidP="00AE1467">
      <w:pPr>
        <w:keepNext/>
        <w:keepLines/>
        <w:tabs>
          <w:tab w:val="left" w:pos="709"/>
        </w:tabs>
        <w:spacing w:after="0" w:line="240" w:lineRule="auto"/>
        <w:jc w:val="center"/>
        <w:rPr>
          <w:rFonts w:eastAsia="Calibri"/>
          <w:b/>
          <w:bCs/>
          <w:szCs w:val="26"/>
        </w:rPr>
      </w:pPr>
    </w:p>
    <w:p w14:paraId="61E2EEF8" w14:textId="77777777" w:rsidR="00647355" w:rsidRPr="00CA19E7" w:rsidRDefault="00647355" w:rsidP="008E3F2B">
      <w:pPr>
        <w:pStyle w:val="afa"/>
        <w:numPr>
          <w:ilvl w:val="0"/>
          <w:numId w:val="61"/>
        </w:numPr>
        <w:tabs>
          <w:tab w:val="left" w:pos="1134"/>
        </w:tabs>
        <w:ind w:left="709" w:hanging="425"/>
        <w:jc w:val="both"/>
        <w:rPr>
          <w:b/>
          <w:szCs w:val="26"/>
          <w:lang w:val="uk-UA"/>
        </w:rPr>
      </w:pPr>
      <w:r w:rsidRPr="00CA19E7">
        <w:rPr>
          <w:rFonts w:eastAsia="Batang"/>
          <w:szCs w:val="26"/>
          <w:lang w:val="uk-UA"/>
        </w:rPr>
        <w:t xml:space="preserve">Забудова та планування території на території Вараської міської територіальної громади проводиться відповідно до законодавства України в галузі містобудування. </w:t>
      </w:r>
      <w:r w:rsidRPr="00CA19E7">
        <w:rPr>
          <w:iCs/>
          <w:szCs w:val="26"/>
          <w:lang w:val="uk-UA"/>
        </w:rPr>
        <w:t xml:space="preserve">Діє  </w:t>
      </w:r>
      <w:bookmarkStart w:id="54" w:name="_Hlk98154981"/>
      <w:r w:rsidRPr="00CA19E7">
        <w:rPr>
          <w:iCs/>
          <w:szCs w:val="26"/>
          <w:lang w:val="uk-UA"/>
        </w:rPr>
        <w:t>Програма розвитку та реалізації питань містобудування на території Вараської міської територіальної громади на 2021-2023 роки</w:t>
      </w:r>
      <w:bookmarkEnd w:id="54"/>
      <w:r w:rsidRPr="00CA19E7">
        <w:rPr>
          <w:iCs/>
          <w:szCs w:val="26"/>
          <w:lang w:val="uk-UA"/>
        </w:rPr>
        <w:t>, затверджена рішенням Вараської міської ради від 23.01.2018 року №996.</w:t>
      </w:r>
      <w:r w:rsidRPr="00CA19E7">
        <w:rPr>
          <w:b/>
          <w:szCs w:val="26"/>
          <w:lang w:val="uk-UA"/>
        </w:rPr>
        <w:t xml:space="preserve"> </w:t>
      </w:r>
      <w:r w:rsidRPr="00CA19E7">
        <w:rPr>
          <w:szCs w:val="26"/>
          <w:lang w:val="uk-UA"/>
        </w:rPr>
        <w:t>Актуальність розробки Програми з питань містобудування Вараської міської територіальної громади  обумовлена необхідністю сприяння подальшому розвитку ділової та економічної активності в Громаді, вона містить пропозиції щодо розміщення об’єктів забудови або модернізації існуючих споруд, сприяє виявленню резервних територій для розміщення об’єктів будівництва, встановлює містобудівні регламенти нової забудови та реконструкції існуючих споруд.</w:t>
      </w:r>
      <w:r w:rsidRPr="00CA19E7">
        <w:rPr>
          <w:b/>
          <w:szCs w:val="26"/>
          <w:lang w:val="uk-UA"/>
        </w:rPr>
        <w:t xml:space="preserve"> </w:t>
      </w:r>
    </w:p>
    <w:p w14:paraId="24FD8C92" w14:textId="77777777" w:rsidR="00647355" w:rsidRPr="00CA19E7" w:rsidRDefault="00647355" w:rsidP="008E3F2B">
      <w:pPr>
        <w:keepNext/>
        <w:keepLines/>
        <w:tabs>
          <w:tab w:val="left" w:pos="709"/>
          <w:tab w:val="left" w:pos="1134"/>
        </w:tabs>
        <w:spacing w:after="0" w:line="240" w:lineRule="auto"/>
        <w:ind w:left="709" w:hanging="425"/>
        <w:jc w:val="center"/>
        <w:rPr>
          <w:rFonts w:eastAsia="Calibri"/>
          <w:b/>
          <w:bCs/>
          <w:szCs w:val="26"/>
        </w:rPr>
      </w:pPr>
    </w:p>
    <w:p w14:paraId="78317E96" w14:textId="31B31BC5" w:rsidR="00DA612F" w:rsidRPr="00CA19E7" w:rsidRDefault="00DA612F" w:rsidP="008E3F2B">
      <w:pPr>
        <w:keepNext/>
        <w:keepLines/>
        <w:numPr>
          <w:ilvl w:val="2"/>
          <w:numId w:val="44"/>
        </w:numPr>
        <w:tabs>
          <w:tab w:val="left" w:pos="709"/>
          <w:tab w:val="left" w:pos="1134"/>
        </w:tabs>
        <w:spacing w:before="120" w:after="0" w:line="240" w:lineRule="auto"/>
        <w:ind w:left="709" w:hanging="425"/>
        <w:contextualSpacing/>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Забезпечення захисту інтересів громади щодо соціального, економічного та територіального розвитку, збереження ландшафтних особливостей та комплексне вирішення та регулювання забудови і благоустрою територій</w:t>
      </w:r>
    </w:p>
    <w:p w14:paraId="4D10B825" w14:textId="77777777" w:rsidR="00647355" w:rsidRPr="00CA19E7" w:rsidRDefault="00647355" w:rsidP="008E3F2B">
      <w:pPr>
        <w:pStyle w:val="afa"/>
        <w:numPr>
          <w:ilvl w:val="0"/>
          <w:numId w:val="62"/>
        </w:numPr>
        <w:tabs>
          <w:tab w:val="left" w:pos="993"/>
          <w:tab w:val="left" w:pos="1134"/>
        </w:tabs>
        <w:spacing w:before="120"/>
        <w:ind w:left="709" w:hanging="425"/>
        <w:jc w:val="both"/>
        <w:rPr>
          <w:szCs w:val="26"/>
          <w:lang w:val="uk-UA"/>
        </w:rPr>
      </w:pPr>
      <w:r w:rsidRPr="00CA19E7">
        <w:rPr>
          <w:szCs w:val="26"/>
          <w:lang w:val="uk-UA"/>
        </w:rPr>
        <w:t>У 2021 році згідно заходів Комплексної  програми «Розумна громада» на 2021-2023 роки зроблено топографо-геодезичне знімання території Вараської міської територіальної громади. Працівники  відділу архітектури та містобудування  надають  громадянам та організаціям Громади  викопіювання з топографо-геодезичного плану  в різних масштабах для містобудівних та інших потреб та використовують  матеріали для</w:t>
      </w:r>
      <w:r w:rsidRPr="00CA19E7">
        <w:rPr>
          <w:rFonts w:eastAsia="Batang"/>
          <w:szCs w:val="26"/>
          <w:lang w:val="uk-UA"/>
        </w:rPr>
        <w:t xml:space="preserve"> підготовки кошторисів (матеріали в електронному варіанті).</w:t>
      </w:r>
    </w:p>
    <w:p w14:paraId="15753BC9"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 xml:space="preserve"> Відділ працював не тільки над заходами, які сплановано відповідно до Програми, але і вів активну діяльність по завершенню розробки містобудівної документації (генеральних планів населених пунктів, детальних планів території). </w:t>
      </w:r>
    </w:p>
    <w:p w14:paraId="4D83476A"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Відповідно до програми</w:t>
      </w:r>
      <w:r w:rsidRPr="00CA19E7">
        <w:rPr>
          <w:iCs/>
          <w:szCs w:val="26"/>
          <w:lang w:val="uk-UA"/>
        </w:rPr>
        <w:t xml:space="preserve"> розвитку та реалізації питань містобудування на території Вараської міської територіальної громади на 2021-2023 роки:</w:t>
      </w:r>
    </w:p>
    <w:p w14:paraId="40578C98"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 xml:space="preserve">виконано топографо-геодезичних робіт на території Вараської міської територіальної громади </w:t>
      </w:r>
      <w:bookmarkStart w:id="55" w:name="_Hlk92962375"/>
      <w:r w:rsidRPr="00CA19E7">
        <w:rPr>
          <w:szCs w:val="26"/>
          <w:lang w:val="uk-UA"/>
        </w:rPr>
        <w:t xml:space="preserve">на суму  </w:t>
      </w:r>
      <w:bookmarkStart w:id="56" w:name="_Hlk92961449"/>
      <w:r w:rsidRPr="00CA19E7">
        <w:rPr>
          <w:szCs w:val="26"/>
          <w:lang w:val="uk-UA"/>
        </w:rPr>
        <w:t>10. 000 тисяч гривень</w:t>
      </w:r>
      <w:bookmarkEnd w:id="55"/>
      <w:bookmarkEnd w:id="56"/>
      <w:r w:rsidRPr="00CA19E7">
        <w:rPr>
          <w:szCs w:val="26"/>
          <w:lang w:val="uk-UA"/>
        </w:rPr>
        <w:t>.</w:t>
      </w:r>
    </w:p>
    <w:p w14:paraId="79B969F3"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розроблено стратегічно-екологічну оцінку містобудівних документації</w:t>
      </w:r>
    </w:p>
    <w:p w14:paraId="59227B19"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 xml:space="preserve">«Генеральний план території </w:t>
      </w:r>
      <w:proofErr w:type="spellStart"/>
      <w:r w:rsidRPr="00CA19E7">
        <w:rPr>
          <w:szCs w:val="26"/>
          <w:lang w:val="uk-UA"/>
        </w:rPr>
        <w:t>с.Кримне</w:t>
      </w:r>
      <w:proofErr w:type="spellEnd"/>
      <w:r w:rsidRPr="00CA19E7">
        <w:rPr>
          <w:szCs w:val="26"/>
          <w:lang w:val="uk-UA"/>
        </w:rPr>
        <w:t xml:space="preserve">, </w:t>
      </w:r>
      <w:proofErr w:type="spellStart"/>
      <w:r w:rsidRPr="00CA19E7">
        <w:rPr>
          <w:szCs w:val="26"/>
          <w:lang w:val="uk-UA"/>
        </w:rPr>
        <w:t>Вараського</w:t>
      </w:r>
      <w:proofErr w:type="spellEnd"/>
      <w:r w:rsidRPr="00CA19E7">
        <w:rPr>
          <w:szCs w:val="26"/>
          <w:lang w:val="uk-UA"/>
        </w:rPr>
        <w:t xml:space="preserve"> району, Рівненської області», «Генеральний план території </w:t>
      </w:r>
      <w:proofErr w:type="spellStart"/>
      <w:r w:rsidRPr="00CA19E7">
        <w:rPr>
          <w:szCs w:val="26"/>
          <w:lang w:val="uk-UA"/>
        </w:rPr>
        <w:t>с.Уріччя</w:t>
      </w:r>
      <w:proofErr w:type="spellEnd"/>
      <w:r w:rsidRPr="00CA19E7">
        <w:rPr>
          <w:szCs w:val="26"/>
          <w:lang w:val="uk-UA"/>
        </w:rPr>
        <w:t xml:space="preserve">, </w:t>
      </w:r>
      <w:proofErr w:type="spellStart"/>
      <w:r w:rsidRPr="00CA19E7">
        <w:rPr>
          <w:szCs w:val="26"/>
          <w:lang w:val="uk-UA"/>
        </w:rPr>
        <w:t>Вараського</w:t>
      </w:r>
      <w:proofErr w:type="spellEnd"/>
      <w:r w:rsidRPr="00CA19E7">
        <w:rPr>
          <w:szCs w:val="26"/>
          <w:lang w:val="uk-UA"/>
        </w:rPr>
        <w:t xml:space="preserve"> району, Рівненської області» та «Детальний план території по дорозі Рівненська в </w:t>
      </w:r>
      <w:proofErr w:type="spellStart"/>
      <w:r w:rsidRPr="00CA19E7">
        <w:rPr>
          <w:szCs w:val="26"/>
          <w:lang w:val="uk-UA"/>
        </w:rPr>
        <w:t>м.Вараш</w:t>
      </w:r>
      <w:proofErr w:type="spellEnd"/>
      <w:r w:rsidRPr="00CA19E7">
        <w:rPr>
          <w:szCs w:val="26"/>
          <w:lang w:val="uk-UA"/>
        </w:rPr>
        <w:t>» на суму 99. 900 тисяч гривень.</w:t>
      </w:r>
    </w:p>
    <w:p w14:paraId="1AD9569C"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t xml:space="preserve">розроблено </w:t>
      </w:r>
      <w:proofErr w:type="spellStart"/>
      <w:r w:rsidRPr="00CA19E7">
        <w:rPr>
          <w:szCs w:val="26"/>
          <w:lang w:val="uk-UA"/>
        </w:rPr>
        <w:t>проєкт</w:t>
      </w:r>
      <w:proofErr w:type="spellEnd"/>
      <w:r w:rsidRPr="00CA19E7">
        <w:rPr>
          <w:szCs w:val="26"/>
          <w:lang w:val="uk-UA"/>
        </w:rPr>
        <w:t xml:space="preserve"> детального плану території вул. Соборна та вул. Молодіжна в </w:t>
      </w:r>
      <w:proofErr w:type="spellStart"/>
      <w:r w:rsidRPr="00CA19E7">
        <w:rPr>
          <w:szCs w:val="26"/>
          <w:lang w:val="uk-UA"/>
        </w:rPr>
        <w:t>с.Заболоття</w:t>
      </w:r>
      <w:proofErr w:type="spellEnd"/>
      <w:r w:rsidRPr="00CA19E7">
        <w:rPr>
          <w:szCs w:val="26"/>
          <w:lang w:val="uk-UA"/>
        </w:rPr>
        <w:t xml:space="preserve"> (вартість робіт- 47.388 тисяч гривень). Згідно заходів програми передбачалося розроблення трьох детальних планів території, оскільки в 2021 році вступили в силу зміни до порядку розроблення містобудівної документації згідно ЗУ «Про регулювання містобудівної документації, виконання розробки двох детальних планів території </w:t>
      </w:r>
      <w:proofErr w:type="spellStart"/>
      <w:r w:rsidRPr="00CA19E7">
        <w:rPr>
          <w:szCs w:val="26"/>
          <w:lang w:val="uk-UA"/>
        </w:rPr>
        <w:t>відтермінувалося</w:t>
      </w:r>
      <w:proofErr w:type="spellEnd"/>
      <w:r w:rsidRPr="00CA19E7">
        <w:rPr>
          <w:szCs w:val="26"/>
          <w:lang w:val="uk-UA"/>
        </w:rPr>
        <w:t>.</w:t>
      </w:r>
    </w:p>
    <w:p w14:paraId="1EDC6110" w14:textId="77777777" w:rsidR="00647355" w:rsidRPr="00CA19E7" w:rsidRDefault="00647355" w:rsidP="008E3F2B">
      <w:pPr>
        <w:pStyle w:val="afa"/>
        <w:numPr>
          <w:ilvl w:val="0"/>
          <w:numId w:val="62"/>
        </w:numPr>
        <w:tabs>
          <w:tab w:val="left" w:pos="993"/>
          <w:tab w:val="left" w:pos="1134"/>
        </w:tabs>
        <w:ind w:left="709" w:hanging="425"/>
        <w:jc w:val="both"/>
        <w:rPr>
          <w:szCs w:val="26"/>
          <w:lang w:val="uk-UA"/>
        </w:rPr>
      </w:pPr>
      <w:r w:rsidRPr="00CA19E7">
        <w:rPr>
          <w:szCs w:val="26"/>
          <w:lang w:val="uk-UA"/>
        </w:rPr>
        <w:lastRenderedPageBreak/>
        <w:t xml:space="preserve">Профінансовано розроблення містобудівної документації «Детальний план території полігону твердих побутових відходів на території </w:t>
      </w:r>
      <w:proofErr w:type="spellStart"/>
      <w:r w:rsidRPr="00CA19E7">
        <w:rPr>
          <w:szCs w:val="26"/>
          <w:lang w:val="uk-UA"/>
        </w:rPr>
        <w:t>Рафалівської</w:t>
      </w:r>
      <w:proofErr w:type="spellEnd"/>
      <w:r w:rsidRPr="00CA19E7">
        <w:rPr>
          <w:szCs w:val="26"/>
          <w:lang w:val="uk-UA"/>
        </w:rPr>
        <w:t xml:space="preserve">  територіальної громади». На даний захід використано 98.000 тисяч гривень.</w:t>
      </w:r>
    </w:p>
    <w:p w14:paraId="3F3D2F61" w14:textId="77777777" w:rsidR="00647355" w:rsidRPr="00CA19E7" w:rsidRDefault="00647355" w:rsidP="008E3F2B">
      <w:pPr>
        <w:keepNext/>
        <w:keepLines/>
        <w:tabs>
          <w:tab w:val="left" w:pos="709"/>
          <w:tab w:val="left" w:pos="1134"/>
        </w:tabs>
        <w:spacing w:after="0" w:line="240" w:lineRule="auto"/>
        <w:ind w:left="709" w:hanging="425"/>
        <w:contextualSpacing/>
        <w:jc w:val="both"/>
        <w:rPr>
          <w:rFonts w:ascii="Times New Roman" w:eastAsia="Calibri" w:hAnsi="Times New Roman" w:cs="Times New Roman"/>
          <w:sz w:val="26"/>
          <w:szCs w:val="26"/>
        </w:rPr>
      </w:pPr>
    </w:p>
    <w:p w14:paraId="1DD24365" w14:textId="2D4B7449" w:rsidR="00DA612F" w:rsidRPr="00CA19E7" w:rsidRDefault="00DA612F" w:rsidP="008E3F2B">
      <w:pPr>
        <w:keepNext/>
        <w:keepLines/>
        <w:numPr>
          <w:ilvl w:val="2"/>
          <w:numId w:val="44"/>
        </w:numPr>
        <w:tabs>
          <w:tab w:val="left" w:pos="709"/>
          <w:tab w:val="left" w:pos="1134"/>
        </w:tabs>
        <w:spacing w:before="120" w:after="0" w:line="240" w:lineRule="auto"/>
        <w:ind w:left="709" w:hanging="425"/>
        <w:contextualSpacing/>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Визначення перспективи розвитку та подальшого використання існуючих і можливість проектування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міста</w:t>
      </w:r>
    </w:p>
    <w:bookmarkEnd w:id="53"/>
    <w:p w14:paraId="267039C2" w14:textId="77777777" w:rsidR="00DA612F" w:rsidRPr="00CA19E7" w:rsidRDefault="00DA612F" w:rsidP="008E3F2B">
      <w:pPr>
        <w:tabs>
          <w:tab w:val="left" w:pos="1134"/>
        </w:tabs>
        <w:spacing w:after="40" w:line="240" w:lineRule="auto"/>
        <w:ind w:left="709" w:hanging="425"/>
        <w:jc w:val="both"/>
        <w:rPr>
          <w:rFonts w:ascii="Times New Roman" w:eastAsia="Times New Roman" w:hAnsi="Times New Roman" w:cs="Times New Roman"/>
          <w:sz w:val="25"/>
          <w:szCs w:val="25"/>
          <w:lang w:eastAsia="ru-RU"/>
        </w:rPr>
      </w:pPr>
    </w:p>
    <w:p w14:paraId="55A6B3B3" w14:textId="42B8E5F7" w:rsidR="00DA612F" w:rsidRPr="00CA19E7" w:rsidRDefault="00DA612F" w:rsidP="008E3F2B">
      <w:pPr>
        <w:pStyle w:val="afa"/>
        <w:numPr>
          <w:ilvl w:val="0"/>
          <w:numId w:val="63"/>
        </w:numPr>
        <w:tabs>
          <w:tab w:val="left" w:pos="993"/>
          <w:tab w:val="left" w:pos="1134"/>
        </w:tabs>
        <w:spacing w:before="60"/>
        <w:ind w:left="709" w:hanging="425"/>
        <w:jc w:val="both"/>
        <w:rPr>
          <w:szCs w:val="26"/>
          <w:lang w:val="uk-UA"/>
        </w:rPr>
      </w:pPr>
      <w:bookmarkStart w:id="57" w:name="_Hlk92964437"/>
      <w:r w:rsidRPr="00CA19E7">
        <w:rPr>
          <w:szCs w:val="26"/>
          <w:lang w:val="uk-UA"/>
        </w:rPr>
        <w:t>Для визначення перспективи розвитку та подальшого використання існуючих і можливість проектування та будівництва нових об’єктів, з метою створення сприятливих умов для залучення вітчизняних та іноземних інвесторів у сферу капітального будівництва та розвитку інженерної інфраструктури Громади відділом архітектури та містобудування виконавчого комітету Вараської міської ради розпочато заходи по розробці комплексного плану території Вараської міської громади, як інструменту комплексного управління у галузі використання земель громади, зонування території та визначення напрямків її збалансованого розвитку.</w:t>
      </w:r>
    </w:p>
    <w:bookmarkEnd w:id="57"/>
    <w:p w14:paraId="7748B510" w14:textId="77777777" w:rsidR="00DA612F" w:rsidRPr="00CA19E7" w:rsidRDefault="00DA612F" w:rsidP="008E3F2B">
      <w:pPr>
        <w:pStyle w:val="afa"/>
        <w:numPr>
          <w:ilvl w:val="0"/>
          <w:numId w:val="63"/>
        </w:numPr>
        <w:tabs>
          <w:tab w:val="left" w:pos="993"/>
          <w:tab w:val="left" w:pos="1134"/>
        </w:tabs>
        <w:ind w:left="709" w:hanging="425"/>
        <w:jc w:val="both"/>
        <w:rPr>
          <w:b/>
          <w:szCs w:val="26"/>
          <w:lang w:val="uk-UA"/>
        </w:rPr>
      </w:pPr>
      <w:r w:rsidRPr="00CA19E7">
        <w:rPr>
          <w:szCs w:val="26"/>
          <w:lang w:val="uk-UA"/>
        </w:rPr>
        <w:t>Також на постійному контролі Відділу знаходиться  питання доступності мало- мобільних груп населення. При проведені робіт по благоустрою міста та сіл громади, реконструкції дорожнього полотна, тротуарів та влаштуванню переходів, замовники інформуються про вимоги забезпечення доступності маломобільним групам населення, всі новозбудовані  об’єкти, які здаються в експлуатацію, забезпечені пандусами, дублювання пандусами та поручнями сходових маршів на пішохідних доріжках, біля входів у будинки, забезпечення безперешкодного доступу осіб з інвалідністю до будинків, квартир, у яких вони проживають, відбувається  за індивідуальними зверненнями жителів міста з особливими потребами балансоутримувачами будинків відповідно до цільових програм. Ведеться робота з власниками закладів громадського призначення щодо обладнання закладів пандусами та дублювання шрифтом Брайля інформаційних табличок з назвами та номерами кабінетів, кімнат. Постійно проводиться моніторинг об’єктів, які необхідно дообладнати засобами доступності, в тому числі об’єктів галузі освіти, на забезпечення виконання вимог з безперешкодного доступу до них учнів та дітей з інвалідністю. Не всі пандуси відповідають нормам – вони складні для пересування, ведеться робота із власниками цих об’єктів щодо усунення порушень.</w:t>
      </w:r>
    </w:p>
    <w:p w14:paraId="3B571B40" w14:textId="3C3A1170" w:rsidR="00DA612F" w:rsidRPr="00CA19E7" w:rsidRDefault="00DA612F" w:rsidP="00DA612F">
      <w:pPr>
        <w:spacing w:before="180" w:after="60" w:line="240" w:lineRule="auto"/>
        <w:jc w:val="center"/>
        <w:rPr>
          <w:rFonts w:ascii="Times New Roman" w:eastAsia="Times New Roman" w:hAnsi="Times New Roman" w:cs="Times New Roman"/>
          <w:b/>
          <w:sz w:val="26"/>
          <w:szCs w:val="26"/>
          <w:lang w:eastAsia="ru-RU"/>
        </w:rPr>
      </w:pPr>
      <w:r w:rsidRPr="00CA19E7">
        <w:rPr>
          <w:rFonts w:ascii="Times New Roman" w:eastAsia="Times New Roman" w:hAnsi="Times New Roman" w:cs="Times New Roman"/>
          <w:b/>
          <w:sz w:val="26"/>
          <w:szCs w:val="26"/>
          <w:lang w:eastAsia="ru-RU"/>
        </w:rPr>
        <w:t xml:space="preserve">4.1.4. </w:t>
      </w:r>
      <w:r w:rsidR="00C03BA0" w:rsidRPr="00C03BA0">
        <w:rPr>
          <w:rFonts w:ascii="Times New Roman" w:eastAsia="Times New Roman" w:hAnsi="Times New Roman" w:cs="Times New Roman"/>
          <w:b/>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916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8"/>
        <w:gridCol w:w="2019"/>
        <w:gridCol w:w="3779"/>
      </w:tblGrid>
      <w:tr w:rsidR="00DA612F" w:rsidRPr="00CA19E7" w14:paraId="5BA2506F" w14:textId="77777777" w:rsidTr="00913171">
        <w:tc>
          <w:tcPr>
            <w:tcW w:w="3368" w:type="dxa"/>
            <w:tcBorders>
              <w:top w:val="single" w:sz="4" w:space="0" w:color="auto"/>
              <w:left w:val="single" w:sz="4" w:space="0" w:color="auto"/>
              <w:bottom w:val="single" w:sz="4" w:space="0" w:color="auto"/>
              <w:right w:val="single" w:sz="4" w:space="0" w:color="auto"/>
            </w:tcBorders>
            <w:hideMark/>
          </w:tcPr>
          <w:p w14:paraId="17BD4A95"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Зміст заходу</w:t>
            </w:r>
          </w:p>
        </w:tc>
        <w:tc>
          <w:tcPr>
            <w:tcW w:w="2019" w:type="dxa"/>
            <w:tcBorders>
              <w:top w:val="single" w:sz="4" w:space="0" w:color="auto"/>
              <w:left w:val="single" w:sz="4" w:space="0" w:color="auto"/>
              <w:bottom w:val="single" w:sz="4" w:space="0" w:color="auto"/>
              <w:right w:val="single" w:sz="4" w:space="0" w:color="auto"/>
            </w:tcBorders>
            <w:hideMark/>
          </w:tcPr>
          <w:p w14:paraId="53E2F1EC"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Стан виконання</w:t>
            </w:r>
          </w:p>
        </w:tc>
        <w:tc>
          <w:tcPr>
            <w:tcW w:w="3779" w:type="dxa"/>
            <w:tcBorders>
              <w:top w:val="single" w:sz="4" w:space="0" w:color="auto"/>
              <w:left w:val="single" w:sz="4" w:space="0" w:color="auto"/>
              <w:bottom w:val="single" w:sz="4" w:space="0" w:color="auto"/>
              <w:right w:val="single" w:sz="4" w:space="0" w:color="auto"/>
            </w:tcBorders>
            <w:hideMark/>
          </w:tcPr>
          <w:p w14:paraId="4467C2A0"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Очікуваний результат</w:t>
            </w:r>
          </w:p>
        </w:tc>
      </w:tr>
      <w:tr w:rsidR="00DA612F" w:rsidRPr="00CA19E7" w14:paraId="7A55D944" w14:textId="77777777" w:rsidTr="00913171">
        <w:tc>
          <w:tcPr>
            <w:tcW w:w="3368" w:type="dxa"/>
            <w:tcBorders>
              <w:top w:val="single" w:sz="4" w:space="0" w:color="auto"/>
              <w:left w:val="single" w:sz="4" w:space="0" w:color="auto"/>
              <w:bottom w:val="single" w:sz="4" w:space="0" w:color="auto"/>
              <w:right w:val="single" w:sz="4" w:space="0" w:color="auto"/>
            </w:tcBorders>
            <w:hideMark/>
          </w:tcPr>
          <w:p w14:paraId="7CF4AA22" w14:textId="77777777" w:rsidR="00DA612F" w:rsidRPr="00CA19E7" w:rsidRDefault="00DA612F" w:rsidP="00DA612F">
            <w:pPr>
              <w:spacing w:after="0" w:line="240" w:lineRule="auto"/>
              <w:jc w:val="center"/>
              <w:rPr>
                <w:rFonts w:ascii="Times New Roman" w:eastAsia="Times New Roman" w:hAnsi="Times New Roman" w:cs="Times New Roman"/>
                <w:sz w:val="16"/>
                <w:szCs w:val="16"/>
                <w:lang w:eastAsia="ru-RU"/>
              </w:rPr>
            </w:pPr>
            <w:r w:rsidRPr="00CA19E7">
              <w:rPr>
                <w:rFonts w:ascii="Times New Roman" w:eastAsia="Times New Roman" w:hAnsi="Times New Roman" w:cs="Times New Roman"/>
                <w:sz w:val="16"/>
                <w:szCs w:val="16"/>
                <w:lang w:eastAsia="ru-RU"/>
              </w:rPr>
              <w:t>1</w:t>
            </w:r>
          </w:p>
        </w:tc>
        <w:tc>
          <w:tcPr>
            <w:tcW w:w="2019" w:type="dxa"/>
            <w:tcBorders>
              <w:top w:val="single" w:sz="4" w:space="0" w:color="auto"/>
              <w:left w:val="single" w:sz="4" w:space="0" w:color="auto"/>
              <w:bottom w:val="single" w:sz="4" w:space="0" w:color="auto"/>
              <w:right w:val="single" w:sz="4" w:space="0" w:color="auto"/>
            </w:tcBorders>
            <w:hideMark/>
          </w:tcPr>
          <w:p w14:paraId="512FC533" w14:textId="77777777" w:rsidR="00DA612F" w:rsidRPr="00CA19E7" w:rsidRDefault="00DA612F" w:rsidP="00DA612F">
            <w:pPr>
              <w:spacing w:after="0" w:line="240" w:lineRule="auto"/>
              <w:jc w:val="center"/>
              <w:rPr>
                <w:rFonts w:ascii="Times New Roman" w:eastAsia="Times New Roman" w:hAnsi="Times New Roman" w:cs="Times New Roman"/>
                <w:sz w:val="16"/>
                <w:szCs w:val="16"/>
                <w:lang w:eastAsia="ru-RU"/>
              </w:rPr>
            </w:pPr>
            <w:r w:rsidRPr="00CA19E7">
              <w:rPr>
                <w:rFonts w:ascii="Times New Roman" w:eastAsia="Times New Roman" w:hAnsi="Times New Roman" w:cs="Times New Roman"/>
                <w:sz w:val="16"/>
                <w:szCs w:val="16"/>
                <w:lang w:eastAsia="ru-RU"/>
              </w:rPr>
              <w:t>2</w:t>
            </w:r>
          </w:p>
        </w:tc>
        <w:tc>
          <w:tcPr>
            <w:tcW w:w="3779" w:type="dxa"/>
            <w:tcBorders>
              <w:top w:val="single" w:sz="4" w:space="0" w:color="auto"/>
              <w:left w:val="single" w:sz="4" w:space="0" w:color="auto"/>
              <w:bottom w:val="single" w:sz="4" w:space="0" w:color="auto"/>
              <w:right w:val="single" w:sz="4" w:space="0" w:color="auto"/>
            </w:tcBorders>
            <w:hideMark/>
          </w:tcPr>
          <w:p w14:paraId="30AD1044" w14:textId="77777777" w:rsidR="00DA612F" w:rsidRPr="00CA19E7" w:rsidRDefault="00DA612F" w:rsidP="00DA612F">
            <w:pPr>
              <w:spacing w:after="0" w:line="240" w:lineRule="auto"/>
              <w:jc w:val="center"/>
              <w:rPr>
                <w:rFonts w:ascii="Times New Roman" w:eastAsia="Times New Roman" w:hAnsi="Times New Roman" w:cs="Times New Roman"/>
                <w:sz w:val="16"/>
                <w:szCs w:val="16"/>
                <w:lang w:eastAsia="ru-RU"/>
              </w:rPr>
            </w:pPr>
            <w:r w:rsidRPr="00CA19E7">
              <w:rPr>
                <w:rFonts w:ascii="Times New Roman" w:eastAsia="Times New Roman" w:hAnsi="Times New Roman" w:cs="Times New Roman"/>
                <w:sz w:val="16"/>
                <w:szCs w:val="16"/>
                <w:lang w:eastAsia="ru-RU"/>
              </w:rPr>
              <w:t>3</w:t>
            </w:r>
          </w:p>
        </w:tc>
      </w:tr>
      <w:tr w:rsidR="00DA612F" w:rsidRPr="00CA19E7" w14:paraId="35513A7C" w14:textId="77777777" w:rsidTr="00913171">
        <w:trPr>
          <w:trHeight w:val="947"/>
        </w:trPr>
        <w:tc>
          <w:tcPr>
            <w:tcW w:w="3368" w:type="dxa"/>
            <w:tcBorders>
              <w:top w:val="single" w:sz="4" w:space="0" w:color="auto"/>
              <w:left w:val="single" w:sz="4" w:space="0" w:color="auto"/>
              <w:bottom w:val="single" w:sz="4" w:space="0" w:color="auto"/>
              <w:right w:val="single" w:sz="4" w:space="0" w:color="auto"/>
            </w:tcBorders>
            <w:hideMark/>
          </w:tcPr>
          <w:p w14:paraId="4A7CFA5E" w14:textId="77777777" w:rsidR="00DA612F" w:rsidRPr="00CA19E7" w:rsidRDefault="00DA612F" w:rsidP="00DA612F">
            <w:pPr>
              <w:spacing w:after="0" w:line="240" w:lineRule="auto"/>
              <w:rPr>
                <w:rFonts w:ascii="Times New Roman" w:eastAsia="Times New Roman" w:hAnsi="Times New Roman" w:cs="Times New Roman"/>
                <w:color w:val="000000"/>
                <w:lang w:eastAsia="ru-RU"/>
              </w:rPr>
            </w:pPr>
            <w:r w:rsidRPr="00CA19E7">
              <w:rPr>
                <w:rFonts w:ascii="Times New Roman" w:eastAsia="Times New Roman" w:hAnsi="Times New Roman" w:cs="Times New Roman"/>
                <w:color w:val="000000"/>
                <w:lang w:eastAsia="ru-RU"/>
              </w:rPr>
              <w:t>Створення та ведення містобудівного кадастру</w:t>
            </w:r>
          </w:p>
          <w:p w14:paraId="379DBAF2" w14:textId="77777777" w:rsidR="00DA612F" w:rsidRPr="00CA19E7" w:rsidRDefault="00DA612F" w:rsidP="00DA612F">
            <w:pPr>
              <w:spacing w:after="0" w:line="240" w:lineRule="auto"/>
              <w:rPr>
                <w:rFonts w:ascii="Times New Roman" w:eastAsia="Times New Roman" w:hAnsi="Times New Roman" w:cs="Times New Roman"/>
                <w:lang w:eastAsia="ru-RU"/>
              </w:rPr>
            </w:pPr>
          </w:p>
        </w:tc>
        <w:tc>
          <w:tcPr>
            <w:tcW w:w="2019" w:type="dxa"/>
            <w:tcBorders>
              <w:top w:val="single" w:sz="4" w:space="0" w:color="auto"/>
              <w:left w:val="single" w:sz="4" w:space="0" w:color="auto"/>
              <w:bottom w:val="single" w:sz="4" w:space="0" w:color="auto"/>
              <w:right w:val="single" w:sz="4" w:space="0" w:color="auto"/>
            </w:tcBorders>
            <w:hideMark/>
          </w:tcPr>
          <w:p w14:paraId="3919A4BD"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Не профінансовано</w:t>
            </w:r>
          </w:p>
        </w:tc>
        <w:tc>
          <w:tcPr>
            <w:tcW w:w="3779" w:type="dxa"/>
            <w:tcBorders>
              <w:top w:val="single" w:sz="4" w:space="0" w:color="auto"/>
              <w:left w:val="single" w:sz="4" w:space="0" w:color="auto"/>
              <w:bottom w:val="single" w:sz="4" w:space="0" w:color="auto"/>
              <w:right w:val="single" w:sz="4" w:space="0" w:color="auto"/>
            </w:tcBorders>
            <w:hideMark/>
          </w:tcPr>
          <w:p w14:paraId="27D1C3CC" w14:textId="77777777" w:rsidR="00DA612F" w:rsidRPr="00CA19E7" w:rsidRDefault="00DA612F" w:rsidP="00DA612F">
            <w:pPr>
              <w:spacing w:after="0" w:line="240" w:lineRule="auto"/>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У зв’язку з відсутністю фінансування заходи зі створення та ведення містобудівного кадастру не проводилися.</w:t>
            </w:r>
          </w:p>
        </w:tc>
      </w:tr>
      <w:tr w:rsidR="00DA612F" w:rsidRPr="00CA19E7" w14:paraId="0C7CAB64" w14:textId="77777777" w:rsidTr="00913171">
        <w:trPr>
          <w:trHeight w:val="680"/>
        </w:trPr>
        <w:tc>
          <w:tcPr>
            <w:tcW w:w="3368" w:type="dxa"/>
            <w:tcBorders>
              <w:top w:val="single" w:sz="4" w:space="0" w:color="auto"/>
              <w:left w:val="single" w:sz="4" w:space="0" w:color="auto"/>
              <w:bottom w:val="single" w:sz="4" w:space="0" w:color="auto"/>
              <w:right w:val="single" w:sz="4" w:space="0" w:color="auto"/>
            </w:tcBorders>
          </w:tcPr>
          <w:p w14:paraId="083D6491" w14:textId="77777777" w:rsidR="00DA612F" w:rsidRPr="00CA19E7" w:rsidRDefault="00DA612F" w:rsidP="00DA612F">
            <w:pPr>
              <w:spacing w:after="0" w:line="240" w:lineRule="auto"/>
              <w:rPr>
                <w:rFonts w:ascii="Times New Roman" w:eastAsia="Times New Roman" w:hAnsi="Times New Roman" w:cs="Times New Roman"/>
                <w:color w:val="000000"/>
                <w:lang w:eastAsia="ru-RU"/>
              </w:rPr>
            </w:pPr>
            <w:r w:rsidRPr="00CA19E7">
              <w:rPr>
                <w:rFonts w:ascii="Times New Roman" w:eastAsia="Times New Roman" w:hAnsi="Times New Roman" w:cs="Times New Roman"/>
                <w:color w:val="000000"/>
                <w:lang w:eastAsia="ru-RU"/>
              </w:rPr>
              <w:t>Розробка детальних планів територій Вараської об’єднаної територіальної громади</w:t>
            </w:r>
          </w:p>
        </w:tc>
        <w:tc>
          <w:tcPr>
            <w:tcW w:w="2019" w:type="dxa"/>
            <w:tcBorders>
              <w:top w:val="single" w:sz="4" w:space="0" w:color="auto"/>
              <w:left w:val="single" w:sz="4" w:space="0" w:color="auto"/>
              <w:bottom w:val="single" w:sz="4" w:space="0" w:color="auto"/>
              <w:right w:val="single" w:sz="4" w:space="0" w:color="auto"/>
            </w:tcBorders>
          </w:tcPr>
          <w:p w14:paraId="3647C706"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 xml:space="preserve">47.38 </w:t>
            </w:r>
            <w:proofErr w:type="spellStart"/>
            <w:r w:rsidRPr="00CA19E7">
              <w:rPr>
                <w:rFonts w:ascii="Times New Roman" w:eastAsia="Times New Roman" w:hAnsi="Times New Roman" w:cs="Times New Roman"/>
                <w:lang w:eastAsia="ru-RU"/>
              </w:rPr>
              <w:t>тис.грн</w:t>
            </w:r>
            <w:proofErr w:type="spellEnd"/>
            <w:r w:rsidRPr="00CA19E7">
              <w:rPr>
                <w:rFonts w:ascii="Times New Roman" w:eastAsia="Times New Roman" w:hAnsi="Times New Roman" w:cs="Times New Roman"/>
                <w:lang w:eastAsia="ru-RU"/>
              </w:rPr>
              <w:t>.</w:t>
            </w:r>
          </w:p>
        </w:tc>
        <w:tc>
          <w:tcPr>
            <w:tcW w:w="3779" w:type="dxa"/>
            <w:tcBorders>
              <w:top w:val="single" w:sz="4" w:space="0" w:color="auto"/>
              <w:left w:val="single" w:sz="4" w:space="0" w:color="auto"/>
              <w:bottom w:val="single" w:sz="4" w:space="0" w:color="auto"/>
              <w:right w:val="single" w:sz="4" w:space="0" w:color="auto"/>
            </w:tcBorders>
          </w:tcPr>
          <w:p w14:paraId="7AAAFB6E" w14:textId="77777777" w:rsidR="00DA612F" w:rsidRPr="00CA19E7" w:rsidRDefault="00DA612F" w:rsidP="00DA612F">
            <w:pPr>
              <w:spacing w:after="0" w:line="240" w:lineRule="auto"/>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 xml:space="preserve">Розроблено </w:t>
            </w:r>
            <w:proofErr w:type="spellStart"/>
            <w:r w:rsidRPr="00CA19E7">
              <w:rPr>
                <w:rFonts w:ascii="Times New Roman" w:eastAsia="Times New Roman" w:hAnsi="Times New Roman" w:cs="Times New Roman"/>
                <w:lang w:eastAsia="ru-RU"/>
              </w:rPr>
              <w:t>проєкт</w:t>
            </w:r>
            <w:proofErr w:type="spellEnd"/>
            <w:r w:rsidRPr="00CA19E7">
              <w:rPr>
                <w:rFonts w:ascii="Times New Roman" w:eastAsia="Times New Roman" w:hAnsi="Times New Roman" w:cs="Times New Roman"/>
                <w:lang w:eastAsia="ru-RU"/>
              </w:rPr>
              <w:t xml:space="preserve"> детального плану території </w:t>
            </w:r>
            <w:proofErr w:type="spellStart"/>
            <w:r w:rsidRPr="00CA19E7">
              <w:rPr>
                <w:rFonts w:ascii="Times New Roman" w:eastAsia="Times New Roman" w:hAnsi="Times New Roman" w:cs="Times New Roman"/>
                <w:lang w:eastAsia="ru-RU"/>
              </w:rPr>
              <w:t>вул.Соборна</w:t>
            </w:r>
            <w:proofErr w:type="spellEnd"/>
            <w:r w:rsidRPr="00CA19E7">
              <w:rPr>
                <w:rFonts w:ascii="Times New Roman" w:eastAsia="Times New Roman" w:hAnsi="Times New Roman" w:cs="Times New Roman"/>
                <w:lang w:eastAsia="ru-RU"/>
              </w:rPr>
              <w:t xml:space="preserve"> та </w:t>
            </w:r>
            <w:proofErr w:type="spellStart"/>
            <w:r w:rsidRPr="00CA19E7">
              <w:rPr>
                <w:rFonts w:ascii="Times New Roman" w:eastAsia="Times New Roman" w:hAnsi="Times New Roman" w:cs="Times New Roman"/>
                <w:lang w:eastAsia="ru-RU"/>
              </w:rPr>
              <w:t>вул.Молодіжна</w:t>
            </w:r>
            <w:proofErr w:type="spellEnd"/>
            <w:r w:rsidRPr="00CA19E7">
              <w:rPr>
                <w:rFonts w:ascii="Times New Roman" w:eastAsia="Times New Roman" w:hAnsi="Times New Roman" w:cs="Times New Roman"/>
                <w:lang w:eastAsia="ru-RU"/>
              </w:rPr>
              <w:t xml:space="preserve"> в </w:t>
            </w:r>
            <w:proofErr w:type="spellStart"/>
            <w:r w:rsidRPr="00CA19E7">
              <w:rPr>
                <w:rFonts w:ascii="Times New Roman" w:eastAsia="Times New Roman" w:hAnsi="Times New Roman" w:cs="Times New Roman"/>
                <w:lang w:eastAsia="ru-RU"/>
              </w:rPr>
              <w:t>с.Заболоття</w:t>
            </w:r>
            <w:proofErr w:type="spellEnd"/>
            <w:r w:rsidRPr="00CA19E7">
              <w:rPr>
                <w:rFonts w:ascii="Times New Roman" w:eastAsia="Times New Roman" w:hAnsi="Times New Roman" w:cs="Times New Roman"/>
                <w:lang w:eastAsia="ru-RU"/>
              </w:rPr>
              <w:t>.</w:t>
            </w:r>
          </w:p>
        </w:tc>
      </w:tr>
      <w:tr w:rsidR="00DA612F" w:rsidRPr="00CA19E7" w14:paraId="0437EF77" w14:textId="77777777" w:rsidTr="00913171">
        <w:trPr>
          <w:trHeight w:val="285"/>
        </w:trPr>
        <w:tc>
          <w:tcPr>
            <w:tcW w:w="3368" w:type="dxa"/>
            <w:tcBorders>
              <w:top w:val="single" w:sz="4" w:space="0" w:color="auto"/>
              <w:left w:val="single" w:sz="4" w:space="0" w:color="auto"/>
              <w:bottom w:val="single" w:sz="4" w:space="0" w:color="auto"/>
              <w:right w:val="single" w:sz="4" w:space="0" w:color="auto"/>
            </w:tcBorders>
          </w:tcPr>
          <w:p w14:paraId="25C7DBB2" w14:textId="77777777" w:rsidR="00DA612F" w:rsidRPr="00CA19E7" w:rsidRDefault="00DA612F" w:rsidP="00DA612F">
            <w:pPr>
              <w:spacing w:after="0" w:line="240" w:lineRule="auto"/>
              <w:rPr>
                <w:rFonts w:ascii="Times New Roman" w:eastAsia="Times New Roman" w:hAnsi="Times New Roman" w:cs="Times New Roman"/>
                <w:color w:val="000000"/>
                <w:lang w:eastAsia="ru-RU"/>
              </w:rPr>
            </w:pPr>
            <w:r w:rsidRPr="00CA19E7">
              <w:rPr>
                <w:rFonts w:ascii="Times New Roman" w:eastAsia="Times New Roman" w:hAnsi="Times New Roman" w:cs="Times New Roman"/>
                <w:color w:val="000000"/>
                <w:lang w:eastAsia="ru-RU"/>
              </w:rPr>
              <w:t xml:space="preserve">Розробка містобудівної документації «План червоних ліній магістральних та житлових вулиць» по: </w:t>
            </w:r>
            <w:proofErr w:type="spellStart"/>
            <w:r w:rsidRPr="00CA19E7">
              <w:rPr>
                <w:rFonts w:ascii="Times New Roman" w:eastAsia="Times New Roman" w:hAnsi="Times New Roman" w:cs="Times New Roman"/>
                <w:color w:val="000000"/>
                <w:lang w:eastAsia="ru-RU"/>
              </w:rPr>
              <w:t>с.Заболоття</w:t>
            </w:r>
            <w:proofErr w:type="spellEnd"/>
            <w:r w:rsidRPr="00CA19E7">
              <w:rPr>
                <w:rFonts w:ascii="Times New Roman" w:eastAsia="Times New Roman" w:hAnsi="Times New Roman" w:cs="Times New Roman"/>
                <w:color w:val="000000"/>
                <w:lang w:eastAsia="ru-RU"/>
              </w:rPr>
              <w:t xml:space="preserve">, </w:t>
            </w:r>
            <w:proofErr w:type="spellStart"/>
            <w:r w:rsidRPr="00CA19E7">
              <w:rPr>
                <w:rFonts w:ascii="Times New Roman" w:eastAsia="Times New Roman" w:hAnsi="Times New Roman" w:cs="Times New Roman"/>
                <w:color w:val="000000"/>
                <w:lang w:eastAsia="ru-RU"/>
              </w:rPr>
              <w:t>с.Більська</w:t>
            </w:r>
            <w:proofErr w:type="spellEnd"/>
            <w:r w:rsidRPr="00CA19E7">
              <w:rPr>
                <w:rFonts w:ascii="Times New Roman" w:eastAsia="Times New Roman" w:hAnsi="Times New Roman" w:cs="Times New Roman"/>
                <w:color w:val="000000"/>
                <w:lang w:eastAsia="ru-RU"/>
              </w:rPr>
              <w:t xml:space="preserve"> Воля, </w:t>
            </w:r>
            <w:proofErr w:type="spellStart"/>
            <w:r w:rsidRPr="00CA19E7">
              <w:rPr>
                <w:rFonts w:ascii="Times New Roman" w:eastAsia="Times New Roman" w:hAnsi="Times New Roman" w:cs="Times New Roman"/>
                <w:color w:val="000000"/>
                <w:lang w:eastAsia="ru-RU"/>
              </w:rPr>
              <w:t>с.Мульчиці</w:t>
            </w:r>
            <w:proofErr w:type="spellEnd"/>
            <w:r w:rsidRPr="00CA19E7">
              <w:rPr>
                <w:rFonts w:ascii="Times New Roman" w:eastAsia="Times New Roman" w:hAnsi="Times New Roman" w:cs="Times New Roman"/>
                <w:color w:val="000000"/>
                <w:lang w:eastAsia="ru-RU"/>
              </w:rPr>
              <w:t xml:space="preserve">, </w:t>
            </w:r>
            <w:proofErr w:type="spellStart"/>
            <w:r w:rsidRPr="00CA19E7">
              <w:rPr>
                <w:rFonts w:ascii="Times New Roman" w:eastAsia="Times New Roman" w:hAnsi="Times New Roman" w:cs="Times New Roman"/>
                <w:color w:val="000000"/>
                <w:lang w:eastAsia="ru-RU"/>
              </w:rPr>
              <w:lastRenderedPageBreak/>
              <w:t>с.Озерці</w:t>
            </w:r>
            <w:proofErr w:type="spellEnd"/>
            <w:r w:rsidRPr="00CA19E7">
              <w:rPr>
                <w:rFonts w:ascii="Times New Roman" w:eastAsia="Times New Roman" w:hAnsi="Times New Roman" w:cs="Times New Roman"/>
                <w:color w:val="000000"/>
                <w:lang w:eastAsia="ru-RU"/>
              </w:rPr>
              <w:t xml:space="preserve">, </w:t>
            </w:r>
            <w:proofErr w:type="spellStart"/>
            <w:r w:rsidRPr="00CA19E7">
              <w:rPr>
                <w:rFonts w:ascii="Times New Roman" w:eastAsia="Times New Roman" w:hAnsi="Times New Roman" w:cs="Times New Roman"/>
                <w:color w:val="000000"/>
                <w:lang w:eastAsia="ru-RU"/>
              </w:rPr>
              <w:t>с.Собіщиці</w:t>
            </w:r>
            <w:proofErr w:type="spellEnd"/>
            <w:r w:rsidRPr="00CA19E7">
              <w:rPr>
                <w:rFonts w:ascii="Times New Roman" w:eastAsia="Times New Roman" w:hAnsi="Times New Roman" w:cs="Times New Roman"/>
                <w:color w:val="000000"/>
                <w:lang w:eastAsia="ru-RU"/>
              </w:rPr>
              <w:t xml:space="preserve">, </w:t>
            </w:r>
            <w:proofErr w:type="spellStart"/>
            <w:r w:rsidRPr="00CA19E7">
              <w:rPr>
                <w:rFonts w:ascii="Times New Roman" w:eastAsia="Times New Roman" w:hAnsi="Times New Roman" w:cs="Times New Roman"/>
                <w:color w:val="000000"/>
                <w:lang w:eastAsia="ru-RU"/>
              </w:rPr>
              <w:t>с.Сопачів</w:t>
            </w:r>
            <w:proofErr w:type="spellEnd"/>
            <w:r w:rsidRPr="00CA19E7">
              <w:rPr>
                <w:rFonts w:ascii="Times New Roman" w:eastAsia="Times New Roman" w:hAnsi="Times New Roman" w:cs="Times New Roman"/>
                <w:color w:val="000000"/>
                <w:lang w:eastAsia="ru-RU"/>
              </w:rPr>
              <w:t xml:space="preserve">, </w:t>
            </w:r>
            <w:proofErr w:type="spellStart"/>
            <w:r w:rsidRPr="00CA19E7">
              <w:rPr>
                <w:rFonts w:ascii="Times New Roman" w:eastAsia="Times New Roman" w:hAnsi="Times New Roman" w:cs="Times New Roman"/>
                <w:color w:val="000000"/>
                <w:lang w:eastAsia="ru-RU"/>
              </w:rPr>
              <w:t>с.Стара</w:t>
            </w:r>
            <w:proofErr w:type="spellEnd"/>
            <w:r w:rsidRPr="00CA19E7">
              <w:rPr>
                <w:rFonts w:ascii="Times New Roman" w:eastAsia="Times New Roman" w:hAnsi="Times New Roman" w:cs="Times New Roman"/>
                <w:color w:val="000000"/>
                <w:lang w:eastAsia="ru-RU"/>
              </w:rPr>
              <w:t xml:space="preserve"> Рафалівка</w:t>
            </w:r>
          </w:p>
        </w:tc>
        <w:tc>
          <w:tcPr>
            <w:tcW w:w="2019" w:type="dxa"/>
            <w:tcBorders>
              <w:top w:val="single" w:sz="4" w:space="0" w:color="auto"/>
              <w:left w:val="single" w:sz="4" w:space="0" w:color="auto"/>
              <w:bottom w:val="single" w:sz="4" w:space="0" w:color="auto"/>
              <w:right w:val="single" w:sz="4" w:space="0" w:color="auto"/>
            </w:tcBorders>
          </w:tcPr>
          <w:p w14:paraId="7F43F043" w14:textId="77777777" w:rsidR="00DA612F" w:rsidRPr="00CA19E7" w:rsidRDefault="00DA612F" w:rsidP="00DA612F">
            <w:pPr>
              <w:spacing w:after="0" w:line="240" w:lineRule="auto"/>
              <w:jc w:val="center"/>
              <w:rPr>
                <w:rFonts w:ascii="Times New Roman" w:eastAsia="Times New Roman" w:hAnsi="Times New Roman" w:cs="Times New Roman"/>
                <w:lang w:eastAsia="ru-RU"/>
              </w:rPr>
            </w:pPr>
            <w:r w:rsidRPr="00CA19E7">
              <w:rPr>
                <w:rFonts w:ascii="Times New Roman" w:eastAsia="Times New Roman" w:hAnsi="Times New Roman" w:cs="Times New Roman"/>
                <w:lang w:eastAsia="ru-RU"/>
              </w:rPr>
              <w:lastRenderedPageBreak/>
              <w:t>Не профінансовано</w:t>
            </w:r>
          </w:p>
        </w:tc>
        <w:tc>
          <w:tcPr>
            <w:tcW w:w="3779" w:type="dxa"/>
            <w:tcBorders>
              <w:top w:val="single" w:sz="4" w:space="0" w:color="auto"/>
              <w:left w:val="single" w:sz="4" w:space="0" w:color="auto"/>
              <w:bottom w:val="single" w:sz="4" w:space="0" w:color="auto"/>
              <w:right w:val="single" w:sz="4" w:space="0" w:color="auto"/>
            </w:tcBorders>
          </w:tcPr>
          <w:p w14:paraId="6C6527CF" w14:textId="77777777" w:rsidR="00DA612F" w:rsidRPr="00CA19E7" w:rsidRDefault="00DA612F" w:rsidP="00DA612F">
            <w:pPr>
              <w:spacing w:after="0" w:line="240" w:lineRule="auto"/>
              <w:rPr>
                <w:rFonts w:ascii="Times New Roman" w:eastAsia="Times New Roman" w:hAnsi="Times New Roman" w:cs="Times New Roman"/>
                <w:lang w:eastAsia="ru-RU"/>
              </w:rPr>
            </w:pPr>
            <w:r w:rsidRPr="00CA19E7">
              <w:rPr>
                <w:rFonts w:ascii="Times New Roman" w:eastAsia="Times New Roman" w:hAnsi="Times New Roman" w:cs="Times New Roman"/>
                <w:lang w:eastAsia="ru-RU"/>
              </w:rPr>
              <w:t>У Програмі розвитку та реалізації питань містобудування на 2021-2023 роки відбулися зміни, даний захід було виключено з Програми.</w:t>
            </w:r>
          </w:p>
          <w:p w14:paraId="7FB51892" w14:textId="77777777" w:rsidR="00DA612F" w:rsidRPr="00CA19E7" w:rsidRDefault="00DA612F" w:rsidP="00DA612F">
            <w:pPr>
              <w:spacing w:after="0" w:line="240" w:lineRule="auto"/>
              <w:rPr>
                <w:rFonts w:ascii="Times New Roman" w:eastAsia="Times New Roman" w:hAnsi="Times New Roman" w:cs="Times New Roman"/>
                <w:lang w:eastAsia="ru-RU"/>
              </w:rPr>
            </w:pPr>
          </w:p>
          <w:p w14:paraId="617C9A4A" w14:textId="77777777" w:rsidR="00DA612F" w:rsidRPr="00CA19E7" w:rsidRDefault="00DA612F" w:rsidP="00DA612F">
            <w:pPr>
              <w:spacing w:after="0" w:line="240" w:lineRule="auto"/>
              <w:rPr>
                <w:rFonts w:ascii="Times New Roman" w:eastAsia="Times New Roman" w:hAnsi="Times New Roman" w:cs="Times New Roman"/>
                <w:lang w:eastAsia="ru-RU"/>
              </w:rPr>
            </w:pPr>
          </w:p>
        </w:tc>
      </w:tr>
    </w:tbl>
    <w:p w14:paraId="67E1768A" w14:textId="77777777" w:rsidR="00DA612F" w:rsidRPr="00CA19E7" w:rsidRDefault="00DA612F" w:rsidP="004E15D9">
      <w:pPr>
        <w:pStyle w:val="10"/>
      </w:pPr>
      <w:bookmarkStart w:id="58" w:name="_Toc99447197"/>
      <w:r w:rsidRPr="00CA19E7">
        <w:t>Будівництво, ремонт та утримання доріг</w:t>
      </w:r>
      <w:bookmarkEnd w:id="58"/>
    </w:p>
    <w:p w14:paraId="009EBB56" w14:textId="1EE14CD0" w:rsidR="00DA612F" w:rsidRPr="00CA19E7" w:rsidRDefault="00DA612F" w:rsidP="00DB3314">
      <w:pPr>
        <w:pStyle w:val="afa"/>
        <w:keepNext/>
        <w:keepLines/>
        <w:numPr>
          <w:ilvl w:val="2"/>
          <w:numId w:val="45"/>
        </w:numPr>
        <w:tabs>
          <w:tab w:val="left" w:pos="709"/>
        </w:tabs>
        <w:spacing w:before="120"/>
        <w:jc w:val="center"/>
        <w:rPr>
          <w:rFonts w:eastAsia="Calibri"/>
          <w:b/>
          <w:bCs/>
          <w:szCs w:val="26"/>
          <w:lang w:val="uk-UA"/>
        </w:rPr>
      </w:pPr>
      <w:r w:rsidRPr="00CA19E7">
        <w:rPr>
          <w:rFonts w:eastAsia="Calibri"/>
          <w:b/>
          <w:bCs/>
          <w:szCs w:val="26"/>
          <w:lang w:val="uk-UA"/>
        </w:rPr>
        <w:t>Поліпшення транспортно-експлуатаційного стану мережі вулиць і доріг територіальної громади, шляхом проведення реконструкції, капітальних ремонтів та нового будівництва</w:t>
      </w:r>
    </w:p>
    <w:p w14:paraId="444C8C1F" w14:textId="77777777" w:rsidR="00EA4BF1" w:rsidRPr="00CA19E7" w:rsidRDefault="00EA4BF1" w:rsidP="00EA4BF1">
      <w:pPr>
        <w:pStyle w:val="afa"/>
        <w:keepNext/>
        <w:keepLines/>
        <w:tabs>
          <w:tab w:val="left" w:pos="709"/>
        </w:tabs>
        <w:spacing w:before="120"/>
        <w:ind w:left="1080" w:firstLine="0"/>
        <w:jc w:val="both"/>
        <w:rPr>
          <w:rFonts w:eastAsia="Calibri"/>
          <w:szCs w:val="26"/>
          <w:lang w:val="uk-UA"/>
        </w:rPr>
      </w:pPr>
    </w:p>
    <w:p w14:paraId="07245DB3" w14:textId="02F65836" w:rsidR="00EA4BF1" w:rsidRPr="00CA19E7" w:rsidRDefault="00EA4BF1" w:rsidP="00836CB8">
      <w:pPr>
        <w:pStyle w:val="afa"/>
        <w:numPr>
          <w:ilvl w:val="0"/>
          <w:numId w:val="64"/>
        </w:numPr>
        <w:tabs>
          <w:tab w:val="left" w:pos="1134"/>
        </w:tabs>
        <w:spacing w:after="60"/>
        <w:ind w:left="709" w:hanging="425"/>
        <w:contextualSpacing w:val="0"/>
        <w:jc w:val="both"/>
        <w:rPr>
          <w:szCs w:val="26"/>
          <w:lang w:val="uk-UA"/>
        </w:rPr>
      </w:pPr>
      <w:r w:rsidRPr="00CA19E7">
        <w:rPr>
          <w:szCs w:val="26"/>
          <w:lang w:val="uk-UA"/>
        </w:rPr>
        <w:t xml:space="preserve">Забезпечено утримання доріг громади, протяжність доріг  становить  – 177,01 км (870007 </w:t>
      </w:r>
      <w:proofErr w:type="spellStart"/>
      <w:r w:rsidRPr="00CA19E7">
        <w:rPr>
          <w:szCs w:val="26"/>
          <w:lang w:val="uk-UA"/>
        </w:rPr>
        <w:t>м.кв</w:t>
      </w:r>
      <w:proofErr w:type="spellEnd"/>
      <w:r w:rsidRPr="00CA19E7">
        <w:rPr>
          <w:szCs w:val="26"/>
          <w:lang w:val="uk-UA"/>
        </w:rPr>
        <w:t xml:space="preserve">),  протяжність пішохідних доріжок, тротуарів – 25,06 км (107866 </w:t>
      </w:r>
      <w:proofErr w:type="spellStart"/>
      <w:r w:rsidRPr="00CA19E7">
        <w:rPr>
          <w:szCs w:val="26"/>
          <w:lang w:val="uk-UA"/>
        </w:rPr>
        <w:t>м.кв</w:t>
      </w:r>
      <w:proofErr w:type="spellEnd"/>
      <w:r w:rsidRPr="00CA19E7">
        <w:rPr>
          <w:szCs w:val="26"/>
          <w:lang w:val="uk-UA"/>
        </w:rPr>
        <w:t xml:space="preserve">), протяжність велосипедних доріжок 1,5 км (2250 </w:t>
      </w:r>
      <w:proofErr w:type="spellStart"/>
      <w:r w:rsidRPr="00CA19E7">
        <w:rPr>
          <w:szCs w:val="26"/>
          <w:lang w:val="uk-UA"/>
        </w:rPr>
        <w:t>м.кв</w:t>
      </w:r>
      <w:proofErr w:type="spellEnd"/>
      <w:r w:rsidRPr="00CA19E7">
        <w:rPr>
          <w:szCs w:val="26"/>
          <w:lang w:val="uk-UA"/>
        </w:rPr>
        <w:t>).</w:t>
      </w:r>
    </w:p>
    <w:p w14:paraId="192B3F9F" w14:textId="77777777" w:rsidR="00EA4BF1" w:rsidRPr="00CA19E7" w:rsidRDefault="00EA4BF1" w:rsidP="00836CB8">
      <w:pPr>
        <w:pStyle w:val="afa"/>
        <w:numPr>
          <w:ilvl w:val="0"/>
          <w:numId w:val="64"/>
        </w:numPr>
        <w:tabs>
          <w:tab w:val="left" w:pos="1134"/>
        </w:tabs>
        <w:spacing w:after="60"/>
        <w:ind w:left="709" w:hanging="425"/>
        <w:contextualSpacing w:val="0"/>
        <w:jc w:val="both"/>
        <w:rPr>
          <w:bCs/>
          <w:szCs w:val="26"/>
          <w:lang w:val="uk-UA"/>
        </w:rPr>
      </w:pPr>
      <w:r w:rsidRPr="00CA19E7">
        <w:rPr>
          <w:bCs/>
          <w:szCs w:val="26"/>
          <w:lang w:val="uk-UA"/>
        </w:rPr>
        <w:t xml:space="preserve">Підприємством забезпечено виконання поточного ремонту </w:t>
      </w:r>
      <w:proofErr w:type="spellStart"/>
      <w:r w:rsidRPr="00CA19E7">
        <w:rPr>
          <w:bCs/>
          <w:szCs w:val="26"/>
          <w:lang w:val="uk-UA"/>
        </w:rPr>
        <w:t>асфальто</w:t>
      </w:r>
      <w:proofErr w:type="spellEnd"/>
      <w:r w:rsidRPr="00CA19E7">
        <w:rPr>
          <w:bCs/>
          <w:szCs w:val="26"/>
          <w:lang w:val="uk-UA"/>
        </w:rPr>
        <w:t xml:space="preserve">-бетонного покриття   міських доріг, проїздів, тротуарів, пішохідних доріжок на суму – 999,999 </w:t>
      </w:r>
      <w:proofErr w:type="spellStart"/>
      <w:r w:rsidRPr="00CA19E7">
        <w:rPr>
          <w:bCs/>
          <w:szCs w:val="26"/>
          <w:lang w:val="uk-UA"/>
        </w:rPr>
        <w:t>тис.грн</w:t>
      </w:r>
      <w:proofErr w:type="spellEnd"/>
      <w:r w:rsidRPr="00CA19E7">
        <w:rPr>
          <w:bCs/>
          <w:szCs w:val="26"/>
          <w:lang w:val="uk-UA"/>
        </w:rPr>
        <w:t xml:space="preserve">. </w:t>
      </w:r>
    </w:p>
    <w:p w14:paraId="2B3474F4" w14:textId="77777777" w:rsidR="00EA4BF1" w:rsidRPr="00CA19E7" w:rsidRDefault="00EA4BF1" w:rsidP="00836CB8">
      <w:pPr>
        <w:pStyle w:val="afa"/>
        <w:numPr>
          <w:ilvl w:val="0"/>
          <w:numId w:val="64"/>
        </w:numPr>
        <w:tabs>
          <w:tab w:val="left" w:pos="1134"/>
        </w:tabs>
        <w:spacing w:after="60"/>
        <w:ind w:left="709" w:hanging="425"/>
        <w:contextualSpacing w:val="0"/>
        <w:jc w:val="both"/>
        <w:rPr>
          <w:szCs w:val="26"/>
          <w:lang w:val="uk-UA"/>
        </w:rPr>
      </w:pPr>
      <w:r w:rsidRPr="00CA19E7">
        <w:rPr>
          <w:szCs w:val="26"/>
          <w:lang w:val="uk-UA"/>
        </w:rPr>
        <w:t xml:space="preserve">Виконані роботи по плануванню доріг без твердого покриття в селах: </w:t>
      </w:r>
      <w:proofErr w:type="spellStart"/>
      <w:r w:rsidRPr="00CA19E7">
        <w:rPr>
          <w:szCs w:val="26"/>
          <w:lang w:val="uk-UA"/>
        </w:rPr>
        <w:t>Сопачів</w:t>
      </w:r>
      <w:proofErr w:type="spellEnd"/>
      <w:r w:rsidRPr="00CA19E7">
        <w:rPr>
          <w:szCs w:val="26"/>
          <w:lang w:val="uk-UA"/>
        </w:rPr>
        <w:t xml:space="preserve">, </w:t>
      </w:r>
      <w:proofErr w:type="spellStart"/>
      <w:r w:rsidRPr="00CA19E7">
        <w:rPr>
          <w:szCs w:val="26"/>
          <w:lang w:val="uk-UA"/>
        </w:rPr>
        <w:t>Мульчиці</w:t>
      </w:r>
      <w:proofErr w:type="spellEnd"/>
      <w:r w:rsidRPr="00CA19E7">
        <w:rPr>
          <w:szCs w:val="26"/>
          <w:lang w:val="uk-UA"/>
        </w:rPr>
        <w:t xml:space="preserve">, Озерці, </w:t>
      </w:r>
      <w:proofErr w:type="spellStart"/>
      <w:r w:rsidRPr="00CA19E7">
        <w:rPr>
          <w:szCs w:val="26"/>
          <w:lang w:val="uk-UA"/>
        </w:rPr>
        <w:t>Собіщиці</w:t>
      </w:r>
      <w:proofErr w:type="spellEnd"/>
      <w:r w:rsidRPr="00CA19E7">
        <w:rPr>
          <w:szCs w:val="26"/>
          <w:lang w:val="uk-UA"/>
        </w:rPr>
        <w:t>, Більська Воля.</w:t>
      </w:r>
    </w:p>
    <w:p w14:paraId="16778557" w14:textId="39B48512" w:rsidR="00EA4BF1" w:rsidRPr="00CA19E7" w:rsidRDefault="00EA4BF1" w:rsidP="00836CB8">
      <w:pPr>
        <w:pStyle w:val="afa"/>
        <w:numPr>
          <w:ilvl w:val="0"/>
          <w:numId w:val="64"/>
        </w:numPr>
        <w:tabs>
          <w:tab w:val="left" w:pos="1134"/>
        </w:tabs>
        <w:spacing w:after="60"/>
        <w:ind w:left="709" w:hanging="425"/>
        <w:contextualSpacing w:val="0"/>
        <w:jc w:val="both"/>
        <w:rPr>
          <w:bCs/>
          <w:szCs w:val="26"/>
          <w:lang w:val="uk-UA"/>
        </w:rPr>
      </w:pPr>
      <w:r w:rsidRPr="00CA19E7">
        <w:rPr>
          <w:bCs/>
          <w:szCs w:val="26"/>
          <w:lang w:val="uk-UA"/>
        </w:rPr>
        <w:t xml:space="preserve">По місту </w:t>
      </w:r>
      <w:proofErr w:type="spellStart"/>
      <w:r w:rsidRPr="00CA19E7">
        <w:rPr>
          <w:bCs/>
          <w:szCs w:val="26"/>
          <w:lang w:val="uk-UA"/>
        </w:rPr>
        <w:t>Вараш</w:t>
      </w:r>
      <w:proofErr w:type="spellEnd"/>
      <w:r w:rsidRPr="00CA19E7">
        <w:rPr>
          <w:bCs/>
          <w:szCs w:val="26"/>
          <w:lang w:val="uk-UA"/>
        </w:rPr>
        <w:t xml:space="preserve"> здійснено: ямковий ремонт (гарячий асфальт) 1 336,48 </w:t>
      </w:r>
      <w:proofErr w:type="spellStart"/>
      <w:r w:rsidRPr="00CA19E7">
        <w:rPr>
          <w:bCs/>
          <w:szCs w:val="26"/>
          <w:lang w:val="uk-UA"/>
        </w:rPr>
        <w:t>м.кв</w:t>
      </w:r>
      <w:proofErr w:type="spellEnd"/>
      <w:r w:rsidRPr="00CA19E7">
        <w:rPr>
          <w:bCs/>
          <w:szCs w:val="26"/>
          <w:lang w:val="uk-UA"/>
        </w:rPr>
        <w:t xml:space="preserve">; бетонування проїздів 869,3 </w:t>
      </w:r>
      <w:proofErr w:type="spellStart"/>
      <w:r w:rsidRPr="00CA19E7">
        <w:rPr>
          <w:bCs/>
          <w:szCs w:val="26"/>
          <w:lang w:val="uk-UA"/>
        </w:rPr>
        <w:t>м.кв</w:t>
      </w:r>
      <w:proofErr w:type="spellEnd"/>
      <w:r w:rsidRPr="00CA19E7">
        <w:rPr>
          <w:bCs/>
          <w:szCs w:val="26"/>
          <w:lang w:val="uk-UA"/>
        </w:rPr>
        <w:t xml:space="preserve">; влаштування бордюрів 518 м; влаштування </w:t>
      </w:r>
      <w:proofErr w:type="spellStart"/>
      <w:r w:rsidRPr="00CA19E7">
        <w:rPr>
          <w:bCs/>
          <w:szCs w:val="26"/>
          <w:lang w:val="uk-UA"/>
        </w:rPr>
        <w:t>поребрика</w:t>
      </w:r>
      <w:proofErr w:type="spellEnd"/>
      <w:r w:rsidRPr="00CA19E7">
        <w:rPr>
          <w:bCs/>
          <w:szCs w:val="26"/>
          <w:lang w:val="uk-UA"/>
        </w:rPr>
        <w:t xml:space="preserve"> 17 м. </w:t>
      </w:r>
    </w:p>
    <w:p w14:paraId="02432623" w14:textId="49AA2EAB" w:rsidR="00EA4BF1" w:rsidRPr="00CA19E7" w:rsidRDefault="00EA4BF1" w:rsidP="00836CB8">
      <w:pPr>
        <w:pStyle w:val="afa"/>
        <w:numPr>
          <w:ilvl w:val="0"/>
          <w:numId w:val="64"/>
        </w:numPr>
        <w:tabs>
          <w:tab w:val="left" w:pos="1134"/>
        </w:tabs>
        <w:spacing w:after="60"/>
        <w:ind w:left="709" w:hanging="425"/>
        <w:contextualSpacing w:val="0"/>
        <w:jc w:val="both"/>
        <w:rPr>
          <w:bCs/>
          <w:szCs w:val="26"/>
          <w:lang w:val="uk-UA"/>
        </w:rPr>
      </w:pPr>
      <w:r w:rsidRPr="00CA19E7">
        <w:rPr>
          <w:bCs/>
          <w:szCs w:val="26"/>
          <w:lang w:val="uk-UA"/>
        </w:rPr>
        <w:t xml:space="preserve">Здійснені роботи в </w:t>
      </w:r>
      <w:proofErr w:type="spellStart"/>
      <w:r w:rsidRPr="00CA19E7">
        <w:rPr>
          <w:bCs/>
          <w:szCs w:val="26"/>
          <w:lang w:val="uk-UA"/>
        </w:rPr>
        <w:t>с.Мульчиці</w:t>
      </w:r>
      <w:proofErr w:type="spellEnd"/>
      <w:r w:rsidRPr="00CA19E7">
        <w:rPr>
          <w:bCs/>
          <w:szCs w:val="26"/>
          <w:lang w:val="uk-UA"/>
        </w:rPr>
        <w:t xml:space="preserve"> по влаштуванню щебеневих основ </w:t>
      </w:r>
      <w:bookmarkStart w:id="59" w:name="_Hlk99095156"/>
      <w:r w:rsidRPr="00CA19E7">
        <w:rPr>
          <w:bCs/>
          <w:szCs w:val="26"/>
          <w:lang w:val="uk-UA"/>
        </w:rPr>
        <w:t>–</w:t>
      </w:r>
      <w:bookmarkEnd w:id="59"/>
      <w:r w:rsidRPr="00CA19E7">
        <w:rPr>
          <w:bCs/>
          <w:szCs w:val="26"/>
          <w:lang w:val="uk-UA"/>
        </w:rPr>
        <w:t xml:space="preserve"> 5 884,88 </w:t>
      </w:r>
      <w:proofErr w:type="spellStart"/>
      <w:r w:rsidRPr="00CA19E7">
        <w:rPr>
          <w:bCs/>
          <w:szCs w:val="26"/>
          <w:lang w:val="uk-UA"/>
        </w:rPr>
        <w:t>м.кв</w:t>
      </w:r>
      <w:proofErr w:type="spellEnd"/>
      <w:r w:rsidRPr="00CA19E7">
        <w:rPr>
          <w:bCs/>
          <w:szCs w:val="26"/>
          <w:lang w:val="uk-UA"/>
        </w:rPr>
        <w:t xml:space="preserve">;  по влаштуванню гідроізоляції із плівки – 150 </w:t>
      </w:r>
      <w:proofErr w:type="spellStart"/>
      <w:r w:rsidRPr="00CA19E7">
        <w:rPr>
          <w:bCs/>
          <w:szCs w:val="26"/>
          <w:lang w:val="uk-UA"/>
        </w:rPr>
        <w:t>м.кв</w:t>
      </w:r>
      <w:proofErr w:type="spellEnd"/>
      <w:r w:rsidRPr="00CA19E7">
        <w:rPr>
          <w:bCs/>
          <w:szCs w:val="26"/>
          <w:lang w:val="uk-UA"/>
        </w:rPr>
        <w:t xml:space="preserve">; по влаштуванню бордюрів – 93 м  В </w:t>
      </w:r>
      <w:proofErr w:type="spellStart"/>
      <w:r w:rsidRPr="00CA19E7">
        <w:rPr>
          <w:bCs/>
          <w:szCs w:val="26"/>
          <w:lang w:val="uk-UA"/>
        </w:rPr>
        <w:t>с.Сопачів</w:t>
      </w:r>
      <w:proofErr w:type="spellEnd"/>
      <w:r w:rsidRPr="00CA19E7">
        <w:rPr>
          <w:bCs/>
          <w:szCs w:val="26"/>
          <w:lang w:val="uk-UA"/>
        </w:rPr>
        <w:t xml:space="preserve"> проведені роботи по влаштуванню бордюрів – 48 м; по влаштуванню основ міських проїздів – 58 </w:t>
      </w:r>
      <w:proofErr w:type="spellStart"/>
      <w:r w:rsidRPr="00CA19E7">
        <w:rPr>
          <w:bCs/>
          <w:szCs w:val="26"/>
          <w:lang w:val="uk-UA"/>
        </w:rPr>
        <w:t>м.кв</w:t>
      </w:r>
      <w:proofErr w:type="spellEnd"/>
      <w:r w:rsidRPr="00CA19E7">
        <w:rPr>
          <w:bCs/>
          <w:szCs w:val="26"/>
          <w:lang w:val="uk-UA"/>
        </w:rPr>
        <w:t>.</w:t>
      </w:r>
    </w:p>
    <w:p w14:paraId="5F701503" w14:textId="77777777" w:rsidR="00836CB8" w:rsidRPr="00836CB8" w:rsidRDefault="00DA612F" w:rsidP="00836CB8">
      <w:pPr>
        <w:keepNext/>
        <w:keepLines/>
        <w:numPr>
          <w:ilvl w:val="2"/>
          <w:numId w:val="45"/>
        </w:numPr>
        <w:tabs>
          <w:tab w:val="left" w:pos="709"/>
          <w:tab w:val="left" w:pos="1276"/>
        </w:tabs>
        <w:spacing w:before="240" w:after="0" w:line="240" w:lineRule="auto"/>
        <w:ind w:left="709" w:hanging="425"/>
        <w:jc w:val="center"/>
        <w:rPr>
          <w:rFonts w:ascii="Times New Roman CYR" w:eastAsia="Batang" w:hAnsi="Times New Roman CYR" w:cs="Times New Roman"/>
          <w:b/>
          <w:bCs/>
          <w:sz w:val="26"/>
          <w:szCs w:val="26"/>
          <w:lang w:eastAsia="ru-RU"/>
        </w:rPr>
      </w:pPr>
      <w:r w:rsidRPr="00CA19E7">
        <w:rPr>
          <w:rFonts w:ascii="Times New Roman" w:eastAsia="Calibri" w:hAnsi="Times New Roman" w:cs="Times New Roman"/>
          <w:b/>
          <w:bCs/>
          <w:sz w:val="26"/>
          <w:szCs w:val="26"/>
        </w:rPr>
        <w:t xml:space="preserve">Здійснення заходів щодо підвищення рівня безпеки </w:t>
      </w:r>
    </w:p>
    <w:p w14:paraId="4E069557" w14:textId="151BA706" w:rsidR="00DA612F" w:rsidRPr="00CA19E7" w:rsidRDefault="00836CB8" w:rsidP="00836CB8">
      <w:pPr>
        <w:keepNext/>
        <w:keepLines/>
        <w:tabs>
          <w:tab w:val="left" w:pos="709"/>
          <w:tab w:val="left" w:pos="1276"/>
        </w:tabs>
        <w:spacing w:after="180" w:line="240" w:lineRule="auto"/>
        <w:ind w:left="284"/>
        <w:jc w:val="center"/>
        <w:rPr>
          <w:rFonts w:ascii="Times New Roman CYR" w:eastAsia="Batang" w:hAnsi="Times New Roman CYR" w:cs="Times New Roman"/>
          <w:b/>
          <w:bCs/>
          <w:sz w:val="26"/>
          <w:szCs w:val="26"/>
          <w:lang w:eastAsia="ru-RU"/>
        </w:rPr>
      </w:pPr>
      <w:r>
        <w:rPr>
          <w:rFonts w:ascii="Times New Roman" w:eastAsia="Calibri" w:hAnsi="Times New Roman" w:cs="Times New Roman"/>
          <w:b/>
          <w:bCs/>
          <w:sz w:val="26"/>
          <w:szCs w:val="26"/>
        </w:rPr>
        <w:t>д</w:t>
      </w:r>
      <w:r w:rsidR="00DA612F" w:rsidRPr="00CA19E7">
        <w:rPr>
          <w:rFonts w:ascii="Times New Roman" w:eastAsia="Calibri" w:hAnsi="Times New Roman" w:cs="Times New Roman"/>
          <w:b/>
          <w:bCs/>
          <w:sz w:val="26"/>
          <w:szCs w:val="26"/>
        </w:rPr>
        <w:t>орожнього</w:t>
      </w:r>
      <w:r>
        <w:rPr>
          <w:rFonts w:ascii="Times New Roman" w:eastAsia="Calibri" w:hAnsi="Times New Roman" w:cs="Times New Roman"/>
          <w:b/>
          <w:bCs/>
          <w:sz w:val="26"/>
          <w:szCs w:val="26"/>
        </w:rPr>
        <w:t xml:space="preserve"> </w:t>
      </w:r>
      <w:r w:rsidR="00DA612F" w:rsidRPr="00CA19E7">
        <w:rPr>
          <w:rFonts w:ascii="Times New Roman" w:eastAsia="Calibri" w:hAnsi="Times New Roman" w:cs="Times New Roman"/>
          <w:b/>
          <w:bCs/>
          <w:sz w:val="26"/>
          <w:szCs w:val="26"/>
        </w:rPr>
        <w:t xml:space="preserve"> руху та комфортності</w:t>
      </w:r>
      <w:bookmarkStart w:id="60" w:name="_Hlk99113786"/>
    </w:p>
    <w:bookmarkEnd w:id="60"/>
    <w:p w14:paraId="6D1EF5B0" w14:textId="36AB0CBD" w:rsidR="00DA612F" w:rsidRPr="00CA19E7" w:rsidRDefault="00DA612F" w:rsidP="00836CB8">
      <w:pPr>
        <w:pStyle w:val="afa"/>
        <w:numPr>
          <w:ilvl w:val="0"/>
          <w:numId w:val="65"/>
        </w:numPr>
        <w:tabs>
          <w:tab w:val="left" w:pos="1134"/>
          <w:tab w:val="left" w:pos="1276"/>
        </w:tabs>
        <w:spacing w:after="6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Протягом 202</w:t>
      </w:r>
      <w:r w:rsidR="004D4D69" w:rsidRPr="00CA19E7">
        <w:rPr>
          <w:rFonts w:ascii="Times New Roman CYR" w:eastAsia="Batang" w:hAnsi="Times New Roman CYR"/>
          <w:bCs/>
          <w:szCs w:val="26"/>
          <w:lang w:val="uk-UA"/>
        </w:rPr>
        <w:t>1</w:t>
      </w:r>
      <w:r w:rsidRPr="00CA19E7">
        <w:rPr>
          <w:rFonts w:ascii="Times New Roman CYR" w:eastAsia="Batang" w:hAnsi="Times New Roman CYR"/>
          <w:bCs/>
          <w:szCs w:val="26"/>
          <w:lang w:val="uk-UA"/>
        </w:rPr>
        <w:t xml:space="preserve"> року здійснювався комплекс заходів щодо безпеки дорожнього руху. Автомобільні дороги міста  відповідають </w:t>
      </w:r>
      <w:proofErr w:type="spellStart"/>
      <w:r w:rsidRPr="00CA19E7">
        <w:rPr>
          <w:rFonts w:ascii="Times New Roman CYR" w:eastAsia="Batang" w:hAnsi="Times New Roman CYR"/>
          <w:bCs/>
          <w:szCs w:val="26"/>
          <w:lang w:val="uk-UA"/>
        </w:rPr>
        <w:t>проєктній</w:t>
      </w:r>
      <w:proofErr w:type="spellEnd"/>
      <w:r w:rsidRPr="00CA19E7">
        <w:rPr>
          <w:rFonts w:ascii="Times New Roman CYR" w:eastAsia="Batang" w:hAnsi="Times New Roman CYR"/>
          <w:bCs/>
          <w:szCs w:val="26"/>
          <w:lang w:val="uk-UA"/>
        </w:rPr>
        <w:t xml:space="preserve"> пропускній здатності , в </w:t>
      </w:r>
      <w:proofErr w:type="spellStart"/>
      <w:r w:rsidRPr="00CA19E7">
        <w:rPr>
          <w:rFonts w:ascii="Times New Roman CYR" w:eastAsia="Batang" w:hAnsi="Times New Roman CYR"/>
          <w:bCs/>
          <w:szCs w:val="26"/>
          <w:lang w:val="uk-UA"/>
        </w:rPr>
        <w:t>т.ч</w:t>
      </w:r>
      <w:proofErr w:type="spellEnd"/>
      <w:r w:rsidRPr="00CA19E7">
        <w:rPr>
          <w:rFonts w:ascii="Times New Roman CYR" w:eastAsia="Batang" w:hAnsi="Times New Roman CYR"/>
          <w:bCs/>
          <w:szCs w:val="26"/>
          <w:lang w:val="uk-UA"/>
        </w:rPr>
        <w:t>. на вулицях приватного сектору. Потребує  поліпшення транспортно-експлуатаційного стану доріг у сільській місцевості.</w:t>
      </w:r>
    </w:p>
    <w:p w14:paraId="57C44AE3" w14:textId="77777777" w:rsidR="00DA612F" w:rsidRPr="00CA19E7" w:rsidRDefault="00DA612F" w:rsidP="00836CB8">
      <w:pPr>
        <w:pStyle w:val="afa"/>
        <w:numPr>
          <w:ilvl w:val="0"/>
          <w:numId w:val="65"/>
        </w:numPr>
        <w:tabs>
          <w:tab w:val="left" w:pos="1134"/>
          <w:tab w:val="left" w:pos="1276"/>
        </w:tabs>
        <w:spacing w:after="6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Працівниками </w:t>
      </w:r>
      <w:proofErr w:type="spellStart"/>
      <w:r w:rsidRPr="00CA19E7">
        <w:rPr>
          <w:rFonts w:ascii="Times New Roman CYR" w:eastAsia="Batang" w:hAnsi="Times New Roman CYR"/>
          <w:bCs/>
          <w:szCs w:val="26"/>
          <w:lang w:val="uk-UA"/>
        </w:rPr>
        <w:t>Вараського</w:t>
      </w:r>
      <w:proofErr w:type="spellEnd"/>
      <w:r w:rsidRPr="00CA19E7">
        <w:rPr>
          <w:rFonts w:ascii="Times New Roman CYR" w:eastAsia="Batang" w:hAnsi="Times New Roman CYR"/>
          <w:bCs/>
          <w:szCs w:val="26"/>
          <w:lang w:val="uk-UA"/>
        </w:rPr>
        <w:t xml:space="preserve"> відділу поліції ГУ НП в Рівненській області щомісяця проводилась звірка з органами суду по виконанню прийнятих рішень за ст.124 КУпАП «Порушення правил дорожнього руху, що спричинило пошкодження транспортних засобів, вантажу, автомобільних доріг, вулиць, залізничних переїздів, дорожніх споруд чи іншого майна». Так, щоденно працівниками  виносились постанови на водіїв транспортних засобів  щодо ключових порушень безпеки дорожнього руху (перевищення швидкості, неналежне використання ременів безпеки, шоломів, впливу факторів, що відволікають від керування транспортним засобом). Щоквартально проводився аналіз індикаторів моніторингу порушень безпеки дорожнього руху на рівні територіальної громади для проведення поточної оцінки стану безпеки на дорогах.</w:t>
      </w:r>
    </w:p>
    <w:p w14:paraId="2079D13D" w14:textId="4816A4A3" w:rsidR="00DA612F" w:rsidRPr="00CA19E7" w:rsidRDefault="00DA612F" w:rsidP="00836CB8">
      <w:pPr>
        <w:pStyle w:val="afa"/>
        <w:numPr>
          <w:ilvl w:val="0"/>
          <w:numId w:val="65"/>
        </w:numPr>
        <w:tabs>
          <w:tab w:val="left" w:pos="1134"/>
          <w:tab w:val="left" w:pos="1276"/>
        </w:tabs>
        <w:spacing w:after="60"/>
        <w:ind w:left="709" w:hanging="425"/>
        <w:contextualSpacing w:val="0"/>
        <w:jc w:val="both"/>
        <w:rPr>
          <w:szCs w:val="26"/>
          <w:lang w:val="uk-UA"/>
        </w:rPr>
      </w:pPr>
      <w:r w:rsidRPr="00CA19E7">
        <w:rPr>
          <w:szCs w:val="26"/>
          <w:lang w:val="uk-UA"/>
        </w:rPr>
        <w:t xml:space="preserve">При формуванні бюджету на 2021 р. на виконання </w:t>
      </w:r>
      <w:r w:rsidRPr="00CA19E7">
        <w:rPr>
          <w:bCs/>
          <w:szCs w:val="26"/>
          <w:lang w:val="uk-UA"/>
        </w:rPr>
        <w:t>заходів з удосконалення структури управління безпекою  дорожнього руху з координацією діяльності всіх учасників руху кошти не виділялися</w:t>
      </w:r>
      <w:r w:rsidRPr="00CA19E7">
        <w:rPr>
          <w:szCs w:val="26"/>
          <w:lang w:val="uk-UA"/>
        </w:rPr>
        <w:t>.</w:t>
      </w:r>
    </w:p>
    <w:p w14:paraId="27B6D0F1" w14:textId="42C6F4B6" w:rsidR="004D4D69" w:rsidRPr="00CA19E7" w:rsidRDefault="004D4D69" w:rsidP="00836CB8">
      <w:pPr>
        <w:pStyle w:val="afa"/>
        <w:numPr>
          <w:ilvl w:val="0"/>
          <w:numId w:val="65"/>
        </w:numPr>
        <w:tabs>
          <w:tab w:val="left" w:pos="1134"/>
          <w:tab w:val="left" w:pos="1276"/>
        </w:tabs>
        <w:spacing w:before="120" w:after="60"/>
        <w:ind w:left="709" w:hanging="425"/>
        <w:contextualSpacing w:val="0"/>
        <w:jc w:val="both"/>
        <w:rPr>
          <w:bCs/>
          <w:szCs w:val="26"/>
          <w:lang w:val="uk-UA"/>
        </w:rPr>
      </w:pPr>
      <w:r w:rsidRPr="00CA19E7">
        <w:rPr>
          <w:bCs/>
          <w:szCs w:val="26"/>
          <w:lang w:val="uk-UA"/>
        </w:rPr>
        <w:t>Динаміка бюджетного фінансування на утримання та ремонт доріг Вараської МТГ за 2020 – 2021 роки наведений у наступній діаграмі.</w:t>
      </w:r>
    </w:p>
    <w:p w14:paraId="65A6CCF2" w14:textId="4B115028" w:rsidR="004D4D69" w:rsidRPr="00CA19E7" w:rsidRDefault="004D4D69" w:rsidP="00DA612F">
      <w:pPr>
        <w:spacing w:after="0" w:line="240" w:lineRule="auto"/>
        <w:ind w:firstLine="567"/>
        <w:jc w:val="both"/>
        <w:rPr>
          <w:rFonts w:ascii="Times New Roman" w:eastAsia="Times New Roman" w:hAnsi="Times New Roman" w:cs="Times New Roman"/>
          <w:bCs/>
          <w:sz w:val="26"/>
          <w:szCs w:val="26"/>
          <w:lang w:eastAsia="ru-RU"/>
        </w:rPr>
      </w:pPr>
    </w:p>
    <w:p w14:paraId="723CEC1D" w14:textId="1DB3452C" w:rsidR="004D4D69" w:rsidRPr="00CA19E7" w:rsidRDefault="004D4D69" w:rsidP="00DA612F">
      <w:pPr>
        <w:spacing w:after="0" w:line="240" w:lineRule="auto"/>
        <w:ind w:firstLine="567"/>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lastRenderedPageBreak/>
        <w:t xml:space="preserve">            </w:t>
      </w:r>
      <w:r w:rsidR="00836CB8">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noProof/>
          <w:sz w:val="26"/>
          <w:szCs w:val="26"/>
          <w:lang w:val="ru-RU" w:eastAsia="ru-RU"/>
        </w:rPr>
        <w:drawing>
          <wp:inline distT="0" distB="0" distL="0" distR="0" wp14:anchorId="4855E7F2" wp14:editId="0A7677C9">
            <wp:extent cx="4407535" cy="146939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07535" cy="1469390"/>
                    </a:xfrm>
                    <a:prstGeom prst="rect">
                      <a:avLst/>
                    </a:prstGeom>
                    <a:noFill/>
                  </pic:spPr>
                </pic:pic>
              </a:graphicData>
            </a:graphic>
          </wp:inline>
        </w:drawing>
      </w:r>
    </w:p>
    <w:p w14:paraId="7C5CE4C7" w14:textId="513DABF2" w:rsidR="00DA612F" w:rsidRPr="00CA19E7" w:rsidRDefault="00DA612F" w:rsidP="00DA612F">
      <w:pPr>
        <w:spacing w:after="0" w:line="240" w:lineRule="auto"/>
        <w:jc w:val="both"/>
        <w:rPr>
          <w:rFonts w:ascii="Times New Roman" w:eastAsia="Times New Roman" w:hAnsi="Times New Roman" w:cs="Times New Roman"/>
          <w:bCs/>
          <w:sz w:val="26"/>
          <w:szCs w:val="26"/>
          <w:lang w:eastAsia="ru-RU"/>
        </w:rPr>
      </w:pPr>
    </w:p>
    <w:p w14:paraId="4891687A" w14:textId="42CE9A1E" w:rsidR="00E72213" w:rsidRPr="00CA19E7" w:rsidRDefault="00C03BA0" w:rsidP="00E72213">
      <w:pPr>
        <w:spacing w:before="180" w:after="120" w:line="240" w:lineRule="auto"/>
        <w:jc w:val="center"/>
        <w:rPr>
          <w:rFonts w:ascii="Times New Roman" w:eastAsia="Times New Roman" w:hAnsi="Times New Roman" w:cs="Times New Roman"/>
          <w:b/>
          <w:bCs/>
          <w:sz w:val="28"/>
          <w:szCs w:val="28"/>
          <w:lang w:eastAsia="ru-RU"/>
        </w:rPr>
      </w:pPr>
      <w:r w:rsidRPr="00C03BA0">
        <w:rPr>
          <w:rFonts w:ascii="Times New Roman" w:eastAsia="Times New Roman" w:hAnsi="Times New Roman" w:cs="Times New Roman"/>
          <w:b/>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pPr w:leftFromText="180" w:rightFromText="180" w:vertAnchor="text" w:tblpX="519" w:tblpY="1"/>
        <w:tblOverlap w:val="never"/>
        <w:tblW w:w="46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4396"/>
        <w:gridCol w:w="2267"/>
      </w:tblGrid>
      <w:tr w:rsidR="00C97005" w:rsidRPr="00CA19E7" w14:paraId="6AAFC498" w14:textId="77777777" w:rsidTr="00DC34A6">
        <w:tc>
          <w:tcPr>
            <w:tcW w:w="1491" w:type="pct"/>
            <w:tcBorders>
              <w:top w:val="single" w:sz="4" w:space="0" w:color="auto"/>
              <w:left w:val="single" w:sz="4" w:space="0" w:color="auto"/>
              <w:bottom w:val="single" w:sz="4" w:space="0" w:color="auto"/>
              <w:right w:val="single" w:sz="4" w:space="0" w:color="auto"/>
            </w:tcBorders>
          </w:tcPr>
          <w:p w14:paraId="0D61EF68" w14:textId="77777777" w:rsidR="00E72213" w:rsidRPr="00CA19E7" w:rsidRDefault="00E72213" w:rsidP="008E3F2B">
            <w:pPr>
              <w:spacing w:after="0" w:line="240" w:lineRule="auto"/>
              <w:jc w:val="center"/>
              <w:rPr>
                <w:rFonts w:ascii="Times New Roman" w:eastAsia="Batang" w:hAnsi="Times New Roman" w:cs="Times New Roman"/>
                <w:bCs/>
                <w:sz w:val="26"/>
                <w:szCs w:val="26"/>
                <w:lang w:eastAsia="ru-RU"/>
              </w:rPr>
            </w:pPr>
            <w:r w:rsidRPr="00CA19E7">
              <w:rPr>
                <w:rFonts w:ascii="Times New Roman" w:eastAsia="Times New Roman" w:hAnsi="Times New Roman" w:cs="Times New Roman"/>
                <w:lang w:eastAsia="ru-RU"/>
              </w:rPr>
              <w:t>Зміст заходу</w:t>
            </w:r>
          </w:p>
        </w:tc>
        <w:tc>
          <w:tcPr>
            <w:tcW w:w="2315" w:type="pct"/>
            <w:tcBorders>
              <w:top w:val="single" w:sz="4" w:space="0" w:color="auto"/>
              <w:left w:val="single" w:sz="4" w:space="0" w:color="auto"/>
              <w:bottom w:val="single" w:sz="4" w:space="0" w:color="auto"/>
              <w:right w:val="single" w:sz="4" w:space="0" w:color="auto"/>
            </w:tcBorders>
          </w:tcPr>
          <w:p w14:paraId="012A2F85"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r w:rsidRPr="00CA19E7">
              <w:rPr>
                <w:rFonts w:ascii="Times New Roman" w:eastAsia="Times New Roman" w:hAnsi="Times New Roman" w:cs="Times New Roman"/>
                <w:lang w:eastAsia="ru-RU"/>
              </w:rPr>
              <w:t>Стан виконання</w:t>
            </w:r>
          </w:p>
        </w:tc>
        <w:tc>
          <w:tcPr>
            <w:tcW w:w="1195" w:type="pct"/>
            <w:tcBorders>
              <w:top w:val="single" w:sz="4" w:space="0" w:color="auto"/>
              <w:left w:val="single" w:sz="4" w:space="0" w:color="auto"/>
              <w:bottom w:val="single" w:sz="4" w:space="0" w:color="auto"/>
              <w:right w:val="single" w:sz="4" w:space="0" w:color="auto"/>
            </w:tcBorders>
          </w:tcPr>
          <w:p w14:paraId="4A6DA069" w14:textId="77777777" w:rsidR="00E72213" w:rsidRPr="00CA19E7" w:rsidRDefault="00E72213" w:rsidP="008E3F2B">
            <w:pPr>
              <w:spacing w:after="0" w:line="240" w:lineRule="auto"/>
              <w:jc w:val="center"/>
              <w:rPr>
                <w:rFonts w:ascii="Times New Roman" w:eastAsia="Batang" w:hAnsi="Times New Roman" w:cs="Times New Roman"/>
                <w:bCs/>
                <w:sz w:val="26"/>
                <w:szCs w:val="26"/>
                <w:lang w:eastAsia="ru-RU"/>
              </w:rPr>
            </w:pPr>
            <w:r w:rsidRPr="00CA19E7">
              <w:rPr>
                <w:rFonts w:ascii="Times New Roman" w:eastAsia="Times New Roman" w:hAnsi="Times New Roman" w:cs="Times New Roman"/>
                <w:lang w:eastAsia="ru-RU"/>
              </w:rPr>
              <w:t>Очікуваний результат</w:t>
            </w:r>
          </w:p>
        </w:tc>
      </w:tr>
      <w:tr w:rsidR="00C97005" w:rsidRPr="00CA19E7" w14:paraId="31B2DFA4" w14:textId="77777777" w:rsidTr="00DC34A6">
        <w:tc>
          <w:tcPr>
            <w:tcW w:w="1491" w:type="pct"/>
            <w:tcBorders>
              <w:top w:val="single" w:sz="4" w:space="0" w:color="auto"/>
              <w:left w:val="single" w:sz="4" w:space="0" w:color="auto"/>
              <w:bottom w:val="single" w:sz="4" w:space="0" w:color="auto"/>
              <w:right w:val="single" w:sz="4" w:space="0" w:color="auto"/>
            </w:tcBorders>
            <w:vAlign w:val="center"/>
          </w:tcPr>
          <w:p w14:paraId="7415E876" w14:textId="77777777" w:rsidR="00E72213" w:rsidRPr="00CA19E7" w:rsidRDefault="00E72213" w:rsidP="008E3F2B">
            <w:pPr>
              <w:autoSpaceDE w:val="0"/>
              <w:autoSpaceDN w:val="0"/>
              <w:adjustRightInd w:val="0"/>
              <w:spacing w:after="0" w:line="240" w:lineRule="auto"/>
              <w:rPr>
                <w:rFonts w:ascii="Times New Roman" w:eastAsia="Batang" w:hAnsi="Times New Roman" w:cs="Times New Roman"/>
                <w:bCs/>
                <w:sz w:val="24"/>
                <w:szCs w:val="24"/>
                <w:lang w:eastAsia="ru-RU"/>
              </w:rPr>
            </w:pPr>
            <w:r w:rsidRPr="00CA19E7">
              <w:rPr>
                <w:rFonts w:ascii="Times New Roman" w:hAnsi="Times New Roman" w:cs="Times New Roman"/>
              </w:rPr>
              <w:t xml:space="preserve">Поточний ремонт асфальтобетонного покриття </w:t>
            </w:r>
            <w:r w:rsidRPr="00CA19E7">
              <w:t xml:space="preserve"> </w:t>
            </w:r>
            <w:r w:rsidRPr="00CA19E7">
              <w:rPr>
                <w:rFonts w:ascii="Times New Roman" w:hAnsi="Times New Roman" w:cs="Times New Roman"/>
              </w:rPr>
              <w:t>вулиць та доріг Вараської МТГ</w:t>
            </w:r>
          </w:p>
        </w:tc>
        <w:tc>
          <w:tcPr>
            <w:tcW w:w="2315" w:type="pct"/>
            <w:tcBorders>
              <w:top w:val="single" w:sz="4" w:space="0" w:color="auto"/>
              <w:left w:val="single" w:sz="4" w:space="0" w:color="auto"/>
              <w:bottom w:val="single" w:sz="4" w:space="0" w:color="auto"/>
              <w:right w:val="single" w:sz="4" w:space="0" w:color="auto"/>
            </w:tcBorders>
          </w:tcPr>
          <w:p w14:paraId="0783F0A1"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 xml:space="preserve">Забезпечено проведення робіт на суму 1 000,0 </w:t>
            </w:r>
            <w:proofErr w:type="spellStart"/>
            <w:r w:rsidRPr="00CA19E7">
              <w:rPr>
                <w:rFonts w:ascii="Times New Roman" w:eastAsia="Calibri" w:hAnsi="Times New Roman" w:cs="Times New Roman"/>
                <w:bCs/>
                <w:sz w:val="24"/>
                <w:szCs w:val="24"/>
                <w:lang w:eastAsia="ru-RU"/>
              </w:rPr>
              <w:t>тис.грн</w:t>
            </w:r>
            <w:proofErr w:type="spellEnd"/>
            <w:r w:rsidRPr="00CA19E7">
              <w:rPr>
                <w:rFonts w:ascii="Times New Roman" w:eastAsia="Calibri" w:hAnsi="Times New Roman" w:cs="Times New Roman"/>
                <w:bCs/>
                <w:sz w:val="24"/>
                <w:szCs w:val="24"/>
                <w:lang w:eastAsia="ru-RU"/>
              </w:rPr>
              <w:t>., в тому числі:</w:t>
            </w:r>
          </w:p>
          <w:p w14:paraId="6BB30A68"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 xml:space="preserve">По місту </w:t>
            </w:r>
            <w:proofErr w:type="spellStart"/>
            <w:r w:rsidRPr="00CA19E7">
              <w:rPr>
                <w:rFonts w:ascii="Times New Roman" w:eastAsia="Calibri" w:hAnsi="Times New Roman" w:cs="Times New Roman"/>
                <w:bCs/>
                <w:sz w:val="24"/>
                <w:szCs w:val="24"/>
                <w:lang w:eastAsia="ru-RU"/>
              </w:rPr>
              <w:t>Вараш</w:t>
            </w:r>
            <w:proofErr w:type="spellEnd"/>
            <w:r w:rsidRPr="00CA19E7">
              <w:rPr>
                <w:rFonts w:ascii="Times New Roman" w:eastAsia="Calibri" w:hAnsi="Times New Roman" w:cs="Times New Roman"/>
                <w:bCs/>
                <w:sz w:val="24"/>
                <w:szCs w:val="24"/>
                <w:lang w:eastAsia="ru-RU"/>
              </w:rPr>
              <w:t xml:space="preserve">: ямковий ремонт (холодний асфальт) - 394,54 </w:t>
            </w:r>
            <w:proofErr w:type="spellStart"/>
            <w:r w:rsidRPr="00CA19E7">
              <w:rPr>
                <w:rFonts w:ascii="Times New Roman" w:eastAsia="Calibri" w:hAnsi="Times New Roman" w:cs="Times New Roman"/>
                <w:bCs/>
                <w:sz w:val="24"/>
                <w:szCs w:val="24"/>
                <w:lang w:eastAsia="ru-RU"/>
              </w:rPr>
              <w:t>м.кв</w:t>
            </w:r>
            <w:proofErr w:type="spellEnd"/>
            <w:r w:rsidRPr="00CA19E7">
              <w:rPr>
                <w:rFonts w:ascii="Times New Roman" w:eastAsia="Calibri" w:hAnsi="Times New Roman" w:cs="Times New Roman"/>
                <w:bCs/>
                <w:sz w:val="24"/>
                <w:szCs w:val="24"/>
                <w:lang w:eastAsia="ru-RU"/>
              </w:rPr>
              <w:t xml:space="preserve">.; гарячий асфальт -  414,18  </w:t>
            </w:r>
            <w:proofErr w:type="spellStart"/>
            <w:r w:rsidRPr="00CA19E7">
              <w:rPr>
                <w:rFonts w:ascii="Times New Roman" w:eastAsia="Calibri" w:hAnsi="Times New Roman" w:cs="Times New Roman"/>
                <w:bCs/>
                <w:sz w:val="24"/>
                <w:szCs w:val="24"/>
                <w:lang w:eastAsia="ru-RU"/>
              </w:rPr>
              <w:t>м.кв</w:t>
            </w:r>
            <w:proofErr w:type="spellEnd"/>
            <w:r w:rsidRPr="00CA19E7">
              <w:rPr>
                <w:rFonts w:ascii="Times New Roman" w:eastAsia="Calibri" w:hAnsi="Times New Roman" w:cs="Times New Roman"/>
                <w:bCs/>
                <w:sz w:val="24"/>
                <w:szCs w:val="24"/>
                <w:lang w:eastAsia="ru-RU"/>
              </w:rPr>
              <w:t xml:space="preserve">; бетонування проїздів -  869,3  </w:t>
            </w:r>
            <w:proofErr w:type="spellStart"/>
            <w:r w:rsidRPr="00CA19E7">
              <w:rPr>
                <w:rFonts w:ascii="Times New Roman" w:eastAsia="Calibri" w:hAnsi="Times New Roman" w:cs="Times New Roman"/>
                <w:bCs/>
                <w:sz w:val="24"/>
                <w:szCs w:val="24"/>
                <w:lang w:eastAsia="ru-RU"/>
              </w:rPr>
              <w:t>м.кв</w:t>
            </w:r>
            <w:proofErr w:type="spellEnd"/>
            <w:r w:rsidRPr="00CA19E7">
              <w:rPr>
                <w:rFonts w:ascii="Times New Roman" w:eastAsia="Calibri" w:hAnsi="Times New Roman" w:cs="Times New Roman"/>
                <w:bCs/>
                <w:sz w:val="24"/>
                <w:szCs w:val="24"/>
                <w:lang w:eastAsia="ru-RU"/>
              </w:rPr>
              <w:t xml:space="preserve">; влаштування бордюр -  518 м; влаштування </w:t>
            </w:r>
            <w:proofErr w:type="spellStart"/>
            <w:r w:rsidRPr="00CA19E7">
              <w:rPr>
                <w:rFonts w:ascii="Times New Roman" w:eastAsia="Calibri" w:hAnsi="Times New Roman" w:cs="Times New Roman"/>
                <w:bCs/>
                <w:sz w:val="24"/>
                <w:szCs w:val="24"/>
                <w:lang w:eastAsia="ru-RU"/>
              </w:rPr>
              <w:t>поребрика</w:t>
            </w:r>
            <w:proofErr w:type="spellEnd"/>
            <w:r w:rsidRPr="00CA19E7">
              <w:rPr>
                <w:rFonts w:ascii="Times New Roman" w:eastAsia="Calibri" w:hAnsi="Times New Roman" w:cs="Times New Roman"/>
                <w:bCs/>
                <w:sz w:val="24"/>
                <w:szCs w:val="24"/>
                <w:lang w:eastAsia="ru-RU"/>
              </w:rPr>
              <w:t xml:space="preserve"> -  17 м. </w:t>
            </w:r>
          </w:p>
          <w:p w14:paraId="4EA32148"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 xml:space="preserve">Виконані роботи по плануванню доріг без твердого покриття в селах: </w:t>
            </w:r>
            <w:proofErr w:type="spellStart"/>
            <w:r w:rsidRPr="00CA19E7">
              <w:rPr>
                <w:rFonts w:ascii="Times New Roman" w:eastAsia="Calibri" w:hAnsi="Times New Roman" w:cs="Times New Roman"/>
                <w:bCs/>
                <w:sz w:val="24"/>
                <w:szCs w:val="24"/>
                <w:lang w:eastAsia="ru-RU"/>
              </w:rPr>
              <w:t>Сопачів</w:t>
            </w:r>
            <w:proofErr w:type="spellEnd"/>
            <w:r w:rsidRPr="00CA19E7">
              <w:rPr>
                <w:rFonts w:ascii="Times New Roman" w:eastAsia="Calibri" w:hAnsi="Times New Roman" w:cs="Times New Roman"/>
                <w:bCs/>
                <w:sz w:val="24"/>
                <w:szCs w:val="24"/>
                <w:lang w:eastAsia="ru-RU"/>
              </w:rPr>
              <w:t xml:space="preserve">, </w:t>
            </w:r>
            <w:proofErr w:type="spellStart"/>
            <w:r w:rsidRPr="00CA19E7">
              <w:rPr>
                <w:rFonts w:ascii="Times New Roman" w:eastAsia="Calibri" w:hAnsi="Times New Roman" w:cs="Times New Roman"/>
                <w:bCs/>
                <w:sz w:val="24"/>
                <w:szCs w:val="24"/>
                <w:lang w:eastAsia="ru-RU"/>
              </w:rPr>
              <w:t>Мульчиці</w:t>
            </w:r>
            <w:proofErr w:type="spellEnd"/>
            <w:r w:rsidRPr="00CA19E7">
              <w:rPr>
                <w:rFonts w:ascii="Times New Roman" w:eastAsia="Calibri" w:hAnsi="Times New Roman" w:cs="Times New Roman"/>
                <w:bCs/>
                <w:sz w:val="24"/>
                <w:szCs w:val="24"/>
                <w:lang w:eastAsia="ru-RU"/>
              </w:rPr>
              <w:t xml:space="preserve">, Озерці, </w:t>
            </w:r>
            <w:proofErr w:type="spellStart"/>
            <w:r w:rsidRPr="00CA19E7">
              <w:rPr>
                <w:rFonts w:ascii="Times New Roman" w:eastAsia="Calibri" w:hAnsi="Times New Roman" w:cs="Times New Roman"/>
                <w:bCs/>
                <w:sz w:val="24"/>
                <w:szCs w:val="24"/>
                <w:lang w:eastAsia="ru-RU"/>
              </w:rPr>
              <w:t>Собіщиці</w:t>
            </w:r>
            <w:proofErr w:type="spellEnd"/>
            <w:r w:rsidRPr="00CA19E7">
              <w:rPr>
                <w:rFonts w:ascii="Times New Roman" w:eastAsia="Calibri" w:hAnsi="Times New Roman" w:cs="Times New Roman"/>
                <w:bCs/>
                <w:sz w:val="24"/>
                <w:szCs w:val="24"/>
                <w:lang w:eastAsia="ru-RU"/>
              </w:rPr>
              <w:t xml:space="preserve">, Більська Воля.                         </w:t>
            </w:r>
          </w:p>
          <w:p w14:paraId="63409767"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 xml:space="preserve">Проведено влаштування щебеневих основ (5884,88 </w:t>
            </w:r>
            <w:proofErr w:type="spellStart"/>
            <w:r w:rsidRPr="00CA19E7">
              <w:rPr>
                <w:rFonts w:ascii="Times New Roman" w:eastAsia="Calibri" w:hAnsi="Times New Roman" w:cs="Times New Roman"/>
                <w:bCs/>
                <w:sz w:val="24"/>
                <w:szCs w:val="24"/>
                <w:lang w:eastAsia="ru-RU"/>
              </w:rPr>
              <w:t>м.кв</w:t>
            </w:r>
            <w:proofErr w:type="spellEnd"/>
            <w:r w:rsidRPr="00CA19E7">
              <w:rPr>
                <w:rFonts w:ascii="Times New Roman" w:eastAsia="Calibri" w:hAnsi="Times New Roman" w:cs="Times New Roman"/>
                <w:bCs/>
                <w:sz w:val="24"/>
                <w:szCs w:val="24"/>
                <w:lang w:eastAsia="ru-RU"/>
              </w:rPr>
              <w:t xml:space="preserve">.) -  </w:t>
            </w:r>
            <w:proofErr w:type="spellStart"/>
            <w:r w:rsidRPr="00CA19E7">
              <w:rPr>
                <w:rFonts w:ascii="Times New Roman" w:eastAsia="Calibri" w:hAnsi="Times New Roman" w:cs="Times New Roman"/>
                <w:bCs/>
                <w:sz w:val="24"/>
                <w:szCs w:val="24"/>
                <w:lang w:eastAsia="ru-RU"/>
              </w:rPr>
              <w:t>с.Мульчиці</w:t>
            </w:r>
            <w:proofErr w:type="spellEnd"/>
            <w:r w:rsidRPr="00CA19E7">
              <w:rPr>
                <w:rFonts w:ascii="Times New Roman" w:eastAsia="Calibri" w:hAnsi="Times New Roman" w:cs="Times New Roman"/>
                <w:bCs/>
                <w:sz w:val="24"/>
                <w:szCs w:val="24"/>
                <w:lang w:eastAsia="ru-RU"/>
              </w:rPr>
              <w:t xml:space="preserve">; влаштування гідроізоляції із плівки (150 </w:t>
            </w:r>
            <w:proofErr w:type="spellStart"/>
            <w:r w:rsidRPr="00CA19E7">
              <w:rPr>
                <w:rFonts w:ascii="Times New Roman" w:eastAsia="Calibri" w:hAnsi="Times New Roman" w:cs="Times New Roman"/>
                <w:bCs/>
                <w:sz w:val="24"/>
                <w:szCs w:val="24"/>
                <w:lang w:eastAsia="ru-RU"/>
              </w:rPr>
              <w:t>м.кв</w:t>
            </w:r>
            <w:proofErr w:type="spellEnd"/>
            <w:r w:rsidRPr="00CA19E7">
              <w:rPr>
                <w:rFonts w:ascii="Times New Roman" w:eastAsia="Calibri" w:hAnsi="Times New Roman" w:cs="Times New Roman"/>
                <w:bCs/>
                <w:sz w:val="24"/>
                <w:szCs w:val="24"/>
                <w:lang w:eastAsia="ru-RU"/>
              </w:rPr>
              <w:t xml:space="preserve">.) - </w:t>
            </w:r>
            <w:proofErr w:type="spellStart"/>
            <w:r w:rsidRPr="00CA19E7">
              <w:rPr>
                <w:rFonts w:ascii="Times New Roman" w:eastAsia="Calibri" w:hAnsi="Times New Roman" w:cs="Times New Roman"/>
                <w:bCs/>
                <w:sz w:val="24"/>
                <w:szCs w:val="24"/>
                <w:lang w:eastAsia="ru-RU"/>
              </w:rPr>
              <w:t>с.Мульчиці</w:t>
            </w:r>
            <w:proofErr w:type="spellEnd"/>
            <w:r w:rsidRPr="00CA19E7">
              <w:rPr>
                <w:rFonts w:ascii="Times New Roman" w:eastAsia="Calibri" w:hAnsi="Times New Roman" w:cs="Times New Roman"/>
                <w:bCs/>
                <w:sz w:val="24"/>
                <w:szCs w:val="24"/>
                <w:lang w:eastAsia="ru-RU"/>
              </w:rPr>
              <w:t xml:space="preserve">; влаштування бордюр (93 м) - </w:t>
            </w:r>
            <w:proofErr w:type="spellStart"/>
            <w:r w:rsidRPr="00CA19E7">
              <w:rPr>
                <w:rFonts w:ascii="Times New Roman" w:eastAsia="Calibri" w:hAnsi="Times New Roman" w:cs="Times New Roman"/>
                <w:bCs/>
                <w:sz w:val="24"/>
                <w:szCs w:val="24"/>
                <w:lang w:eastAsia="ru-RU"/>
              </w:rPr>
              <w:t>с.Мульчиці</w:t>
            </w:r>
            <w:proofErr w:type="spellEnd"/>
            <w:r w:rsidRPr="00CA19E7">
              <w:rPr>
                <w:rFonts w:ascii="Times New Roman" w:eastAsia="Calibri" w:hAnsi="Times New Roman" w:cs="Times New Roman"/>
                <w:bCs/>
                <w:sz w:val="24"/>
                <w:szCs w:val="24"/>
                <w:lang w:eastAsia="ru-RU"/>
              </w:rPr>
              <w:t xml:space="preserve">; влаштування бордюр 48 м - </w:t>
            </w:r>
            <w:proofErr w:type="spellStart"/>
            <w:r w:rsidRPr="00CA19E7">
              <w:rPr>
                <w:rFonts w:ascii="Times New Roman" w:eastAsia="Calibri" w:hAnsi="Times New Roman" w:cs="Times New Roman"/>
                <w:bCs/>
                <w:sz w:val="24"/>
                <w:szCs w:val="24"/>
                <w:lang w:eastAsia="ru-RU"/>
              </w:rPr>
              <w:t>с.Сопачів</w:t>
            </w:r>
            <w:proofErr w:type="spellEnd"/>
            <w:r w:rsidRPr="00CA19E7">
              <w:rPr>
                <w:rFonts w:ascii="Times New Roman" w:eastAsia="Calibri" w:hAnsi="Times New Roman" w:cs="Times New Roman"/>
                <w:bCs/>
                <w:sz w:val="24"/>
                <w:szCs w:val="24"/>
                <w:lang w:eastAsia="ru-RU"/>
              </w:rPr>
              <w:t>.</w:t>
            </w:r>
          </w:p>
        </w:tc>
        <w:tc>
          <w:tcPr>
            <w:tcW w:w="1195" w:type="pct"/>
            <w:tcBorders>
              <w:top w:val="single" w:sz="4" w:space="0" w:color="auto"/>
              <w:left w:val="single" w:sz="4" w:space="0" w:color="auto"/>
              <w:bottom w:val="single" w:sz="4" w:space="0" w:color="auto"/>
              <w:right w:val="single" w:sz="4" w:space="0" w:color="auto"/>
            </w:tcBorders>
          </w:tcPr>
          <w:p w14:paraId="3FFD38DD"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707B4615"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443C7EA0"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6678883C"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07931C57" w14:textId="79199BBD"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r w:rsidRPr="00CA19E7">
              <w:rPr>
                <w:rFonts w:ascii="Times New Roman" w:eastAsia="Batang" w:hAnsi="Times New Roman" w:cs="Times New Roman"/>
                <w:bCs/>
                <w:sz w:val="24"/>
                <w:szCs w:val="24"/>
                <w:lang w:eastAsia="ru-RU"/>
              </w:rPr>
              <w:t xml:space="preserve">Приведення в належний стан </w:t>
            </w:r>
            <w:proofErr w:type="spellStart"/>
            <w:r w:rsidRPr="00CA19E7">
              <w:rPr>
                <w:rFonts w:ascii="Times New Roman" w:eastAsia="Batang" w:hAnsi="Times New Roman" w:cs="Times New Roman"/>
                <w:bCs/>
                <w:sz w:val="24"/>
                <w:szCs w:val="24"/>
                <w:lang w:eastAsia="ru-RU"/>
              </w:rPr>
              <w:t>доржнього</w:t>
            </w:r>
            <w:proofErr w:type="spellEnd"/>
            <w:r w:rsidRPr="00CA19E7">
              <w:rPr>
                <w:rFonts w:ascii="Times New Roman" w:eastAsia="Batang" w:hAnsi="Times New Roman" w:cs="Times New Roman"/>
                <w:bCs/>
                <w:sz w:val="24"/>
                <w:szCs w:val="24"/>
                <w:lang w:eastAsia="ru-RU"/>
              </w:rPr>
              <w:t xml:space="preserve"> покриття з метою </w:t>
            </w:r>
            <w:r w:rsidRPr="00CA19E7">
              <w:t xml:space="preserve"> </w:t>
            </w:r>
            <w:r w:rsidRPr="00CA19E7">
              <w:rPr>
                <w:rFonts w:ascii="Times New Roman" w:eastAsia="Batang" w:hAnsi="Times New Roman" w:cs="Times New Roman"/>
                <w:bCs/>
                <w:sz w:val="24"/>
                <w:szCs w:val="24"/>
                <w:lang w:eastAsia="ru-RU"/>
              </w:rPr>
              <w:t>безпеки дорожнього руху та комфортності</w:t>
            </w:r>
          </w:p>
        </w:tc>
      </w:tr>
      <w:tr w:rsidR="00C97005" w:rsidRPr="00CA19E7" w14:paraId="7FEC1B9D" w14:textId="77777777" w:rsidTr="00DC34A6">
        <w:tc>
          <w:tcPr>
            <w:tcW w:w="1491" w:type="pct"/>
            <w:tcBorders>
              <w:top w:val="single" w:sz="4" w:space="0" w:color="auto"/>
              <w:left w:val="single" w:sz="4" w:space="0" w:color="auto"/>
              <w:bottom w:val="single" w:sz="4" w:space="0" w:color="auto"/>
              <w:right w:val="single" w:sz="4" w:space="0" w:color="auto"/>
            </w:tcBorders>
          </w:tcPr>
          <w:p w14:paraId="363A6C99" w14:textId="77777777" w:rsidR="00E72213" w:rsidRPr="00CA19E7" w:rsidRDefault="00E72213" w:rsidP="008E3F2B">
            <w:pPr>
              <w:spacing w:after="0" w:line="240" w:lineRule="auto"/>
              <w:rPr>
                <w:rFonts w:ascii="Times New Roman" w:hAnsi="Times New Roman" w:cs="Times New Roman"/>
              </w:rPr>
            </w:pPr>
            <w:r w:rsidRPr="00CA19E7">
              <w:rPr>
                <w:rFonts w:ascii="Times New Roman" w:hAnsi="Times New Roman" w:cs="Times New Roman"/>
              </w:rPr>
              <w:t xml:space="preserve">Проведення капітального ремонту асфальтобетонного покриття вулиць та доріг Вараської МТГ </w:t>
            </w:r>
          </w:p>
          <w:p w14:paraId="7A64F123" w14:textId="77777777" w:rsidR="00E72213" w:rsidRPr="00CA19E7" w:rsidRDefault="00E72213" w:rsidP="008E3F2B">
            <w:pPr>
              <w:spacing w:after="0" w:line="240" w:lineRule="auto"/>
              <w:rPr>
                <w:rFonts w:ascii="Times New Roman" w:eastAsia="Batang" w:hAnsi="Times New Roman" w:cs="Times New Roman"/>
                <w:bCs/>
                <w:sz w:val="24"/>
                <w:szCs w:val="24"/>
                <w:lang w:eastAsia="ru-RU"/>
              </w:rPr>
            </w:pPr>
          </w:p>
        </w:tc>
        <w:tc>
          <w:tcPr>
            <w:tcW w:w="2315" w:type="pct"/>
            <w:tcBorders>
              <w:top w:val="single" w:sz="4" w:space="0" w:color="auto"/>
              <w:left w:val="single" w:sz="4" w:space="0" w:color="auto"/>
              <w:bottom w:val="single" w:sz="4" w:space="0" w:color="auto"/>
              <w:right w:val="single" w:sz="4" w:space="0" w:color="auto"/>
            </w:tcBorders>
          </w:tcPr>
          <w:p w14:paraId="0D83B777" w14:textId="77777777" w:rsidR="00E72213" w:rsidRPr="00CA19E7" w:rsidRDefault="00E72213" w:rsidP="008E3F2B">
            <w:pPr>
              <w:spacing w:after="0" w:line="240" w:lineRule="auto"/>
              <w:rPr>
                <w:rFonts w:ascii="Times New Roman" w:eastAsia="Calibri" w:hAnsi="Times New Roman" w:cs="Times New Roman"/>
                <w:bCs/>
                <w:sz w:val="24"/>
                <w:szCs w:val="24"/>
                <w:lang w:eastAsia="ru-RU"/>
              </w:rPr>
            </w:pPr>
            <w:r w:rsidRPr="00CA19E7">
              <w:rPr>
                <w:rFonts w:ascii="Times New Roman" w:eastAsia="Calibri" w:hAnsi="Times New Roman" w:cs="Times New Roman"/>
                <w:bCs/>
                <w:sz w:val="24"/>
                <w:szCs w:val="24"/>
                <w:lang w:eastAsia="ru-RU"/>
              </w:rPr>
              <w:t>Кошти місцевого бюджету на проведення капітального ремонту асфальтобетонного покриття вулиць та доріг Вараської МТГ у 2021 році не виділялися</w:t>
            </w:r>
          </w:p>
        </w:tc>
        <w:tc>
          <w:tcPr>
            <w:tcW w:w="1195" w:type="pct"/>
            <w:tcBorders>
              <w:top w:val="single" w:sz="4" w:space="0" w:color="auto"/>
              <w:left w:val="single" w:sz="4" w:space="0" w:color="auto"/>
              <w:bottom w:val="single" w:sz="4" w:space="0" w:color="auto"/>
              <w:right w:val="single" w:sz="4" w:space="0" w:color="auto"/>
            </w:tcBorders>
          </w:tcPr>
          <w:p w14:paraId="11220B80"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p>
          <w:p w14:paraId="621FFAF9" w14:textId="77777777" w:rsidR="00E72213" w:rsidRPr="00CA19E7" w:rsidRDefault="00E72213" w:rsidP="008E3F2B">
            <w:pPr>
              <w:spacing w:after="0" w:line="240" w:lineRule="auto"/>
              <w:jc w:val="center"/>
              <w:rPr>
                <w:rFonts w:ascii="Times New Roman" w:eastAsia="Batang" w:hAnsi="Times New Roman" w:cs="Times New Roman"/>
                <w:bCs/>
                <w:sz w:val="24"/>
                <w:szCs w:val="24"/>
                <w:lang w:eastAsia="ru-RU"/>
              </w:rPr>
            </w:pPr>
            <w:r w:rsidRPr="00CA19E7">
              <w:rPr>
                <w:rFonts w:ascii="Times New Roman" w:eastAsia="Batang" w:hAnsi="Times New Roman" w:cs="Times New Roman"/>
                <w:bCs/>
                <w:sz w:val="24"/>
                <w:szCs w:val="24"/>
                <w:lang w:eastAsia="ru-RU"/>
              </w:rPr>
              <w:t xml:space="preserve">– </w:t>
            </w:r>
          </w:p>
        </w:tc>
      </w:tr>
    </w:tbl>
    <w:p w14:paraId="12C19B69" w14:textId="3BDB0421" w:rsidR="00DA612F" w:rsidRDefault="00DA612F" w:rsidP="00DA612F">
      <w:pPr>
        <w:spacing w:after="0" w:line="240" w:lineRule="auto"/>
        <w:jc w:val="both"/>
        <w:rPr>
          <w:rFonts w:ascii="Times New Roman" w:eastAsia="Batang" w:hAnsi="Times New Roman" w:cs="Times New Roman"/>
          <w:b/>
          <w:bCs/>
          <w:sz w:val="26"/>
          <w:szCs w:val="26"/>
          <w:lang w:eastAsia="ru-RU"/>
        </w:rPr>
      </w:pPr>
      <w:r w:rsidRPr="00CA19E7">
        <w:rPr>
          <w:rFonts w:ascii="Times New Roman" w:eastAsia="Batang" w:hAnsi="Times New Roman" w:cs="Times New Roman"/>
          <w:b/>
          <w:bCs/>
          <w:sz w:val="26"/>
          <w:szCs w:val="26"/>
          <w:lang w:eastAsia="ru-RU"/>
        </w:rPr>
        <w:t xml:space="preserve">                                         </w:t>
      </w:r>
    </w:p>
    <w:p w14:paraId="5C3A3FE7" w14:textId="34366AF2"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26B18E39" w14:textId="10C5D2ED"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103985EC" w14:textId="03FAC73C"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46BA081C" w14:textId="43B15901"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05B05A27" w14:textId="38B83300"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0D895082" w14:textId="388C369B"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76179FDD" w14:textId="206CB49C"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05599779" w14:textId="08B7391A"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781657F5" w14:textId="1EF31C62"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6F949BD0" w14:textId="2204E977"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317D2EE8" w14:textId="76488B60"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5817E85F" w14:textId="011100EB" w:rsidR="00D867DA" w:rsidRDefault="00D867DA" w:rsidP="00DA612F">
      <w:pPr>
        <w:spacing w:after="0" w:line="240" w:lineRule="auto"/>
        <w:jc w:val="both"/>
        <w:rPr>
          <w:rFonts w:ascii="Times New Roman" w:eastAsia="Batang" w:hAnsi="Times New Roman" w:cs="Times New Roman"/>
          <w:b/>
          <w:bCs/>
          <w:sz w:val="26"/>
          <w:szCs w:val="26"/>
          <w:lang w:eastAsia="ru-RU"/>
        </w:rPr>
      </w:pPr>
    </w:p>
    <w:p w14:paraId="71A50C0D" w14:textId="77777777" w:rsidR="00D867DA" w:rsidRPr="00CA19E7" w:rsidRDefault="00D867DA" w:rsidP="00DA612F">
      <w:pPr>
        <w:spacing w:after="0" w:line="240" w:lineRule="auto"/>
        <w:jc w:val="both"/>
        <w:rPr>
          <w:rFonts w:ascii="Times New Roman" w:eastAsia="Batang" w:hAnsi="Times New Roman" w:cs="Times New Roman"/>
          <w:b/>
          <w:sz w:val="26"/>
          <w:szCs w:val="26"/>
          <w:lang w:eastAsia="ru-RU"/>
        </w:rPr>
      </w:pPr>
    </w:p>
    <w:p w14:paraId="0C07C3D3" w14:textId="77777777" w:rsidR="00DA612F" w:rsidRPr="00CA19E7" w:rsidRDefault="00DA612F" w:rsidP="004E15D9">
      <w:pPr>
        <w:pStyle w:val="11"/>
      </w:pPr>
      <w:bookmarkStart w:id="61" w:name="_Toc99447198"/>
      <w:r w:rsidRPr="00CA19E7">
        <w:lastRenderedPageBreak/>
        <w:t>Житлово-комунальне господарство</w:t>
      </w:r>
      <w:bookmarkEnd w:id="61"/>
    </w:p>
    <w:p w14:paraId="51FE8DB6"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62" w:name="_Toc99447122"/>
      <w:bookmarkStart w:id="63" w:name="_Toc99447199"/>
      <w:bookmarkEnd w:id="62"/>
      <w:bookmarkEnd w:id="63"/>
    </w:p>
    <w:p w14:paraId="38D9A37D" w14:textId="7590E06C" w:rsidR="00DA612F" w:rsidRPr="00CA19E7" w:rsidRDefault="00DA612F" w:rsidP="004E15D9">
      <w:pPr>
        <w:pStyle w:val="10"/>
      </w:pPr>
      <w:bookmarkStart w:id="64" w:name="_Toc99447200"/>
      <w:r w:rsidRPr="00CA19E7">
        <w:t>Функціонування житлового фонду та утримання тепло- і водомереж</w:t>
      </w:r>
      <w:bookmarkEnd w:id="64"/>
      <w:r w:rsidRPr="00CA19E7">
        <w:t xml:space="preserve"> </w:t>
      </w:r>
    </w:p>
    <w:p w14:paraId="372774EB" w14:textId="77777777" w:rsidR="00AE1467" w:rsidRPr="00AE1467" w:rsidRDefault="00BB2F6E" w:rsidP="00DB3314">
      <w:pPr>
        <w:pStyle w:val="afa"/>
        <w:numPr>
          <w:ilvl w:val="0"/>
          <w:numId w:val="46"/>
        </w:numPr>
        <w:ind w:hanging="719"/>
        <w:jc w:val="center"/>
        <w:rPr>
          <w:b/>
          <w:bCs/>
          <w:szCs w:val="26"/>
          <w:lang w:val="uk-UA"/>
        </w:rPr>
      </w:pPr>
      <w:r w:rsidRPr="00AE1467">
        <w:rPr>
          <w:b/>
          <w:bCs/>
          <w:szCs w:val="26"/>
          <w:lang w:val="uk-UA"/>
        </w:rPr>
        <w:t xml:space="preserve">Проведення капітального ремонту (реконструкції) житлового фонду із застосуванням сучасних енергозберігаючих технологій, </w:t>
      </w:r>
    </w:p>
    <w:p w14:paraId="2A06C14A" w14:textId="1971A083" w:rsidR="00BB2F6E" w:rsidRPr="00AE1467" w:rsidRDefault="00BB2F6E" w:rsidP="00AE1467">
      <w:pPr>
        <w:ind w:left="709"/>
        <w:jc w:val="center"/>
        <w:rPr>
          <w:rFonts w:ascii="Times New Roman" w:hAnsi="Times New Roman" w:cs="Times New Roman"/>
          <w:b/>
          <w:bCs/>
          <w:sz w:val="26"/>
          <w:szCs w:val="26"/>
        </w:rPr>
      </w:pPr>
      <w:r w:rsidRPr="00AE1467">
        <w:rPr>
          <w:rFonts w:ascii="Times New Roman" w:hAnsi="Times New Roman" w:cs="Times New Roman"/>
          <w:b/>
          <w:bCs/>
          <w:sz w:val="26"/>
          <w:szCs w:val="26"/>
        </w:rPr>
        <w:t>матеріалів та обладнання</w:t>
      </w:r>
    </w:p>
    <w:p w14:paraId="6BF2C994" w14:textId="2DF71B6B" w:rsidR="00987CC5" w:rsidRPr="00CA19E7" w:rsidRDefault="00987CC5" w:rsidP="00DC34A6">
      <w:pPr>
        <w:pStyle w:val="afa"/>
        <w:numPr>
          <w:ilvl w:val="0"/>
          <w:numId w:val="66"/>
        </w:numPr>
        <w:tabs>
          <w:tab w:val="left" w:pos="851"/>
          <w:tab w:val="left" w:pos="1134"/>
        </w:tabs>
        <w:ind w:left="709" w:hanging="425"/>
        <w:jc w:val="both"/>
        <w:rPr>
          <w:szCs w:val="26"/>
          <w:lang w:val="uk-UA"/>
        </w:rPr>
      </w:pPr>
      <w:bookmarkStart w:id="65" w:name="_Hlk99531086"/>
      <w:r w:rsidRPr="00CA19E7">
        <w:rPr>
          <w:szCs w:val="26"/>
          <w:lang w:val="uk-UA"/>
        </w:rPr>
        <w:t xml:space="preserve">Житловий фонд міста складає 726,8 </w:t>
      </w:r>
      <w:proofErr w:type="spellStart"/>
      <w:r w:rsidRPr="00CA19E7">
        <w:rPr>
          <w:szCs w:val="26"/>
          <w:lang w:val="uk-UA"/>
        </w:rPr>
        <w:t>тис.кв.м</w:t>
      </w:r>
      <w:proofErr w:type="spellEnd"/>
      <w:r w:rsidRPr="00CA19E7">
        <w:rPr>
          <w:szCs w:val="26"/>
          <w:lang w:val="uk-UA"/>
        </w:rPr>
        <w:t xml:space="preserve">, </w:t>
      </w:r>
      <w:proofErr w:type="spellStart"/>
      <w:r w:rsidRPr="00CA19E7">
        <w:rPr>
          <w:szCs w:val="26"/>
          <w:lang w:val="uk-UA"/>
        </w:rPr>
        <w:t>житлозабезпеченість</w:t>
      </w:r>
      <w:proofErr w:type="spellEnd"/>
      <w:r w:rsidRPr="00CA19E7">
        <w:rPr>
          <w:szCs w:val="26"/>
          <w:lang w:val="uk-UA"/>
        </w:rPr>
        <w:t xml:space="preserve"> на 1 мешканця складає 17,0 </w:t>
      </w:r>
      <w:proofErr w:type="spellStart"/>
      <w:r w:rsidRPr="00CA19E7">
        <w:rPr>
          <w:szCs w:val="26"/>
          <w:lang w:val="uk-UA"/>
        </w:rPr>
        <w:t>кв.м</w:t>
      </w:r>
      <w:proofErr w:type="spellEnd"/>
      <w:r w:rsidRPr="00CA19E7">
        <w:rPr>
          <w:szCs w:val="26"/>
          <w:lang w:val="uk-UA"/>
        </w:rPr>
        <w:t xml:space="preserve">. У місті 409 житлових будинків, з них 224 індивідуальних житлових будинків та 185 багатоквартирних житлових будинків, 1 гуртожиток та 8 гуртожитків для проживання сімей. В м. </w:t>
      </w:r>
      <w:proofErr w:type="spellStart"/>
      <w:r w:rsidRPr="00CA19E7">
        <w:rPr>
          <w:szCs w:val="26"/>
          <w:lang w:val="uk-UA"/>
        </w:rPr>
        <w:t>Вараш</w:t>
      </w:r>
      <w:proofErr w:type="spellEnd"/>
      <w:r w:rsidRPr="00CA19E7">
        <w:rPr>
          <w:szCs w:val="26"/>
          <w:lang w:val="uk-UA"/>
        </w:rPr>
        <w:t xml:space="preserve"> створено </w:t>
      </w:r>
      <w:r w:rsidR="002C1136" w:rsidRPr="00CA19E7">
        <w:rPr>
          <w:szCs w:val="26"/>
          <w:lang w:val="uk-UA"/>
        </w:rPr>
        <w:t>85</w:t>
      </w:r>
      <w:r w:rsidRPr="00CA19E7">
        <w:rPr>
          <w:szCs w:val="26"/>
          <w:lang w:val="uk-UA"/>
        </w:rPr>
        <w:t xml:space="preserve"> об’єднань співвласників багатоквартирних будинків (далі – ОСББ), до </w:t>
      </w:r>
      <w:r w:rsidR="004A2A92" w:rsidRPr="00CA19E7">
        <w:rPr>
          <w:szCs w:val="26"/>
          <w:lang w:val="uk-UA"/>
        </w:rPr>
        <w:t>яких входять 112 житлових будинків</w:t>
      </w:r>
      <w:r w:rsidRPr="00CA19E7">
        <w:rPr>
          <w:szCs w:val="26"/>
          <w:lang w:val="uk-UA"/>
        </w:rPr>
        <w:t>. Решту частину будинків обслуговує комунальне підприємство «Управляюча компанія «</w:t>
      </w:r>
      <w:proofErr w:type="spellStart"/>
      <w:r w:rsidRPr="00CA19E7">
        <w:rPr>
          <w:szCs w:val="26"/>
          <w:lang w:val="uk-UA"/>
        </w:rPr>
        <w:t>Житлокомунсервіс</w:t>
      </w:r>
      <w:proofErr w:type="spellEnd"/>
      <w:r w:rsidRPr="00CA19E7">
        <w:rPr>
          <w:szCs w:val="26"/>
          <w:lang w:val="uk-UA"/>
        </w:rPr>
        <w:t>» ВМР. Загальна кількість квартир по місту становить 13 052 одиниць.</w:t>
      </w:r>
    </w:p>
    <w:p w14:paraId="5C2C17C4" w14:textId="77CA6E52" w:rsidR="00987CC5" w:rsidRPr="00CA19E7" w:rsidRDefault="00987CC5" w:rsidP="00DC34A6">
      <w:pPr>
        <w:pStyle w:val="afa"/>
        <w:numPr>
          <w:ilvl w:val="0"/>
          <w:numId w:val="66"/>
        </w:numPr>
        <w:tabs>
          <w:tab w:val="left" w:pos="851"/>
          <w:tab w:val="left" w:pos="1134"/>
        </w:tabs>
        <w:ind w:left="709" w:hanging="425"/>
        <w:jc w:val="both"/>
        <w:rPr>
          <w:color w:val="000000"/>
          <w:szCs w:val="26"/>
          <w:lang w:val="uk-UA"/>
        </w:rPr>
      </w:pPr>
      <w:r w:rsidRPr="00CA19E7">
        <w:rPr>
          <w:szCs w:val="26"/>
          <w:lang w:val="uk-UA"/>
        </w:rPr>
        <w:t xml:space="preserve">Для стимулювання ОСББ до здійснення капітальних ремонтів у їхніх будинках розроблена і діє Програма співфінансування ремонтів багатоквартирних житлових будинків  у Вараській міській територіальній громаді на 2021-2025 роки. Фінансування таких ремонтів здійснюється спільно: з місцевого бюджету 80%, власні кошти ОСББ – 20%. </w:t>
      </w:r>
      <w:bookmarkEnd w:id="65"/>
      <w:r w:rsidRPr="00CA19E7">
        <w:rPr>
          <w:bCs/>
          <w:szCs w:val="26"/>
          <w:lang w:val="uk-UA"/>
        </w:rPr>
        <w:t>З бюджету Вараської МТГ було виділено 80% коштів від кошторисної вартості  будівельних робіт, що становить 8</w:t>
      </w:r>
      <w:r w:rsidR="00553DC6" w:rsidRPr="00CA19E7">
        <w:rPr>
          <w:bCs/>
          <w:szCs w:val="26"/>
          <w:lang w:val="uk-UA"/>
        </w:rPr>
        <w:t xml:space="preserve"> </w:t>
      </w:r>
      <w:r w:rsidRPr="00CA19E7">
        <w:rPr>
          <w:bCs/>
          <w:szCs w:val="26"/>
          <w:lang w:val="uk-UA"/>
        </w:rPr>
        <w:t xml:space="preserve">044,8 тис. грн. Взяли участь у заходах вказаної вище програми 32 ОСББ (34 </w:t>
      </w:r>
      <w:proofErr w:type="spellStart"/>
      <w:r w:rsidRPr="00CA19E7">
        <w:rPr>
          <w:bCs/>
          <w:szCs w:val="26"/>
          <w:lang w:val="uk-UA"/>
        </w:rPr>
        <w:t>ж.б</w:t>
      </w:r>
      <w:proofErr w:type="spellEnd"/>
      <w:r w:rsidRPr="00CA19E7">
        <w:rPr>
          <w:bCs/>
          <w:szCs w:val="26"/>
          <w:lang w:val="uk-UA"/>
        </w:rPr>
        <w:t xml:space="preserve">.) та </w:t>
      </w:r>
      <w:r w:rsidRPr="00CA19E7">
        <w:rPr>
          <w:szCs w:val="26"/>
          <w:lang w:val="uk-UA"/>
        </w:rPr>
        <w:t>освоєно коштів</w:t>
      </w:r>
      <w:r w:rsidRPr="00CA19E7">
        <w:rPr>
          <w:color w:val="000000"/>
          <w:szCs w:val="26"/>
          <w:lang w:val="uk-UA"/>
        </w:rPr>
        <w:t xml:space="preserve"> – 7 901,3 тис. грн, а саме: </w:t>
      </w:r>
    </w:p>
    <w:p w14:paraId="2298B4B7" w14:textId="77777777" w:rsidR="00987CC5" w:rsidRPr="00CA19E7" w:rsidRDefault="00987CC5" w:rsidP="00DC34A6">
      <w:pPr>
        <w:pStyle w:val="afa"/>
        <w:numPr>
          <w:ilvl w:val="0"/>
          <w:numId w:val="66"/>
        </w:numPr>
        <w:tabs>
          <w:tab w:val="left" w:pos="851"/>
          <w:tab w:val="left" w:pos="1134"/>
        </w:tabs>
        <w:spacing w:before="60"/>
        <w:ind w:left="709" w:hanging="425"/>
        <w:jc w:val="both"/>
        <w:rPr>
          <w:bCs/>
          <w:szCs w:val="26"/>
          <w:lang w:val="uk-UA"/>
        </w:rPr>
      </w:pPr>
      <w:r w:rsidRPr="00CA19E7">
        <w:rPr>
          <w:bCs/>
          <w:szCs w:val="26"/>
          <w:lang w:val="uk-UA"/>
        </w:rPr>
        <w:t xml:space="preserve">Покрівельні роботи - 3 ОСББ (4 </w:t>
      </w:r>
      <w:proofErr w:type="spellStart"/>
      <w:r w:rsidRPr="00CA19E7">
        <w:rPr>
          <w:bCs/>
          <w:szCs w:val="26"/>
          <w:lang w:val="uk-UA"/>
        </w:rPr>
        <w:t>ж.б</w:t>
      </w:r>
      <w:proofErr w:type="spellEnd"/>
      <w:r w:rsidRPr="00CA19E7">
        <w:rPr>
          <w:bCs/>
          <w:szCs w:val="26"/>
          <w:lang w:val="uk-UA"/>
        </w:rPr>
        <w:t>.), використано коштів з місцевого бюджету -  958,5 тис. грн:</w:t>
      </w:r>
    </w:p>
    <w:p w14:paraId="5759834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«Будівельників 25» (ж.б.№25/1, №25/2, м-н Будівельників) – 479,2 тис. грн;</w:t>
      </w:r>
    </w:p>
    <w:p w14:paraId="200E40D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w:t>
      </w:r>
      <w:proofErr w:type="spellStart"/>
      <w:r w:rsidRPr="00CA19E7">
        <w:rPr>
          <w:rFonts w:ascii="Times New Roman" w:eastAsia="Times New Roman" w:hAnsi="Times New Roman" w:cs="Times New Roman"/>
          <w:sz w:val="26"/>
          <w:szCs w:val="26"/>
          <w:lang w:eastAsia="ru-RU"/>
        </w:rPr>
        <w:t>Вараш</w:t>
      </w:r>
      <w:proofErr w:type="spellEnd"/>
      <w:r w:rsidRPr="00CA19E7">
        <w:rPr>
          <w:rFonts w:ascii="Times New Roman" w:eastAsia="Times New Roman" w:hAnsi="Times New Roman" w:cs="Times New Roman"/>
          <w:sz w:val="26"/>
          <w:szCs w:val="26"/>
          <w:lang w:eastAsia="ru-RU"/>
        </w:rPr>
        <w:t xml:space="preserve"> 29»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xml:space="preserve">. №29, м-н </w:t>
      </w:r>
      <w:proofErr w:type="spellStart"/>
      <w:r w:rsidRPr="00CA19E7">
        <w:rPr>
          <w:rFonts w:ascii="Times New Roman" w:eastAsia="Times New Roman" w:hAnsi="Times New Roman" w:cs="Times New Roman"/>
          <w:sz w:val="26"/>
          <w:szCs w:val="26"/>
          <w:lang w:eastAsia="ru-RU"/>
        </w:rPr>
        <w:t>Вараш</w:t>
      </w:r>
      <w:proofErr w:type="spellEnd"/>
      <w:r w:rsidRPr="00CA19E7">
        <w:rPr>
          <w:rFonts w:ascii="Times New Roman" w:eastAsia="Times New Roman" w:hAnsi="Times New Roman" w:cs="Times New Roman"/>
          <w:sz w:val="26"/>
          <w:szCs w:val="26"/>
          <w:lang w:eastAsia="ru-RU"/>
        </w:rPr>
        <w:t xml:space="preserve">) – 239,7 </w:t>
      </w:r>
      <w:proofErr w:type="spellStart"/>
      <w:r w:rsidRPr="00CA19E7">
        <w:rPr>
          <w:rFonts w:ascii="Times New Roman" w:eastAsia="Times New Roman" w:hAnsi="Times New Roman" w:cs="Times New Roman"/>
          <w:sz w:val="26"/>
          <w:szCs w:val="26"/>
          <w:lang w:eastAsia="ru-RU"/>
        </w:rPr>
        <w:t>тис.грн</w:t>
      </w:r>
      <w:proofErr w:type="spellEnd"/>
      <w:r w:rsidRPr="00CA19E7">
        <w:rPr>
          <w:rFonts w:ascii="Times New Roman" w:eastAsia="Times New Roman" w:hAnsi="Times New Roman" w:cs="Times New Roman"/>
          <w:sz w:val="26"/>
          <w:szCs w:val="26"/>
          <w:lang w:eastAsia="ru-RU"/>
        </w:rPr>
        <w:t>;</w:t>
      </w:r>
    </w:p>
    <w:p w14:paraId="5DDA503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41»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 41, м-н Перемоги) – 239,7 тис. грн.</w:t>
      </w:r>
    </w:p>
    <w:p w14:paraId="1B446590" w14:textId="77777777"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u w:val="single"/>
          <w:lang w:eastAsia="ru-RU"/>
        </w:rPr>
      </w:pPr>
      <w:r w:rsidRPr="00CA19E7">
        <w:rPr>
          <w:rFonts w:ascii="Times New Roman" w:eastAsia="Times New Roman" w:hAnsi="Times New Roman" w:cs="Times New Roman"/>
          <w:bCs/>
          <w:sz w:val="26"/>
          <w:szCs w:val="26"/>
          <w:lang w:eastAsia="ru-RU"/>
        </w:rPr>
        <w:t xml:space="preserve">Сантехнічні роботи – 13 ОСББ (14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xml:space="preserve">.), використано коштів з місцевого бюджету – 3278,3 </w:t>
      </w:r>
      <w:proofErr w:type="spellStart"/>
      <w:r w:rsidRPr="00CA19E7">
        <w:rPr>
          <w:rFonts w:ascii="Times New Roman" w:eastAsia="Times New Roman" w:hAnsi="Times New Roman" w:cs="Times New Roman"/>
          <w:bCs/>
          <w:sz w:val="26"/>
          <w:szCs w:val="26"/>
          <w:lang w:eastAsia="ru-RU"/>
        </w:rPr>
        <w:t>тис.грн</w:t>
      </w:r>
      <w:proofErr w:type="spellEnd"/>
      <w:r w:rsidRPr="00CA19E7">
        <w:rPr>
          <w:rFonts w:ascii="Times New Roman" w:eastAsia="Times New Roman" w:hAnsi="Times New Roman" w:cs="Times New Roman"/>
          <w:bCs/>
          <w:sz w:val="26"/>
          <w:szCs w:val="26"/>
          <w:lang w:eastAsia="ru-RU"/>
        </w:rPr>
        <w:t xml:space="preserve">: </w:t>
      </w:r>
    </w:p>
    <w:p w14:paraId="29F90A66"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«Наш дім-10»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№10, м-н Ювілейний) – 239,8 тис. грн;</w:t>
      </w:r>
    </w:p>
    <w:p w14:paraId="5210B0AA"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9»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№9а, №9б, м-н Перемоги) – 479,8 тис. грн;</w:t>
      </w:r>
    </w:p>
    <w:p w14:paraId="655639C7"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w:t>
      </w:r>
      <w:proofErr w:type="spellStart"/>
      <w:r w:rsidRPr="00CA19E7">
        <w:rPr>
          <w:rFonts w:ascii="Times New Roman" w:eastAsia="Times New Roman" w:hAnsi="Times New Roman" w:cs="Times New Roman"/>
          <w:sz w:val="26"/>
          <w:szCs w:val="26"/>
          <w:lang w:eastAsia="ru-RU"/>
        </w:rPr>
        <w:t>Вараш</w:t>
      </w:r>
      <w:proofErr w:type="spellEnd"/>
      <w:r w:rsidRPr="00CA19E7">
        <w:rPr>
          <w:rFonts w:ascii="Times New Roman" w:eastAsia="Times New Roman" w:hAnsi="Times New Roman" w:cs="Times New Roman"/>
          <w:sz w:val="26"/>
          <w:szCs w:val="26"/>
          <w:lang w:eastAsia="ru-RU"/>
        </w:rPr>
        <w:t>- 28А»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xml:space="preserve">. №28а, м-н </w:t>
      </w:r>
      <w:proofErr w:type="spellStart"/>
      <w:r w:rsidRPr="00CA19E7">
        <w:rPr>
          <w:rFonts w:ascii="Times New Roman" w:eastAsia="Times New Roman" w:hAnsi="Times New Roman" w:cs="Times New Roman"/>
          <w:sz w:val="26"/>
          <w:szCs w:val="26"/>
          <w:lang w:eastAsia="ru-RU"/>
        </w:rPr>
        <w:t>Вараш</w:t>
      </w:r>
      <w:proofErr w:type="spellEnd"/>
      <w:r w:rsidRPr="00CA19E7">
        <w:rPr>
          <w:rFonts w:ascii="Times New Roman" w:eastAsia="Times New Roman" w:hAnsi="Times New Roman" w:cs="Times New Roman"/>
          <w:sz w:val="26"/>
          <w:szCs w:val="26"/>
          <w:lang w:eastAsia="ru-RU"/>
        </w:rPr>
        <w:t>) – 239,8 тис. грн;</w:t>
      </w:r>
    </w:p>
    <w:p w14:paraId="37F38732"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12Г»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№12г, м-н Перемоги) – 239,2 тис. грн;</w:t>
      </w:r>
    </w:p>
    <w:p w14:paraId="14966554"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04»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xml:space="preserve">. №4, м-н Перемоги) – 239,9 тис. грн; </w:t>
      </w:r>
    </w:p>
    <w:p w14:paraId="68BA0B06"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«Будівельників 27/1» (ж.б.№27/1, м-н Будівельників) – 184,0 тис. грн;</w:t>
      </w:r>
    </w:p>
    <w:p w14:paraId="4445D845"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«ОСББ </w:t>
      </w:r>
      <w:proofErr w:type="spellStart"/>
      <w:r w:rsidRPr="00CA19E7">
        <w:rPr>
          <w:rFonts w:ascii="Times New Roman" w:eastAsia="Times New Roman" w:hAnsi="Times New Roman" w:cs="Times New Roman"/>
          <w:sz w:val="26"/>
          <w:szCs w:val="26"/>
          <w:lang w:eastAsia="ru-RU"/>
        </w:rPr>
        <w:t>Вараш</w:t>
      </w:r>
      <w:proofErr w:type="spellEnd"/>
      <w:r w:rsidRPr="00CA19E7">
        <w:rPr>
          <w:rFonts w:ascii="Times New Roman" w:eastAsia="Times New Roman" w:hAnsi="Times New Roman" w:cs="Times New Roman"/>
          <w:sz w:val="26"/>
          <w:szCs w:val="26"/>
          <w:lang w:eastAsia="ru-RU"/>
        </w:rPr>
        <w:t xml:space="preserve"> 30»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xml:space="preserve">. №30, м-н </w:t>
      </w:r>
      <w:proofErr w:type="spellStart"/>
      <w:r w:rsidRPr="00CA19E7">
        <w:rPr>
          <w:rFonts w:ascii="Times New Roman" w:eastAsia="Times New Roman" w:hAnsi="Times New Roman" w:cs="Times New Roman"/>
          <w:sz w:val="26"/>
          <w:szCs w:val="26"/>
          <w:lang w:eastAsia="ru-RU"/>
        </w:rPr>
        <w:t>Вараш</w:t>
      </w:r>
      <w:proofErr w:type="spellEnd"/>
      <w:r w:rsidRPr="00CA19E7">
        <w:rPr>
          <w:rFonts w:ascii="Times New Roman" w:eastAsia="Times New Roman" w:hAnsi="Times New Roman" w:cs="Times New Roman"/>
          <w:sz w:val="26"/>
          <w:szCs w:val="26"/>
          <w:lang w:eastAsia="ru-RU"/>
        </w:rPr>
        <w:t>) – 216,4 тис. грн;</w:t>
      </w:r>
    </w:p>
    <w:p w14:paraId="4686A8E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«Будівельників 38»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№38, м-н Будівельників) – 240,0 тис. грн;</w:t>
      </w:r>
    </w:p>
    <w:p w14:paraId="370A9DF4"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32Б»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№32б, м-н Перемоги) – 239,5 тис. грн;</w:t>
      </w:r>
    </w:p>
    <w:p w14:paraId="2D5A730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«Липка-25»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xml:space="preserve">. №25, м-н </w:t>
      </w:r>
      <w:proofErr w:type="spellStart"/>
      <w:r w:rsidRPr="00CA19E7">
        <w:rPr>
          <w:rFonts w:ascii="Times New Roman" w:eastAsia="Times New Roman" w:hAnsi="Times New Roman" w:cs="Times New Roman"/>
          <w:sz w:val="26"/>
          <w:szCs w:val="26"/>
          <w:lang w:eastAsia="ru-RU"/>
        </w:rPr>
        <w:t>Вараш</w:t>
      </w:r>
      <w:proofErr w:type="spellEnd"/>
      <w:r w:rsidRPr="00CA19E7">
        <w:rPr>
          <w:rFonts w:ascii="Times New Roman" w:eastAsia="Times New Roman" w:hAnsi="Times New Roman" w:cs="Times New Roman"/>
          <w:sz w:val="26"/>
          <w:szCs w:val="26"/>
          <w:lang w:eastAsia="ru-RU"/>
        </w:rPr>
        <w:t>) – 240,0 тис. грн;</w:t>
      </w:r>
    </w:p>
    <w:p w14:paraId="01FBC823"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«ОСББ Перемоги-15» (</w:t>
      </w:r>
      <w:proofErr w:type="spellStart"/>
      <w:r w:rsidRPr="00CA19E7">
        <w:rPr>
          <w:rFonts w:ascii="Times New Roman" w:eastAsia="Times New Roman" w:hAnsi="Times New Roman" w:cs="Times New Roman"/>
          <w:sz w:val="26"/>
          <w:szCs w:val="26"/>
          <w:lang w:eastAsia="ru-RU"/>
        </w:rPr>
        <w:t>ж.б</w:t>
      </w:r>
      <w:proofErr w:type="spellEnd"/>
      <w:r w:rsidRPr="00CA19E7">
        <w:rPr>
          <w:rFonts w:ascii="Times New Roman" w:eastAsia="Times New Roman" w:hAnsi="Times New Roman" w:cs="Times New Roman"/>
          <w:sz w:val="26"/>
          <w:szCs w:val="26"/>
          <w:lang w:eastAsia="ru-RU"/>
        </w:rPr>
        <w:t>.№ 15, м-н Перемоги) – 240,0 тис. грн;</w:t>
      </w:r>
    </w:p>
    <w:p w14:paraId="33398C1B"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«Перемоги 17» (ж.б.№17, м-н Перемоги) – 240,0 тис. грн;</w:t>
      </w:r>
    </w:p>
    <w:p w14:paraId="41C0B3CA" w14:textId="52AEB3D3"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sz w:val="26"/>
          <w:szCs w:val="26"/>
          <w:lang w:eastAsia="ru-RU"/>
        </w:rPr>
      </w:pPr>
      <w:r w:rsidRPr="00CA19E7">
        <w:rPr>
          <w:rFonts w:ascii="Times New Roman" w:eastAsia="Times New Roman" w:hAnsi="Times New Roman" w:cs="Times New Roman"/>
          <w:sz w:val="26"/>
          <w:szCs w:val="26"/>
          <w:lang w:eastAsia="ru-RU"/>
        </w:rPr>
        <w:t xml:space="preserve">  ОСББ «Злагода 34400» (ж.б.№21, м-н Будівельників) – 2240,0 тис</w:t>
      </w:r>
      <w:r w:rsidR="00CA19E7">
        <w:rPr>
          <w:rFonts w:ascii="Times New Roman" w:eastAsia="Times New Roman" w:hAnsi="Times New Roman" w:cs="Times New Roman"/>
          <w:sz w:val="26"/>
          <w:szCs w:val="26"/>
          <w:lang w:eastAsia="ru-RU"/>
        </w:rPr>
        <w:t xml:space="preserve">. </w:t>
      </w:r>
      <w:r w:rsidRPr="00CA19E7">
        <w:rPr>
          <w:rFonts w:ascii="Times New Roman" w:eastAsia="Times New Roman" w:hAnsi="Times New Roman" w:cs="Times New Roman"/>
          <w:sz w:val="26"/>
          <w:szCs w:val="26"/>
          <w:lang w:eastAsia="ru-RU"/>
        </w:rPr>
        <w:t>грн.</w:t>
      </w:r>
    </w:p>
    <w:p w14:paraId="18BE1DE8" w14:textId="77777777"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sz w:val="26"/>
          <w:szCs w:val="26"/>
          <w:lang w:eastAsia="ru-RU"/>
        </w:rPr>
        <w:tab/>
      </w:r>
      <w:proofErr w:type="spellStart"/>
      <w:r w:rsidRPr="00CA19E7">
        <w:rPr>
          <w:rFonts w:ascii="Times New Roman" w:eastAsia="Times New Roman" w:hAnsi="Times New Roman" w:cs="Times New Roman"/>
          <w:color w:val="000000"/>
          <w:sz w:val="26"/>
          <w:szCs w:val="26"/>
          <w:lang w:eastAsia="ru-RU"/>
        </w:rPr>
        <w:t>Міжпанельні</w:t>
      </w:r>
      <w:proofErr w:type="spellEnd"/>
      <w:r w:rsidRPr="00CA19E7">
        <w:rPr>
          <w:rFonts w:ascii="Times New Roman" w:eastAsia="Times New Roman" w:hAnsi="Times New Roman" w:cs="Times New Roman"/>
          <w:color w:val="000000"/>
          <w:sz w:val="26"/>
          <w:szCs w:val="26"/>
          <w:lang w:eastAsia="ru-RU"/>
        </w:rPr>
        <w:t xml:space="preserve"> шви – 14 ОСББ (14 </w:t>
      </w:r>
      <w:proofErr w:type="spellStart"/>
      <w:r w:rsidRPr="00CA19E7">
        <w:rPr>
          <w:rFonts w:ascii="Times New Roman" w:eastAsia="Times New Roman" w:hAnsi="Times New Roman" w:cs="Times New Roman"/>
          <w:color w:val="000000"/>
          <w:sz w:val="26"/>
          <w:szCs w:val="26"/>
          <w:lang w:eastAsia="ru-RU"/>
        </w:rPr>
        <w:t>ж.б</w:t>
      </w:r>
      <w:proofErr w:type="spellEnd"/>
      <w:r w:rsidRPr="00CA19E7">
        <w:rPr>
          <w:rFonts w:ascii="Times New Roman" w:eastAsia="Times New Roman" w:hAnsi="Times New Roman" w:cs="Times New Roman"/>
          <w:color w:val="000000"/>
          <w:sz w:val="26"/>
          <w:szCs w:val="26"/>
          <w:lang w:eastAsia="ru-RU"/>
        </w:rPr>
        <w:t xml:space="preserve">.), </w:t>
      </w:r>
      <w:r w:rsidRPr="00CA19E7">
        <w:rPr>
          <w:rFonts w:ascii="Times New Roman" w:eastAsia="Times New Roman" w:hAnsi="Times New Roman" w:cs="Times New Roman"/>
          <w:bCs/>
          <w:sz w:val="26"/>
          <w:szCs w:val="26"/>
          <w:lang w:eastAsia="ru-RU"/>
        </w:rPr>
        <w:t>використано коштів з місцевого бюджету – 3211,8 тис. грн:</w:t>
      </w:r>
    </w:p>
    <w:p w14:paraId="508E18BC"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«Щаслива оселя»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№26/1, м-н Будівельників) – 240,0 тис. грн;</w:t>
      </w:r>
    </w:p>
    <w:p w14:paraId="7657BAC3"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«Перемоги 32А»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№32а, м-н Перемоги) – 239,6 тис. грн;</w:t>
      </w:r>
    </w:p>
    <w:p w14:paraId="1EA4BC35"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«Перемоги 33Б» (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№33б, м-н Перемоги)  – 239,9 тис. грн;</w:t>
      </w:r>
    </w:p>
    <w:p w14:paraId="30D5105A"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lastRenderedPageBreak/>
        <w:t xml:space="preserve"> ОСББ «Будівельників 20/3»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№20/3, м-н Будівельників) – 211,6 тис. грн;</w:t>
      </w:r>
    </w:p>
    <w:p w14:paraId="78E11107"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xml:space="preserve"> 24Б»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xml:space="preserve">. №24/б, м-н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 216,3 тис. грн;</w:t>
      </w:r>
    </w:p>
    <w:p w14:paraId="6D572C8E"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xml:space="preserve"> 44»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xml:space="preserve">. №44, м-н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 234,8 тис. грн;</w:t>
      </w:r>
    </w:p>
    <w:p w14:paraId="44553CE5"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5/1»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№5/1, м-н Будівельників) – 171,9 тис. грн;</w:t>
      </w:r>
    </w:p>
    <w:p w14:paraId="150DFA0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«Перемоги 18»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№18, м-н Перемоги) - 231,9 тис. грн;</w:t>
      </w:r>
    </w:p>
    <w:p w14:paraId="543DBA67"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xml:space="preserve"> 14» (ж.б.№14, м-н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- 231,9 тис. грн;</w:t>
      </w:r>
    </w:p>
    <w:p w14:paraId="5F24F5C8"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«Візерунок» (ж.б.№12б, м-н Перемоги) -  239,6 тис. грн;</w:t>
      </w:r>
    </w:p>
    <w:p w14:paraId="27F5D6DE"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34» (ж.б.№34, м-н Будівельників) – 238,1 тис. грн;</w:t>
      </w:r>
    </w:p>
    <w:p w14:paraId="1D40DAFE"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37»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№37, м-н Будівельників) – 238,1 тис. грн;</w:t>
      </w:r>
    </w:p>
    <w:p w14:paraId="5C1DFBAB" w14:textId="4885DE51"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w:t>
      </w:r>
      <w:proofErr w:type="spellStart"/>
      <w:r w:rsidRPr="00CA19E7">
        <w:rPr>
          <w:rFonts w:ascii="Times New Roman" w:eastAsia="Times New Roman" w:hAnsi="Times New Roman" w:cs="Times New Roman"/>
          <w:bCs/>
          <w:sz w:val="26"/>
          <w:szCs w:val="26"/>
          <w:lang w:eastAsia="ru-RU"/>
        </w:rPr>
        <w:t>Надстир’я</w:t>
      </w:r>
      <w:proofErr w:type="spellEnd"/>
      <w:r w:rsidRPr="00CA19E7">
        <w:rPr>
          <w:rFonts w:ascii="Times New Roman" w:eastAsia="Times New Roman" w:hAnsi="Times New Roman" w:cs="Times New Roman"/>
          <w:bCs/>
          <w:sz w:val="26"/>
          <w:szCs w:val="26"/>
          <w:lang w:eastAsia="ru-RU"/>
        </w:rPr>
        <w:t xml:space="preserve">» (ж.б.№27, м-н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 238,1 тис.</w:t>
      </w:r>
      <w:r w:rsid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грн;</w:t>
      </w:r>
    </w:p>
    <w:p w14:paraId="054CAE36" w14:textId="4EF92ED1"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«Будівельників 29» (ж.б.№29/1, м-н Будівельників) – 239,9 тис.</w:t>
      </w:r>
      <w:r w:rsid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грн.</w:t>
      </w:r>
    </w:p>
    <w:p w14:paraId="69C3EDFC" w14:textId="4CD0F5CD"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Електромонтажні роботи – 1  ОСББ (1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 239,65 тис. грн:</w:t>
      </w:r>
    </w:p>
    <w:p w14:paraId="1C8DC85F"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«ОСББ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 xml:space="preserve"> 13»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xml:space="preserve">. №13, м-н </w:t>
      </w:r>
      <w:proofErr w:type="spellStart"/>
      <w:r w:rsidRPr="00CA19E7">
        <w:rPr>
          <w:rFonts w:ascii="Times New Roman" w:eastAsia="Times New Roman" w:hAnsi="Times New Roman" w:cs="Times New Roman"/>
          <w:bCs/>
          <w:sz w:val="26"/>
          <w:szCs w:val="26"/>
          <w:lang w:eastAsia="ru-RU"/>
        </w:rPr>
        <w:t>Вараш</w:t>
      </w:r>
      <w:proofErr w:type="spellEnd"/>
      <w:r w:rsidRPr="00CA19E7">
        <w:rPr>
          <w:rFonts w:ascii="Times New Roman" w:eastAsia="Times New Roman" w:hAnsi="Times New Roman" w:cs="Times New Roman"/>
          <w:bCs/>
          <w:sz w:val="26"/>
          <w:szCs w:val="26"/>
          <w:lang w:eastAsia="ru-RU"/>
        </w:rPr>
        <w:t>).</w:t>
      </w:r>
    </w:p>
    <w:p w14:paraId="064CA69A" w14:textId="786B7F22" w:rsidR="00987CC5" w:rsidRPr="00CA19E7" w:rsidRDefault="00987CC5" w:rsidP="00DC34A6">
      <w:pPr>
        <w:tabs>
          <w:tab w:val="left" w:pos="1134"/>
        </w:tabs>
        <w:spacing w:before="60"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Ремонт фасаду житлових будинків – 1 ОСББ  (1 </w:t>
      </w:r>
      <w:proofErr w:type="spellStart"/>
      <w:r w:rsidRPr="00CA19E7">
        <w:rPr>
          <w:rFonts w:ascii="Times New Roman" w:eastAsia="Times New Roman" w:hAnsi="Times New Roman" w:cs="Times New Roman"/>
          <w:bCs/>
          <w:sz w:val="26"/>
          <w:szCs w:val="26"/>
          <w:lang w:eastAsia="ru-RU"/>
        </w:rPr>
        <w:t>ж.б</w:t>
      </w:r>
      <w:proofErr w:type="spellEnd"/>
      <w:r w:rsidRPr="00CA19E7">
        <w:rPr>
          <w:rFonts w:ascii="Times New Roman" w:eastAsia="Times New Roman" w:hAnsi="Times New Roman" w:cs="Times New Roman"/>
          <w:bCs/>
          <w:sz w:val="26"/>
          <w:szCs w:val="26"/>
          <w:lang w:eastAsia="ru-RU"/>
        </w:rPr>
        <w:t>.) – 213,0 тис.</w:t>
      </w:r>
      <w:r w:rsidR="00CA19E7">
        <w:rPr>
          <w:rFonts w:ascii="Times New Roman" w:eastAsia="Times New Roman" w:hAnsi="Times New Roman" w:cs="Times New Roman"/>
          <w:bCs/>
          <w:sz w:val="26"/>
          <w:szCs w:val="26"/>
          <w:lang w:eastAsia="ru-RU"/>
        </w:rPr>
        <w:t xml:space="preserve"> </w:t>
      </w:r>
      <w:r w:rsidRPr="00CA19E7">
        <w:rPr>
          <w:rFonts w:ascii="Times New Roman" w:eastAsia="Times New Roman" w:hAnsi="Times New Roman" w:cs="Times New Roman"/>
          <w:bCs/>
          <w:sz w:val="26"/>
          <w:szCs w:val="26"/>
          <w:lang w:eastAsia="ru-RU"/>
        </w:rPr>
        <w:t>грн:</w:t>
      </w:r>
    </w:p>
    <w:p w14:paraId="45A01D5D" w14:textId="77777777" w:rsidR="00987CC5" w:rsidRPr="00CA19E7" w:rsidRDefault="00987CC5" w:rsidP="00DC34A6">
      <w:pPr>
        <w:tabs>
          <w:tab w:val="left" w:pos="1134"/>
        </w:tabs>
        <w:spacing w:after="0" w:line="240" w:lineRule="auto"/>
        <w:ind w:left="709" w:hanging="425"/>
        <w:jc w:val="both"/>
        <w:rPr>
          <w:rFonts w:ascii="Times New Roman" w:eastAsia="Times New Roman" w:hAnsi="Times New Roman" w:cs="Times New Roman"/>
          <w:bCs/>
          <w:sz w:val="26"/>
          <w:szCs w:val="26"/>
          <w:lang w:eastAsia="ru-RU"/>
        </w:rPr>
      </w:pPr>
      <w:r w:rsidRPr="00CA19E7">
        <w:rPr>
          <w:rFonts w:ascii="Times New Roman" w:eastAsia="Times New Roman" w:hAnsi="Times New Roman" w:cs="Times New Roman"/>
          <w:bCs/>
          <w:sz w:val="26"/>
          <w:szCs w:val="26"/>
          <w:lang w:eastAsia="ru-RU"/>
        </w:rPr>
        <w:t xml:space="preserve"> ОСББ «Затишок – 11» (ж.б.№11, м-н Ювілейний).</w:t>
      </w:r>
    </w:p>
    <w:p w14:paraId="16955CAC" w14:textId="77777777" w:rsidR="00987CC5" w:rsidRPr="00CA19E7" w:rsidRDefault="00987CC5" w:rsidP="00DC34A6">
      <w:pPr>
        <w:tabs>
          <w:tab w:val="left" w:pos="1134"/>
        </w:tabs>
        <w:spacing w:after="0" w:line="240" w:lineRule="auto"/>
        <w:ind w:left="709" w:hanging="425"/>
        <w:rPr>
          <w:sz w:val="26"/>
          <w:szCs w:val="26"/>
        </w:rPr>
      </w:pPr>
    </w:p>
    <w:p w14:paraId="7A3CCFC6" w14:textId="50A759A4" w:rsidR="00BB2F6E" w:rsidRPr="00CA19E7" w:rsidRDefault="00BB2F6E" w:rsidP="00DC34A6">
      <w:pPr>
        <w:pStyle w:val="afa"/>
        <w:numPr>
          <w:ilvl w:val="0"/>
          <w:numId w:val="46"/>
        </w:numPr>
        <w:tabs>
          <w:tab w:val="left" w:pos="1134"/>
        </w:tabs>
        <w:ind w:left="709" w:hanging="425"/>
        <w:jc w:val="center"/>
        <w:rPr>
          <w:b/>
          <w:bCs/>
          <w:szCs w:val="26"/>
          <w:lang w:val="uk-UA"/>
        </w:rPr>
      </w:pPr>
      <w:r w:rsidRPr="00CA19E7">
        <w:rPr>
          <w:b/>
          <w:bCs/>
          <w:szCs w:val="26"/>
          <w:lang w:val="uk-UA"/>
        </w:rPr>
        <w:t>Капітальний ремонт та ефективна експлуатація ліфтового господарства</w:t>
      </w:r>
      <w:r w:rsidR="00987CC5" w:rsidRPr="00CA19E7">
        <w:rPr>
          <w:b/>
          <w:bCs/>
          <w:szCs w:val="26"/>
          <w:lang w:val="uk-UA"/>
        </w:rPr>
        <w:t xml:space="preserve">. </w:t>
      </w:r>
      <w:r w:rsidRPr="00CA19E7">
        <w:rPr>
          <w:b/>
          <w:bCs/>
          <w:szCs w:val="26"/>
          <w:lang w:val="uk-UA"/>
        </w:rPr>
        <w:t>Модернізація житлового господарства</w:t>
      </w:r>
    </w:p>
    <w:p w14:paraId="3F26D453" w14:textId="77777777" w:rsidR="00553DC6" w:rsidRPr="00CA19E7" w:rsidRDefault="00553DC6" w:rsidP="00DC34A6">
      <w:pPr>
        <w:tabs>
          <w:tab w:val="left" w:pos="1134"/>
        </w:tabs>
        <w:spacing w:after="0" w:line="240" w:lineRule="auto"/>
        <w:ind w:left="709" w:hanging="425"/>
        <w:jc w:val="center"/>
        <w:rPr>
          <w:b/>
          <w:bCs/>
          <w:szCs w:val="26"/>
        </w:rPr>
      </w:pPr>
    </w:p>
    <w:p w14:paraId="7BCE8571" w14:textId="56A7DFCC" w:rsidR="00987CC5" w:rsidRPr="00CA19E7" w:rsidRDefault="00987CC5" w:rsidP="00DC34A6">
      <w:pPr>
        <w:pStyle w:val="afa"/>
        <w:numPr>
          <w:ilvl w:val="0"/>
          <w:numId w:val="67"/>
        </w:numPr>
        <w:tabs>
          <w:tab w:val="left" w:pos="426"/>
          <w:tab w:val="left" w:pos="993"/>
          <w:tab w:val="left" w:pos="1134"/>
        </w:tabs>
        <w:ind w:left="709" w:hanging="425"/>
        <w:jc w:val="both"/>
        <w:rPr>
          <w:szCs w:val="26"/>
          <w:lang w:val="uk-UA"/>
        </w:rPr>
      </w:pPr>
      <w:r w:rsidRPr="00CA19E7">
        <w:rPr>
          <w:szCs w:val="26"/>
          <w:lang w:val="uk-UA"/>
        </w:rPr>
        <w:t xml:space="preserve">По заходах Програми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міської територіальної громади на 2020-2022 роки у 2021 році: проведено експертне обстеження 23 ліфтів по м-н Перемоги №16, п.3; м-н </w:t>
      </w:r>
      <w:proofErr w:type="spellStart"/>
      <w:r w:rsidRPr="00CA19E7">
        <w:rPr>
          <w:szCs w:val="26"/>
          <w:lang w:val="uk-UA"/>
        </w:rPr>
        <w:t>Вараш</w:t>
      </w:r>
      <w:proofErr w:type="spellEnd"/>
      <w:r w:rsidRPr="00CA19E7">
        <w:rPr>
          <w:szCs w:val="26"/>
          <w:lang w:val="uk-UA"/>
        </w:rPr>
        <w:t xml:space="preserve"> №45Б, п.1; м-н </w:t>
      </w:r>
      <w:proofErr w:type="spellStart"/>
      <w:r w:rsidRPr="00CA19E7">
        <w:rPr>
          <w:szCs w:val="26"/>
          <w:lang w:val="uk-UA"/>
        </w:rPr>
        <w:t>Вараш</w:t>
      </w:r>
      <w:proofErr w:type="spellEnd"/>
      <w:r w:rsidRPr="00CA19E7">
        <w:rPr>
          <w:szCs w:val="26"/>
          <w:lang w:val="uk-UA"/>
        </w:rPr>
        <w:t xml:space="preserve"> №5, п.1,</w:t>
      </w:r>
      <w:r w:rsidR="00CA19E7">
        <w:rPr>
          <w:szCs w:val="26"/>
          <w:lang w:val="uk-UA"/>
        </w:rPr>
        <w:t xml:space="preserve"> </w:t>
      </w:r>
      <w:r w:rsidRPr="00CA19E7">
        <w:rPr>
          <w:szCs w:val="26"/>
          <w:lang w:val="uk-UA"/>
        </w:rPr>
        <w:t xml:space="preserve">2; м-н </w:t>
      </w:r>
      <w:proofErr w:type="spellStart"/>
      <w:r w:rsidRPr="00CA19E7">
        <w:rPr>
          <w:szCs w:val="26"/>
          <w:lang w:val="uk-UA"/>
        </w:rPr>
        <w:t>Вараш</w:t>
      </w:r>
      <w:proofErr w:type="spellEnd"/>
      <w:r w:rsidRPr="00CA19E7">
        <w:rPr>
          <w:szCs w:val="26"/>
          <w:lang w:val="uk-UA"/>
        </w:rPr>
        <w:t xml:space="preserve"> №23, п.1,2; м-н </w:t>
      </w:r>
      <w:proofErr w:type="spellStart"/>
      <w:r w:rsidRPr="00CA19E7">
        <w:rPr>
          <w:szCs w:val="26"/>
          <w:lang w:val="uk-UA"/>
        </w:rPr>
        <w:t>Вараш</w:t>
      </w:r>
      <w:proofErr w:type="spellEnd"/>
      <w:r w:rsidRPr="00CA19E7">
        <w:rPr>
          <w:szCs w:val="26"/>
          <w:lang w:val="uk-UA"/>
        </w:rPr>
        <w:t xml:space="preserve"> №30, п.2; м-н </w:t>
      </w:r>
      <w:proofErr w:type="spellStart"/>
      <w:r w:rsidRPr="00CA19E7">
        <w:rPr>
          <w:szCs w:val="26"/>
          <w:lang w:val="uk-UA"/>
        </w:rPr>
        <w:t>Вараш</w:t>
      </w:r>
      <w:proofErr w:type="spellEnd"/>
      <w:r w:rsidRPr="00CA19E7">
        <w:rPr>
          <w:szCs w:val="26"/>
          <w:lang w:val="uk-UA"/>
        </w:rPr>
        <w:t xml:space="preserve"> №11,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4,</w:t>
      </w:r>
      <w:r w:rsidR="00CA19E7">
        <w:rPr>
          <w:szCs w:val="26"/>
          <w:lang w:val="uk-UA"/>
        </w:rPr>
        <w:t xml:space="preserve"> </w:t>
      </w:r>
      <w:r w:rsidRPr="00CA19E7">
        <w:rPr>
          <w:szCs w:val="26"/>
          <w:lang w:val="uk-UA"/>
        </w:rPr>
        <w:t>5,</w:t>
      </w:r>
      <w:r w:rsidR="00CA19E7">
        <w:rPr>
          <w:szCs w:val="26"/>
          <w:lang w:val="uk-UA"/>
        </w:rPr>
        <w:t xml:space="preserve"> </w:t>
      </w:r>
      <w:r w:rsidRPr="00CA19E7">
        <w:rPr>
          <w:szCs w:val="26"/>
          <w:lang w:val="uk-UA"/>
        </w:rPr>
        <w:t>6; м-н Перемоги №15, п.1,</w:t>
      </w:r>
      <w:r w:rsidR="00CA19E7">
        <w:rPr>
          <w:szCs w:val="26"/>
          <w:lang w:val="uk-UA"/>
        </w:rPr>
        <w:t xml:space="preserve"> </w:t>
      </w:r>
      <w:r w:rsidRPr="00CA19E7">
        <w:rPr>
          <w:szCs w:val="26"/>
          <w:lang w:val="uk-UA"/>
        </w:rPr>
        <w:t xml:space="preserve">4; м-н </w:t>
      </w:r>
      <w:proofErr w:type="spellStart"/>
      <w:r w:rsidRPr="00CA19E7">
        <w:rPr>
          <w:szCs w:val="26"/>
          <w:lang w:val="uk-UA"/>
        </w:rPr>
        <w:t>Вараш</w:t>
      </w:r>
      <w:proofErr w:type="spellEnd"/>
      <w:r w:rsidRPr="00CA19E7">
        <w:rPr>
          <w:szCs w:val="26"/>
          <w:lang w:val="uk-UA"/>
        </w:rPr>
        <w:t xml:space="preserve"> №3,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4,</w:t>
      </w:r>
      <w:r w:rsidR="00CA19E7">
        <w:rPr>
          <w:szCs w:val="26"/>
          <w:lang w:val="uk-UA"/>
        </w:rPr>
        <w:t xml:space="preserve"> </w:t>
      </w:r>
      <w:r w:rsidRPr="00CA19E7">
        <w:rPr>
          <w:szCs w:val="26"/>
          <w:lang w:val="uk-UA"/>
        </w:rPr>
        <w:t>5;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 xml:space="preserve">3 на суму 113,4  тис. грн; виготовлено проектно-кошторисну документацію на капітальний ремонт (модернізацію) 7 ліфтів (в </w:t>
      </w:r>
      <w:proofErr w:type="spellStart"/>
      <w:r w:rsidRPr="00CA19E7">
        <w:rPr>
          <w:szCs w:val="26"/>
          <w:lang w:val="uk-UA"/>
        </w:rPr>
        <w:t>т.ч</w:t>
      </w:r>
      <w:proofErr w:type="spellEnd"/>
      <w:r w:rsidRPr="00CA19E7">
        <w:rPr>
          <w:szCs w:val="26"/>
          <w:lang w:val="uk-UA"/>
        </w:rPr>
        <w:t xml:space="preserve">. експертиза ПКД) по м-н Перемоги №16, п.3; м-н </w:t>
      </w:r>
      <w:proofErr w:type="spellStart"/>
      <w:r w:rsidRPr="00CA19E7">
        <w:rPr>
          <w:szCs w:val="26"/>
          <w:lang w:val="uk-UA"/>
        </w:rPr>
        <w:t>Вараш</w:t>
      </w:r>
      <w:proofErr w:type="spellEnd"/>
      <w:r w:rsidRPr="00CA19E7">
        <w:rPr>
          <w:szCs w:val="26"/>
          <w:lang w:val="uk-UA"/>
        </w:rPr>
        <w:t xml:space="preserve"> №45Б, п.1; м-н </w:t>
      </w:r>
      <w:proofErr w:type="spellStart"/>
      <w:r w:rsidRPr="00CA19E7">
        <w:rPr>
          <w:szCs w:val="26"/>
          <w:lang w:val="uk-UA"/>
        </w:rPr>
        <w:t>Вараш</w:t>
      </w:r>
      <w:proofErr w:type="spellEnd"/>
      <w:r w:rsidRPr="00CA19E7">
        <w:rPr>
          <w:szCs w:val="26"/>
          <w:lang w:val="uk-UA"/>
        </w:rPr>
        <w:t xml:space="preserve"> №5, п.1,</w:t>
      </w:r>
      <w:r w:rsidR="00CA19E7">
        <w:rPr>
          <w:szCs w:val="26"/>
          <w:lang w:val="uk-UA"/>
        </w:rPr>
        <w:t xml:space="preserve"> </w:t>
      </w:r>
      <w:r w:rsidRPr="00CA19E7">
        <w:rPr>
          <w:szCs w:val="26"/>
          <w:lang w:val="uk-UA"/>
        </w:rPr>
        <w:t>2;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 xml:space="preserve">3 на суму 51,1 тис. грн; виконано позачерговий технічний огляд 7 ліфтів по м-н Перемоги №16, п.3; м-н </w:t>
      </w:r>
      <w:proofErr w:type="spellStart"/>
      <w:r w:rsidRPr="00CA19E7">
        <w:rPr>
          <w:szCs w:val="26"/>
          <w:lang w:val="uk-UA"/>
        </w:rPr>
        <w:t>Вараш</w:t>
      </w:r>
      <w:proofErr w:type="spellEnd"/>
      <w:r w:rsidRPr="00CA19E7">
        <w:rPr>
          <w:szCs w:val="26"/>
          <w:lang w:val="uk-UA"/>
        </w:rPr>
        <w:t xml:space="preserve"> №45Б, п.1; м-н </w:t>
      </w:r>
      <w:proofErr w:type="spellStart"/>
      <w:r w:rsidRPr="00CA19E7">
        <w:rPr>
          <w:szCs w:val="26"/>
          <w:lang w:val="uk-UA"/>
        </w:rPr>
        <w:t>Вараш</w:t>
      </w:r>
      <w:proofErr w:type="spellEnd"/>
      <w:r w:rsidRPr="00CA19E7">
        <w:rPr>
          <w:szCs w:val="26"/>
          <w:lang w:val="uk-UA"/>
        </w:rPr>
        <w:t xml:space="preserve"> №5, п.1,</w:t>
      </w:r>
      <w:r w:rsidR="00CA19E7">
        <w:rPr>
          <w:szCs w:val="26"/>
          <w:lang w:val="uk-UA"/>
        </w:rPr>
        <w:t xml:space="preserve"> </w:t>
      </w:r>
      <w:r w:rsidRPr="00CA19E7">
        <w:rPr>
          <w:szCs w:val="26"/>
          <w:lang w:val="uk-UA"/>
        </w:rPr>
        <w:t>2;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 xml:space="preserve">3 на суму  6,9  тис. грн; проведено капітальний ремонт (модернізацію) 7 ліфтів (в </w:t>
      </w:r>
      <w:proofErr w:type="spellStart"/>
      <w:r w:rsidRPr="00CA19E7">
        <w:rPr>
          <w:szCs w:val="26"/>
          <w:lang w:val="uk-UA"/>
        </w:rPr>
        <w:t>т.ч</w:t>
      </w:r>
      <w:proofErr w:type="spellEnd"/>
      <w:r w:rsidRPr="00CA19E7">
        <w:rPr>
          <w:szCs w:val="26"/>
          <w:lang w:val="uk-UA"/>
        </w:rPr>
        <w:t xml:space="preserve">. технічний нагляд) по м-н Перемоги №16, п.3; м-н </w:t>
      </w:r>
      <w:proofErr w:type="spellStart"/>
      <w:r w:rsidRPr="00CA19E7">
        <w:rPr>
          <w:szCs w:val="26"/>
          <w:lang w:val="uk-UA"/>
        </w:rPr>
        <w:t>Вараш</w:t>
      </w:r>
      <w:proofErr w:type="spellEnd"/>
      <w:r w:rsidRPr="00CA19E7">
        <w:rPr>
          <w:szCs w:val="26"/>
          <w:lang w:val="uk-UA"/>
        </w:rPr>
        <w:t xml:space="preserve"> №45Б, п.1; м-н </w:t>
      </w:r>
      <w:proofErr w:type="spellStart"/>
      <w:r w:rsidRPr="00CA19E7">
        <w:rPr>
          <w:szCs w:val="26"/>
          <w:lang w:val="uk-UA"/>
        </w:rPr>
        <w:t>Вараш</w:t>
      </w:r>
      <w:proofErr w:type="spellEnd"/>
      <w:r w:rsidRPr="00CA19E7">
        <w:rPr>
          <w:szCs w:val="26"/>
          <w:lang w:val="uk-UA"/>
        </w:rPr>
        <w:t xml:space="preserve"> №5, п.1,</w:t>
      </w:r>
      <w:r w:rsidR="00CA19E7">
        <w:rPr>
          <w:szCs w:val="26"/>
          <w:lang w:val="uk-UA"/>
        </w:rPr>
        <w:t xml:space="preserve"> </w:t>
      </w:r>
      <w:r w:rsidRPr="00CA19E7">
        <w:rPr>
          <w:szCs w:val="26"/>
          <w:lang w:val="uk-UA"/>
        </w:rPr>
        <w:t>2; м-н Перемоги №14, п.1,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на суму  5 439,2 тис. грн.</w:t>
      </w:r>
    </w:p>
    <w:p w14:paraId="5F86E21E" w14:textId="77777777" w:rsidR="00987CC5" w:rsidRPr="00CA19E7" w:rsidRDefault="00987CC5" w:rsidP="00DC34A6">
      <w:pPr>
        <w:pStyle w:val="afa"/>
        <w:tabs>
          <w:tab w:val="left" w:pos="1134"/>
        </w:tabs>
        <w:ind w:left="709" w:hanging="425"/>
        <w:rPr>
          <w:szCs w:val="26"/>
          <w:lang w:val="uk-UA"/>
        </w:rPr>
      </w:pPr>
    </w:p>
    <w:p w14:paraId="09FBDA31" w14:textId="3CE22A87" w:rsidR="00BB2F6E" w:rsidRPr="00CA19E7" w:rsidRDefault="00BB2F6E" w:rsidP="00DC34A6">
      <w:pPr>
        <w:pStyle w:val="afa"/>
        <w:numPr>
          <w:ilvl w:val="0"/>
          <w:numId w:val="46"/>
        </w:numPr>
        <w:tabs>
          <w:tab w:val="left" w:pos="1134"/>
        </w:tabs>
        <w:ind w:left="709" w:hanging="425"/>
        <w:jc w:val="center"/>
        <w:rPr>
          <w:b/>
          <w:bCs/>
          <w:szCs w:val="26"/>
          <w:lang w:val="uk-UA"/>
        </w:rPr>
      </w:pPr>
      <w:r w:rsidRPr="00CA19E7">
        <w:rPr>
          <w:b/>
          <w:bCs/>
          <w:szCs w:val="26"/>
          <w:lang w:val="uk-UA"/>
        </w:rPr>
        <w:t>Модернізація теплового та водопровідного господарства</w:t>
      </w:r>
    </w:p>
    <w:p w14:paraId="3018B179" w14:textId="77777777" w:rsidR="00BB2F6E" w:rsidRPr="00CA19E7" w:rsidRDefault="00BB2F6E" w:rsidP="00DC34A6">
      <w:pPr>
        <w:keepNext/>
        <w:keepLines/>
        <w:tabs>
          <w:tab w:val="left" w:pos="1134"/>
        </w:tabs>
        <w:spacing w:after="0" w:line="240" w:lineRule="auto"/>
        <w:ind w:left="709" w:hanging="425"/>
        <w:jc w:val="both"/>
        <w:rPr>
          <w:rFonts w:ascii="Times New Roman CYR" w:eastAsia="Calibri" w:hAnsi="Times New Roman CYR" w:cs="Times New Roman"/>
          <w:sz w:val="26"/>
          <w:szCs w:val="26"/>
        </w:rPr>
      </w:pPr>
    </w:p>
    <w:p w14:paraId="2FDCDE1D" w14:textId="0477CD97"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Об’єкти теплового та водопровідно-каналізаційного господарства обслуговує КП «</w:t>
      </w:r>
      <w:proofErr w:type="spellStart"/>
      <w:r w:rsidRPr="00CA19E7">
        <w:rPr>
          <w:szCs w:val="26"/>
          <w:lang w:val="uk-UA"/>
        </w:rPr>
        <w:t>Вараштепловодоканал</w:t>
      </w:r>
      <w:proofErr w:type="spellEnd"/>
      <w:r w:rsidRPr="00CA19E7">
        <w:rPr>
          <w:szCs w:val="26"/>
          <w:lang w:val="uk-UA"/>
        </w:rPr>
        <w:t>» ВМР. На даний час на балансі підприємства знаходяться водопровідні мережі протяжністю 51,9 км, каналізаційні мережі протяжністю 54,5</w:t>
      </w:r>
      <w:r w:rsidR="00CA19E7">
        <w:rPr>
          <w:szCs w:val="26"/>
          <w:lang w:val="uk-UA"/>
        </w:rPr>
        <w:t xml:space="preserve"> </w:t>
      </w:r>
      <w:r w:rsidRPr="00CA19E7">
        <w:rPr>
          <w:szCs w:val="26"/>
          <w:lang w:val="uk-UA"/>
        </w:rPr>
        <w:t>км, міські очисні споруди, каналізаційні насосні станції №1, №2, №3, сім артезіанських свердловин водозабору села Бабка №№ 1,</w:t>
      </w:r>
      <w:r w:rsidR="00CA19E7">
        <w:rPr>
          <w:szCs w:val="26"/>
          <w:lang w:val="uk-UA"/>
        </w:rPr>
        <w:t xml:space="preserve"> </w:t>
      </w:r>
      <w:r w:rsidRPr="00CA19E7">
        <w:rPr>
          <w:szCs w:val="26"/>
          <w:lang w:val="uk-UA"/>
        </w:rPr>
        <w:t>2,</w:t>
      </w:r>
      <w:r w:rsidR="00CA19E7">
        <w:rPr>
          <w:szCs w:val="26"/>
          <w:lang w:val="uk-UA"/>
        </w:rPr>
        <w:t xml:space="preserve"> </w:t>
      </w:r>
      <w:r w:rsidRPr="00CA19E7">
        <w:rPr>
          <w:szCs w:val="26"/>
          <w:lang w:val="uk-UA"/>
        </w:rPr>
        <w:t>3,</w:t>
      </w:r>
      <w:r w:rsidR="00CA19E7">
        <w:rPr>
          <w:szCs w:val="26"/>
          <w:lang w:val="uk-UA"/>
        </w:rPr>
        <w:t xml:space="preserve"> </w:t>
      </w:r>
      <w:r w:rsidRPr="00CA19E7">
        <w:rPr>
          <w:szCs w:val="26"/>
          <w:lang w:val="uk-UA"/>
        </w:rPr>
        <w:t>4,</w:t>
      </w:r>
      <w:r w:rsidR="00CA19E7">
        <w:rPr>
          <w:szCs w:val="26"/>
          <w:lang w:val="uk-UA"/>
        </w:rPr>
        <w:t xml:space="preserve"> </w:t>
      </w:r>
      <w:r w:rsidRPr="00CA19E7">
        <w:rPr>
          <w:szCs w:val="26"/>
          <w:lang w:val="uk-UA"/>
        </w:rPr>
        <w:t>5,</w:t>
      </w:r>
      <w:r w:rsidR="00CA19E7">
        <w:rPr>
          <w:szCs w:val="26"/>
          <w:lang w:val="uk-UA"/>
        </w:rPr>
        <w:t xml:space="preserve"> </w:t>
      </w:r>
      <w:r w:rsidRPr="00CA19E7">
        <w:rPr>
          <w:szCs w:val="26"/>
          <w:lang w:val="uk-UA"/>
        </w:rPr>
        <w:t>6,</w:t>
      </w:r>
      <w:r w:rsidR="00CA19E7">
        <w:rPr>
          <w:szCs w:val="26"/>
          <w:lang w:val="uk-UA"/>
        </w:rPr>
        <w:t xml:space="preserve"> </w:t>
      </w:r>
      <w:r w:rsidRPr="00CA19E7">
        <w:rPr>
          <w:szCs w:val="26"/>
          <w:lang w:val="uk-UA"/>
        </w:rPr>
        <w:t xml:space="preserve">7, насосна станція ΙΙ підйому, насосна станція ΙΙΙ підйому, зливова каналізація міста протяжністю 25 км. </w:t>
      </w:r>
    </w:p>
    <w:p w14:paraId="6C1913BF" w14:textId="0316C804"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Зношеність мереж, споруд та устаткування становить:</w:t>
      </w:r>
      <w:r w:rsidR="00ED5B5B" w:rsidRPr="00CA19E7">
        <w:rPr>
          <w:szCs w:val="26"/>
          <w:lang w:val="uk-UA"/>
        </w:rPr>
        <w:t xml:space="preserve"> </w:t>
      </w:r>
      <w:r w:rsidRPr="00CA19E7">
        <w:rPr>
          <w:szCs w:val="26"/>
          <w:lang w:val="uk-UA"/>
        </w:rPr>
        <w:t xml:space="preserve">водопостачання міста </w:t>
      </w:r>
      <w:r w:rsidR="00ED5B5B" w:rsidRPr="00CA19E7">
        <w:rPr>
          <w:szCs w:val="26"/>
          <w:lang w:val="uk-UA"/>
        </w:rPr>
        <w:t xml:space="preserve">– </w:t>
      </w:r>
      <w:r w:rsidRPr="00CA19E7">
        <w:rPr>
          <w:szCs w:val="26"/>
          <w:lang w:val="uk-UA"/>
        </w:rPr>
        <w:t xml:space="preserve">57%, водовідведення </w:t>
      </w:r>
      <w:bookmarkStart w:id="66" w:name="_Hlk99615099"/>
      <w:r w:rsidRPr="00CA19E7">
        <w:rPr>
          <w:szCs w:val="26"/>
          <w:lang w:val="uk-UA"/>
        </w:rPr>
        <w:t>–</w:t>
      </w:r>
      <w:bookmarkEnd w:id="66"/>
      <w:r w:rsidRPr="00CA19E7">
        <w:rPr>
          <w:szCs w:val="26"/>
          <w:lang w:val="uk-UA"/>
        </w:rPr>
        <w:t xml:space="preserve"> 44%</w:t>
      </w:r>
      <w:r w:rsidR="00CA19E7">
        <w:rPr>
          <w:szCs w:val="26"/>
          <w:lang w:val="uk-UA"/>
        </w:rPr>
        <w:t>.</w:t>
      </w:r>
    </w:p>
    <w:p w14:paraId="19176EFD" w14:textId="77777777"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Теплові мережі здебільшого мають підземне канальне прокладання та мінераловатну теплоізоляцію.</w:t>
      </w:r>
    </w:p>
    <w:p w14:paraId="3309A944" w14:textId="77777777" w:rsidR="00BB2F6E" w:rsidRPr="00CA19E7" w:rsidRDefault="00BB2F6E" w:rsidP="00DC34A6">
      <w:pPr>
        <w:pStyle w:val="afa"/>
        <w:numPr>
          <w:ilvl w:val="0"/>
          <w:numId w:val="68"/>
        </w:numPr>
        <w:tabs>
          <w:tab w:val="left" w:pos="993"/>
          <w:tab w:val="left" w:pos="1134"/>
        </w:tabs>
        <w:ind w:left="709" w:hanging="425"/>
        <w:jc w:val="both"/>
        <w:rPr>
          <w:szCs w:val="26"/>
          <w:lang w:val="uk-UA"/>
        </w:rPr>
      </w:pPr>
      <w:r w:rsidRPr="00CA19E7">
        <w:rPr>
          <w:szCs w:val="26"/>
          <w:lang w:val="uk-UA"/>
        </w:rPr>
        <w:t>Зношеність мереж теплопостачання становить 48%.</w:t>
      </w:r>
    </w:p>
    <w:p w14:paraId="14AF68E0" w14:textId="4F4402E4" w:rsidR="00BB2F6E" w:rsidRPr="00CA19E7" w:rsidRDefault="00BB2F6E" w:rsidP="00DC34A6">
      <w:pPr>
        <w:pStyle w:val="afa"/>
        <w:numPr>
          <w:ilvl w:val="0"/>
          <w:numId w:val="68"/>
        </w:numPr>
        <w:tabs>
          <w:tab w:val="left" w:pos="993"/>
          <w:tab w:val="left" w:pos="1134"/>
        </w:tabs>
        <w:spacing w:before="60"/>
        <w:ind w:left="709" w:hanging="425"/>
        <w:jc w:val="both"/>
        <w:rPr>
          <w:szCs w:val="26"/>
          <w:lang w:val="uk-UA" w:eastAsia="ko-KR"/>
        </w:rPr>
      </w:pPr>
      <w:r w:rsidRPr="00CA19E7">
        <w:rPr>
          <w:szCs w:val="26"/>
          <w:lang w:val="uk-UA"/>
        </w:rPr>
        <w:t xml:space="preserve">По заходах Програми розвитку і реалізації питань нового будівництва, реконструкції, модернізації та капітального ремонту об’єктів житлового фонду та </w:t>
      </w:r>
      <w:r w:rsidRPr="00CA19E7">
        <w:rPr>
          <w:szCs w:val="26"/>
          <w:lang w:val="uk-UA"/>
        </w:rPr>
        <w:lastRenderedPageBreak/>
        <w:t>інфраструктури Вараської міської територіальної громади на 2020-2022 роки у 2021 році: з</w:t>
      </w:r>
      <w:r w:rsidRPr="00CA19E7">
        <w:rPr>
          <w:szCs w:val="26"/>
          <w:lang w:val="uk-UA" w:eastAsia="ko-KR"/>
        </w:rPr>
        <w:t xml:space="preserve">авершено реконструкцію водопровідної мережі від ВК-184 до ВК-35 по мікрорайону Перемоги в м. </w:t>
      </w:r>
      <w:proofErr w:type="spellStart"/>
      <w:r w:rsidRPr="00CA19E7">
        <w:rPr>
          <w:szCs w:val="26"/>
          <w:lang w:val="uk-UA" w:eastAsia="ko-KR"/>
        </w:rPr>
        <w:t>Вараш</w:t>
      </w:r>
      <w:proofErr w:type="spellEnd"/>
      <w:r w:rsidRPr="00CA19E7">
        <w:rPr>
          <w:szCs w:val="26"/>
          <w:lang w:val="uk-UA" w:eastAsia="ko-KR"/>
        </w:rPr>
        <w:t>, Рівненської області на суму 5</w:t>
      </w:r>
      <w:r w:rsidR="00046BF4">
        <w:rPr>
          <w:szCs w:val="26"/>
          <w:lang w:val="uk-UA" w:eastAsia="ko-KR"/>
        </w:rPr>
        <w:t xml:space="preserve"> </w:t>
      </w:r>
      <w:r w:rsidRPr="00CA19E7">
        <w:rPr>
          <w:szCs w:val="26"/>
          <w:lang w:val="uk-UA" w:eastAsia="ko-KR"/>
        </w:rPr>
        <w:t xml:space="preserve">817,1 тис. грн; виготовлено ПКД з проведенням експертизи по об’єкту «Будівництво самопливної каналізаційної мережі від колодязя №68 за </w:t>
      </w:r>
      <w:proofErr w:type="spellStart"/>
      <w:r w:rsidRPr="00CA19E7">
        <w:rPr>
          <w:szCs w:val="26"/>
          <w:lang w:val="uk-UA" w:eastAsia="ko-KR"/>
        </w:rPr>
        <w:t>адресою</w:t>
      </w:r>
      <w:proofErr w:type="spellEnd"/>
      <w:r w:rsidRPr="00CA19E7">
        <w:rPr>
          <w:szCs w:val="26"/>
          <w:lang w:val="uk-UA" w:eastAsia="ko-KR"/>
        </w:rPr>
        <w:t xml:space="preserve">: м. </w:t>
      </w:r>
      <w:proofErr w:type="spellStart"/>
      <w:r w:rsidRPr="00CA19E7">
        <w:rPr>
          <w:szCs w:val="26"/>
          <w:lang w:val="uk-UA" w:eastAsia="ko-KR"/>
        </w:rPr>
        <w:t>Вараш</w:t>
      </w:r>
      <w:proofErr w:type="spellEnd"/>
      <w:r w:rsidRPr="00CA19E7">
        <w:rPr>
          <w:szCs w:val="26"/>
          <w:lang w:val="uk-UA" w:eastAsia="ko-KR"/>
        </w:rPr>
        <w:t xml:space="preserve">, проспект Шевченка Рівненської області на суму 51,3 тис. грн; проведено оцінку енергоефективності системи водопостачання м. </w:t>
      </w:r>
      <w:proofErr w:type="spellStart"/>
      <w:r w:rsidRPr="00CA19E7">
        <w:rPr>
          <w:szCs w:val="26"/>
          <w:lang w:val="uk-UA" w:eastAsia="ko-KR"/>
        </w:rPr>
        <w:t>Вараш</w:t>
      </w:r>
      <w:proofErr w:type="spellEnd"/>
      <w:r w:rsidRPr="00CA19E7">
        <w:rPr>
          <w:szCs w:val="26"/>
          <w:lang w:val="uk-UA" w:eastAsia="ko-KR"/>
        </w:rPr>
        <w:t xml:space="preserve">, Рівненської області для подальшого виконання робіт з виготовлення проектно-кошторисної документації (реконструкція) мереж на суму 36,0 тис. грн; проведено оцінку енергоефективності системи водовідведення м. </w:t>
      </w:r>
      <w:proofErr w:type="spellStart"/>
      <w:r w:rsidRPr="00CA19E7">
        <w:rPr>
          <w:szCs w:val="26"/>
          <w:lang w:val="uk-UA" w:eastAsia="ko-KR"/>
        </w:rPr>
        <w:t>Вараш</w:t>
      </w:r>
      <w:proofErr w:type="spellEnd"/>
      <w:r w:rsidRPr="00CA19E7">
        <w:rPr>
          <w:szCs w:val="26"/>
          <w:lang w:val="uk-UA" w:eastAsia="ko-KR"/>
        </w:rPr>
        <w:t>, Рівненської області для подальшого виконання робіт з виготовлення ПКД (реконструкція) мереж на суму 13,0 тис. грн.</w:t>
      </w:r>
    </w:p>
    <w:p w14:paraId="3226EFBE" w14:textId="0AFC2EDB" w:rsidR="00BB2F6E" w:rsidRPr="00CA19E7" w:rsidRDefault="000406BB" w:rsidP="00497F44">
      <w:pPr>
        <w:pStyle w:val="afa"/>
        <w:numPr>
          <w:ilvl w:val="0"/>
          <w:numId w:val="68"/>
        </w:numPr>
        <w:tabs>
          <w:tab w:val="left" w:pos="993"/>
          <w:tab w:val="left" w:pos="1134"/>
        </w:tabs>
        <w:spacing w:before="120" w:after="180"/>
        <w:ind w:left="709" w:hanging="425"/>
        <w:contextualSpacing w:val="0"/>
        <w:jc w:val="both"/>
        <w:rPr>
          <w:rFonts w:eastAsia="Calibri"/>
          <w:iCs/>
          <w:szCs w:val="26"/>
          <w:lang w:val="uk-UA"/>
        </w:rPr>
      </w:pPr>
      <w:bookmarkStart w:id="67" w:name="_Hlk99634344"/>
      <w:bookmarkStart w:id="68" w:name="_Hlk99526043"/>
      <w:r w:rsidRPr="00CA19E7">
        <w:rPr>
          <w:rFonts w:eastAsia="Calibri"/>
          <w:iCs/>
          <w:szCs w:val="26"/>
          <w:lang w:val="uk-UA"/>
        </w:rPr>
        <w:t xml:space="preserve">Обсяг </w:t>
      </w:r>
      <w:bookmarkStart w:id="69" w:name="_Hlk99634382"/>
      <w:r w:rsidRPr="00CA19E7">
        <w:rPr>
          <w:rFonts w:eastAsia="Calibri"/>
          <w:iCs/>
          <w:szCs w:val="26"/>
          <w:lang w:val="uk-UA"/>
        </w:rPr>
        <w:t xml:space="preserve">фінансового ресурсу, направленого на галузь  житлово-комунального господарства за 2019 – 2021 роки, </w:t>
      </w:r>
      <w:r w:rsidR="00BB2F6E" w:rsidRPr="00CA19E7">
        <w:rPr>
          <w:rFonts w:eastAsia="Calibri"/>
          <w:iCs/>
          <w:szCs w:val="26"/>
          <w:lang w:val="uk-UA"/>
        </w:rPr>
        <w:t>наведений у наступній таблиці</w:t>
      </w:r>
      <w:bookmarkEnd w:id="67"/>
      <w:bookmarkEnd w:id="69"/>
      <w:r w:rsidR="00BB2F6E" w:rsidRPr="00CA19E7">
        <w:rPr>
          <w:rFonts w:eastAsia="Calibri"/>
          <w:iCs/>
          <w:szCs w:val="26"/>
          <w:lang w:val="uk-UA"/>
        </w:rPr>
        <w:t>.</w:t>
      </w:r>
    </w:p>
    <w:tbl>
      <w:tblPr>
        <w:tblStyle w:val="afc"/>
        <w:tblW w:w="0" w:type="auto"/>
        <w:tblInd w:w="562" w:type="dxa"/>
        <w:tblLook w:val="04A0" w:firstRow="1" w:lastRow="0" w:firstColumn="1" w:lastColumn="0" w:noHBand="0" w:noVBand="1"/>
      </w:tblPr>
      <w:tblGrid>
        <w:gridCol w:w="4957"/>
        <w:gridCol w:w="1842"/>
        <w:gridCol w:w="1418"/>
        <w:gridCol w:w="1281"/>
      </w:tblGrid>
      <w:tr w:rsidR="00BB2F6E" w:rsidRPr="00CA19E7" w14:paraId="1FCD1AA7" w14:textId="77777777" w:rsidTr="00DC34A6">
        <w:trPr>
          <w:trHeight w:val="39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1AC81F45" w14:textId="77777777" w:rsidR="00BB2F6E" w:rsidRPr="00CA19E7" w:rsidRDefault="00BB2F6E" w:rsidP="00FD2E5B">
            <w:pPr>
              <w:keepNext/>
              <w:keepLines/>
              <w:jc w:val="center"/>
              <w:rPr>
                <w:rFonts w:eastAsia="Calibri"/>
                <w:b/>
              </w:rPr>
            </w:pPr>
            <w:r w:rsidRPr="00CA19E7">
              <w:rPr>
                <w:rFonts w:ascii="Times New Roman" w:hAnsi="Times New Roman"/>
                <w:b/>
                <w:lang w:eastAsia="uk-UA"/>
              </w:rPr>
              <w:t>Показники</w:t>
            </w:r>
          </w:p>
        </w:tc>
        <w:tc>
          <w:tcPr>
            <w:tcW w:w="1842" w:type="dxa"/>
            <w:tcBorders>
              <w:top w:val="single" w:sz="4" w:space="0" w:color="auto"/>
              <w:left w:val="nil"/>
              <w:bottom w:val="single" w:sz="4" w:space="0" w:color="auto"/>
              <w:right w:val="single" w:sz="4" w:space="0" w:color="auto"/>
            </w:tcBorders>
            <w:shd w:val="clear" w:color="auto" w:fill="auto"/>
            <w:vAlign w:val="center"/>
          </w:tcPr>
          <w:p w14:paraId="0A646C57" w14:textId="77777777" w:rsidR="00BB2F6E" w:rsidRPr="00CA19E7" w:rsidRDefault="00BB2F6E" w:rsidP="00FD2E5B">
            <w:pPr>
              <w:keepNext/>
              <w:keepLines/>
              <w:jc w:val="center"/>
              <w:rPr>
                <w:rFonts w:eastAsia="Calibri"/>
                <w:b/>
              </w:rPr>
            </w:pPr>
            <w:r w:rsidRPr="00CA19E7">
              <w:rPr>
                <w:rFonts w:ascii="Times New Roman" w:hAnsi="Times New Roman"/>
                <w:b/>
                <w:lang w:eastAsia="uk-UA"/>
              </w:rPr>
              <w:t>2019 рік</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9D0A04" w14:textId="77777777" w:rsidR="00BB2F6E" w:rsidRPr="00CA19E7" w:rsidRDefault="00BB2F6E" w:rsidP="00FD2E5B">
            <w:pPr>
              <w:keepNext/>
              <w:keepLines/>
              <w:jc w:val="center"/>
              <w:rPr>
                <w:rFonts w:eastAsia="Calibri"/>
                <w:b/>
              </w:rPr>
            </w:pPr>
            <w:r w:rsidRPr="00CA19E7">
              <w:rPr>
                <w:rFonts w:ascii="Times New Roman" w:hAnsi="Times New Roman"/>
                <w:b/>
                <w:lang w:eastAsia="uk-UA"/>
              </w:rPr>
              <w:t>2020 рік</w:t>
            </w:r>
          </w:p>
        </w:tc>
        <w:tc>
          <w:tcPr>
            <w:tcW w:w="1281" w:type="dxa"/>
            <w:tcBorders>
              <w:top w:val="single" w:sz="4" w:space="0" w:color="auto"/>
              <w:left w:val="nil"/>
              <w:bottom w:val="single" w:sz="4" w:space="0" w:color="auto"/>
              <w:right w:val="single" w:sz="4" w:space="0" w:color="auto"/>
            </w:tcBorders>
            <w:shd w:val="clear" w:color="auto" w:fill="auto"/>
            <w:vAlign w:val="center"/>
          </w:tcPr>
          <w:p w14:paraId="28960F13" w14:textId="77777777" w:rsidR="00BB2F6E" w:rsidRPr="00CA19E7" w:rsidRDefault="00BB2F6E" w:rsidP="00FD2E5B">
            <w:pPr>
              <w:keepNext/>
              <w:keepLines/>
              <w:jc w:val="center"/>
              <w:rPr>
                <w:rFonts w:eastAsia="Calibri"/>
                <w:b/>
              </w:rPr>
            </w:pPr>
            <w:r w:rsidRPr="00CA19E7">
              <w:rPr>
                <w:rFonts w:ascii="Times New Roman" w:hAnsi="Times New Roman"/>
                <w:b/>
                <w:lang w:eastAsia="uk-UA"/>
              </w:rPr>
              <w:t>2021 рік</w:t>
            </w:r>
          </w:p>
        </w:tc>
      </w:tr>
      <w:tr w:rsidR="00BB2F6E" w:rsidRPr="00CA19E7" w14:paraId="0004BFC1" w14:textId="77777777" w:rsidTr="00DC34A6">
        <w:tc>
          <w:tcPr>
            <w:tcW w:w="4957" w:type="dxa"/>
          </w:tcPr>
          <w:p w14:paraId="1A844ED7" w14:textId="77777777" w:rsidR="00BB2F6E" w:rsidRPr="00CA19E7" w:rsidRDefault="00BB2F6E" w:rsidP="00FD2E5B">
            <w:pPr>
              <w:keepNext/>
              <w:keepLines/>
              <w:jc w:val="center"/>
              <w:rPr>
                <w:rFonts w:eastAsia="Calibri"/>
                <w:bCs/>
                <w:sz w:val="16"/>
                <w:szCs w:val="16"/>
              </w:rPr>
            </w:pPr>
            <w:r w:rsidRPr="00CA19E7">
              <w:rPr>
                <w:rFonts w:eastAsia="Calibri"/>
                <w:sz w:val="16"/>
                <w:szCs w:val="16"/>
              </w:rPr>
              <w:t>1</w:t>
            </w:r>
          </w:p>
        </w:tc>
        <w:tc>
          <w:tcPr>
            <w:tcW w:w="1842" w:type="dxa"/>
          </w:tcPr>
          <w:p w14:paraId="60D13D3C" w14:textId="77777777" w:rsidR="00BB2F6E" w:rsidRPr="00CA19E7" w:rsidRDefault="00BB2F6E" w:rsidP="00FD2E5B">
            <w:pPr>
              <w:keepNext/>
              <w:keepLines/>
              <w:jc w:val="center"/>
              <w:rPr>
                <w:rFonts w:eastAsia="Calibri"/>
                <w:bCs/>
                <w:sz w:val="16"/>
                <w:szCs w:val="16"/>
              </w:rPr>
            </w:pPr>
            <w:r w:rsidRPr="00CA19E7">
              <w:rPr>
                <w:rFonts w:eastAsia="Calibri"/>
                <w:sz w:val="16"/>
                <w:szCs w:val="16"/>
              </w:rPr>
              <w:t>2</w:t>
            </w:r>
          </w:p>
        </w:tc>
        <w:tc>
          <w:tcPr>
            <w:tcW w:w="1418" w:type="dxa"/>
          </w:tcPr>
          <w:p w14:paraId="56270A4D" w14:textId="77777777" w:rsidR="00BB2F6E" w:rsidRPr="00CA19E7" w:rsidRDefault="00BB2F6E" w:rsidP="00FD2E5B">
            <w:pPr>
              <w:keepNext/>
              <w:keepLines/>
              <w:jc w:val="center"/>
              <w:rPr>
                <w:rFonts w:eastAsia="Calibri"/>
                <w:bCs/>
                <w:sz w:val="16"/>
                <w:szCs w:val="16"/>
              </w:rPr>
            </w:pPr>
            <w:r w:rsidRPr="00CA19E7">
              <w:rPr>
                <w:rFonts w:eastAsia="Calibri"/>
                <w:sz w:val="16"/>
                <w:szCs w:val="16"/>
              </w:rPr>
              <w:t>3</w:t>
            </w:r>
          </w:p>
        </w:tc>
        <w:tc>
          <w:tcPr>
            <w:tcW w:w="1281" w:type="dxa"/>
          </w:tcPr>
          <w:p w14:paraId="32C30E34" w14:textId="77777777" w:rsidR="00BB2F6E" w:rsidRPr="00CA19E7" w:rsidRDefault="00BB2F6E" w:rsidP="00FD2E5B">
            <w:pPr>
              <w:keepNext/>
              <w:keepLines/>
              <w:jc w:val="center"/>
              <w:rPr>
                <w:rFonts w:eastAsia="Calibri"/>
                <w:bCs/>
                <w:sz w:val="16"/>
                <w:szCs w:val="16"/>
              </w:rPr>
            </w:pPr>
            <w:r w:rsidRPr="00CA19E7">
              <w:rPr>
                <w:rFonts w:eastAsia="Calibri"/>
                <w:sz w:val="16"/>
                <w:szCs w:val="16"/>
              </w:rPr>
              <w:t>4</w:t>
            </w:r>
          </w:p>
        </w:tc>
      </w:tr>
      <w:tr w:rsidR="00BB2F6E" w:rsidRPr="00CA19E7" w14:paraId="649E30A1" w14:textId="77777777" w:rsidTr="00DC34A6">
        <w:trPr>
          <w:trHeight w:val="64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513D00F1" w14:textId="0C34D1A1" w:rsidR="00BB2F6E" w:rsidRPr="00CA19E7" w:rsidRDefault="00BB2F6E" w:rsidP="00FD2E5B">
            <w:pPr>
              <w:keepNext/>
              <w:keepLines/>
              <w:jc w:val="both"/>
              <w:rPr>
                <w:rFonts w:eastAsia="Calibri"/>
                <w:b/>
              </w:rPr>
            </w:pPr>
            <w:r w:rsidRPr="00CA19E7">
              <w:rPr>
                <w:rFonts w:ascii="Times New Roman" w:hAnsi="Times New Roman"/>
                <w:sz w:val="21"/>
                <w:szCs w:val="21"/>
                <w:lang w:eastAsia="uk-UA"/>
              </w:rPr>
              <w:t xml:space="preserve">Обсяг фінансового ресурсу, направленого на галузь  </w:t>
            </w:r>
            <w:bookmarkStart w:id="70" w:name="_Hlk81581812"/>
            <w:r w:rsidRPr="00CA19E7">
              <w:rPr>
                <w:rFonts w:ascii="Times New Roman" w:hAnsi="Times New Roman"/>
                <w:sz w:val="21"/>
                <w:szCs w:val="21"/>
                <w:lang w:eastAsia="uk-UA"/>
              </w:rPr>
              <w:t>житлово-комунального господарства (тис.</w:t>
            </w:r>
            <w:r w:rsidR="00046BF4">
              <w:rPr>
                <w:rFonts w:ascii="Times New Roman" w:hAnsi="Times New Roman"/>
                <w:sz w:val="21"/>
                <w:szCs w:val="21"/>
                <w:lang w:eastAsia="uk-UA"/>
              </w:rPr>
              <w:t xml:space="preserve"> </w:t>
            </w:r>
            <w:r w:rsidRPr="00CA19E7">
              <w:rPr>
                <w:rFonts w:ascii="Times New Roman" w:hAnsi="Times New Roman"/>
                <w:sz w:val="21"/>
                <w:szCs w:val="21"/>
                <w:lang w:eastAsia="uk-UA"/>
              </w:rPr>
              <w:t>грн)</w:t>
            </w:r>
            <w:bookmarkEnd w:id="70"/>
          </w:p>
        </w:tc>
        <w:tc>
          <w:tcPr>
            <w:tcW w:w="1842" w:type="dxa"/>
            <w:tcBorders>
              <w:top w:val="single" w:sz="4" w:space="0" w:color="auto"/>
              <w:left w:val="nil"/>
              <w:bottom w:val="single" w:sz="4" w:space="0" w:color="auto"/>
              <w:right w:val="single" w:sz="4" w:space="0" w:color="auto"/>
            </w:tcBorders>
            <w:shd w:val="clear" w:color="auto" w:fill="auto"/>
            <w:vAlign w:val="center"/>
          </w:tcPr>
          <w:p w14:paraId="2C59EF60" w14:textId="77777777" w:rsidR="00BB2F6E" w:rsidRPr="00CA19E7" w:rsidRDefault="00BB2F6E" w:rsidP="00FD2E5B">
            <w:pPr>
              <w:keepNext/>
              <w:keepLines/>
              <w:jc w:val="center"/>
              <w:rPr>
                <w:rFonts w:eastAsia="Calibri"/>
                <w:b/>
              </w:rPr>
            </w:pPr>
            <w:r w:rsidRPr="00CA19E7">
              <w:rPr>
                <w:rFonts w:ascii="Times New Roman" w:hAnsi="Times New Roman"/>
                <w:lang w:eastAsia="uk-UA"/>
              </w:rPr>
              <w:t>61 091,2</w:t>
            </w:r>
          </w:p>
        </w:tc>
        <w:tc>
          <w:tcPr>
            <w:tcW w:w="1418" w:type="dxa"/>
            <w:tcBorders>
              <w:top w:val="single" w:sz="4" w:space="0" w:color="auto"/>
              <w:left w:val="nil"/>
              <w:bottom w:val="single" w:sz="4" w:space="0" w:color="auto"/>
              <w:right w:val="single" w:sz="4" w:space="0" w:color="auto"/>
            </w:tcBorders>
            <w:shd w:val="clear" w:color="auto" w:fill="auto"/>
            <w:vAlign w:val="center"/>
          </w:tcPr>
          <w:p w14:paraId="114104B4" w14:textId="77777777" w:rsidR="00BB2F6E" w:rsidRPr="00CA19E7" w:rsidRDefault="00BB2F6E" w:rsidP="00FD2E5B">
            <w:pPr>
              <w:keepNext/>
              <w:keepLines/>
              <w:jc w:val="center"/>
              <w:rPr>
                <w:rFonts w:eastAsia="Calibri"/>
                <w:b/>
              </w:rPr>
            </w:pPr>
            <w:r w:rsidRPr="00CA19E7">
              <w:rPr>
                <w:rFonts w:ascii="Times New Roman" w:hAnsi="Times New Roman"/>
                <w:lang w:eastAsia="uk-UA"/>
              </w:rPr>
              <w:t>82 849,8</w:t>
            </w:r>
          </w:p>
        </w:tc>
        <w:tc>
          <w:tcPr>
            <w:tcW w:w="1281" w:type="dxa"/>
            <w:tcBorders>
              <w:top w:val="single" w:sz="4" w:space="0" w:color="auto"/>
              <w:left w:val="nil"/>
              <w:bottom w:val="single" w:sz="4" w:space="0" w:color="auto"/>
              <w:right w:val="single" w:sz="4" w:space="0" w:color="auto"/>
            </w:tcBorders>
            <w:shd w:val="clear" w:color="auto" w:fill="auto"/>
            <w:vAlign w:val="center"/>
          </w:tcPr>
          <w:p w14:paraId="065E242B" w14:textId="77777777" w:rsidR="00BB2F6E" w:rsidRPr="00CA19E7" w:rsidRDefault="00BB2F6E" w:rsidP="00FD2E5B">
            <w:pPr>
              <w:keepNext/>
              <w:keepLines/>
              <w:jc w:val="center"/>
              <w:rPr>
                <w:rFonts w:eastAsia="Calibri"/>
                <w:b/>
              </w:rPr>
            </w:pPr>
            <w:r w:rsidRPr="00CA19E7">
              <w:rPr>
                <w:rFonts w:ascii="Times New Roman" w:hAnsi="Times New Roman"/>
                <w:lang w:eastAsia="uk-UA"/>
              </w:rPr>
              <w:t>63 204,7</w:t>
            </w:r>
          </w:p>
        </w:tc>
      </w:tr>
      <w:tr w:rsidR="00BB2F6E" w:rsidRPr="00CA19E7" w14:paraId="689FA4B8" w14:textId="77777777" w:rsidTr="00DC34A6">
        <w:trPr>
          <w:trHeight w:val="282"/>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23BC745F" w14:textId="77777777" w:rsidR="00BB2F6E" w:rsidRPr="00CA19E7" w:rsidRDefault="00BB2F6E" w:rsidP="00FD2E5B">
            <w:pPr>
              <w:keepNext/>
              <w:keepLines/>
              <w:jc w:val="both"/>
              <w:rPr>
                <w:rFonts w:eastAsia="Calibri"/>
                <w:b/>
              </w:rPr>
            </w:pPr>
            <w:r w:rsidRPr="00CA19E7">
              <w:rPr>
                <w:rFonts w:ascii="Times New Roman" w:hAnsi="Times New Roman"/>
                <w:sz w:val="21"/>
                <w:szCs w:val="21"/>
                <w:lang w:eastAsia="uk-UA"/>
              </w:rPr>
              <w:t>Приріст,%</w:t>
            </w:r>
          </w:p>
        </w:tc>
        <w:tc>
          <w:tcPr>
            <w:tcW w:w="1842" w:type="dxa"/>
            <w:tcBorders>
              <w:top w:val="single" w:sz="4" w:space="0" w:color="auto"/>
              <w:left w:val="nil"/>
              <w:bottom w:val="single" w:sz="4" w:space="0" w:color="auto"/>
              <w:right w:val="single" w:sz="4" w:space="0" w:color="auto"/>
            </w:tcBorders>
            <w:shd w:val="clear" w:color="auto" w:fill="auto"/>
            <w:vAlign w:val="center"/>
          </w:tcPr>
          <w:p w14:paraId="0FC918DC" w14:textId="77777777" w:rsidR="00BB2F6E" w:rsidRPr="00CA19E7" w:rsidRDefault="00BB2F6E" w:rsidP="00FD2E5B">
            <w:pPr>
              <w:keepNext/>
              <w:keepLines/>
              <w:jc w:val="center"/>
              <w:rPr>
                <w:rFonts w:eastAsia="Calibri"/>
                <w:b/>
              </w:rPr>
            </w:pPr>
            <w:r w:rsidRPr="00CA19E7">
              <w:rPr>
                <w:rFonts w:ascii="Times New Roman" w:hAnsi="Times New Roman"/>
                <w:lang w:eastAsia="uk-UA"/>
              </w:rPr>
              <w:t>79</w:t>
            </w:r>
          </w:p>
        </w:tc>
        <w:tc>
          <w:tcPr>
            <w:tcW w:w="1418" w:type="dxa"/>
            <w:tcBorders>
              <w:top w:val="single" w:sz="4" w:space="0" w:color="auto"/>
              <w:left w:val="nil"/>
              <w:bottom w:val="single" w:sz="4" w:space="0" w:color="auto"/>
              <w:right w:val="single" w:sz="4" w:space="0" w:color="auto"/>
            </w:tcBorders>
            <w:shd w:val="clear" w:color="auto" w:fill="auto"/>
            <w:vAlign w:val="center"/>
          </w:tcPr>
          <w:p w14:paraId="30CB7A2D" w14:textId="77777777" w:rsidR="00BB2F6E" w:rsidRPr="00CA19E7" w:rsidRDefault="00BB2F6E" w:rsidP="00FD2E5B">
            <w:pPr>
              <w:keepNext/>
              <w:keepLines/>
              <w:jc w:val="center"/>
              <w:rPr>
                <w:rFonts w:eastAsia="Calibri"/>
                <w:b/>
              </w:rPr>
            </w:pPr>
            <w:r w:rsidRPr="00CA19E7">
              <w:rPr>
                <w:rFonts w:ascii="Times New Roman" w:hAnsi="Times New Roman"/>
                <w:lang w:eastAsia="uk-UA"/>
              </w:rPr>
              <w:t>136</w:t>
            </w:r>
          </w:p>
        </w:tc>
        <w:tc>
          <w:tcPr>
            <w:tcW w:w="1281" w:type="dxa"/>
            <w:tcBorders>
              <w:top w:val="single" w:sz="4" w:space="0" w:color="auto"/>
              <w:left w:val="nil"/>
              <w:bottom w:val="single" w:sz="4" w:space="0" w:color="auto"/>
              <w:right w:val="single" w:sz="4" w:space="0" w:color="auto"/>
            </w:tcBorders>
            <w:shd w:val="clear" w:color="auto" w:fill="auto"/>
            <w:vAlign w:val="center"/>
          </w:tcPr>
          <w:p w14:paraId="091AEA6A" w14:textId="77777777" w:rsidR="00BB2F6E" w:rsidRPr="00CA19E7" w:rsidRDefault="00BB2F6E" w:rsidP="00FD2E5B">
            <w:pPr>
              <w:keepNext/>
              <w:keepLines/>
              <w:jc w:val="center"/>
              <w:rPr>
                <w:rFonts w:eastAsia="Calibri"/>
                <w:b/>
              </w:rPr>
            </w:pPr>
            <w:r w:rsidRPr="00CA19E7">
              <w:rPr>
                <w:rFonts w:ascii="Times New Roman" w:hAnsi="Times New Roman"/>
                <w:lang w:eastAsia="uk-UA"/>
              </w:rPr>
              <w:t>76</w:t>
            </w:r>
          </w:p>
        </w:tc>
      </w:tr>
    </w:tbl>
    <w:p w14:paraId="4F7F1A3C" w14:textId="77777777" w:rsidR="00BB2F6E" w:rsidRPr="00CA19E7" w:rsidRDefault="00BB2F6E" w:rsidP="00BB2F6E">
      <w:pPr>
        <w:ind w:firstLine="360"/>
        <w:jc w:val="both"/>
        <w:rPr>
          <w:rFonts w:ascii="Times New Roman" w:eastAsia="Calibri" w:hAnsi="Times New Roman"/>
          <w:iCs/>
          <w:sz w:val="26"/>
          <w:szCs w:val="26"/>
        </w:rPr>
      </w:pPr>
    </w:p>
    <w:p w14:paraId="5A1E3F25" w14:textId="6A119243" w:rsidR="00BB2F6E" w:rsidRPr="00CA19E7" w:rsidRDefault="00BB2F6E" w:rsidP="00DC34A6">
      <w:pPr>
        <w:pStyle w:val="afa"/>
        <w:numPr>
          <w:ilvl w:val="0"/>
          <w:numId w:val="68"/>
        </w:numPr>
        <w:tabs>
          <w:tab w:val="left" w:pos="1134"/>
        </w:tabs>
        <w:ind w:left="709" w:hanging="425"/>
        <w:jc w:val="both"/>
        <w:rPr>
          <w:rFonts w:eastAsia="Calibri"/>
          <w:iCs/>
          <w:szCs w:val="26"/>
          <w:lang w:val="uk-UA"/>
        </w:rPr>
      </w:pPr>
      <w:r w:rsidRPr="00CA19E7">
        <w:rPr>
          <w:rFonts w:eastAsia="Calibri"/>
          <w:iCs/>
          <w:szCs w:val="26"/>
          <w:lang w:val="uk-UA"/>
        </w:rPr>
        <w:t>Динаміка бюджетного фінансування галузі житлово-комунального господарства за 2019 – 2021 роки наведена у наступній діаграмі.</w:t>
      </w:r>
    </w:p>
    <w:bookmarkEnd w:id="68"/>
    <w:p w14:paraId="06AF940F" w14:textId="674AB0F5" w:rsidR="00BB2F6E" w:rsidRPr="00CA19E7" w:rsidRDefault="00566B6B" w:rsidP="00ED5B5B">
      <w:pPr>
        <w:keepNext/>
        <w:keepLines/>
        <w:spacing w:before="120" w:after="240" w:line="240" w:lineRule="auto"/>
        <w:jc w:val="center"/>
        <w:rPr>
          <w:rFonts w:ascii="Times New Roman CYR" w:eastAsia="Calibri" w:hAnsi="Times New Roman CYR" w:cs="Times New Roman"/>
          <w:b/>
          <w:bCs/>
          <w:sz w:val="26"/>
          <w:szCs w:val="26"/>
        </w:rPr>
      </w:pPr>
      <w:r w:rsidRPr="00CA19E7">
        <w:rPr>
          <w:rFonts w:ascii="Times New Roman CYR" w:eastAsia="Calibri" w:hAnsi="Times New Roman CYR" w:cs="Times New Roman"/>
          <w:b/>
          <w:bCs/>
          <w:noProof/>
          <w:sz w:val="26"/>
          <w:szCs w:val="26"/>
          <w:lang w:val="ru-RU" w:eastAsia="ru-RU"/>
        </w:rPr>
        <w:drawing>
          <wp:inline distT="0" distB="0" distL="0" distR="0" wp14:anchorId="09EDAC92" wp14:editId="6F383F0B">
            <wp:extent cx="4462780" cy="167640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62780" cy="1676400"/>
                    </a:xfrm>
                    <a:prstGeom prst="rect">
                      <a:avLst/>
                    </a:prstGeom>
                    <a:noFill/>
                  </pic:spPr>
                </pic:pic>
              </a:graphicData>
            </a:graphic>
          </wp:inline>
        </w:drawing>
      </w:r>
    </w:p>
    <w:p w14:paraId="4280DCA8" w14:textId="6CDC1B9C" w:rsidR="00566B6B" w:rsidRPr="00CA19E7" w:rsidRDefault="00566B6B" w:rsidP="00DC34A6">
      <w:pPr>
        <w:spacing w:after="120" w:line="240" w:lineRule="auto"/>
        <w:ind w:left="284"/>
        <w:jc w:val="center"/>
        <w:rPr>
          <w:rFonts w:ascii="Times New Roman" w:eastAsia="Calibri" w:hAnsi="Times New Roman" w:cs="Times New Roman"/>
          <w:b/>
          <w:sz w:val="26"/>
          <w:szCs w:val="26"/>
          <w:lang w:eastAsia="ru-RU"/>
        </w:rPr>
      </w:pPr>
      <w:r w:rsidRPr="00CA19E7">
        <w:rPr>
          <w:rFonts w:ascii="Times New Roman" w:eastAsia="Calibri" w:hAnsi="Times New Roman" w:cs="Times New Roman"/>
          <w:b/>
          <w:sz w:val="26"/>
          <w:szCs w:val="26"/>
          <w:lang w:eastAsia="ru-RU"/>
        </w:rPr>
        <w:t>5.1.</w:t>
      </w:r>
      <w:r w:rsidR="009926AB" w:rsidRPr="00CA19E7">
        <w:rPr>
          <w:rFonts w:ascii="Times New Roman" w:eastAsia="Calibri" w:hAnsi="Times New Roman"/>
          <w:b/>
          <w:sz w:val="26"/>
          <w:szCs w:val="26"/>
        </w:rPr>
        <w:t>4</w:t>
      </w:r>
      <w:r w:rsidRPr="00CA19E7">
        <w:rPr>
          <w:rFonts w:ascii="Times New Roman" w:eastAsia="Calibri" w:hAnsi="Times New Roman" w:cs="Times New Roman"/>
          <w:b/>
          <w:sz w:val="26"/>
          <w:szCs w:val="26"/>
          <w:lang w:eastAsia="ru-RU"/>
        </w:rPr>
        <w:t>.</w:t>
      </w:r>
      <w:r w:rsidR="009926AB" w:rsidRPr="00CA19E7">
        <w:rPr>
          <w:rFonts w:ascii="Times New Roman" w:eastAsia="Calibri" w:hAnsi="Times New Roman" w:cs="Times New Roman"/>
          <w:b/>
          <w:sz w:val="26"/>
          <w:szCs w:val="26"/>
          <w:lang w:eastAsia="ru-RU"/>
        </w:rPr>
        <w:t xml:space="preserve"> </w:t>
      </w:r>
      <w:r w:rsidR="00C03BA0" w:rsidRPr="00C03BA0">
        <w:rPr>
          <w:rFonts w:ascii="Times New Roman" w:eastAsia="Calibri" w:hAnsi="Times New Roman" w:cs="Times New Roman"/>
          <w:b/>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781"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318"/>
        <w:gridCol w:w="3774"/>
        <w:gridCol w:w="3684"/>
      </w:tblGrid>
      <w:tr w:rsidR="00566B6B" w:rsidRPr="00CA19E7" w14:paraId="06E71CE9" w14:textId="77777777" w:rsidTr="00DC34A6">
        <w:trPr>
          <w:trHeight w:val="470"/>
        </w:trPr>
        <w:tc>
          <w:tcPr>
            <w:tcW w:w="1186" w:type="pct"/>
            <w:vAlign w:val="center"/>
          </w:tcPr>
          <w:p w14:paraId="649DF6EA" w14:textId="77777777" w:rsidR="00566B6B" w:rsidRPr="00CA19E7" w:rsidRDefault="00566B6B" w:rsidP="00FD2E5B">
            <w:pPr>
              <w:spacing w:after="0" w:line="240" w:lineRule="auto"/>
              <w:jc w:val="center"/>
              <w:rPr>
                <w:rFonts w:ascii="Times New Roman" w:eastAsia="Calibri" w:hAnsi="Times New Roman" w:cs="Times New Roman"/>
                <w:lang w:eastAsia="ru-RU"/>
              </w:rPr>
            </w:pPr>
            <w:bookmarkStart w:id="71" w:name="_Hlk99620875"/>
            <w:r w:rsidRPr="00CA19E7">
              <w:rPr>
                <w:rFonts w:ascii="Times New Roman" w:eastAsia="Calibri" w:hAnsi="Times New Roman" w:cs="Times New Roman"/>
                <w:lang w:eastAsia="ru-RU"/>
              </w:rPr>
              <w:t>Зміст заходу</w:t>
            </w:r>
          </w:p>
        </w:tc>
        <w:tc>
          <w:tcPr>
            <w:tcW w:w="1930" w:type="pct"/>
            <w:vAlign w:val="center"/>
          </w:tcPr>
          <w:p w14:paraId="1B165FB4" w14:textId="77777777" w:rsidR="00566B6B" w:rsidRPr="00CA19E7" w:rsidRDefault="00566B6B" w:rsidP="00FD2E5B">
            <w:pPr>
              <w:ind w:left="-108" w:right="-108"/>
              <w:jc w:val="center"/>
              <w:rPr>
                <w:rFonts w:ascii="Times New Roman" w:eastAsia="Calibri" w:hAnsi="Times New Roman" w:cs="Times New Roman"/>
              </w:rPr>
            </w:pPr>
            <w:r w:rsidRPr="00CA19E7">
              <w:rPr>
                <w:rFonts w:ascii="Times New Roman" w:eastAsia="Calibri" w:hAnsi="Times New Roman" w:cs="Times New Roman"/>
              </w:rPr>
              <w:t>Стан виконання</w:t>
            </w:r>
          </w:p>
        </w:tc>
        <w:tc>
          <w:tcPr>
            <w:tcW w:w="1884" w:type="pct"/>
            <w:vAlign w:val="center"/>
          </w:tcPr>
          <w:p w14:paraId="4462370F" w14:textId="77777777" w:rsidR="00566B6B" w:rsidRPr="00CA19E7" w:rsidRDefault="00566B6B" w:rsidP="00FD2E5B">
            <w:pPr>
              <w:jc w:val="center"/>
              <w:rPr>
                <w:rFonts w:ascii="Times New Roman" w:eastAsia="Calibri" w:hAnsi="Times New Roman" w:cs="Times New Roman"/>
              </w:rPr>
            </w:pPr>
            <w:r w:rsidRPr="00CA19E7">
              <w:rPr>
                <w:rFonts w:ascii="Times New Roman" w:eastAsia="Calibri" w:hAnsi="Times New Roman" w:cs="Times New Roman"/>
              </w:rPr>
              <w:t>Очікуваний результат</w:t>
            </w:r>
          </w:p>
        </w:tc>
      </w:tr>
      <w:tr w:rsidR="00566B6B" w:rsidRPr="00CA19E7" w14:paraId="54A6649F" w14:textId="77777777" w:rsidTr="00DC34A6">
        <w:trPr>
          <w:trHeight w:val="225"/>
        </w:trPr>
        <w:tc>
          <w:tcPr>
            <w:tcW w:w="1186" w:type="pct"/>
          </w:tcPr>
          <w:p w14:paraId="6B4CBDAE" w14:textId="77777777" w:rsidR="00566B6B" w:rsidRPr="00DC34A6" w:rsidRDefault="00566B6B" w:rsidP="00FD2E5B">
            <w:pPr>
              <w:spacing w:after="0" w:line="240" w:lineRule="auto"/>
              <w:jc w:val="center"/>
              <w:rPr>
                <w:rFonts w:ascii="Times New Roman" w:eastAsia="Calibri" w:hAnsi="Times New Roman" w:cs="Times New Roman"/>
                <w:sz w:val="15"/>
                <w:szCs w:val="15"/>
                <w:lang w:eastAsia="ru-RU"/>
              </w:rPr>
            </w:pPr>
            <w:r w:rsidRPr="00DC34A6">
              <w:rPr>
                <w:rFonts w:ascii="Times New Roman" w:eastAsia="Calibri" w:hAnsi="Times New Roman" w:cs="Times New Roman"/>
                <w:sz w:val="15"/>
                <w:szCs w:val="15"/>
                <w:lang w:eastAsia="ru-RU"/>
              </w:rPr>
              <w:t>1</w:t>
            </w:r>
          </w:p>
        </w:tc>
        <w:tc>
          <w:tcPr>
            <w:tcW w:w="1930" w:type="pct"/>
          </w:tcPr>
          <w:p w14:paraId="7A15AE66" w14:textId="77777777" w:rsidR="00566B6B" w:rsidRPr="00DC34A6" w:rsidRDefault="00566B6B" w:rsidP="00FD2E5B">
            <w:pPr>
              <w:spacing w:after="0" w:line="240" w:lineRule="auto"/>
              <w:jc w:val="center"/>
              <w:rPr>
                <w:rFonts w:ascii="Times New Roman" w:eastAsia="Calibri" w:hAnsi="Times New Roman" w:cs="Times New Roman"/>
                <w:sz w:val="15"/>
                <w:szCs w:val="15"/>
                <w:lang w:eastAsia="ru-RU"/>
              </w:rPr>
            </w:pPr>
            <w:r w:rsidRPr="00DC34A6">
              <w:rPr>
                <w:rFonts w:ascii="Times New Roman" w:eastAsia="Calibri" w:hAnsi="Times New Roman" w:cs="Times New Roman"/>
                <w:sz w:val="15"/>
                <w:szCs w:val="15"/>
                <w:lang w:eastAsia="ru-RU"/>
              </w:rPr>
              <w:t>2</w:t>
            </w:r>
          </w:p>
        </w:tc>
        <w:tc>
          <w:tcPr>
            <w:tcW w:w="1884" w:type="pct"/>
          </w:tcPr>
          <w:p w14:paraId="2CD0785D" w14:textId="77777777" w:rsidR="00566B6B" w:rsidRPr="00DC34A6" w:rsidRDefault="00566B6B" w:rsidP="00FD2E5B">
            <w:pPr>
              <w:spacing w:after="0" w:line="240" w:lineRule="auto"/>
              <w:jc w:val="center"/>
              <w:rPr>
                <w:rFonts w:ascii="Times New Roman" w:eastAsia="Calibri" w:hAnsi="Times New Roman" w:cs="Times New Roman"/>
                <w:sz w:val="15"/>
                <w:szCs w:val="15"/>
                <w:lang w:eastAsia="ru-RU"/>
              </w:rPr>
            </w:pPr>
            <w:r w:rsidRPr="00DC34A6">
              <w:rPr>
                <w:rFonts w:ascii="Times New Roman" w:eastAsia="Calibri" w:hAnsi="Times New Roman" w:cs="Times New Roman"/>
                <w:sz w:val="15"/>
                <w:szCs w:val="15"/>
                <w:lang w:eastAsia="ru-RU"/>
              </w:rPr>
              <w:t>3</w:t>
            </w:r>
          </w:p>
        </w:tc>
      </w:tr>
      <w:tr w:rsidR="00566B6B" w:rsidRPr="00CA19E7" w14:paraId="12C576EC" w14:textId="77777777" w:rsidTr="00DC34A6">
        <w:trPr>
          <w:trHeight w:val="1438"/>
        </w:trPr>
        <w:tc>
          <w:tcPr>
            <w:tcW w:w="1186" w:type="pct"/>
          </w:tcPr>
          <w:p w14:paraId="0E6F03A1" w14:textId="77777777" w:rsidR="00566B6B" w:rsidRPr="00CA19E7" w:rsidRDefault="00566B6B" w:rsidP="00FD2E5B">
            <w:pPr>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color w:val="000000"/>
                <w:sz w:val="20"/>
                <w:szCs w:val="20"/>
                <w:lang w:eastAsia="ru-RU"/>
              </w:rPr>
              <w:t>Оновлення мереж централізованого водопостачання та водовідведення</w:t>
            </w:r>
          </w:p>
          <w:p w14:paraId="53EADF20" w14:textId="77777777" w:rsidR="00566B6B" w:rsidRPr="00CA19E7" w:rsidRDefault="00566B6B" w:rsidP="00FD2E5B">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color w:val="000000"/>
                <w:sz w:val="20"/>
                <w:szCs w:val="20"/>
                <w:lang w:eastAsia="ru-RU"/>
              </w:rPr>
              <w:t xml:space="preserve"> (в </w:t>
            </w:r>
            <w:proofErr w:type="spellStart"/>
            <w:r w:rsidRPr="00CA19E7">
              <w:rPr>
                <w:rFonts w:ascii="Times New Roman" w:eastAsia="Calibri" w:hAnsi="Times New Roman" w:cs="Times New Roman"/>
                <w:color w:val="000000"/>
                <w:sz w:val="20"/>
                <w:szCs w:val="20"/>
                <w:lang w:eastAsia="ru-RU"/>
              </w:rPr>
              <w:t>т.ч</w:t>
            </w:r>
            <w:proofErr w:type="spellEnd"/>
            <w:r w:rsidRPr="00CA19E7">
              <w:rPr>
                <w:rFonts w:ascii="Times New Roman" w:eastAsia="Calibri" w:hAnsi="Times New Roman" w:cs="Times New Roman"/>
                <w:color w:val="000000"/>
                <w:sz w:val="20"/>
                <w:szCs w:val="20"/>
                <w:lang w:eastAsia="ru-RU"/>
              </w:rPr>
              <w:t>. придбання обладнання)</w:t>
            </w:r>
          </w:p>
        </w:tc>
        <w:tc>
          <w:tcPr>
            <w:tcW w:w="1930" w:type="pct"/>
          </w:tcPr>
          <w:p w14:paraId="747EABD5" w14:textId="61999CE8" w:rsidR="00566B6B" w:rsidRPr="00CA19E7" w:rsidRDefault="00FF4322" w:rsidP="00FD2E5B">
            <w:pPr>
              <w:pStyle w:val="afa"/>
              <w:ind w:left="0" w:firstLine="94"/>
              <w:jc w:val="both"/>
              <w:rPr>
                <w:b/>
                <w:sz w:val="20"/>
                <w:szCs w:val="20"/>
                <w:lang w:val="uk-UA"/>
              </w:rPr>
            </w:pPr>
            <w:r w:rsidRPr="00CA19E7">
              <w:rPr>
                <w:sz w:val="20"/>
                <w:szCs w:val="20"/>
                <w:lang w:val="uk-UA"/>
              </w:rPr>
              <w:t>Придбано обладнання на суму 549,4 тис. грн, а саме: шафу управління – 1 шт., засувку чавунну фланцеву – 5 шт.,  засувку чавунну з гумовим клином фланцеву – 8 шт., лічильник – 1шт</w:t>
            </w:r>
          </w:p>
        </w:tc>
        <w:tc>
          <w:tcPr>
            <w:tcW w:w="1884" w:type="pct"/>
          </w:tcPr>
          <w:p w14:paraId="35D04A77" w14:textId="4ABDF8D6" w:rsidR="00566B6B" w:rsidRPr="00CA19E7" w:rsidRDefault="00FF4322" w:rsidP="003B40AF">
            <w:pPr>
              <w:spacing w:after="0" w:line="240" w:lineRule="auto"/>
              <w:rPr>
                <w:rFonts w:ascii="Times New Roman" w:eastAsia="Calibri"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Забезпечено стабільне надання послуг водопостачання за рахунок зменшення зупинок водопостачання, зменшення витрат на аварійно-відновлювальні роботи, зменшення втрат води питної якості. </w:t>
            </w:r>
          </w:p>
        </w:tc>
      </w:tr>
      <w:tr w:rsidR="00566B6B" w:rsidRPr="00CA19E7" w14:paraId="42F8609D" w14:textId="77777777" w:rsidTr="00DC34A6">
        <w:trPr>
          <w:trHeight w:val="225"/>
        </w:trPr>
        <w:tc>
          <w:tcPr>
            <w:tcW w:w="1186" w:type="pct"/>
          </w:tcPr>
          <w:p w14:paraId="3C6FFE59" w14:textId="77777777" w:rsidR="00566B6B" w:rsidRPr="00CA19E7" w:rsidRDefault="00566B6B" w:rsidP="00FD2E5B">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color w:val="000000"/>
                <w:sz w:val="20"/>
                <w:szCs w:val="20"/>
                <w:lang w:eastAsia="ru-RU"/>
              </w:rPr>
              <w:t xml:space="preserve">Оновлення мереж централізованого теплопостачання (в </w:t>
            </w:r>
            <w:proofErr w:type="spellStart"/>
            <w:r w:rsidRPr="00CA19E7">
              <w:rPr>
                <w:rFonts w:ascii="Times New Roman" w:eastAsia="Calibri" w:hAnsi="Times New Roman" w:cs="Times New Roman"/>
                <w:color w:val="000000"/>
                <w:sz w:val="20"/>
                <w:szCs w:val="20"/>
                <w:lang w:eastAsia="ru-RU"/>
              </w:rPr>
              <w:t>т.ч</w:t>
            </w:r>
            <w:proofErr w:type="spellEnd"/>
            <w:r w:rsidRPr="00CA19E7">
              <w:rPr>
                <w:rFonts w:ascii="Times New Roman" w:eastAsia="Calibri" w:hAnsi="Times New Roman" w:cs="Times New Roman"/>
                <w:color w:val="000000"/>
                <w:sz w:val="20"/>
                <w:szCs w:val="20"/>
                <w:lang w:eastAsia="ru-RU"/>
              </w:rPr>
              <w:t>. придбання обладнання)</w:t>
            </w:r>
          </w:p>
        </w:tc>
        <w:tc>
          <w:tcPr>
            <w:tcW w:w="1930" w:type="pct"/>
          </w:tcPr>
          <w:p w14:paraId="2F7D622B" w14:textId="71895B40" w:rsidR="00566B6B" w:rsidRPr="00CA19E7" w:rsidRDefault="00FF4322" w:rsidP="00FD2E5B">
            <w:pPr>
              <w:pStyle w:val="afa"/>
              <w:ind w:left="0" w:firstLine="94"/>
              <w:jc w:val="both"/>
              <w:rPr>
                <w:b/>
                <w:sz w:val="20"/>
                <w:szCs w:val="20"/>
                <w:lang w:val="uk-UA"/>
              </w:rPr>
            </w:pPr>
            <w:r w:rsidRPr="00CA19E7">
              <w:rPr>
                <w:sz w:val="20"/>
                <w:szCs w:val="20"/>
                <w:lang w:val="uk-UA"/>
              </w:rPr>
              <w:t>Придбано обладнання для здійснення ремонтів на суму 510,0 тис. грн, а саме  12 кранів кулькових приварних.</w:t>
            </w:r>
          </w:p>
        </w:tc>
        <w:tc>
          <w:tcPr>
            <w:tcW w:w="1884" w:type="pct"/>
          </w:tcPr>
          <w:p w14:paraId="782BCA2F" w14:textId="7AE3E2F0" w:rsidR="00566B6B" w:rsidRPr="00CA19E7" w:rsidRDefault="00FF4322" w:rsidP="00FD2E5B">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color w:val="000000"/>
                <w:sz w:val="20"/>
                <w:szCs w:val="20"/>
                <w:lang w:eastAsia="ru-RU"/>
              </w:rPr>
              <w:t>Забезпечення стабільної  роботи мереж централізованого теплопостачання</w:t>
            </w:r>
            <w:r w:rsidRPr="00CA19E7">
              <w:rPr>
                <w:rFonts w:ascii="Times New Roman" w:eastAsia="Calibri" w:hAnsi="Times New Roman" w:cs="Times New Roman"/>
                <w:color w:val="000000"/>
                <w:sz w:val="20"/>
                <w:szCs w:val="20"/>
                <w:lang w:eastAsia="ru-RU"/>
              </w:rPr>
              <w:tab/>
            </w:r>
          </w:p>
        </w:tc>
      </w:tr>
      <w:tr w:rsidR="00566B6B" w:rsidRPr="00CA19E7" w14:paraId="5BE789C8" w14:textId="77777777" w:rsidTr="00DC34A6">
        <w:trPr>
          <w:trHeight w:val="1033"/>
        </w:trPr>
        <w:tc>
          <w:tcPr>
            <w:tcW w:w="1186" w:type="pct"/>
          </w:tcPr>
          <w:p w14:paraId="4D9F4478" w14:textId="77777777" w:rsidR="00566B6B" w:rsidRPr="00CA19E7" w:rsidRDefault="00566B6B" w:rsidP="00FD2E5B">
            <w:pPr>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t xml:space="preserve">Реконструкція каналізаційних очисних споруд для прийому </w:t>
            </w:r>
            <w:proofErr w:type="spellStart"/>
            <w:r w:rsidRPr="00CA19E7">
              <w:rPr>
                <w:rFonts w:ascii="Times New Roman" w:eastAsia="Calibri" w:hAnsi="Times New Roman" w:cs="Times New Roman"/>
                <w:sz w:val="20"/>
                <w:szCs w:val="20"/>
                <w:lang w:eastAsia="ru-RU"/>
              </w:rPr>
              <w:t>господарчо</w:t>
            </w:r>
            <w:proofErr w:type="spellEnd"/>
            <w:r w:rsidRPr="00CA19E7">
              <w:rPr>
                <w:rFonts w:ascii="Times New Roman" w:eastAsia="Calibri" w:hAnsi="Times New Roman" w:cs="Times New Roman"/>
                <w:sz w:val="20"/>
                <w:szCs w:val="20"/>
                <w:lang w:eastAsia="ru-RU"/>
              </w:rPr>
              <w:t xml:space="preserve">-побутових стічних вод м. </w:t>
            </w:r>
            <w:proofErr w:type="spellStart"/>
            <w:r w:rsidRPr="00CA19E7">
              <w:rPr>
                <w:rFonts w:ascii="Times New Roman" w:eastAsia="Calibri" w:hAnsi="Times New Roman" w:cs="Times New Roman"/>
                <w:sz w:val="20"/>
                <w:szCs w:val="20"/>
                <w:lang w:eastAsia="ru-RU"/>
              </w:rPr>
              <w:t>Вараш</w:t>
            </w:r>
            <w:proofErr w:type="spellEnd"/>
          </w:p>
        </w:tc>
        <w:tc>
          <w:tcPr>
            <w:tcW w:w="1930" w:type="pct"/>
          </w:tcPr>
          <w:p w14:paraId="72129CD6" w14:textId="77777777" w:rsidR="00566B6B" w:rsidRPr="00CA19E7" w:rsidRDefault="00566B6B" w:rsidP="00FD2E5B">
            <w:pPr>
              <w:spacing w:after="0" w:line="240" w:lineRule="auto"/>
              <w:rPr>
                <w:rFonts w:ascii="Times New Roman" w:eastAsia="Calibri" w:hAnsi="Times New Roman" w:cs="Times New Roman"/>
                <w:sz w:val="20"/>
                <w:szCs w:val="20"/>
                <w:lang w:eastAsia="ru-RU"/>
              </w:rPr>
            </w:pPr>
            <w:r w:rsidRPr="00CA19E7">
              <w:rPr>
                <w:rFonts w:ascii="Times New Roman" w:eastAsia="Calibri" w:hAnsi="Times New Roman" w:cs="Times New Roman"/>
                <w:sz w:val="20"/>
                <w:szCs w:val="20"/>
                <w:lang w:eastAsia="ru-RU"/>
              </w:rPr>
              <w:t>Бюджетом міської територіальної громади на виконання робіт у 2021 році коштів не було передбачено.</w:t>
            </w:r>
          </w:p>
        </w:tc>
        <w:tc>
          <w:tcPr>
            <w:tcW w:w="1884" w:type="pct"/>
          </w:tcPr>
          <w:p w14:paraId="4F17B780" w14:textId="77777777" w:rsidR="00566B6B" w:rsidRPr="00CA19E7" w:rsidRDefault="00566B6B" w:rsidP="00FD2E5B">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t>Забезпечення необхідного рівня очищення стічних вод, недопущення перевищення гранично допустимих концентрацій забруднень на скидах</w:t>
            </w:r>
          </w:p>
        </w:tc>
      </w:tr>
      <w:tr w:rsidR="00566B6B" w:rsidRPr="00CA19E7" w14:paraId="4696E375" w14:textId="77777777" w:rsidTr="00DC34A6">
        <w:trPr>
          <w:trHeight w:val="225"/>
        </w:trPr>
        <w:tc>
          <w:tcPr>
            <w:tcW w:w="1186" w:type="pct"/>
          </w:tcPr>
          <w:p w14:paraId="5C9DA727" w14:textId="77777777" w:rsidR="00566B6B" w:rsidRPr="00CA19E7" w:rsidRDefault="00566B6B" w:rsidP="00FD2E5B">
            <w:pPr>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lastRenderedPageBreak/>
              <w:t xml:space="preserve">Залучення інвесторів для будівництва </w:t>
            </w:r>
            <w:proofErr w:type="spellStart"/>
            <w:r w:rsidRPr="00CA19E7">
              <w:rPr>
                <w:rFonts w:ascii="Times New Roman" w:eastAsia="Calibri" w:hAnsi="Times New Roman" w:cs="Times New Roman"/>
                <w:sz w:val="20"/>
                <w:szCs w:val="20"/>
                <w:lang w:eastAsia="ru-RU"/>
              </w:rPr>
              <w:t>сміттєпереробного</w:t>
            </w:r>
            <w:proofErr w:type="spellEnd"/>
            <w:r w:rsidRPr="00CA19E7">
              <w:rPr>
                <w:rFonts w:ascii="Times New Roman" w:eastAsia="Calibri" w:hAnsi="Times New Roman" w:cs="Times New Roman"/>
                <w:sz w:val="20"/>
                <w:szCs w:val="20"/>
                <w:lang w:eastAsia="ru-RU"/>
              </w:rPr>
              <w:t xml:space="preserve"> комплексу</w:t>
            </w:r>
          </w:p>
        </w:tc>
        <w:tc>
          <w:tcPr>
            <w:tcW w:w="1930" w:type="pct"/>
          </w:tcPr>
          <w:p w14:paraId="267FD46D" w14:textId="77777777" w:rsidR="00FF4322" w:rsidRPr="00CA19E7" w:rsidRDefault="00FF4322" w:rsidP="00FF4322">
            <w:pPr>
              <w:spacing w:after="0" w:line="240" w:lineRule="auto"/>
              <w:rPr>
                <w:rFonts w:ascii="Times New Roman" w:eastAsia="Calibri" w:hAnsi="Times New Roman" w:cs="Times New Roman"/>
                <w:sz w:val="20"/>
                <w:szCs w:val="20"/>
                <w:lang w:eastAsia="ru-RU"/>
              </w:rPr>
            </w:pPr>
            <w:proofErr w:type="spellStart"/>
            <w:r w:rsidRPr="00CA19E7">
              <w:rPr>
                <w:rFonts w:ascii="Times New Roman" w:eastAsia="Calibri" w:hAnsi="Times New Roman" w:cs="Times New Roman"/>
                <w:sz w:val="20"/>
                <w:szCs w:val="20"/>
                <w:lang w:eastAsia="ru-RU"/>
              </w:rPr>
              <w:t>Проєкт</w:t>
            </w:r>
            <w:proofErr w:type="spellEnd"/>
            <w:r w:rsidRPr="00CA19E7">
              <w:rPr>
                <w:rFonts w:ascii="Times New Roman" w:eastAsia="Calibri" w:hAnsi="Times New Roman" w:cs="Times New Roman"/>
                <w:sz w:val="20"/>
                <w:szCs w:val="20"/>
                <w:lang w:eastAsia="ru-RU"/>
              </w:rPr>
              <w:t xml:space="preserve"> «Будівництво та експлуатація комплексу з переробки побутових відходів потужністю 40 тис. </w:t>
            </w:r>
            <w:proofErr w:type="spellStart"/>
            <w:r w:rsidRPr="00CA19E7">
              <w:rPr>
                <w:rFonts w:ascii="Times New Roman" w:eastAsia="Calibri" w:hAnsi="Times New Roman" w:cs="Times New Roman"/>
                <w:sz w:val="20"/>
                <w:szCs w:val="20"/>
                <w:lang w:eastAsia="ru-RU"/>
              </w:rPr>
              <w:t>тонн</w:t>
            </w:r>
            <w:proofErr w:type="spellEnd"/>
            <w:r w:rsidRPr="00CA19E7">
              <w:rPr>
                <w:rFonts w:ascii="Times New Roman" w:eastAsia="Calibri" w:hAnsi="Times New Roman" w:cs="Times New Roman"/>
                <w:sz w:val="20"/>
                <w:szCs w:val="20"/>
                <w:lang w:eastAsia="ru-RU"/>
              </w:rPr>
              <w:t xml:space="preserve"> в рік»</w:t>
            </w:r>
          </w:p>
          <w:p w14:paraId="272279C8" w14:textId="39842655" w:rsidR="00566B6B" w:rsidRPr="00CA19E7" w:rsidRDefault="00E8290A" w:rsidP="00FF4322">
            <w:pPr>
              <w:spacing w:after="0" w:line="240" w:lineRule="auto"/>
              <w:rPr>
                <w:rFonts w:ascii="Times New Roman" w:eastAsia="Calibri" w:hAnsi="Times New Roman" w:cs="Times New Roman"/>
                <w:sz w:val="20"/>
                <w:szCs w:val="20"/>
                <w:lang w:eastAsia="ru-RU"/>
              </w:rPr>
            </w:pPr>
            <w:r>
              <w:rPr>
                <w:rFonts w:ascii="Times New Roman" w:eastAsia="Calibri" w:hAnsi="Times New Roman" w:cs="Times New Roman"/>
                <w:sz w:val="20"/>
                <w:szCs w:val="20"/>
                <w:lang w:eastAsia="ru-RU"/>
              </w:rPr>
              <w:t>подано до Мінекономіки, як такий що може бути реалізованим</w:t>
            </w:r>
            <w:r w:rsidR="00FF4322" w:rsidRPr="00CA19E7">
              <w:rPr>
                <w:rFonts w:ascii="Times New Roman" w:eastAsia="Calibri" w:hAnsi="Times New Roman" w:cs="Times New Roman"/>
                <w:sz w:val="20"/>
                <w:szCs w:val="20"/>
                <w:lang w:eastAsia="ru-RU"/>
              </w:rPr>
              <w:t xml:space="preserve"> на умовах державно-приватного партнерства (ДПП).</w:t>
            </w:r>
          </w:p>
        </w:tc>
        <w:tc>
          <w:tcPr>
            <w:tcW w:w="1884" w:type="pct"/>
          </w:tcPr>
          <w:p w14:paraId="70A6B5BC" w14:textId="77777777" w:rsidR="00566B6B" w:rsidRPr="00CA19E7" w:rsidRDefault="00566B6B" w:rsidP="00FD2E5B">
            <w:pPr>
              <w:autoSpaceDE w:val="0"/>
              <w:autoSpaceDN w:val="0"/>
              <w:adjustRightInd w:val="0"/>
              <w:spacing w:after="0" w:line="240" w:lineRule="auto"/>
              <w:rPr>
                <w:rFonts w:ascii="Times New Roman" w:eastAsia="Calibri" w:hAnsi="Times New Roman" w:cs="Times New Roman"/>
                <w:color w:val="000000"/>
                <w:sz w:val="20"/>
                <w:szCs w:val="20"/>
                <w:lang w:eastAsia="ru-RU"/>
              </w:rPr>
            </w:pPr>
            <w:r w:rsidRPr="00CA19E7">
              <w:rPr>
                <w:rFonts w:ascii="Times New Roman" w:eastAsia="Calibri" w:hAnsi="Times New Roman" w:cs="Times New Roman"/>
                <w:sz w:val="20"/>
                <w:szCs w:val="20"/>
                <w:lang w:eastAsia="ru-RU"/>
              </w:rPr>
              <w:t>Забезпечення  переробки ТПВ, продовження експлуатації полігону ТПВ</w:t>
            </w:r>
          </w:p>
        </w:tc>
      </w:tr>
    </w:tbl>
    <w:p w14:paraId="111F595C" w14:textId="77777777" w:rsidR="00DA612F" w:rsidRPr="00CA19E7" w:rsidRDefault="00DA612F" w:rsidP="004E15D9">
      <w:pPr>
        <w:pStyle w:val="10"/>
        <w:spacing w:before="240" w:after="240"/>
        <w:ind w:left="578" w:hanging="578"/>
      </w:pPr>
      <w:bookmarkStart w:id="72" w:name="_Toc99447201"/>
      <w:bookmarkEnd w:id="71"/>
      <w:r w:rsidRPr="00CA19E7">
        <w:t>Благоустрій</w:t>
      </w:r>
      <w:bookmarkEnd w:id="72"/>
      <w:r w:rsidRPr="00CA19E7">
        <w:t xml:space="preserve"> </w:t>
      </w:r>
    </w:p>
    <w:p w14:paraId="66665698" w14:textId="77777777" w:rsidR="00AE1467" w:rsidRPr="00AE1467" w:rsidRDefault="00566B6B" w:rsidP="00DB3314">
      <w:pPr>
        <w:pStyle w:val="afa"/>
        <w:keepNext/>
        <w:keepLines/>
        <w:numPr>
          <w:ilvl w:val="2"/>
          <w:numId w:val="47"/>
        </w:numPr>
        <w:tabs>
          <w:tab w:val="left" w:pos="709"/>
        </w:tabs>
        <w:spacing w:before="120"/>
        <w:jc w:val="center"/>
        <w:rPr>
          <w:rFonts w:eastAsia="Calibri"/>
          <w:b/>
          <w:bCs/>
          <w:szCs w:val="26"/>
          <w:lang w:val="uk-UA"/>
        </w:rPr>
      </w:pPr>
      <w:r w:rsidRPr="00AE1467">
        <w:rPr>
          <w:rFonts w:eastAsia="Calibri"/>
          <w:b/>
          <w:bCs/>
          <w:szCs w:val="26"/>
          <w:lang w:val="uk-UA"/>
        </w:rPr>
        <w:t>Проведення ремонтів тротуарів, доріг, вулиць та мостів</w:t>
      </w:r>
    </w:p>
    <w:p w14:paraId="6926902F" w14:textId="04CA77E6" w:rsidR="00566B6B" w:rsidRPr="00AE1467" w:rsidRDefault="00566B6B" w:rsidP="008043D5">
      <w:pPr>
        <w:keepNext/>
        <w:keepLines/>
        <w:tabs>
          <w:tab w:val="left" w:pos="709"/>
        </w:tabs>
        <w:spacing w:after="240"/>
        <w:ind w:left="357"/>
        <w:jc w:val="center"/>
        <w:rPr>
          <w:rFonts w:ascii="Times New Roman" w:eastAsia="Calibri" w:hAnsi="Times New Roman" w:cs="Times New Roman"/>
          <w:b/>
          <w:bCs/>
          <w:sz w:val="26"/>
          <w:szCs w:val="26"/>
        </w:rPr>
      </w:pPr>
      <w:r w:rsidRPr="00AE1467">
        <w:rPr>
          <w:rFonts w:ascii="Times New Roman" w:eastAsia="Calibri" w:hAnsi="Times New Roman" w:cs="Times New Roman"/>
          <w:b/>
          <w:bCs/>
          <w:sz w:val="26"/>
          <w:szCs w:val="26"/>
        </w:rPr>
        <w:t xml:space="preserve"> комунальної власності</w:t>
      </w:r>
    </w:p>
    <w:p w14:paraId="04960F63" w14:textId="77777777" w:rsidR="00987CC5" w:rsidRPr="00CA19E7" w:rsidRDefault="00987CC5" w:rsidP="00DC34A6">
      <w:pPr>
        <w:pStyle w:val="afa"/>
        <w:numPr>
          <w:ilvl w:val="0"/>
          <w:numId w:val="69"/>
        </w:numPr>
        <w:tabs>
          <w:tab w:val="left" w:pos="993"/>
          <w:tab w:val="left" w:pos="1134"/>
        </w:tabs>
        <w:spacing w:line="280" w:lineRule="exact"/>
        <w:ind w:left="709" w:hanging="425"/>
        <w:jc w:val="both"/>
        <w:rPr>
          <w:szCs w:val="26"/>
          <w:lang w:val="uk-UA"/>
        </w:rPr>
      </w:pPr>
      <w:r w:rsidRPr="00CA19E7">
        <w:rPr>
          <w:bCs/>
          <w:szCs w:val="26"/>
          <w:lang w:val="uk-UA"/>
        </w:rPr>
        <w:t>Для забезпечення</w:t>
      </w:r>
      <w:r w:rsidRPr="00CA19E7">
        <w:rPr>
          <w:b/>
          <w:bCs/>
          <w:szCs w:val="26"/>
          <w:lang w:val="uk-UA"/>
        </w:rPr>
        <w:t xml:space="preserve"> </w:t>
      </w:r>
      <w:r w:rsidRPr="00CA19E7">
        <w:rPr>
          <w:bCs/>
          <w:szCs w:val="26"/>
          <w:lang w:val="uk-UA"/>
        </w:rPr>
        <w:t xml:space="preserve">організації благоустрою загальноміських територій підприємством  освоєно за 2021 рік  - 6 321,593 </w:t>
      </w:r>
      <w:proofErr w:type="spellStart"/>
      <w:r w:rsidRPr="00CA19E7">
        <w:rPr>
          <w:bCs/>
          <w:szCs w:val="26"/>
          <w:lang w:val="uk-UA"/>
        </w:rPr>
        <w:t>тис.грн</w:t>
      </w:r>
      <w:proofErr w:type="spellEnd"/>
      <w:r w:rsidRPr="00CA19E7">
        <w:rPr>
          <w:bCs/>
          <w:szCs w:val="26"/>
          <w:lang w:val="uk-UA"/>
        </w:rPr>
        <w:t xml:space="preserve">. коштів Вараської міської територіальної громади, а саме на виконання комплексу робіт з </w:t>
      </w:r>
      <w:r w:rsidRPr="00CA19E7">
        <w:rPr>
          <w:szCs w:val="26"/>
          <w:lang w:val="uk-UA"/>
        </w:rPr>
        <w:t xml:space="preserve">утримання озеленення   та об'єктів благоустрою.  </w:t>
      </w:r>
      <w:r w:rsidRPr="00CA19E7">
        <w:rPr>
          <w:bCs/>
          <w:szCs w:val="26"/>
          <w:lang w:val="uk-UA"/>
        </w:rPr>
        <w:t xml:space="preserve">        </w:t>
      </w:r>
    </w:p>
    <w:p w14:paraId="0BD90523" w14:textId="77777777" w:rsidR="00987CC5" w:rsidRPr="00CA19E7" w:rsidRDefault="00987CC5" w:rsidP="00DC34A6">
      <w:pPr>
        <w:pStyle w:val="afa"/>
        <w:numPr>
          <w:ilvl w:val="0"/>
          <w:numId w:val="69"/>
        </w:numPr>
        <w:tabs>
          <w:tab w:val="left" w:pos="993"/>
          <w:tab w:val="left" w:pos="1134"/>
        </w:tabs>
        <w:ind w:left="709" w:hanging="425"/>
        <w:jc w:val="both"/>
        <w:rPr>
          <w:bCs/>
          <w:szCs w:val="26"/>
          <w:lang w:val="uk-UA"/>
        </w:rPr>
      </w:pPr>
      <w:r w:rsidRPr="00CA19E7">
        <w:rPr>
          <w:bCs/>
          <w:szCs w:val="26"/>
          <w:lang w:val="uk-UA"/>
        </w:rPr>
        <w:t xml:space="preserve">Забезпечено утримання та догляд за зеленими зонами  площею 390 956 </w:t>
      </w:r>
      <w:bookmarkStart w:id="73" w:name="_Hlk99104789"/>
      <w:r w:rsidRPr="00CA19E7">
        <w:rPr>
          <w:bCs/>
          <w:szCs w:val="26"/>
          <w:lang w:val="uk-UA"/>
        </w:rPr>
        <w:t>м²</w:t>
      </w:r>
      <w:bookmarkEnd w:id="73"/>
      <w:r w:rsidRPr="00CA19E7">
        <w:rPr>
          <w:bCs/>
          <w:szCs w:val="26"/>
          <w:lang w:val="uk-UA"/>
        </w:rPr>
        <w:t xml:space="preserve"> (в </w:t>
      </w:r>
      <w:proofErr w:type="spellStart"/>
      <w:r w:rsidRPr="00CA19E7">
        <w:rPr>
          <w:bCs/>
          <w:szCs w:val="26"/>
          <w:lang w:val="uk-UA"/>
        </w:rPr>
        <w:t>т.ч</w:t>
      </w:r>
      <w:proofErr w:type="spellEnd"/>
      <w:r w:rsidRPr="00CA19E7">
        <w:rPr>
          <w:bCs/>
          <w:szCs w:val="26"/>
          <w:lang w:val="uk-UA"/>
        </w:rPr>
        <w:t xml:space="preserve">. квітники - 13 056 м², теплиці - 170 м², живоплоту -21 291 </w:t>
      </w:r>
      <w:proofErr w:type="spellStart"/>
      <w:r w:rsidRPr="00CA19E7">
        <w:rPr>
          <w:bCs/>
          <w:szCs w:val="26"/>
          <w:lang w:val="uk-UA"/>
        </w:rPr>
        <w:t>м.п</w:t>
      </w:r>
      <w:proofErr w:type="spellEnd"/>
      <w:r w:rsidRPr="00CA19E7">
        <w:rPr>
          <w:bCs/>
          <w:szCs w:val="26"/>
          <w:lang w:val="uk-UA"/>
        </w:rPr>
        <w:t xml:space="preserve">., розплідника 530 м², ліс Ювілейний  - 33 200 м², територія парку в районі НТЦ - 44 000 м², </w:t>
      </w:r>
      <w:proofErr w:type="spellStart"/>
      <w:r w:rsidRPr="00CA19E7">
        <w:rPr>
          <w:bCs/>
          <w:szCs w:val="26"/>
          <w:lang w:val="uk-UA"/>
        </w:rPr>
        <w:t>Брусилівська</w:t>
      </w:r>
      <w:proofErr w:type="spellEnd"/>
      <w:r w:rsidRPr="00CA19E7">
        <w:rPr>
          <w:bCs/>
          <w:szCs w:val="26"/>
          <w:lang w:val="uk-UA"/>
        </w:rPr>
        <w:t xml:space="preserve"> гора 300 000 м²), дерев 21174 </w:t>
      </w:r>
      <w:proofErr w:type="spellStart"/>
      <w:r w:rsidRPr="00CA19E7">
        <w:rPr>
          <w:bCs/>
          <w:szCs w:val="26"/>
          <w:lang w:val="uk-UA"/>
        </w:rPr>
        <w:t>шт</w:t>
      </w:r>
      <w:proofErr w:type="spellEnd"/>
      <w:r w:rsidRPr="00CA19E7">
        <w:rPr>
          <w:bCs/>
          <w:szCs w:val="26"/>
          <w:lang w:val="uk-UA"/>
        </w:rPr>
        <w:t xml:space="preserve">, кущів 13974 </w:t>
      </w:r>
      <w:proofErr w:type="spellStart"/>
      <w:r w:rsidRPr="00CA19E7">
        <w:rPr>
          <w:bCs/>
          <w:szCs w:val="26"/>
          <w:lang w:val="uk-UA"/>
        </w:rPr>
        <w:t>шт</w:t>
      </w:r>
      <w:proofErr w:type="spellEnd"/>
      <w:r w:rsidRPr="00CA19E7">
        <w:rPr>
          <w:bCs/>
          <w:szCs w:val="26"/>
          <w:lang w:val="uk-UA"/>
        </w:rPr>
        <w:t xml:space="preserve">, живоплоту 21 291 </w:t>
      </w:r>
      <w:proofErr w:type="spellStart"/>
      <w:r w:rsidRPr="00CA19E7">
        <w:rPr>
          <w:bCs/>
          <w:szCs w:val="26"/>
          <w:lang w:val="uk-UA"/>
        </w:rPr>
        <w:t>м.п</w:t>
      </w:r>
      <w:proofErr w:type="spellEnd"/>
      <w:r w:rsidRPr="00CA19E7">
        <w:rPr>
          <w:bCs/>
          <w:szCs w:val="26"/>
          <w:lang w:val="uk-UA"/>
        </w:rPr>
        <w:t xml:space="preserve">., урни баки для сміття 315 </w:t>
      </w:r>
      <w:proofErr w:type="spellStart"/>
      <w:r w:rsidRPr="00CA19E7">
        <w:rPr>
          <w:bCs/>
          <w:szCs w:val="26"/>
          <w:lang w:val="uk-UA"/>
        </w:rPr>
        <w:t>шт</w:t>
      </w:r>
      <w:proofErr w:type="spellEnd"/>
      <w:r w:rsidRPr="00CA19E7">
        <w:rPr>
          <w:bCs/>
          <w:szCs w:val="26"/>
          <w:lang w:val="uk-UA"/>
        </w:rPr>
        <w:t>, а також забезпечено належне утримання об'єктів благоустрою міста та населених пунктів громади.</w:t>
      </w:r>
    </w:p>
    <w:p w14:paraId="1FA6BDB9" w14:textId="77777777" w:rsidR="00987CC5" w:rsidRPr="00CA19E7" w:rsidRDefault="00987CC5" w:rsidP="00DC34A6">
      <w:pPr>
        <w:pStyle w:val="afa"/>
        <w:numPr>
          <w:ilvl w:val="0"/>
          <w:numId w:val="69"/>
        </w:numPr>
        <w:tabs>
          <w:tab w:val="left" w:pos="993"/>
          <w:tab w:val="left" w:pos="1134"/>
        </w:tabs>
        <w:spacing w:after="240"/>
        <w:ind w:left="709" w:hanging="425"/>
        <w:jc w:val="both"/>
        <w:rPr>
          <w:rFonts w:eastAsia="Calibri"/>
          <w:bCs/>
          <w:szCs w:val="26"/>
          <w:lang w:val="uk-UA" w:eastAsia="uk-UA"/>
        </w:rPr>
      </w:pPr>
      <w:r w:rsidRPr="00CA19E7">
        <w:rPr>
          <w:bCs/>
          <w:szCs w:val="26"/>
          <w:lang w:val="uk-UA"/>
        </w:rPr>
        <w:t xml:space="preserve">Так, виконано наступний обсяг робіт: </w:t>
      </w:r>
      <w:r w:rsidRPr="00CA19E7">
        <w:rPr>
          <w:rFonts w:eastAsia="Calibri"/>
          <w:bCs/>
          <w:szCs w:val="26"/>
          <w:lang w:val="uk-UA" w:eastAsia="uk-UA"/>
        </w:rPr>
        <w:t xml:space="preserve"> вирізування сухих гілок дерев- 1733  шт.; видалення сухих  та аварійних дерев - 342 м</w:t>
      </w:r>
      <w:bookmarkStart w:id="74" w:name="_Hlk99105321"/>
      <w:r w:rsidRPr="00CA19E7">
        <w:rPr>
          <w:bCs/>
          <w:szCs w:val="26"/>
          <w:vertAlign w:val="superscript"/>
          <w:lang w:val="uk-UA"/>
        </w:rPr>
        <w:t>3</w:t>
      </w:r>
      <w:bookmarkEnd w:id="74"/>
      <w:r w:rsidRPr="00CA19E7">
        <w:rPr>
          <w:rFonts w:eastAsia="Calibri"/>
          <w:bCs/>
          <w:szCs w:val="26"/>
          <w:lang w:val="uk-UA" w:eastAsia="uk-UA"/>
        </w:rPr>
        <w:t xml:space="preserve">; обрізка дерев  - 306 шт.; обрізка дерев під природній вигляд  - 196 </w:t>
      </w:r>
      <w:proofErr w:type="spellStart"/>
      <w:r w:rsidRPr="00CA19E7">
        <w:rPr>
          <w:rFonts w:eastAsia="Calibri"/>
          <w:bCs/>
          <w:szCs w:val="26"/>
          <w:lang w:val="uk-UA" w:eastAsia="uk-UA"/>
        </w:rPr>
        <w:t>шт</w:t>
      </w:r>
      <w:proofErr w:type="spellEnd"/>
      <w:r w:rsidRPr="00CA19E7">
        <w:rPr>
          <w:rFonts w:eastAsia="Calibri"/>
          <w:bCs/>
          <w:szCs w:val="26"/>
          <w:lang w:val="uk-UA" w:eastAsia="uk-UA"/>
        </w:rPr>
        <w:t>; подрібнено гілля - 701 м</w:t>
      </w:r>
      <w:r w:rsidRPr="00CA19E7">
        <w:rPr>
          <w:bCs/>
          <w:szCs w:val="26"/>
          <w:vertAlign w:val="superscript"/>
          <w:lang w:val="uk-UA"/>
        </w:rPr>
        <w:t>3</w:t>
      </w:r>
      <w:r w:rsidRPr="00CA19E7">
        <w:rPr>
          <w:rFonts w:eastAsia="Calibri"/>
          <w:bCs/>
          <w:szCs w:val="26"/>
          <w:lang w:val="uk-UA" w:eastAsia="uk-UA"/>
        </w:rPr>
        <w:t xml:space="preserve">; видалено порослі дерев - 8100 шт.;  обрізано кущів під форму кулі та інші фігури -  13 056 шт. ( 4 рази за рік);  стрижка живоплоту рядового - 21 291 </w:t>
      </w:r>
      <w:proofErr w:type="spellStart"/>
      <w:r w:rsidRPr="00CA19E7">
        <w:rPr>
          <w:rFonts w:eastAsia="Calibri"/>
          <w:bCs/>
          <w:szCs w:val="26"/>
          <w:lang w:val="uk-UA" w:eastAsia="uk-UA"/>
        </w:rPr>
        <w:t>м.п</w:t>
      </w:r>
      <w:proofErr w:type="spellEnd"/>
      <w:r w:rsidRPr="00CA19E7">
        <w:rPr>
          <w:rFonts w:eastAsia="Calibri"/>
          <w:bCs/>
          <w:szCs w:val="26"/>
          <w:lang w:val="uk-UA" w:eastAsia="uk-UA"/>
        </w:rPr>
        <w:t xml:space="preserve">. ( 4 рази за рік);  обрізування кущів троянд - 2954 шт.;  розкриття та закриття пристовбурних канавок дерев та кущів - 4552 </w:t>
      </w:r>
      <w:proofErr w:type="spellStart"/>
      <w:r w:rsidRPr="00CA19E7">
        <w:rPr>
          <w:rFonts w:eastAsia="Calibri"/>
          <w:bCs/>
          <w:szCs w:val="26"/>
          <w:lang w:val="uk-UA" w:eastAsia="uk-UA"/>
        </w:rPr>
        <w:t>шт</w:t>
      </w:r>
      <w:proofErr w:type="spellEnd"/>
      <w:r w:rsidRPr="00CA19E7">
        <w:rPr>
          <w:rFonts w:eastAsia="Calibri"/>
          <w:bCs/>
          <w:szCs w:val="26"/>
          <w:lang w:val="uk-UA" w:eastAsia="uk-UA"/>
        </w:rPr>
        <w:t xml:space="preserve">;  укриття на зиму </w:t>
      </w:r>
      <w:proofErr w:type="spellStart"/>
      <w:r w:rsidRPr="00CA19E7">
        <w:rPr>
          <w:rFonts w:eastAsia="Calibri"/>
          <w:bCs/>
          <w:szCs w:val="26"/>
          <w:lang w:val="uk-UA" w:eastAsia="uk-UA"/>
        </w:rPr>
        <w:t>теплолюбивих</w:t>
      </w:r>
      <w:proofErr w:type="spellEnd"/>
      <w:r w:rsidRPr="00CA19E7">
        <w:rPr>
          <w:rFonts w:eastAsia="Calibri"/>
          <w:bCs/>
          <w:szCs w:val="26"/>
          <w:lang w:val="uk-UA" w:eastAsia="uk-UA"/>
        </w:rPr>
        <w:t xml:space="preserve"> квітів- 1 865 м</w:t>
      </w:r>
      <w:r w:rsidRPr="00CA19E7">
        <w:rPr>
          <w:rFonts w:eastAsia="Calibri"/>
          <w:bCs/>
          <w:szCs w:val="26"/>
          <w:vertAlign w:val="superscript"/>
          <w:lang w:val="uk-UA" w:eastAsia="uk-UA"/>
        </w:rPr>
        <w:t>2</w:t>
      </w:r>
      <w:r w:rsidRPr="00CA19E7">
        <w:rPr>
          <w:rFonts w:eastAsia="Calibri"/>
          <w:bCs/>
          <w:szCs w:val="26"/>
          <w:lang w:val="uk-UA" w:eastAsia="uk-UA"/>
        </w:rPr>
        <w:t>;  перекопані та засіяні квітники площею - 13 056 м</w:t>
      </w:r>
      <w:r w:rsidRPr="00CA19E7">
        <w:rPr>
          <w:rFonts w:eastAsia="Calibri"/>
          <w:bCs/>
          <w:szCs w:val="26"/>
          <w:vertAlign w:val="superscript"/>
          <w:lang w:val="uk-UA" w:eastAsia="uk-UA"/>
        </w:rPr>
        <w:t>2</w:t>
      </w:r>
      <w:r w:rsidRPr="00CA19E7">
        <w:rPr>
          <w:rFonts w:eastAsia="Calibri"/>
          <w:bCs/>
          <w:szCs w:val="26"/>
          <w:lang w:val="uk-UA" w:eastAsia="uk-UA"/>
        </w:rPr>
        <w:t>;  перекопано  міжрядь багаторічників -1285 м</w:t>
      </w:r>
      <w:r w:rsidRPr="00CA19E7">
        <w:rPr>
          <w:rFonts w:eastAsia="Calibri"/>
          <w:bCs/>
          <w:szCs w:val="26"/>
          <w:vertAlign w:val="superscript"/>
          <w:lang w:val="uk-UA" w:eastAsia="uk-UA"/>
        </w:rPr>
        <w:t>2</w:t>
      </w:r>
      <w:r w:rsidRPr="00CA19E7">
        <w:rPr>
          <w:rFonts w:eastAsia="Calibri"/>
          <w:bCs/>
          <w:szCs w:val="26"/>
          <w:lang w:val="uk-UA" w:eastAsia="uk-UA"/>
        </w:rPr>
        <w:t>; висаджено на розпліднику саджанців декоративних рослин - 5 625 шт.;  посіяно газонної трави - 245 м</w:t>
      </w:r>
      <w:r w:rsidRPr="00CA19E7">
        <w:rPr>
          <w:rFonts w:eastAsia="Calibri"/>
          <w:bCs/>
          <w:szCs w:val="26"/>
          <w:vertAlign w:val="superscript"/>
          <w:lang w:val="uk-UA" w:eastAsia="uk-UA"/>
        </w:rPr>
        <w:t>2</w:t>
      </w:r>
      <w:r w:rsidRPr="00CA19E7">
        <w:rPr>
          <w:rFonts w:eastAsia="Calibri"/>
          <w:bCs/>
          <w:szCs w:val="26"/>
          <w:lang w:val="uk-UA" w:eastAsia="uk-UA"/>
        </w:rPr>
        <w:t>.;  постійно ведеться догляд за рослинами, що вирощуються в теплицях  площею  - 170 м</w:t>
      </w:r>
      <w:r w:rsidRPr="00CA19E7">
        <w:rPr>
          <w:rFonts w:eastAsia="Calibri"/>
          <w:bCs/>
          <w:szCs w:val="26"/>
          <w:vertAlign w:val="superscript"/>
          <w:lang w:val="uk-UA" w:eastAsia="uk-UA"/>
        </w:rPr>
        <w:t>2</w:t>
      </w:r>
      <w:r w:rsidRPr="00CA19E7">
        <w:rPr>
          <w:rFonts w:eastAsia="Calibri"/>
          <w:bCs/>
          <w:szCs w:val="26"/>
          <w:lang w:val="uk-UA" w:eastAsia="uk-UA"/>
        </w:rPr>
        <w:t xml:space="preserve"> та розплідником площею - 530 м</w:t>
      </w:r>
      <w:r w:rsidRPr="00CA19E7">
        <w:rPr>
          <w:rFonts w:eastAsia="Calibri"/>
          <w:bCs/>
          <w:szCs w:val="26"/>
          <w:vertAlign w:val="superscript"/>
          <w:lang w:val="uk-UA" w:eastAsia="uk-UA"/>
        </w:rPr>
        <w:t>2</w:t>
      </w:r>
      <w:r w:rsidRPr="00CA19E7">
        <w:rPr>
          <w:rFonts w:eastAsia="Calibri"/>
          <w:bCs/>
          <w:szCs w:val="26"/>
          <w:lang w:val="uk-UA" w:eastAsia="uk-UA"/>
        </w:rPr>
        <w:t xml:space="preserve">; вирощено та висаджено в квітники з насіння  - 38 443 </w:t>
      </w:r>
      <w:proofErr w:type="spellStart"/>
      <w:r w:rsidRPr="00CA19E7">
        <w:rPr>
          <w:rFonts w:eastAsia="Calibri"/>
          <w:bCs/>
          <w:szCs w:val="26"/>
          <w:lang w:val="uk-UA" w:eastAsia="uk-UA"/>
        </w:rPr>
        <w:t>м.п</w:t>
      </w:r>
      <w:proofErr w:type="spellEnd"/>
      <w:r w:rsidRPr="00CA19E7">
        <w:rPr>
          <w:rFonts w:eastAsia="Calibri"/>
          <w:bCs/>
          <w:szCs w:val="26"/>
          <w:lang w:val="uk-UA" w:eastAsia="uk-UA"/>
        </w:rPr>
        <w:t>., квітів в декоративні вази та клумби розсади квітів в кількості  - 10 534 шт.;  прополювання квітників - 13 056  м</w:t>
      </w:r>
      <w:r w:rsidRPr="00CA19E7">
        <w:rPr>
          <w:rFonts w:eastAsia="Calibri"/>
          <w:bCs/>
          <w:szCs w:val="26"/>
          <w:vertAlign w:val="superscript"/>
          <w:lang w:val="uk-UA" w:eastAsia="uk-UA"/>
        </w:rPr>
        <w:t>2</w:t>
      </w:r>
      <w:r w:rsidRPr="00CA19E7">
        <w:rPr>
          <w:rFonts w:eastAsia="Calibri"/>
          <w:bCs/>
          <w:szCs w:val="26"/>
          <w:lang w:val="uk-UA" w:eastAsia="uk-UA"/>
        </w:rPr>
        <w:t>( 3 рази за рік);  стрижка бордюрів квітника - 4926 м</w:t>
      </w:r>
      <w:r w:rsidRPr="00CA19E7">
        <w:rPr>
          <w:rFonts w:eastAsia="Calibri"/>
          <w:bCs/>
          <w:szCs w:val="26"/>
          <w:vertAlign w:val="superscript"/>
          <w:lang w:val="uk-UA" w:eastAsia="uk-UA"/>
        </w:rPr>
        <w:t>2</w:t>
      </w:r>
      <w:r w:rsidRPr="00CA19E7">
        <w:rPr>
          <w:rFonts w:eastAsia="Calibri"/>
          <w:bCs/>
          <w:szCs w:val="26"/>
          <w:lang w:val="uk-UA" w:eastAsia="uk-UA"/>
        </w:rPr>
        <w:t>;  навантаження гілля  та рослинних залишків на трактор -154,5 м</w:t>
      </w:r>
      <w:r w:rsidRPr="00CA19E7">
        <w:rPr>
          <w:bCs/>
          <w:szCs w:val="26"/>
          <w:vertAlign w:val="superscript"/>
          <w:lang w:val="uk-UA"/>
        </w:rPr>
        <w:t>3</w:t>
      </w:r>
      <w:r w:rsidRPr="00CA19E7">
        <w:rPr>
          <w:rFonts w:eastAsia="Calibri"/>
          <w:bCs/>
          <w:szCs w:val="26"/>
          <w:lang w:val="uk-UA" w:eastAsia="uk-UA"/>
        </w:rPr>
        <w:t>;  збирання сирцю -23,75 кг; підживлення рослин мінеральними добривами - 3 573 м</w:t>
      </w:r>
      <w:bookmarkStart w:id="75" w:name="_Hlk99105258"/>
      <w:r w:rsidRPr="00CA19E7">
        <w:rPr>
          <w:rFonts w:eastAsia="Calibri"/>
          <w:bCs/>
          <w:szCs w:val="26"/>
          <w:vertAlign w:val="superscript"/>
          <w:lang w:val="uk-UA" w:eastAsia="uk-UA"/>
        </w:rPr>
        <w:t>2</w:t>
      </w:r>
      <w:bookmarkEnd w:id="75"/>
      <w:r w:rsidRPr="00CA19E7">
        <w:rPr>
          <w:rFonts w:eastAsia="Calibri"/>
          <w:bCs/>
          <w:szCs w:val="26"/>
          <w:lang w:val="uk-UA" w:eastAsia="uk-UA"/>
        </w:rPr>
        <w:t xml:space="preserve">;  висівання багаторічників на зиму - 960 </w:t>
      </w:r>
      <w:proofErr w:type="spellStart"/>
      <w:r w:rsidRPr="00CA19E7">
        <w:rPr>
          <w:rFonts w:eastAsia="Calibri"/>
          <w:bCs/>
          <w:szCs w:val="26"/>
          <w:lang w:val="uk-UA" w:eastAsia="uk-UA"/>
        </w:rPr>
        <w:t>мп</w:t>
      </w:r>
      <w:proofErr w:type="spellEnd"/>
      <w:r w:rsidRPr="00CA19E7">
        <w:rPr>
          <w:rFonts w:eastAsia="Calibri"/>
          <w:bCs/>
          <w:szCs w:val="26"/>
          <w:lang w:val="uk-UA" w:eastAsia="uk-UA"/>
        </w:rPr>
        <w:t>.;  заготовлено саджанців кущів - 1334 шт.;  заготовлено саджанців дерев- 499 шт.;  розбито ділянку під садіння саджанців дерев та кущів на розпліднику - 2844 м</w:t>
      </w:r>
      <w:r w:rsidRPr="00CA19E7">
        <w:rPr>
          <w:rFonts w:eastAsia="Calibri"/>
          <w:bCs/>
          <w:szCs w:val="26"/>
          <w:vertAlign w:val="superscript"/>
          <w:lang w:val="uk-UA" w:eastAsia="uk-UA"/>
        </w:rPr>
        <w:t>2</w:t>
      </w:r>
      <w:r w:rsidRPr="00CA19E7">
        <w:rPr>
          <w:rFonts w:eastAsia="Calibri"/>
          <w:bCs/>
          <w:szCs w:val="26"/>
          <w:lang w:val="uk-UA" w:eastAsia="uk-UA"/>
        </w:rPr>
        <w:t xml:space="preserve">. </w:t>
      </w:r>
    </w:p>
    <w:p w14:paraId="5AC929E9" w14:textId="77777777" w:rsidR="00987CC5" w:rsidRPr="00CA19E7" w:rsidRDefault="00987CC5" w:rsidP="00DC34A6">
      <w:pPr>
        <w:pStyle w:val="afa"/>
        <w:numPr>
          <w:ilvl w:val="0"/>
          <w:numId w:val="69"/>
        </w:numPr>
        <w:tabs>
          <w:tab w:val="left" w:pos="993"/>
          <w:tab w:val="left" w:pos="1134"/>
        </w:tabs>
        <w:spacing w:after="240"/>
        <w:ind w:left="709" w:hanging="425"/>
        <w:jc w:val="both"/>
        <w:rPr>
          <w:bCs/>
          <w:szCs w:val="26"/>
          <w:lang w:val="uk-UA"/>
        </w:rPr>
      </w:pPr>
      <w:r w:rsidRPr="00CA19E7">
        <w:rPr>
          <w:bCs/>
          <w:szCs w:val="26"/>
          <w:lang w:val="uk-UA"/>
        </w:rPr>
        <w:t>Проведено роботи по утриманню о</w:t>
      </w:r>
      <w:r w:rsidRPr="00CA19E7">
        <w:rPr>
          <w:rFonts w:eastAsia="Calibri"/>
          <w:bCs/>
          <w:szCs w:val="26"/>
          <w:lang w:val="uk-UA" w:eastAsia="uk-UA"/>
        </w:rPr>
        <w:t xml:space="preserve">б’єктів благоустрою: </w:t>
      </w:r>
      <w:r w:rsidRPr="00CA19E7">
        <w:rPr>
          <w:bCs/>
          <w:szCs w:val="26"/>
          <w:lang w:val="uk-UA"/>
        </w:rPr>
        <w:t>фарбування пам’ятника «Жертвам Чорнобиля»  – 50,5 м</w:t>
      </w:r>
      <w:r w:rsidRPr="00CA19E7">
        <w:rPr>
          <w:rFonts w:eastAsia="Calibri"/>
          <w:bCs/>
          <w:szCs w:val="26"/>
          <w:vertAlign w:val="superscript"/>
          <w:lang w:val="uk-UA" w:eastAsia="uk-UA"/>
        </w:rPr>
        <w:t>2</w:t>
      </w:r>
      <w:r w:rsidRPr="00CA19E7">
        <w:rPr>
          <w:bCs/>
          <w:szCs w:val="26"/>
          <w:lang w:val="uk-UA"/>
        </w:rPr>
        <w:t>;</w:t>
      </w:r>
      <w:r w:rsidRPr="00CA19E7">
        <w:rPr>
          <w:rFonts w:eastAsia="Calibri"/>
          <w:bCs/>
          <w:szCs w:val="26"/>
          <w:lang w:val="uk-UA" w:eastAsia="uk-UA"/>
        </w:rPr>
        <w:t xml:space="preserve">   фарбування «Стели»  </w:t>
      </w:r>
      <w:bookmarkStart w:id="76" w:name="_Hlk99105747"/>
      <w:r w:rsidRPr="00CA19E7">
        <w:rPr>
          <w:rFonts w:eastAsia="Calibri"/>
          <w:bCs/>
          <w:szCs w:val="26"/>
          <w:lang w:val="uk-UA" w:eastAsia="uk-UA"/>
        </w:rPr>
        <w:t>–</w:t>
      </w:r>
      <w:bookmarkEnd w:id="76"/>
      <w:r w:rsidRPr="00CA19E7">
        <w:rPr>
          <w:rFonts w:eastAsia="Calibri"/>
          <w:bCs/>
          <w:szCs w:val="26"/>
          <w:lang w:val="uk-UA" w:eastAsia="uk-UA"/>
        </w:rPr>
        <w:t xml:space="preserve"> 165,0 м</w:t>
      </w:r>
      <w:r w:rsidRPr="00CA19E7">
        <w:rPr>
          <w:rFonts w:eastAsia="Calibri"/>
          <w:bCs/>
          <w:szCs w:val="26"/>
          <w:vertAlign w:val="superscript"/>
          <w:lang w:val="uk-UA" w:eastAsia="uk-UA"/>
        </w:rPr>
        <w:t>2</w:t>
      </w:r>
      <w:r w:rsidRPr="00CA19E7">
        <w:rPr>
          <w:rFonts w:eastAsia="Calibri"/>
          <w:bCs/>
          <w:szCs w:val="26"/>
          <w:lang w:val="uk-UA" w:eastAsia="uk-UA"/>
        </w:rPr>
        <w:t xml:space="preserve">; </w:t>
      </w:r>
      <w:r w:rsidRPr="00CA19E7">
        <w:rPr>
          <w:bCs/>
          <w:szCs w:val="26"/>
          <w:lang w:val="uk-UA"/>
        </w:rPr>
        <w:t xml:space="preserve">  ремонт лавок </w:t>
      </w:r>
      <w:r w:rsidRPr="00CA19E7">
        <w:rPr>
          <w:rFonts w:eastAsia="Calibri"/>
          <w:bCs/>
          <w:szCs w:val="26"/>
          <w:lang w:val="uk-UA" w:eastAsia="uk-UA"/>
        </w:rPr>
        <w:t>–</w:t>
      </w:r>
      <w:r w:rsidRPr="00CA19E7">
        <w:rPr>
          <w:bCs/>
          <w:szCs w:val="26"/>
          <w:lang w:val="uk-UA"/>
        </w:rPr>
        <w:t xml:space="preserve">  0,043 м</w:t>
      </w:r>
      <w:r w:rsidRPr="00CA19E7">
        <w:rPr>
          <w:bCs/>
          <w:szCs w:val="26"/>
          <w:vertAlign w:val="superscript"/>
          <w:lang w:val="uk-UA"/>
        </w:rPr>
        <w:t>3</w:t>
      </w:r>
      <w:r w:rsidRPr="00CA19E7">
        <w:rPr>
          <w:bCs/>
          <w:szCs w:val="26"/>
          <w:lang w:val="uk-UA"/>
        </w:rPr>
        <w:t>;   фарбування дер. поверхонь – 82 м</w:t>
      </w:r>
      <w:r w:rsidRPr="00CA19E7">
        <w:rPr>
          <w:rFonts w:eastAsia="Calibri"/>
          <w:bCs/>
          <w:szCs w:val="26"/>
          <w:vertAlign w:val="superscript"/>
          <w:lang w:val="uk-UA" w:eastAsia="uk-UA"/>
        </w:rPr>
        <w:t>2</w:t>
      </w:r>
      <w:r w:rsidRPr="00CA19E7">
        <w:rPr>
          <w:bCs/>
          <w:szCs w:val="26"/>
          <w:lang w:val="uk-UA"/>
        </w:rPr>
        <w:t>;  фарбування урн – 144,8 м</w:t>
      </w:r>
      <w:r w:rsidRPr="00CA19E7">
        <w:rPr>
          <w:rFonts w:eastAsia="Calibri"/>
          <w:bCs/>
          <w:szCs w:val="26"/>
          <w:vertAlign w:val="superscript"/>
          <w:lang w:val="uk-UA" w:eastAsia="uk-UA"/>
        </w:rPr>
        <w:t>2</w:t>
      </w:r>
      <w:r w:rsidRPr="00CA19E7">
        <w:rPr>
          <w:bCs/>
          <w:szCs w:val="26"/>
          <w:lang w:val="uk-UA"/>
        </w:rPr>
        <w:t>;   покриття  поверхонь лаком – 72,5 м</w:t>
      </w:r>
      <w:r w:rsidRPr="00CA19E7">
        <w:rPr>
          <w:rFonts w:eastAsia="Calibri"/>
          <w:bCs/>
          <w:szCs w:val="26"/>
          <w:vertAlign w:val="superscript"/>
          <w:lang w:val="uk-UA" w:eastAsia="uk-UA"/>
        </w:rPr>
        <w:t>2</w:t>
      </w:r>
      <w:r w:rsidRPr="00CA19E7">
        <w:rPr>
          <w:bCs/>
          <w:szCs w:val="26"/>
          <w:lang w:val="uk-UA"/>
        </w:rPr>
        <w:t xml:space="preserve">;   фарбування бетонних поверхонь, в </w:t>
      </w:r>
      <w:proofErr w:type="spellStart"/>
      <w:r w:rsidRPr="00CA19E7">
        <w:rPr>
          <w:bCs/>
          <w:szCs w:val="26"/>
          <w:lang w:val="uk-UA"/>
        </w:rPr>
        <w:t>т.ч</w:t>
      </w:r>
      <w:proofErr w:type="spellEnd"/>
      <w:r w:rsidRPr="00CA19E7">
        <w:rPr>
          <w:bCs/>
          <w:szCs w:val="26"/>
          <w:lang w:val="uk-UA"/>
        </w:rPr>
        <w:t>. фасадів  – 489,2 м</w:t>
      </w:r>
      <w:r w:rsidRPr="00CA19E7">
        <w:rPr>
          <w:rFonts w:eastAsia="Calibri"/>
          <w:bCs/>
          <w:szCs w:val="26"/>
          <w:vertAlign w:val="superscript"/>
          <w:lang w:val="uk-UA" w:eastAsia="uk-UA"/>
        </w:rPr>
        <w:t>2</w:t>
      </w:r>
      <w:r w:rsidRPr="00CA19E7">
        <w:rPr>
          <w:bCs/>
          <w:szCs w:val="26"/>
          <w:lang w:val="uk-UA"/>
        </w:rPr>
        <w:t>;   влаштування арки новорічної .</w:t>
      </w:r>
    </w:p>
    <w:p w14:paraId="7259C953" w14:textId="77777777" w:rsidR="00987CC5" w:rsidRPr="00CA19E7" w:rsidRDefault="00987CC5" w:rsidP="00DC34A6">
      <w:pPr>
        <w:pStyle w:val="afa"/>
        <w:numPr>
          <w:ilvl w:val="0"/>
          <w:numId w:val="69"/>
        </w:numPr>
        <w:tabs>
          <w:tab w:val="left" w:pos="993"/>
          <w:tab w:val="left" w:pos="1134"/>
        </w:tabs>
        <w:ind w:left="709" w:hanging="425"/>
        <w:jc w:val="both"/>
        <w:rPr>
          <w:rFonts w:eastAsia="Calibri"/>
          <w:bCs/>
          <w:szCs w:val="26"/>
          <w:lang w:val="uk-UA" w:eastAsia="uk-UA"/>
        </w:rPr>
      </w:pPr>
      <w:r w:rsidRPr="00CA19E7">
        <w:rPr>
          <w:rFonts w:eastAsia="Calibri"/>
          <w:bCs/>
          <w:iCs/>
          <w:szCs w:val="26"/>
          <w:lang w:val="uk-UA" w:eastAsia="uk-UA"/>
        </w:rPr>
        <w:t>З метою озеленення територій громади були висаджені в місті  та в населених пунктах громади  саджанці дерев і кущів та багаторічних квітів, в тому числі:  д</w:t>
      </w:r>
      <w:r w:rsidRPr="00CA19E7">
        <w:rPr>
          <w:rFonts w:eastAsia="Calibri"/>
          <w:bCs/>
          <w:szCs w:val="26"/>
          <w:lang w:val="uk-UA" w:eastAsia="uk-UA"/>
        </w:rPr>
        <w:t>ерев  – 206 шт.; кущів – 2834 шт., квітів (лаванда, хризантема) –150шт, тюльпанів – 2200 шт.</w:t>
      </w:r>
    </w:p>
    <w:p w14:paraId="2AAB36E6" w14:textId="77777777" w:rsidR="00987CC5" w:rsidRPr="00CA19E7" w:rsidRDefault="00987CC5" w:rsidP="00DC34A6">
      <w:pPr>
        <w:pStyle w:val="afa"/>
        <w:keepNext/>
        <w:keepLines/>
        <w:tabs>
          <w:tab w:val="left" w:pos="709"/>
          <w:tab w:val="left" w:pos="1134"/>
        </w:tabs>
        <w:spacing w:before="120"/>
        <w:ind w:left="709" w:hanging="425"/>
        <w:jc w:val="both"/>
        <w:rPr>
          <w:rFonts w:eastAsia="Calibri"/>
          <w:szCs w:val="26"/>
          <w:lang w:val="uk-UA"/>
        </w:rPr>
      </w:pPr>
    </w:p>
    <w:p w14:paraId="077644F4" w14:textId="0C311604" w:rsidR="00566B6B" w:rsidRPr="00CA19E7" w:rsidRDefault="00566B6B" w:rsidP="00DC34A6">
      <w:pPr>
        <w:pStyle w:val="afa"/>
        <w:keepNext/>
        <w:keepLines/>
        <w:numPr>
          <w:ilvl w:val="2"/>
          <w:numId w:val="47"/>
        </w:numPr>
        <w:tabs>
          <w:tab w:val="left" w:pos="709"/>
          <w:tab w:val="left" w:pos="1134"/>
        </w:tabs>
        <w:spacing w:before="120"/>
        <w:ind w:left="709" w:hanging="425"/>
        <w:jc w:val="center"/>
        <w:rPr>
          <w:rFonts w:eastAsia="Calibri"/>
          <w:b/>
          <w:bCs/>
          <w:szCs w:val="26"/>
          <w:lang w:val="uk-UA"/>
        </w:rPr>
      </w:pPr>
      <w:r w:rsidRPr="00CA19E7">
        <w:rPr>
          <w:rFonts w:eastAsia="Calibri"/>
          <w:b/>
          <w:bCs/>
          <w:szCs w:val="26"/>
          <w:lang w:val="uk-UA"/>
        </w:rPr>
        <w:t>Проведення благоустрою територій Вараської міської територіальної громади. Утримання озеленення території громади  та об'єктів благоустрою</w:t>
      </w:r>
    </w:p>
    <w:p w14:paraId="52265784" w14:textId="23F84868" w:rsidR="00B775DC" w:rsidRPr="00CA19E7" w:rsidRDefault="00B775DC" w:rsidP="00DC34A6">
      <w:pPr>
        <w:pStyle w:val="afa"/>
        <w:keepNext/>
        <w:keepLines/>
        <w:tabs>
          <w:tab w:val="left" w:pos="709"/>
          <w:tab w:val="left" w:pos="1134"/>
        </w:tabs>
        <w:spacing w:before="120"/>
        <w:ind w:left="709" w:hanging="425"/>
        <w:jc w:val="both"/>
        <w:rPr>
          <w:rFonts w:eastAsia="Calibri"/>
          <w:szCs w:val="26"/>
          <w:lang w:val="uk-UA"/>
        </w:rPr>
      </w:pPr>
    </w:p>
    <w:p w14:paraId="0147DD56" w14:textId="77777777" w:rsidR="00B775DC" w:rsidRPr="00CA19E7" w:rsidRDefault="00B775DC" w:rsidP="00DC34A6">
      <w:pPr>
        <w:pStyle w:val="afa"/>
        <w:numPr>
          <w:ilvl w:val="0"/>
          <w:numId w:val="70"/>
        </w:numPr>
        <w:tabs>
          <w:tab w:val="left" w:pos="993"/>
          <w:tab w:val="left" w:pos="1134"/>
        </w:tabs>
        <w:spacing w:line="280" w:lineRule="exact"/>
        <w:ind w:left="709" w:hanging="425"/>
        <w:jc w:val="both"/>
        <w:rPr>
          <w:bCs/>
          <w:szCs w:val="26"/>
          <w:lang w:val="uk-UA"/>
        </w:rPr>
      </w:pPr>
      <w:r w:rsidRPr="00CA19E7">
        <w:rPr>
          <w:szCs w:val="26"/>
          <w:lang w:val="uk-UA"/>
        </w:rPr>
        <w:t xml:space="preserve">Для організації благоустрою територій громади в 2021 році було заплановано 41 447,8 </w:t>
      </w:r>
      <w:proofErr w:type="spellStart"/>
      <w:r w:rsidRPr="00CA19E7">
        <w:rPr>
          <w:szCs w:val="26"/>
          <w:lang w:val="uk-UA"/>
        </w:rPr>
        <w:t>тис.грн</w:t>
      </w:r>
      <w:proofErr w:type="spellEnd"/>
      <w:r w:rsidRPr="00CA19E7">
        <w:rPr>
          <w:szCs w:val="26"/>
          <w:lang w:val="uk-UA"/>
        </w:rPr>
        <w:t xml:space="preserve">. бюджетних коштів, фактично використано – 37 783,8 </w:t>
      </w:r>
      <w:proofErr w:type="spellStart"/>
      <w:r w:rsidRPr="00CA19E7">
        <w:rPr>
          <w:szCs w:val="26"/>
          <w:lang w:val="uk-UA"/>
        </w:rPr>
        <w:t>тис.грн</w:t>
      </w:r>
      <w:proofErr w:type="spellEnd"/>
      <w:r w:rsidRPr="00CA19E7">
        <w:rPr>
          <w:szCs w:val="26"/>
          <w:lang w:val="uk-UA"/>
        </w:rPr>
        <w:t xml:space="preserve">., або 91% до плану. Порівняно з 2020 роком бюджетне фінансування у 2021 році збільшилося на  </w:t>
      </w:r>
      <w:proofErr w:type="spellStart"/>
      <w:r w:rsidRPr="00CA19E7">
        <w:rPr>
          <w:szCs w:val="26"/>
          <w:lang w:val="uk-UA"/>
        </w:rPr>
        <w:t>на</w:t>
      </w:r>
      <w:proofErr w:type="spellEnd"/>
      <w:r w:rsidRPr="00CA19E7">
        <w:rPr>
          <w:szCs w:val="26"/>
          <w:lang w:val="uk-UA"/>
        </w:rPr>
        <w:t xml:space="preserve"> утримання галузі збільшилося на 12 957,5 </w:t>
      </w:r>
      <w:proofErr w:type="spellStart"/>
      <w:r w:rsidRPr="00CA19E7">
        <w:rPr>
          <w:szCs w:val="26"/>
          <w:lang w:val="uk-UA"/>
        </w:rPr>
        <w:t>тис.грн</w:t>
      </w:r>
      <w:proofErr w:type="spellEnd"/>
      <w:r w:rsidRPr="00CA19E7">
        <w:rPr>
          <w:szCs w:val="26"/>
          <w:lang w:val="uk-UA"/>
        </w:rPr>
        <w:t>.</w:t>
      </w:r>
    </w:p>
    <w:p w14:paraId="3D02E317" w14:textId="77777777" w:rsidR="00B775DC" w:rsidRPr="00CA19E7" w:rsidRDefault="00B775DC" w:rsidP="00DC34A6">
      <w:pPr>
        <w:pStyle w:val="afa"/>
        <w:numPr>
          <w:ilvl w:val="0"/>
          <w:numId w:val="70"/>
        </w:numPr>
        <w:tabs>
          <w:tab w:val="left" w:pos="993"/>
          <w:tab w:val="left" w:pos="1134"/>
        </w:tabs>
        <w:spacing w:line="280" w:lineRule="exact"/>
        <w:ind w:left="709" w:hanging="425"/>
        <w:jc w:val="both"/>
        <w:rPr>
          <w:szCs w:val="26"/>
          <w:lang w:val="uk-UA"/>
        </w:rPr>
      </w:pPr>
      <w:r w:rsidRPr="00CA19E7">
        <w:rPr>
          <w:bCs/>
          <w:szCs w:val="26"/>
          <w:lang w:val="uk-UA"/>
        </w:rPr>
        <w:t>З метою  забезпечення належного</w:t>
      </w:r>
      <w:r w:rsidRPr="00CA19E7">
        <w:rPr>
          <w:b/>
          <w:bCs/>
          <w:szCs w:val="26"/>
          <w:lang w:val="uk-UA"/>
        </w:rPr>
        <w:t xml:space="preserve"> </w:t>
      </w:r>
      <w:r w:rsidRPr="00CA19E7">
        <w:rPr>
          <w:bCs/>
          <w:szCs w:val="26"/>
          <w:lang w:val="uk-UA"/>
        </w:rPr>
        <w:t xml:space="preserve">рівня технічного та санітарного стану  територій громади підприємством протягом 2021 року використано 24 118,049 тис. грн.  коштів  Вараської міської територіальної громади. </w:t>
      </w:r>
    </w:p>
    <w:p w14:paraId="32CEC1B3"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 xml:space="preserve">Забезпечено  утримання  доріг громади 870 007 м² (177,01 км); пішохідних та велосипедних доріжок 110 116 м² (26,56 км), автобусних зупинок 53 </w:t>
      </w:r>
      <w:proofErr w:type="spellStart"/>
      <w:r w:rsidRPr="00CA19E7">
        <w:rPr>
          <w:bCs/>
          <w:szCs w:val="26"/>
          <w:lang w:val="uk-UA"/>
        </w:rPr>
        <w:t>шт</w:t>
      </w:r>
      <w:proofErr w:type="spellEnd"/>
      <w:r w:rsidRPr="00CA19E7">
        <w:rPr>
          <w:bCs/>
          <w:szCs w:val="26"/>
          <w:lang w:val="uk-UA"/>
        </w:rPr>
        <w:t>; набережна 156,400 м</w:t>
      </w:r>
      <w:r w:rsidRPr="00CA19E7">
        <w:rPr>
          <w:bCs/>
          <w:szCs w:val="26"/>
          <w:vertAlign w:val="superscript"/>
          <w:lang w:val="uk-UA"/>
        </w:rPr>
        <w:t>2</w:t>
      </w:r>
      <w:r w:rsidRPr="00CA19E7">
        <w:rPr>
          <w:bCs/>
          <w:szCs w:val="26"/>
          <w:lang w:val="uk-UA"/>
        </w:rPr>
        <w:t>, площі газонів в межах міста 209702</w:t>
      </w:r>
      <w:r w:rsidRPr="00CA19E7">
        <w:rPr>
          <w:b/>
          <w:bCs/>
          <w:szCs w:val="26"/>
          <w:lang w:val="uk-UA"/>
        </w:rPr>
        <w:t xml:space="preserve"> </w:t>
      </w:r>
      <w:r w:rsidRPr="00CA19E7">
        <w:rPr>
          <w:bCs/>
          <w:szCs w:val="26"/>
          <w:lang w:val="uk-UA"/>
        </w:rPr>
        <w:t>м</w:t>
      </w:r>
      <w:r w:rsidRPr="00CA19E7">
        <w:rPr>
          <w:bCs/>
          <w:szCs w:val="26"/>
          <w:vertAlign w:val="superscript"/>
          <w:lang w:val="uk-UA"/>
        </w:rPr>
        <w:t>2</w:t>
      </w:r>
      <w:r w:rsidRPr="00CA19E7">
        <w:rPr>
          <w:bCs/>
          <w:szCs w:val="26"/>
          <w:lang w:val="uk-UA"/>
        </w:rPr>
        <w:t>, міст 650 м</w:t>
      </w:r>
      <w:r w:rsidRPr="00CA19E7">
        <w:rPr>
          <w:bCs/>
          <w:szCs w:val="26"/>
          <w:vertAlign w:val="superscript"/>
          <w:lang w:val="uk-UA"/>
        </w:rPr>
        <w:t>2</w:t>
      </w:r>
      <w:r w:rsidRPr="00CA19E7">
        <w:rPr>
          <w:bCs/>
          <w:szCs w:val="26"/>
          <w:lang w:val="uk-UA"/>
        </w:rPr>
        <w:t>, сквер 2 977 м</w:t>
      </w:r>
      <w:r w:rsidRPr="00CA19E7">
        <w:rPr>
          <w:bCs/>
          <w:szCs w:val="26"/>
          <w:vertAlign w:val="superscript"/>
          <w:lang w:val="uk-UA"/>
        </w:rPr>
        <w:t>2</w:t>
      </w:r>
      <w:r w:rsidRPr="00CA19E7">
        <w:rPr>
          <w:bCs/>
          <w:szCs w:val="26"/>
          <w:lang w:val="uk-UA"/>
        </w:rPr>
        <w:t>.</w:t>
      </w:r>
    </w:p>
    <w:p w14:paraId="40E9B4E3"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Так, виконано наступний обсяг робіт: очищення доріг площею – 702900 м</w:t>
      </w:r>
      <w:r w:rsidRPr="00CA19E7">
        <w:rPr>
          <w:bCs/>
          <w:szCs w:val="26"/>
          <w:vertAlign w:val="superscript"/>
          <w:lang w:val="uk-UA"/>
        </w:rPr>
        <w:t>2</w:t>
      </w:r>
      <w:r w:rsidRPr="00CA19E7">
        <w:rPr>
          <w:bCs/>
          <w:szCs w:val="26"/>
          <w:lang w:val="uk-UA"/>
        </w:rPr>
        <w:t xml:space="preserve">;   підмітання пішохідних доріжок площею </w:t>
      </w:r>
      <w:bookmarkStart w:id="77" w:name="_Hlk99103432"/>
      <w:r w:rsidRPr="00CA19E7">
        <w:rPr>
          <w:bCs/>
          <w:szCs w:val="26"/>
          <w:lang w:val="uk-UA"/>
        </w:rPr>
        <w:t>–</w:t>
      </w:r>
      <w:bookmarkEnd w:id="77"/>
      <w:r w:rsidRPr="00CA19E7">
        <w:rPr>
          <w:bCs/>
          <w:szCs w:val="26"/>
          <w:lang w:val="uk-UA"/>
        </w:rPr>
        <w:t xml:space="preserve"> 1 009714 м</w:t>
      </w:r>
      <w:r w:rsidRPr="00CA19E7">
        <w:rPr>
          <w:bCs/>
          <w:szCs w:val="26"/>
          <w:vertAlign w:val="superscript"/>
          <w:lang w:val="uk-UA"/>
        </w:rPr>
        <w:t>2</w:t>
      </w:r>
      <w:r w:rsidRPr="00CA19E7">
        <w:rPr>
          <w:bCs/>
          <w:szCs w:val="26"/>
          <w:lang w:val="uk-UA"/>
        </w:rPr>
        <w:t>; прибирання майданчиків відпочинку, оглядових майданчиків площею  – 700072м</w:t>
      </w:r>
      <w:r w:rsidRPr="00CA19E7">
        <w:rPr>
          <w:bCs/>
          <w:szCs w:val="26"/>
          <w:vertAlign w:val="superscript"/>
          <w:lang w:val="uk-UA"/>
        </w:rPr>
        <w:t>2</w:t>
      </w:r>
      <w:r w:rsidRPr="00CA19E7">
        <w:rPr>
          <w:bCs/>
          <w:szCs w:val="26"/>
          <w:lang w:val="uk-UA"/>
        </w:rPr>
        <w:t>;   прибирання газонів  біля доріг площею –  2 263150 м</w:t>
      </w:r>
      <w:r w:rsidRPr="00CA19E7">
        <w:rPr>
          <w:bCs/>
          <w:szCs w:val="26"/>
          <w:vertAlign w:val="superscript"/>
          <w:lang w:val="uk-UA"/>
        </w:rPr>
        <w:t>2</w:t>
      </w:r>
      <w:r w:rsidRPr="00CA19E7">
        <w:rPr>
          <w:bCs/>
          <w:szCs w:val="26"/>
          <w:lang w:val="uk-UA"/>
        </w:rPr>
        <w:t>;  прибирання проїжджої частини доріг від піску  площею – 906 330 м</w:t>
      </w:r>
      <w:r w:rsidRPr="00CA19E7">
        <w:rPr>
          <w:bCs/>
          <w:szCs w:val="26"/>
          <w:vertAlign w:val="superscript"/>
          <w:lang w:val="uk-UA"/>
        </w:rPr>
        <w:t>2</w:t>
      </w:r>
      <w:r w:rsidRPr="00CA19E7">
        <w:rPr>
          <w:bCs/>
          <w:szCs w:val="26"/>
          <w:lang w:val="uk-UA"/>
        </w:rPr>
        <w:t>;   прибирання автобусних зупинок – 53 зупинки;   прибирання туалетів загального користування – 900 м</w:t>
      </w:r>
      <w:r w:rsidRPr="00CA19E7">
        <w:rPr>
          <w:bCs/>
          <w:szCs w:val="26"/>
          <w:vertAlign w:val="superscript"/>
          <w:lang w:val="uk-UA"/>
        </w:rPr>
        <w:t>2</w:t>
      </w:r>
      <w:r w:rsidRPr="00CA19E7">
        <w:rPr>
          <w:bCs/>
          <w:szCs w:val="26"/>
          <w:lang w:val="uk-UA"/>
        </w:rPr>
        <w:t>.</w:t>
      </w:r>
    </w:p>
    <w:p w14:paraId="60CD3F88"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Періодично здійснювалось прибирання територій:   прибережної смуги в районі мосту  – 855000 м</w:t>
      </w:r>
      <w:r w:rsidRPr="00CA19E7">
        <w:rPr>
          <w:bCs/>
          <w:szCs w:val="26"/>
          <w:vertAlign w:val="superscript"/>
          <w:lang w:val="uk-UA"/>
        </w:rPr>
        <w:t>2</w:t>
      </w:r>
      <w:r w:rsidRPr="00CA19E7">
        <w:rPr>
          <w:bCs/>
          <w:szCs w:val="26"/>
          <w:lang w:val="uk-UA"/>
        </w:rPr>
        <w:t>;  понад парковою зоною – 720320 м</w:t>
      </w:r>
      <w:r w:rsidRPr="00CA19E7">
        <w:rPr>
          <w:bCs/>
          <w:szCs w:val="26"/>
          <w:vertAlign w:val="superscript"/>
          <w:lang w:val="uk-UA"/>
        </w:rPr>
        <w:t>2</w:t>
      </w:r>
      <w:r w:rsidRPr="00CA19E7">
        <w:rPr>
          <w:bCs/>
          <w:szCs w:val="26"/>
          <w:lang w:val="uk-UA"/>
        </w:rPr>
        <w:t>;  на обочинах, пустирях – 1162250 м</w:t>
      </w:r>
      <w:r w:rsidRPr="00CA19E7">
        <w:rPr>
          <w:bCs/>
          <w:szCs w:val="26"/>
          <w:vertAlign w:val="superscript"/>
          <w:lang w:val="uk-UA"/>
        </w:rPr>
        <w:t>2</w:t>
      </w:r>
      <w:r w:rsidRPr="00CA19E7">
        <w:rPr>
          <w:bCs/>
          <w:szCs w:val="26"/>
          <w:lang w:val="uk-UA"/>
        </w:rPr>
        <w:t xml:space="preserve">; </w:t>
      </w:r>
      <w:proofErr w:type="spellStart"/>
      <w:r w:rsidRPr="00CA19E7">
        <w:rPr>
          <w:bCs/>
          <w:szCs w:val="26"/>
          <w:lang w:val="uk-UA"/>
        </w:rPr>
        <w:t>Брусилівська</w:t>
      </w:r>
      <w:proofErr w:type="spellEnd"/>
      <w:r w:rsidRPr="00CA19E7">
        <w:rPr>
          <w:bCs/>
          <w:szCs w:val="26"/>
          <w:lang w:val="uk-UA"/>
        </w:rPr>
        <w:t xml:space="preserve"> гора –  299076 м</w:t>
      </w:r>
      <w:r w:rsidRPr="00CA19E7">
        <w:rPr>
          <w:bCs/>
          <w:szCs w:val="26"/>
          <w:vertAlign w:val="superscript"/>
          <w:lang w:val="uk-UA"/>
        </w:rPr>
        <w:t>2</w:t>
      </w:r>
      <w:r w:rsidRPr="00CA19E7">
        <w:rPr>
          <w:bCs/>
          <w:szCs w:val="26"/>
          <w:lang w:val="uk-UA"/>
        </w:rPr>
        <w:t>; ліс  м-ну Ювілейний – 442 400 м</w:t>
      </w:r>
      <w:r w:rsidRPr="00CA19E7">
        <w:rPr>
          <w:bCs/>
          <w:szCs w:val="26"/>
          <w:vertAlign w:val="superscript"/>
          <w:lang w:val="uk-UA"/>
        </w:rPr>
        <w:t>2</w:t>
      </w:r>
      <w:r w:rsidRPr="00CA19E7">
        <w:rPr>
          <w:bCs/>
          <w:szCs w:val="26"/>
          <w:lang w:val="uk-UA"/>
        </w:rPr>
        <w:t>.; викошування газонів – 184325 м</w:t>
      </w:r>
      <w:r w:rsidRPr="00CA19E7">
        <w:rPr>
          <w:bCs/>
          <w:szCs w:val="26"/>
          <w:vertAlign w:val="superscript"/>
          <w:lang w:val="uk-UA"/>
        </w:rPr>
        <w:t>2</w:t>
      </w:r>
      <w:r w:rsidRPr="00CA19E7">
        <w:rPr>
          <w:bCs/>
          <w:szCs w:val="26"/>
          <w:lang w:val="uk-UA"/>
        </w:rPr>
        <w:t>; згрібання скошеної трави вручну – 184325 м</w:t>
      </w:r>
      <w:r w:rsidRPr="00CA19E7">
        <w:rPr>
          <w:bCs/>
          <w:szCs w:val="26"/>
          <w:vertAlign w:val="superscript"/>
          <w:lang w:val="uk-UA"/>
        </w:rPr>
        <w:t>2</w:t>
      </w:r>
      <w:r w:rsidRPr="00CA19E7">
        <w:rPr>
          <w:bCs/>
          <w:szCs w:val="26"/>
          <w:lang w:val="uk-UA"/>
        </w:rPr>
        <w:t xml:space="preserve">; згрібання листя з газонів (при сер. і </w:t>
      </w:r>
      <w:proofErr w:type="spellStart"/>
      <w:r w:rsidRPr="00CA19E7">
        <w:rPr>
          <w:bCs/>
          <w:szCs w:val="26"/>
          <w:lang w:val="uk-UA"/>
        </w:rPr>
        <w:t>вел</w:t>
      </w:r>
      <w:proofErr w:type="spellEnd"/>
      <w:r w:rsidRPr="00CA19E7">
        <w:rPr>
          <w:bCs/>
          <w:szCs w:val="26"/>
          <w:lang w:val="uk-UA"/>
        </w:rPr>
        <w:t>. засміченості)</w:t>
      </w:r>
      <w:r w:rsidRPr="00CA19E7">
        <w:rPr>
          <w:rFonts w:ascii="Times New Roman CYR" w:eastAsia="Batang" w:hAnsi="Times New Roman CYR"/>
          <w:bCs/>
          <w:sz w:val="28"/>
          <w:szCs w:val="20"/>
          <w:lang w:val="uk-UA"/>
        </w:rPr>
        <w:t xml:space="preserve"> </w:t>
      </w:r>
      <w:r w:rsidRPr="00CA19E7">
        <w:rPr>
          <w:bCs/>
          <w:szCs w:val="26"/>
          <w:lang w:val="uk-UA"/>
        </w:rPr>
        <w:t>– 95 837 м</w:t>
      </w:r>
      <w:bookmarkStart w:id="78" w:name="_Hlk99103604"/>
      <w:r w:rsidRPr="00CA19E7">
        <w:rPr>
          <w:bCs/>
          <w:szCs w:val="26"/>
          <w:vertAlign w:val="superscript"/>
          <w:lang w:val="uk-UA"/>
        </w:rPr>
        <w:t>2</w:t>
      </w:r>
      <w:bookmarkEnd w:id="78"/>
      <w:r w:rsidRPr="00CA19E7">
        <w:rPr>
          <w:bCs/>
          <w:szCs w:val="26"/>
          <w:lang w:val="uk-UA"/>
        </w:rPr>
        <w:t xml:space="preserve"> ;  навантаження листя вручну – 201 т.</w:t>
      </w:r>
    </w:p>
    <w:p w14:paraId="3D0B20CB" w14:textId="77777777" w:rsidR="00B775DC" w:rsidRPr="00CA19E7" w:rsidRDefault="00B775DC" w:rsidP="00DC34A6">
      <w:pPr>
        <w:pStyle w:val="afa"/>
        <w:numPr>
          <w:ilvl w:val="0"/>
          <w:numId w:val="70"/>
        </w:numPr>
        <w:tabs>
          <w:tab w:val="left" w:pos="993"/>
          <w:tab w:val="left" w:pos="1134"/>
        </w:tabs>
        <w:ind w:left="709" w:hanging="425"/>
        <w:jc w:val="both"/>
        <w:rPr>
          <w:bCs/>
          <w:szCs w:val="26"/>
          <w:lang w:val="uk-UA"/>
        </w:rPr>
      </w:pPr>
      <w:r w:rsidRPr="00CA19E7">
        <w:rPr>
          <w:bCs/>
          <w:szCs w:val="26"/>
          <w:lang w:val="uk-UA"/>
        </w:rPr>
        <w:t>В зимовий період виконано наступний обсяг робіт:   очищення та зсування снігу – 350520 м</w:t>
      </w:r>
      <w:r w:rsidRPr="00CA19E7">
        <w:rPr>
          <w:bCs/>
          <w:szCs w:val="26"/>
          <w:vertAlign w:val="superscript"/>
          <w:lang w:val="uk-UA"/>
        </w:rPr>
        <w:t>2</w:t>
      </w:r>
      <w:r w:rsidRPr="00CA19E7">
        <w:rPr>
          <w:bCs/>
          <w:szCs w:val="26"/>
          <w:lang w:val="uk-UA"/>
        </w:rPr>
        <w:t xml:space="preserve">;  сколювання льоду вручну </w:t>
      </w:r>
      <w:bookmarkStart w:id="79" w:name="_Hlk99104084"/>
      <w:r w:rsidRPr="00CA19E7">
        <w:rPr>
          <w:bCs/>
          <w:szCs w:val="26"/>
          <w:lang w:val="uk-UA"/>
        </w:rPr>
        <w:t>–</w:t>
      </w:r>
      <w:bookmarkEnd w:id="79"/>
      <w:r w:rsidRPr="00CA19E7">
        <w:rPr>
          <w:bCs/>
          <w:szCs w:val="26"/>
          <w:lang w:val="uk-UA"/>
        </w:rPr>
        <w:t xml:space="preserve"> 850, 2 м</w:t>
      </w:r>
      <w:r w:rsidRPr="00CA19E7">
        <w:rPr>
          <w:bCs/>
          <w:szCs w:val="26"/>
          <w:vertAlign w:val="superscript"/>
          <w:lang w:val="uk-UA"/>
        </w:rPr>
        <w:t>2</w:t>
      </w:r>
      <w:r w:rsidRPr="00CA19E7">
        <w:rPr>
          <w:bCs/>
          <w:szCs w:val="26"/>
          <w:lang w:val="uk-UA"/>
        </w:rPr>
        <w:t xml:space="preserve">; посипання </w:t>
      </w:r>
      <w:proofErr w:type="spellStart"/>
      <w:r w:rsidRPr="00CA19E7">
        <w:rPr>
          <w:bCs/>
          <w:szCs w:val="26"/>
          <w:lang w:val="uk-UA"/>
        </w:rPr>
        <w:t>протиожеледними</w:t>
      </w:r>
      <w:proofErr w:type="spellEnd"/>
      <w:r w:rsidRPr="00CA19E7">
        <w:rPr>
          <w:bCs/>
          <w:szCs w:val="26"/>
          <w:lang w:val="uk-UA"/>
        </w:rPr>
        <w:t xml:space="preserve"> матеріалами доріг </w:t>
      </w:r>
      <w:bookmarkStart w:id="80" w:name="_Hlk99104127"/>
      <w:r w:rsidRPr="00CA19E7">
        <w:rPr>
          <w:bCs/>
          <w:szCs w:val="26"/>
          <w:lang w:val="uk-UA"/>
        </w:rPr>
        <w:t>–</w:t>
      </w:r>
      <w:bookmarkEnd w:id="80"/>
      <w:r w:rsidRPr="00CA19E7">
        <w:rPr>
          <w:bCs/>
          <w:szCs w:val="26"/>
          <w:lang w:val="uk-UA"/>
        </w:rPr>
        <w:t xml:space="preserve"> 177,01км (постійно при снігопадах та ожеледиці); посипання </w:t>
      </w:r>
      <w:proofErr w:type="spellStart"/>
      <w:r w:rsidRPr="00CA19E7">
        <w:rPr>
          <w:bCs/>
          <w:szCs w:val="26"/>
          <w:lang w:val="uk-UA"/>
        </w:rPr>
        <w:t>протиожеледними</w:t>
      </w:r>
      <w:proofErr w:type="spellEnd"/>
      <w:r w:rsidRPr="00CA19E7">
        <w:rPr>
          <w:bCs/>
          <w:szCs w:val="26"/>
          <w:lang w:val="uk-UA"/>
        </w:rPr>
        <w:t xml:space="preserve"> матеріалами пішохідних доріжок – 110116м</w:t>
      </w:r>
      <w:r w:rsidRPr="00CA19E7">
        <w:rPr>
          <w:bCs/>
          <w:szCs w:val="26"/>
          <w:vertAlign w:val="superscript"/>
          <w:lang w:val="uk-UA"/>
        </w:rPr>
        <w:t>2</w:t>
      </w:r>
      <w:r w:rsidRPr="00CA19E7">
        <w:rPr>
          <w:bCs/>
          <w:szCs w:val="26"/>
          <w:lang w:val="uk-UA"/>
        </w:rPr>
        <w:t xml:space="preserve"> (постійно при снігопадах та ожеледиці);   посипання </w:t>
      </w:r>
      <w:proofErr w:type="spellStart"/>
      <w:r w:rsidRPr="00CA19E7">
        <w:rPr>
          <w:bCs/>
          <w:szCs w:val="26"/>
          <w:lang w:val="uk-UA"/>
        </w:rPr>
        <w:t>автозупинок</w:t>
      </w:r>
      <w:proofErr w:type="spellEnd"/>
      <w:r w:rsidRPr="00CA19E7">
        <w:rPr>
          <w:bCs/>
          <w:szCs w:val="26"/>
          <w:lang w:val="uk-UA"/>
        </w:rPr>
        <w:t xml:space="preserve"> – 53 шт. ( постійно при снігопадах та ожеледиці). </w:t>
      </w:r>
    </w:p>
    <w:p w14:paraId="6A3EDF9E" w14:textId="4E0C8A08" w:rsidR="00B775DC" w:rsidRPr="00DC34A6" w:rsidRDefault="00B775DC" w:rsidP="00DC34A6">
      <w:pPr>
        <w:pStyle w:val="afa"/>
        <w:numPr>
          <w:ilvl w:val="0"/>
          <w:numId w:val="70"/>
        </w:numPr>
        <w:tabs>
          <w:tab w:val="left" w:pos="993"/>
          <w:tab w:val="left" w:pos="1134"/>
        </w:tabs>
        <w:ind w:left="709" w:hanging="425"/>
        <w:jc w:val="both"/>
        <w:rPr>
          <w:bCs/>
          <w:szCs w:val="26"/>
          <w:lang w:val="uk-UA"/>
        </w:rPr>
      </w:pPr>
      <w:r w:rsidRPr="00DC34A6">
        <w:rPr>
          <w:bCs/>
          <w:szCs w:val="26"/>
          <w:lang w:val="uk-UA"/>
        </w:rPr>
        <w:t>Проведено бетонних робіт:  ямковий ремонт доріг, з’їздів:  холодний асфальт – 394,54 м</w:t>
      </w:r>
      <w:r w:rsidRPr="00DC34A6">
        <w:rPr>
          <w:bCs/>
          <w:szCs w:val="26"/>
          <w:vertAlign w:val="superscript"/>
          <w:lang w:val="uk-UA"/>
        </w:rPr>
        <w:t>2</w:t>
      </w:r>
      <w:r w:rsidRPr="00DC34A6">
        <w:rPr>
          <w:bCs/>
          <w:szCs w:val="26"/>
          <w:lang w:val="uk-UA"/>
        </w:rPr>
        <w:t>;  улаштування основ міських проїздів  – 150, 5 м</w:t>
      </w:r>
      <w:r w:rsidRPr="00DC34A6">
        <w:rPr>
          <w:bCs/>
          <w:szCs w:val="26"/>
          <w:vertAlign w:val="superscript"/>
          <w:lang w:val="uk-UA"/>
        </w:rPr>
        <w:t>2</w:t>
      </w:r>
      <w:bookmarkStart w:id="81" w:name="_Hlk99103834"/>
      <w:r w:rsidRPr="00DC34A6">
        <w:rPr>
          <w:bCs/>
          <w:szCs w:val="26"/>
          <w:lang w:val="uk-UA"/>
        </w:rPr>
        <w:t xml:space="preserve">; </w:t>
      </w:r>
      <w:bookmarkEnd w:id="81"/>
      <w:r w:rsidRPr="00DC34A6">
        <w:rPr>
          <w:bCs/>
          <w:szCs w:val="26"/>
          <w:lang w:val="uk-UA"/>
        </w:rPr>
        <w:t xml:space="preserve"> влаштування  цементно-бетонного покриття – 1667,76 м</w:t>
      </w:r>
      <w:bookmarkStart w:id="82" w:name="_Hlk99103880"/>
      <w:r w:rsidRPr="00DC34A6">
        <w:rPr>
          <w:bCs/>
          <w:szCs w:val="26"/>
          <w:vertAlign w:val="superscript"/>
          <w:lang w:val="uk-UA"/>
        </w:rPr>
        <w:t>2</w:t>
      </w:r>
      <w:bookmarkEnd w:id="82"/>
      <w:r w:rsidRPr="00DC34A6">
        <w:rPr>
          <w:bCs/>
          <w:szCs w:val="26"/>
          <w:lang w:val="uk-UA"/>
        </w:rPr>
        <w:t xml:space="preserve">;  влаштування бордюрів </w:t>
      </w:r>
      <w:bookmarkStart w:id="83" w:name="_Hlk99104363"/>
      <w:r w:rsidRPr="00DC34A6">
        <w:rPr>
          <w:bCs/>
          <w:szCs w:val="26"/>
          <w:lang w:val="uk-UA"/>
        </w:rPr>
        <w:t>–</w:t>
      </w:r>
      <w:bookmarkEnd w:id="83"/>
      <w:r w:rsidRPr="00DC34A6">
        <w:rPr>
          <w:bCs/>
          <w:szCs w:val="26"/>
          <w:lang w:val="uk-UA"/>
        </w:rPr>
        <w:t xml:space="preserve"> 1052 </w:t>
      </w:r>
      <w:proofErr w:type="spellStart"/>
      <w:r w:rsidRPr="00DC34A6">
        <w:rPr>
          <w:bCs/>
          <w:szCs w:val="26"/>
          <w:lang w:val="uk-UA"/>
        </w:rPr>
        <w:t>мп</w:t>
      </w:r>
      <w:proofErr w:type="spellEnd"/>
      <w:r w:rsidRPr="00DC34A6">
        <w:rPr>
          <w:bCs/>
          <w:szCs w:val="26"/>
          <w:lang w:val="uk-UA"/>
        </w:rPr>
        <w:t xml:space="preserve">;  розбирання бордюрів  – 150 </w:t>
      </w:r>
      <w:proofErr w:type="spellStart"/>
      <w:r w:rsidRPr="00DC34A6">
        <w:rPr>
          <w:bCs/>
          <w:szCs w:val="26"/>
          <w:lang w:val="uk-UA"/>
        </w:rPr>
        <w:t>мп</w:t>
      </w:r>
      <w:proofErr w:type="spellEnd"/>
      <w:r w:rsidRPr="00DC34A6">
        <w:rPr>
          <w:bCs/>
          <w:szCs w:val="26"/>
          <w:lang w:val="uk-UA"/>
        </w:rPr>
        <w:t>;  розбирання а/б покриття – 100,6 м</w:t>
      </w:r>
      <w:r w:rsidRPr="00DC34A6">
        <w:rPr>
          <w:bCs/>
          <w:szCs w:val="26"/>
          <w:vertAlign w:val="superscript"/>
          <w:lang w:val="uk-UA"/>
        </w:rPr>
        <w:t>2</w:t>
      </w:r>
      <w:r w:rsidRPr="00DC34A6">
        <w:rPr>
          <w:bCs/>
          <w:szCs w:val="26"/>
          <w:lang w:val="uk-UA"/>
        </w:rPr>
        <w:t xml:space="preserve">;  улаштування щебеневого </w:t>
      </w:r>
      <w:proofErr w:type="spellStart"/>
      <w:r w:rsidRPr="00DC34A6">
        <w:rPr>
          <w:bCs/>
          <w:szCs w:val="26"/>
          <w:lang w:val="uk-UA"/>
        </w:rPr>
        <w:t>покритя</w:t>
      </w:r>
      <w:proofErr w:type="spellEnd"/>
      <w:r w:rsidRPr="00DC34A6">
        <w:rPr>
          <w:bCs/>
          <w:szCs w:val="26"/>
          <w:lang w:val="uk-UA"/>
        </w:rPr>
        <w:t xml:space="preserve"> –242 м</w:t>
      </w:r>
      <w:r w:rsidRPr="00DC34A6">
        <w:rPr>
          <w:bCs/>
          <w:szCs w:val="26"/>
          <w:vertAlign w:val="superscript"/>
          <w:lang w:val="uk-UA"/>
        </w:rPr>
        <w:t>2</w:t>
      </w:r>
      <w:r w:rsidRPr="00DC34A6">
        <w:rPr>
          <w:bCs/>
          <w:szCs w:val="26"/>
          <w:lang w:val="uk-UA"/>
        </w:rPr>
        <w:t>;  побілка бордюрів –   4 183 м</w:t>
      </w:r>
      <w:r w:rsidRPr="00DC34A6">
        <w:rPr>
          <w:bCs/>
          <w:szCs w:val="26"/>
          <w:vertAlign w:val="superscript"/>
          <w:lang w:val="uk-UA"/>
        </w:rPr>
        <w:t>2</w:t>
      </w:r>
      <w:r w:rsidRPr="00DC34A6">
        <w:rPr>
          <w:bCs/>
          <w:szCs w:val="26"/>
          <w:lang w:val="uk-UA"/>
        </w:rPr>
        <w:t>;   фарбування металевих поверхонь – 737 м</w:t>
      </w:r>
      <w:r w:rsidRPr="00DC34A6">
        <w:rPr>
          <w:bCs/>
          <w:szCs w:val="26"/>
          <w:vertAlign w:val="superscript"/>
          <w:lang w:val="uk-UA"/>
        </w:rPr>
        <w:t>2</w:t>
      </w:r>
      <w:r w:rsidRPr="00DC34A6">
        <w:rPr>
          <w:bCs/>
          <w:szCs w:val="26"/>
          <w:lang w:val="uk-UA"/>
        </w:rPr>
        <w:t xml:space="preserve">; </w:t>
      </w:r>
      <w:r w:rsidRPr="00DC34A6">
        <w:rPr>
          <w:rFonts w:eastAsia="Calibri"/>
          <w:bCs/>
          <w:szCs w:val="26"/>
          <w:lang w:val="uk-UA" w:eastAsia="uk-UA"/>
        </w:rPr>
        <w:t xml:space="preserve"> дорожня розмітка – 230,0 м</w:t>
      </w:r>
      <w:r w:rsidRPr="00DC34A6">
        <w:rPr>
          <w:bCs/>
          <w:szCs w:val="26"/>
          <w:vertAlign w:val="superscript"/>
          <w:lang w:val="uk-UA"/>
        </w:rPr>
        <w:t>2</w:t>
      </w:r>
      <w:r w:rsidRPr="00DC34A6">
        <w:rPr>
          <w:rFonts w:eastAsia="Calibri"/>
          <w:bCs/>
          <w:szCs w:val="26"/>
          <w:shd w:val="clear" w:color="auto" w:fill="FFFFFF"/>
          <w:lang w:val="uk-UA" w:eastAsia="uk-UA"/>
        </w:rPr>
        <w:t xml:space="preserve"> (</w:t>
      </w:r>
      <w:proofErr w:type="spellStart"/>
      <w:r w:rsidRPr="00DC34A6">
        <w:rPr>
          <w:rFonts w:eastAsia="Calibri"/>
          <w:bCs/>
          <w:szCs w:val="26"/>
          <w:shd w:val="clear" w:color="auto" w:fill="FFFFFF"/>
          <w:lang w:val="uk-UA" w:eastAsia="uk-UA"/>
        </w:rPr>
        <w:t>пішох</w:t>
      </w:r>
      <w:proofErr w:type="spellEnd"/>
      <w:r w:rsidRPr="00DC34A6">
        <w:rPr>
          <w:rFonts w:eastAsia="Calibri"/>
          <w:bCs/>
          <w:szCs w:val="26"/>
          <w:shd w:val="clear" w:color="auto" w:fill="FFFFFF"/>
          <w:lang w:val="uk-UA" w:eastAsia="uk-UA"/>
        </w:rPr>
        <w:t xml:space="preserve">. переходи); </w:t>
      </w:r>
      <w:r w:rsidRPr="00DC34A6">
        <w:rPr>
          <w:bCs/>
          <w:szCs w:val="26"/>
          <w:lang w:val="uk-UA"/>
        </w:rPr>
        <w:t xml:space="preserve">  навантаження сміття вручну  на транспортні засоби – 731,5 т.;  перевезення будівельного  сміття – 8,62 т;  перевезення </w:t>
      </w:r>
      <w:proofErr w:type="spellStart"/>
      <w:r w:rsidRPr="00DC34A6">
        <w:rPr>
          <w:bCs/>
          <w:szCs w:val="26"/>
          <w:lang w:val="uk-UA"/>
        </w:rPr>
        <w:t>грунту</w:t>
      </w:r>
      <w:proofErr w:type="spellEnd"/>
      <w:r w:rsidRPr="00DC34A6">
        <w:rPr>
          <w:bCs/>
          <w:szCs w:val="26"/>
          <w:lang w:val="uk-UA"/>
        </w:rPr>
        <w:t xml:space="preserve"> – 19,1 т.;  навантаження на т/з піску вручну – 344 т;  навантаження зеленої маси  – 39,7 т;  розробка </w:t>
      </w:r>
      <w:proofErr w:type="spellStart"/>
      <w:r w:rsidRPr="00DC34A6">
        <w:rPr>
          <w:bCs/>
          <w:szCs w:val="26"/>
          <w:lang w:val="uk-UA"/>
        </w:rPr>
        <w:t>грунту</w:t>
      </w:r>
      <w:proofErr w:type="spellEnd"/>
      <w:r w:rsidRPr="00DC34A6">
        <w:rPr>
          <w:bCs/>
          <w:szCs w:val="26"/>
          <w:lang w:val="uk-UA"/>
        </w:rPr>
        <w:t xml:space="preserve">  екскаватором – 120,4 м</w:t>
      </w:r>
      <w:r w:rsidRPr="00DC34A6">
        <w:rPr>
          <w:bCs/>
          <w:szCs w:val="26"/>
          <w:vertAlign w:val="superscript"/>
          <w:lang w:val="uk-UA"/>
        </w:rPr>
        <w:t xml:space="preserve">3; </w:t>
      </w:r>
      <w:r w:rsidRPr="00DC34A6">
        <w:rPr>
          <w:bCs/>
          <w:szCs w:val="26"/>
          <w:lang w:val="uk-UA"/>
        </w:rPr>
        <w:t xml:space="preserve"> планування площ ручним способом – 1978,3 м</w:t>
      </w:r>
      <w:r w:rsidRPr="00DC34A6">
        <w:rPr>
          <w:bCs/>
          <w:szCs w:val="26"/>
          <w:vertAlign w:val="superscript"/>
          <w:lang w:val="uk-UA"/>
        </w:rPr>
        <w:t>2</w:t>
      </w:r>
      <w:r w:rsidRPr="00DC34A6">
        <w:rPr>
          <w:bCs/>
          <w:szCs w:val="26"/>
          <w:lang w:val="uk-UA"/>
        </w:rPr>
        <w:t xml:space="preserve">;  готування цементного розчину – 1,317 </w:t>
      </w:r>
      <w:proofErr w:type="spellStart"/>
      <w:r w:rsidRPr="00DC34A6">
        <w:rPr>
          <w:bCs/>
          <w:szCs w:val="26"/>
          <w:lang w:val="uk-UA"/>
        </w:rPr>
        <w:t>м.куб</w:t>
      </w:r>
      <w:proofErr w:type="spellEnd"/>
      <w:r w:rsidRPr="00DC34A6">
        <w:rPr>
          <w:bCs/>
          <w:szCs w:val="26"/>
          <w:lang w:val="uk-UA"/>
        </w:rPr>
        <w:t>.;  готування важкого бетону – 16 м</w:t>
      </w:r>
      <w:r w:rsidRPr="00DC34A6">
        <w:rPr>
          <w:bCs/>
          <w:szCs w:val="26"/>
          <w:vertAlign w:val="superscript"/>
          <w:lang w:val="uk-UA"/>
        </w:rPr>
        <w:t>3</w:t>
      </w:r>
      <w:r w:rsidRPr="00DC34A6">
        <w:rPr>
          <w:bCs/>
          <w:szCs w:val="26"/>
          <w:lang w:val="uk-UA"/>
        </w:rPr>
        <w:t xml:space="preserve">;  ущільнення </w:t>
      </w:r>
      <w:proofErr w:type="spellStart"/>
      <w:r w:rsidRPr="00DC34A6">
        <w:rPr>
          <w:bCs/>
          <w:szCs w:val="26"/>
          <w:lang w:val="uk-UA"/>
        </w:rPr>
        <w:t>грунту</w:t>
      </w:r>
      <w:proofErr w:type="spellEnd"/>
      <w:r w:rsidRPr="00DC34A6">
        <w:rPr>
          <w:bCs/>
          <w:szCs w:val="26"/>
          <w:lang w:val="uk-UA"/>
        </w:rPr>
        <w:t xml:space="preserve"> трамбівками – 146,54 </w:t>
      </w:r>
      <w:proofErr w:type="spellStart"/>
      <w:r w:rsidRPr="00DC34A6">
        <w:rPr>
          <w:bCs/>
          <w:szCs w:val="26"/>
          <w:lang w:val="uk-UA"/>
        </w:rPr>
        <w:t>м.куб</w:t>
      </w:r>
      <w:proofErr w:type="spellEnd"/>
      <w:r w:rsidRPr="00DC34A6">
        <w:rPr>
          <w:bCs/>
          <w:szCs w:val="26"/>
          <w:lang w:val="uk-UA"/>
        </w:rPr>
        <w:t xml:space="preserve">.;  забивання </w:t>
      </w:r>
      <w:proofErr w:type="spellStart"/>
      <w:r w:rsidRPr="00DC34A6">
        <w:rPr>
          <w:bCs/>
          <w:szCs w:val="26"/>
          <w:lang w:val="uk-UA"/>
        </w:rPr>
        <w:t>тріщин</w:t>
      </w:r>
      <w:proofErr w:type="spellEnd"/>
      <w:r w:rsidRPr="00DC34A6">
        <w:rPr>
          <w:bCs/>
          <w:szCs w:val="26"/>
          <w:lang w:val="uk-UA"/>
        </w:rPr>
        <w:t xml:space="preserve"> бітумом – 69 м.</w:t>
      </w:r>
    </w:p>
    <w:p w14:paraId="5F3FEB01" w14:textId="33050844" w:rsidR="00566B6B" w:rsidRDefault="00566B6B" w:rsidP="00497F44">
      <w:pPr>
        <w:pStyle w:val="afa"/>
        <w:keepNext/>
        <w:keepLines/>
        <w:numPr>
          <w:ilvl w:val="2"/>
          <w:numId w:val="47"/>
        </w:numPr>
        <w:tabs>
          <w:tab w:val="left" w:pos="709"/>
          <w:tab w:val="left" w:pos="1134"/>
        </w:tabs>
        <w:spacing w:before="240" w:after="120"/>
        <w:ind w:left="709" w:hanging="425"/>
        <w:contextualSpacing w:val="0"/>
        <w:jc w:val="center"/>
        <w:rPr>
          <w:rFonts w:eastAsia="Calibri"/>
          <w:b/>
          <w:bCs/>
          <w:szCs w:val="26"/>
          <w:lang w:val="uk-UA" w:eastAsia="en-US"/>
        </w:rPr>
      </w:pPr>
      <w:r w:rsidRPr="00CA19E7">
        <w:rPr>
          <w:rFonts w:eastAsia="Calibri"/>
          <w:b/>
          <w:bCs/>
          <w:szCs w:val="26"/>
          <w:lang w:val="uk-UA" w:eastAsia="en-US"/>
        </w:rPr>
        <w:t>Вирішення проблемних питань по безпритульних тваринах</w:t>
      </w:r>
    </w:p>
    <w:p w14:paraId="460AF1F6"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eastAsia="Batang"/>
          <w:szCs w:val="26"/>
          <w:lang w:val="uk-UA"/>
        </w:rPr>
        <w:t xml:space="preserve">На реалізацію заходів </w:t>
      </w:r>
      <w:r w:rsidRPr="00CA19E7">
        <w:rPr>
          <w:rFonts w:eastAsia="Batang"/>
          <w:bCs/>
          <w:color w:val="000000"/>
          <w:szCs w:val="26"/>
          <w:lang w:val="uk-UA"/>
        </w:rPr>
        <w:t>Програми охорони тваринного світу та регулювання чисельності безпритульних тварин у Вараській міській територіальній громаді на 2021-2025 роки</w:t>
      </w:r>
      <w:r w:rsidRPr="00CA19E7">
        <w:rPr>
          <w:rFonts w:eastAsia="Batang"/>
          <w:bCs/>
          <w:szCs w:val="26"/>
          <w:lang w:val="uk-UA"/>
        </w:rPr>
        <w:t xml:space="preserve">  в 2021 році  було виділено коштів  міського бюджету  в сумі – 696,437 </w:t>
      </w:r>
      <w:proofErr w:type="spellStart"/>
      <w:r w:rsidRPr="00CA19E7">
        <w:rPr>
          <w:rFonts w:eastAsia="Batang"/>
          <w:bCs/>
          <w:szCs w:val="26"/>
          <w:lang w:val="uk-UA"/>
        </w:rPr>
        <w:t>тис.грн</w:t>
      </w:r>
      <w:proofErr w:type="spellEnd"/>
      <w:r w:rsidRPr="00CA19E7">
        <w:rPr>
          <w:rFonts w:eastAsia="Batang"/>
          <w:bCs/>
          <w:szCs w:val="26"/>
          <w:lang w:val="uk-UA"/>
        </w:rPr>
        <w:t xml:space="preserve">, використано – 693,527 </w:t>
      </w:r>
      <w:proofErr w:type="spellStart"/>
      <w:r w:rsidRPr="00CA19E7">
        <w:rPr>
          <w:rFonts w:eastAsia="Batang"/>
          <w:bCs/>
          <w:szCs w:val="26"/>
          <w:lang w:val="uk-UA"/>
        </w:rPr>
        <w:t>тис.грн</w:t>
      </w:r>
      <w:proofErr w:type="spellEnd"/>
      <w:r w:rsidRPr="00CA19E7">
        <w:rPr>
          <w:rFonts w:eastAsia="Batang"/>
          <w:bCs/>
          <w:szCs w:val="26"/>
          <w:lang w:val="uk-UA"/>
        </w:rPr>
        <w:t>.</w:t>
      </w:r>
      <w:r w:rsidRPr="00CA19E7">
        <w:rPr>
          <w:rFonts w:eastAsia="Batang"/>
          <w:b/>
          <w:bCs/>
          <w:szCs w:val="26"/>
          <w:lang w:val="uk-UA"/>
        </w:rPr>
        <w:t xml:space="preserve">  </w:t>
      </w:r>
      <w:r w:rsidRPr="00CA19E7">
        <w:rPr>
          <w:rFonts w:eastAsia="Batang"/>
          <w:bCs/>
          <w:szCs w:val="26"/>
          <w:lang w:val="uk-UA"/>
        </w:rPr>
        <w:t xml:space="preserve"> </w:t>
      </w:r>
    </w:p>
    <w:p w14:paraId="2CF156F1"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eastAsia="Batang"/>
          <w:bCs/>
          <w:szCs w:val="26"/>
          <w:lang w:val="uk-UA"/>
        </w:rPr>
        <w:lastRenderedPageBreak/>
        <w:t>Кошти були направлені на реалізацію наступних заходів:</w:t>
      </w:r>
    </w:p>
    <w:p w14:paraId="41A11698" w14:textId="543FF1F8"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ascii="Times New Roman CYR" w:eastAsia="Batang" w:hAnsi="Times New Roman CYR"/>
          <w:bCs/>
          <w:szCs w:val="26"/>
          <w:lang w:val="uk-UA"/>
        </w:rPr>
        <w:t xml:space="preserve">На утримання  територій та об'єктів для тимчасової перетримки безпритульних тварин, а саме облаштування Центру для тимчасової перетримки безпритульних тварин направлено  119,803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r w:rsidRPr="00CA19E7">
        <w:rPr>
          <w:rFonts w:eastAsia="Batang"/>
          <w:bCs/>
          <w:szCs w:val="26"/>
          <w:lang w:val="uk-UA"/>
        </w:rPr>
        <w:t xml:space="preserve"> Виконані роботи по облаштуванню Центру, а саме  облаштовано 16 вольєрів, придбано та встановлено  18 будок.</w:t>
      </w:r>
    </w:p>
    <w:p w14:paraId="5BECA427"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ascii="Times New Roman CYR" w:eastAsia="Batang" w:hAnsi="Times New Roman CYR"/>
          <w:bCs/>
          <w:szCs w:val="26"/>
          <w:lang w:val="uk-UA"/>
        </w:rPr>
        <w:t>На</w:t>
      </w:r>
      <w:r w:rsidRPr="00CA19E7">
        <w:rPr>
          <w:rFonts w:eastAsia="Batang"/>
          <w:b/>
          <w:bCs/>
          <w:szCs w:val="26"/>
          <w:lang w:val="uk-UA"/>
        </w:rPr>
        <w:t xml:space="preserve"> </w:t>
      </w:r>
      <w:r w:rsidRPr="00CA19E7">
        <w:rPr>
          <w:rFonts w:eastAsia="Batang"/>
          <w:szCs w:val="26"/>
          <w:lang w:val="uk-UA"/>
        </w:rPr>
        <w:t xml:space="preserve">забезпечення роботи Центру для тимчасової перетримки безпритульних тварин було направлено 421,291 </w:t>
      </w:r>
      <w:proofErr w:type="spellStart"/>
      <w:r w:rsidRPr="00CA19E7">
        <w:rPr>
          <w:rFonts w:eastAsia="Batang"/>
          <w:szCs w:val="26"/>
          <w:lang w:val="uk-UA"/>
        </w:rPr>
        <w:t>тис.грн</w:t>
      </w:r>
      <w:proofErr w:type="spellEnd"/>
      <w:r w:rsidRPr="00CA19E7">
        <w:rPr>
          <w:rFonts w:eastAsia="Batang"/>
          <w:szCs w:val="26"/>
          <w:lang w:val="uk-UA"/>
        </w:rPr>
        <w:t>.</w:t>
      </w:r>
    </w:p>
    <w:p w14:paraId="20624B54" w14:textId="77777777" w:rsidR="00B775DC" w:rsidRPr="00CA19E7" w:rsidRDefault="00B775DC" w:rsidP="00DC34A6">
      <w:pPr>
        <w:pStyle w:val="afa"/>
        <w:numPr>
          <w:ilvl w:val="0"/>
          <w:numId w:val="71"/>
        </w:numPr>
        <w:tabs>
          <w:tab w:val="left" w:pos="851"/>
          <w:tab w:val="left" w:pos="1134"/>
        </w:tabs>
        <w:ind w:left="709" w:hanging="425"/>
        <w:jc w:val="both"/>
        <w:rPr>
          <w:rFonts w:eastAsia="Batang"/>
          <w:bCs/>
          <w:szCs w:val="26"/>
          <w:lang w:val="uk-UA"/>
        </w:rPr>
      </w:pPr>
      <w:r w:rsidRPr="00CA19E7">
        <w:rPr>
          <w:rFonts w:eastAsia="Batang"/>
          <w:bCs/>
          <w:szCs w:val="26"/>
          <w:lang w:val="uk-UA"/>
        </w:rPr>
        <w:t xml:space="preserve"> Було забезпечено роботу Центру для тимчасової перетримки безпритульних тварин(собаки, коти), а саме:  на післяопераційне утримання безпритульних тварин, а також на оплату праці робітника з догляду за тваринами, ловця бездоглядних тварин, водія та на організацію харчування безпритульних тварин.</w:t>
      </w:r>
    </w:p>
    <w:p w14:paraId="75F0A337" w14:textId="156D15CA" w:rsidR="00B775DC" w:rsidRPr="00CA19E7"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 На регулювання існуючої популяції безпритульних тварин у громаді (</w:t>
      </w:r>
      <w:proofErr w:type="spellStart"/>
      <w:r w:rsidRPr="00CA19E7">
        <w:rPr>
          <w:rFonts w:ascii="Times New Roman CYR" w:eastAsia="Batang" w:hAnsi="Times New Roman CYR"/>
          <w:bCs/>
          <w:szCs w:val="26"/>
          <w:lang w:val="uk-UA"/>
        </w:rPr>
        <w:t>біостерилізація</w:t>
      </w:r>
      <w:proofErr w:type="spellEnd"/>
      <w:r w:rsidRPr="00CA19E7">
        <w:rPr>
          <w:rFonts w:ascii="Times New Roman CYR" w:eastAsia="Batang" w:hAnsi="Times New Roman CYR"/>
          <w:bCs/>
          <w:szCs w:val="26"/>
          <w:lang w:val="uk-UA"/>
        </w:rPr>
        <w:t xml:space="preserve">) було направлено 143,223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 xml:space="preserve">. Відповідно до договору від 25.06.2021р.№ 06-21/10 «Про надання ветеринарних послуг з ГО «Порятунок чотирилапих </w:t>
      </w:r>
      <w:proofErr w:type="spellStart"/>
      <w:r w:rsidRPr="00CA19E7">
        <w:rPr>
          <w:rFonts w:ascii="Times New Roman CYR" w:eastAsia="Batang" w:hAnsi="Times New Roman CYR"/>
          <w:bCs/>
          <w:szCs w:val="26"/>
          <w:lang w:val="uk-UA"/>
        </w:rPr>
        <w:t>м.Луцьк</w:t>
      </w:r>
      <w:proofErr w:type="spellEnd"/>
      <w:r w:rsidRPr="00CA19E7">
        <w:rPr>
          <w:rFonts w:ascii="Times New Roman CYR" w:eastAsia="Batang" w:hAnsi="Times New Roman CYR"/>
          <w:bCs/>
          <w:szCs w:val="26"/>
          <w:lang w:val="uk-UA"/>
        </w:rPr>
        <w:t xml:space="preserve"> надано послуги </w:t>
      </w:r>
      <w:proofErr w:type="spellStart"/>
      <w:r w:rsidRPr="00CA19E7">
        <w:rPr>
          <w:rFonts w:ascii="Times New Roman CYR" w:eastAsia="Batang" w:hAnsi="Times New Roman CYR"/>
          <w:bCs/>
          <w:szCs w:val="26"/>
          <w:lang w:val="uk-UA"/>
        </w:rPr>
        <w:t>біостерилізації</w:t>
      </w:r>
      <w:proofErr w:type="spellEnd"/>
      <w:r w:rsidRPr="00CA19E7">
        <w:rPr>
          <w:rFonts w:ascii="Times New Roman CYR" w:eastAsia="Batang" w:hAnsi="Times New Roman CYR"/>
          <w:bCs/>
          <w:szCs w:val="26"/>
          <w:lang w:val="uk-UA"/>
        </w:rPr>
        <w:t xml:space="preserve"> безпритульних тварин, а саме </w:t>
      </w:r>
      <w:proofErr w:type="spellStart"/>
      <w:r w:rsidRPr="00CA19E7">
        <w:rPr>
          <w:rFonts w:ascii="Times New Roman CYR" w:eastAsia="Batang" w:hAnsi="Times New Roman CYR"/>
          <w:bCs/>
          <w:szCs w:val="26"/>
          <w:lang w:val="uk-UA"/>
        </w:rPr>
        <w:t>простерелізовано</w:t>
      </w:r>
      <w:proofErr w:type="spellEnd"/>
      <w:r w:rsidRPr="00CA19E7">
        <w:rPr>
          <w:rFonts w:ascii="Times New Roman CYR" w:eastAsia="Batang" w:hAnsi="Times New Roman CYR"/>
          <w:bCs/>
          <w:szCs w:val="26"/>
          <w:lang w:val="uk-UA"/>
        </w:rPr>
        <w:t>: 98 безпритульних собаки, 37 безпритульних котів.</w:t>
      </w:r>
    </w:p>
    <w:p w14:paraId="2BB25CAF" w14:textId="77777777" w:rsidR="00B775DC" w:rsidRPr="00CA19E7"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На </w:t>
      </w:r>
      <w:proofErr w:type="spellStart"/>
      <w:r w:rsidRPr="00CA19E7">
        <w:rPr>
          <w:rFonts w:ascii="Times New Roman CYR" w:eastAsia="Batang" w:hAnsi="Times New Roman CYR"/>
          <w:bCs/>
          <w:szCs w:val="26"/>
          <w:lang w:val="uk-UA"/>
        </w:rPr>
        <w:t>вакцінацію</w:t>
      </w:r>
      <w:proofErr w:type="spellEnd"/>
      <w:r w:rsidRPr="00CA19E7">
        <w:rPr>
          <w:rFonts w:ascii="Times New Roman CYR" w:eastAsia="Batang" w:hAnsi="Times New Roman CYR"/>
          <w:bCs/>
          <w:szCs w:val="26"/>
          <w:lang w:val="uk-UA"/>
        </w:rPr>
        <w:t xml:space="preserve"> безпритульних тварин були направлені кошти в сумі  6,210 </w:t>
      </w:r>
      <w:proofErr w:type="spellStart"/>
      <w:r w:rsidRPr="00CA19E7">
        <w:rPr>
          <w:rFonts w:ascii="Times New Roman CYR" w:eastAsia="Batang" w:hAnsi="Times New Roman CYR"/>
          <w:bCs/>
          <w:szCs w:val="26"/>
          <w:lang w:val="uk-UA"/>
        </w:rPr>
        <w:t>тис.грн</w:t>
      </w:r>
      <w:proofErr w:type="spellEnd"/>
      <w:r w:rsidRPr="00CA19E7">
        <w:rPr>
          <w:rFonts w:ascii="Times New Roman CYR" w:eastAsia="Batang" w:hAnsi="Times New Roman CYR"/>
          <w:bCs/>
          <w:szCs w:val="26"/>
          <w:lang w:val="uk-UA"/>
        </w:rPr>
        <w:t>.</w:t>
      </w:r>
    </w:p>
    <w:p w14:paraId="749A6808" w14:textId="77777777" w:rsidR="00B775DC" w:rsidRPr="00CA19E7"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Відповідно до договору від 25.06.2021р.№ 06-21/10 «Про надання ветеринарних послуг з ГО «Порятунок чотирилапих </w:t>
      </w:r>
      <w:proofErr w:type="spellStart"/>
      <w:r w:rsidRPr="00CA19E7">
        <w:rPr>
          <w:rFonts w:ascii="Times New Roman CYR" w:eastAsia="Batang" w:hAnsi="Times New Roman CYR"/>
          <w:bCs/>
          <w:szCs w:val="26"/>
          <w:lang w:val="uk-UA"/>
        </w:rPr>
        <w:t>м.Луцьк</w:t>
      </w:r>
      <w:proofErr w:type="spellEnd"/>
      <w:r w:rsidRPr="00CA19E7">
        <w:rPr>
          <w:rFonts w:ascii="Times New Roman CYR" w:eastAsia="Batang" w:hAnsi="Times New Roman CYR"/>
          <w:bCs/>
          <w:szCs w:val="26"/>
          <w:lang w:val="uk-UA"/>
        </w:rPr>
        <w:t xml:space="preserve">, надано послуги </w:t>
      </w:r>
      <w:proofErr w:type="spellStart"/>
      <w:r w:rsidRPr="00CA19E7">
        <w:rPr>
          <w:rFonts w:ascii="Times New Roman CYR" w:eastAsia="Batang" w:hAnsi="Times New Roman CYR"/>
          <w:bCs/>
          <w:szCs w:val="26"/>
          <w:lang w:val="uk-UA"/>
        </w:rPr>
        <w:t>біостерилізації</w:t>
      </w:r>
      <w:proofErr w:type="spellEnd"/>
      <w:r w:rsidRPr="00CA19E7">
        <w:rPr>
          <w:rFonts w:ascii="Times New Roman CYR" w:eastAsia="Batang" w:hAnsi="Times New Roman CYR"/>
          <w:bCs/>
          <w:szCs w:val="26"/>
          <w:lang w:val="uk-UA"/>
        </w:rPr>
        <w:t xml:space="preserve"> безпритульних тварин, а саме вакциновано: 47 безпритульних собаки, 38 безпритульних котів.</w:t>
      </w:r>
    </w:p>
    <w:p w14:paraId="2F78CB5D" w14:textId="0F52ABD3" w:rsidR="00B775DC" w:rsidRPr="000038F5" w:rsidRDefault="00B775DC" w:rsidP="00DC34A6">
      <w:pPr>
        <w:pStyle w:val="afa"/>
        <w:numPr>
          <w:ilvl w:val="0"/>
          <w:numId w:val="71"/>
        </w:numPr>
        <w:tabs>
          <w:tab w:val="left" w:pos="851"/>
          <w:tab w:val="left" w:pos="1134"/>
        </w:tabs>
        <w:ind w:left="709" w:hanging="425"/>
        <w:jc w:val="both"/>
        <w:rPr>
          <w:rFonts w:ascii="Times New Roman CYR" w:eastAsia="Batang" w:hAnsi="Times New Roman CYR"/>
          <w:bCs/>
          <w:szCs w:val="26"/>
          <w:lang w:val="uk-UA"/>
        </w:rPr>
      </w:pPr>
      <w:r w:rsidRPr="000038F5">
        <w:rPr>
          <w:rFonts w:ascii="Times New Roman CYR" w:eastAsia="Batang" w:hAnsi="Times New Roman CYR"/>
          <w:bCs/>
          <w:szCs w:val="26"/>
          <w:lang w:val="uk-UA"/>
        </w:rPr>
        <w:t xml:space="preserve">На пропаганду гуманного поводження з безпритульними тваринами було направлено 3,0 </w:t>
      </w:r>
      <w:proofErr w:type="spellStart"/>
      <w:r w:rsidRPr="000038F5">
        <w:rPr>
          <w:rFonts w:ascii="Times New Roman CYR" w:eastAsia="Batang" w:hAnsi="Times New Roman CYR"/>
          <w:bCs/>
          <w:szCs w:val="26"/>
          <w:lang w:val="uk-UA"/>
        </w:rPr>
        <w:t>тис.грн</w:t>
      </w:r>
      <w:proofErr w:type="spellEnd"/>
      <w:r w:rsidR="000038F5" w:rsidRPr="000038F5">
        <w:rPr>
          <w:rFonts w:ascii="Times New Roman CYR" w:eastAsia="Batang" w:hAnsi="Times New Roman CYR"/>
          <w:bCs/>
          <w:szCs w:val="26"/>
          <w:lang w:val="uk-UA"/>
        </w:rPr>
        <w:t xml:space="preserve">. </w:t>
      </w:r>
      <w:r w:rsidRPr="000038F5">
        <w:rPr>
          <w:rFonts w:ascii="Times New Roman CYR" w:eastAsia="Batang" w:hAnsi="Times New Roman CYR"/>
          <w:bCs/>
          <w:szCs w:val="26"/>
          <w:lang w:val="uk-UA"/>
        </w:rPr>
        <w:t xml:space="preserve">Проведено інформаційно-просвітницьку </w:t>
      </w:r>
      <w:proofErr w:type="spellStart"/>
      <w:r w:rsidRPr="000038F5">
        <w:rPr>
          <w:rFonts w:ascii="Times New Roman CYR" w:eastAsia="Batang" w:hAnsi="Times New Roman CYR"/>
          <w:bCs/>
          <w:szCs w:val="26"/>
          <w:lang w:val="uk-UA"/>
        </w:rPr>
        <w:t>діяльнічсть</w:t>
      </w:r>
      <w:proofErr w:type="spellEnd"/>
      <w:r w:rsidRPr="000038F5">
        <w:rPr>
          <w:rFonts w:ascii="Times New Roman CYR" w:eastAsia="Batang" w:hAnsi="Times New Roman CYR"/>
          <w:bCs/>
          <w:szCs w:val="26"/>
          <w:lang w:val="uk-UA"/>
        </w:rPr>
        <w:t xml:space="preserve"> серед населення з питання поводження з безпритульними тваринами, шляхом придбання та розповсюдження інформаційних листівок, буклетів тощо.</w:t>
      </w:r>
    </w:p>
    <w:p w14:paraId="32275F34" w14:textId="2048F69E" w:rsidR="00566B6B" w:rsidRDefault="00566B6B" w:rsidP="00497F44">
      <w:pPr>
        <w:pStyle w:val="afa"/>
        <w:keepNext/>
        <w:keepLines/>
        <w:numPr>
          <w:ilvl w:val="2"/>
          <w:numId w:val="47"/>
        </w:numPr>
        <w:tabs>
          <w:tab w:val="left" w:pos="709"/>
          <w:tab w:val="left" w:pos="1134"/>
        </w:tabs>
        <w:spacing w:before="240" w:after="120"/>
        <w:ind w:left="709" w:hanging="425"/>
        <w:contextualSpacing w:val="0"/>
        <w:jc w:val="center"/>
        <w:rPr>
          <w:rFonts w:eastAsia="Calibri"/>
          <w:b/>
          <w:bCs/>
          <w:szCs w:val="26"/>
          <w:lang w:val="uk-UA" w:eastAsia="en-US"/>
        </w:rPr>
      </w:pPr>
      <w:r w:rsidRPr="00CA19E7">
        <w:rPr>
          <w:rFonts w:eastAsia="Calibri"/>
          <w:b/>
          <w:bCs/>
          <w:szCs w:val="26"/>
          <w:lang w:val="uk-UA" w:eastAsia="en-US"/>
        </w:rPr>
        <w:t>Влаштування та утримання вуличного освітлення</w:t>
      </w:r>
    </w:p>
    <w:p w14:paraId="130620CA" w14:textId="6D1D5FF2" w:rsidR="00DA612F" w:rsidRPr="00CA19E7" w:rsidRDefault="00DA612F" w:rsidP="00DC34A6">
      <w:pPr>
        <w:pStyle w:val="afa"/>
        <w:numPr>
          <w:ilvl w:val="4"/>
          <w:numId w:val="72"/>
        </w:numPr>
        <w:tabs>
          <w:tab w:val="left" w:pos="851"/>
          <w:tab w:val="left" w:pos="1134"/>
        </w:tabs>
        <w:ind w:left="709" w:hanging="425"/>
        <w:jc w:val="both"/>
        <w:rPr>
          <w:rFonts w:ascii="Times New Roman CYR" w:eastAsia="Batang" w:hAnsi="Times New Roman CYR"/>
          <w:bCs/>
          <w:szCs w:val="26"/>
          <w:lang w:val="uk-UA"/>
        </w:rPr>
      </w:pPr>
      <w:r w:rsidRPr="00CA19E7">
        <w:rPr>
          <w:rFonts w:ascii="Times New Roman CYR" w:eastAsia="Batang" w:hAnsi="Times New Roman CYR"/>
          <w:szCs w:val="26"/>
          <w:lang w:val="uk-UA"/>
        </w:rPr>
        <w:t xml:space="preserve">Для проведення видатків на оплату за споживання електроенергії по місцях загального користування були виділені кошти для КП «Благоустрій» ВМР в сумі 2 658,253 </w:t>
      </w:r>
      <w:proofErr w:type="spellStart"/>
      <w:r w:rsidRPr="00CA19E7">
        <w:rPr>
          <w:rFonts w:ascii="Times New Roman CYR" w:eastAsia="Batang" w:hAnsi="Times New Roman CYR"/>
          <w:szCs w:val="26"/>
          <w:lang w:val="uk-UA"/>
        </w:rPr>
        <w:t>тис.грн</w:t>
      </w:r>
      <w:proofErr w:type="spellEnd"/>
      <w:r w:rsidRPr="00CA19E7">
        <w:rPr>
          <w:rFonts w:ascii="Times New Roman CYR" w:eastAsia="Batang" w:hAnsi="Times New Roman CYR"/>
          <w:szCs w:val="26"/>
          <w:lang w:val="uk-UA"/>
        </w:rPr>
        <w:t xml:space="preserve">.; використано коштів протягом звітного періоду  – 2 540,018 тис. грн.; економія становить 118,235 </w:t>
      </w:r>
      <w:proofErr w:type="spellStart"/>
      <w:r w:rsidRPr="00CA19E7">
        <w:rPr>
          <w:rFonts w:ascii="Times New Roman CYR" w:eastAsia="Batang" w:hAnsi="Times New Roman CYR"/>
          <w:szCs w:val="26"/>
          <w:lang w:val="uk-UA"/>
        </w:rPr>
        <w:t>тис.грн</w:t>
      </w:r>
      <w:proofErr w:type="spellEnd"/>
      <w:r w:rsidRPr="00CA19E7">
        <w:rPr>
          <w:rFonts w:ascii="Times New Roman CYR" w:eastAsia="Batang" w:hAnsi="Times New Roman CYR"/>
          <w:szCs w:val="26"/>
          <w:lang w:val="uk-UA"/>
        </w:rPr>
        <w:t>.</w:t>
      </w:r>
      <w:r w:rsidRPr="00CA19E7">
        <w:rPr>
          <w:rFonts w:ascii="Times New Roman CYR" w:eastAsia="Batang" w:hAnsi="Times New Roman CYR"/>
          <w:bCs/>
          <w:szCs w:val="26"/>
          <w:lang w:val="uk-UA"/>
        </w:rPr>
        <w:t xml:space="preserve"> </w:t>
      </w:r>
    </w:p>
    <w:p w14:paraId="6D24A645" w14:textId="175750EF" w:rsidR="00DA612F" w:rsidRPr="00CA19E7" w:rsidRDefault="00DA612F" w:rsidP="00DC34A6">
      <w:pPr>
        <w:pStyle w:val="afa"/>
        <w:numPr>
          <w:ilvl w:val="4"/>
          <w:numId w:val="72"/>
        </w:numPr>
        <w:tabs>
          <w:tab w:val="left" w:pos="851"/>
          <w:tab w:val="left" w:pos="1134"/>
        </w:tabs>
        <w:spacing w:line="280" w:lineRule="exact"/>
        <w:ind w:left="709" w:hanging="425"/>
        <w:jc w:val="both"/>
        <w:rPr>
          <w:rFonts w:ascii="Times New Roman CYR" w:eastAsia="Batang" w:hAnsi="Times New Roman CYR"/>
          <w:szCs w:val="26"/>
          <w:lang w:val="uk-UA"/>
        </w:rPr>
      </w:pPr>
      <w:r w:rsidRPr="00CA19E7">
        <w:rPr>
          <w:rFonts w:ascii="Times New Roman CYR" w:eastAsia="Batang" w:hAnsi="Times New Roman CYR"/>
          <w:szCs w:val="26"/>
          <w:lang w:val="uk-UA"/>
        </w:rPr>
        <w:t>На утримання вуличного освітлення</w:t>
      </w:r>
      <w:r w:rsidRPr="00CA19E7">
        <w:rPr>
          <w:rFonts w:ascii="Times New Roman CYR" w:eastAsia="Batang" w:hAnsi="Times New Roman CYR"/>
          <w:bCs/>
          <w:szCs w:val="26"/>
          <w:lang w:val="uk-UA"/>
        </w:rPr>
        <w:t xml:space="preserve"> (</w:t>
      </w:r>
      <w:r w:rsidRPr="00CA19E7">
        <w:rPr>
          <w:rFonts w:ascii="Times New Roman CYR" w:eastAsia="Batang" w:hAnsi="Times New Roman CYR"/>
          <w:szCs w:val="26"/>
          <w:lang w:val="uk-UA"/>
        </w:rPr>
        <w:t xml:space="preserve">видатки на технічне обслуговування та утримання в належному стані систем вуличного освітлення)  були виділені кошти для КП «Благоустрій» ВМР в сумі 3 309,009 тис. грн.; використано –  3 306,571 тис. грн.; економія становить   2,438 тис. грн. </w:t>
      </w:r>
    </w:p>
    <w:p w14:paraId="0698A6A1" w14:textId="77777777" w:rsidR="00497F44" w:rsidRPr="00497F44" w:rsidRDefault="00566B6B" w:rsidP="00497F44">
      <w:pPr>
        <w:pStyle w:val="afa"/>
        <w:numPr>
          <w:ilvl w:val="2"/>
          <w:numId w:val="47"/>
        </w:numPr>
        <w:tabs>
          <w:tab w:val="left" w:pos="851"/>
        </w:tabs>
        <w:spacing w:before="240"/>
        <w:ind w:left="1077"/>
        <w:contextualSpacing w:val="0"/>
        <w:jc w:val="center"/>
        <w:rPr>
          <w:rFonts w:eastAsia="Calibri"/>
          <w:iCs/>
          <w:szCs w:val="26"/>
          <w:lang w:val="uk-UA"/>
        </w:rPr>
      </w:pPr>
      <w:r w:rsidRPr="00497F44">
        <w:rPr>
          <w:rFonts w:eastAsia="Calibri"/>
          <w:b/>
          <w:bCs/>
          <w:iCs/>
          <w:szCs w:val="26"/>
          <w:lang w:val="uk-UA"/>
        </w:rPr>
        <w:t xml:space="preserve">Обсяг фінансування в галузі благоустрою населених пунктів </w:t>
      </w:r>
    </w:p>
    <w:p w14:paraId="08616C02" w14:textId="2DBB542A" w:rsidR="0083652E" w:rsidRPr="00497F44" w:rsidRDefault="00566B6B" w:rsidP="00497F44">
      <w:pPr>
        <w:tabs>
          <w:tab w:val="left" w:pos="851"/>
        </w:tabs>
        <w:spacing w:after="120" w:line="240" w:lineRule="auto"/>
        <w:ind w:left="357"/>
        <w:jc w:val="center"/>
        <w:rPr>
          <w:rFonts w:ascii="Times New Roman" w:eastAsia="Calibri" w:hAnsi="Times New Roman" w:cs="Times New Roman"/>
          <w:iCs/>
          <w:sz w:val="26"/>
          <w:szCs w:val="26"/>
        </w:rPr>
      </w:pPr>
      <w:r w:rsidRPr="00497F44">
        <w:rPr>
          <w:rFonts w:ascii="Times New Roman" w:eastAsia="Calibri" w:hAnsi="Times New Roman" w:cs="Times New Roman"/>
          <w:b/>
          <w:bCs/>
          <w:iCs/>
          <w:sz w:val="26"/>
          <w:szCs w:val="26"/>
        </w:rPr>
        <w:t>за період з 2019 по 2021 роки</w:t>
      </w:r>
    </w:p>
    <w:p w14:paraId="4342CB47" w14:textId="3E82CF33" w:rsidR="00566B6B" w:rsidRDefault="00B3462B" w:rsidP="008A480B">
      <w:pPr>
        <w:pStyle w:val="afa"/>
        <w:numPr>
          <w:ilvl w:val="3"/>
          <w:numId w:val="47"/>
        </w:numPr>
        <w:tabs>
          <w:tab w:val="left" w:pos="993"/>
          <w:tab w:val="left" w:pos="1276"/>
        </w:tabs>
        <w:spacing w:after="120"/>
        <w:ind w:left="709" w:hanging="425"/>
        <w:jc w:val="both"/>
        <w:rPr>
          <w:rFonts w:eastAsia="Calibri"/>
          <w:iCs/>
          <w:szCs w:val="26"/>
          <w:lang w:val="uk-UA"/>
        </w:rPr>
      </w:pPr>
      <w:r w:rsidRPr="00CA19E7">
        <w:rPr>
          <w:rFonts w:eastAsia="Calibri"/>
          <w:iCs/>
          <w:szCs w:val="26"/>
          <w:lang w:val="uk-UA"/>
        </w:rPr>
        <w:t>Обсяг фінансового ресурсу, направленого на  благоустрій  населених пунктів за період з 2019 по 2021 роки, наведений у наступній таблиці</w:t>
      </w:r>
      <w:r w:rsidR="00566B6B" w:rsidRPr="00CA19E7">
        <w:rPr>
          <w:rFonts w:eastAsia="Calibri"/>
          <w:iCs/>
          <w:szCs w:val="26"/>
          <w:lang w:val="uk-UA"/>
        </w:rPr>
        <w:t>.</w:t>
      </w:r>
    </w:p>
    <w:tbl>
      <w:tblPr>
        <w:tblStyle w:val="afc"/>
        <w:tblW w:w="5000" w:type="pct"/>
        <w:tblLook w:val="04A0" w:firstRow="1" w:lastRow="0" w:firstColumn="1" w:lastColumn="0" w:noHBand="0" w:noVBand="1"/>
      </w:tblPr>
      <w:tblGrid>
        <w:gridCol w:w="5296"/>
        <w:gridCol w:w="1967"/>
        <w:gridCol w:w="1515"/>
        <w:gridCol w:w="1446"/>
      </w:tblGrid>
      <w:tr w:rsidR="00C07278" w:rsidRPr="00CA19E7" w14:paraId="4E91FF3A" w14:textId="77777777" w:rsidTr="002C4DE6">
        <w:trPr>
          <w:trHeight w:val="392"/>
        </w:trPr>
        <w:tc>
          <w:tcPr>
            <w:tcW w:w="2590" w:type="pct"/>
            <w:tcBorders>
              <w:top w:val="single" w:sz="4" w:space="0" w:color="auto"/>
              <w:left w:val="single" w:sz="4" w:space="0" w:color="auto"/>
              <w:bottom w:val="single" w:sz="4" w:space="0" w:color="auto"/>
              <w:right w:val="single" w:sz="4" w:space="0" w:color="auto"/>
            </w:tcBorders>
            <w:shd w:val="clear" w:color="auto" w:fill="auto"/>
            <w:vAlign w:val="center"/>
          </w:tcPr>
          <w:p w14:paraId="747D301E" w14:textId="77777777" w:rsidR="00566B6B" w:rsidRPr="00CA19E7" w:rsidRDefault="00566B6B" w:rsidP="00FD2E5B">
            <w:pPr>
              <w:keepNext/>
              <w:keepLines/>
              <w:jc w:val="center"/>
              <w:rPr>
                <w:rFonts w:eastAsia="Calibri"/>
                <w:b/>
              </w:rPr>
            </w:pPr>
            <w:r w:rsidRPr="00CA19E7">
              <w:rPr>
                <w:rFonts w:ascii="Times New Roman" w:hAnsi="Times New Roman"/>
                <w:b/>
                <w:lang w:eastAsia="uk-UA"/>
              </w:rPr>
              <w:t>Показники</w:t>
            </w:r>
          </w:p>
        </w:tc>
        <w:tc>
          <w:tcPr>
            <w:tcW w:w="962" w:type="pct"/>
            <w:tcBorders>
              <w:top w:val="single" w:sz="4" w:space="0" w:color="auto"/>
              <w:left w:val="nil"/>
              <w:bottom w:val="single" w:sz="4" w:space="0" w:color="auto"/>
              <w:right w:val="single" w:sz="4" w:space="0" w:color="auto"/>
            </w:tcBorders>
            <w:shd w:val="clear" w:color="auto" w:fill="auto"/>
            <w:vAlign w:val="center"/>
          </w:tcPr>
          <w:p w14:paraId="01ABDA20" w14:textId="77777777" w:rsidR="00566B6B" w:rsidRPr="00CA19E7" w:rsidRDefault="00566B6B" w:rsidP="00FD2E5B">
            <w:pPr>
              <w:keepNext/>
              <w:keepLines/>
              <w:jc w:val="center"/>
              <w:rPr>
                <w:rFonts w:eastAsia="Calibri"/>
                <w:b/>
              </w:rPr>
            </w:pPr>
            <w:r w:rsidRPr="00CA19E7">
              <w:rPr>
                <w:rFonts w:ascii="Times New Roman" w:hAnsi="Times New Roman"/>
                <w:b/>
                <w:lang w:eastAsia="uk-UA"/>
              </w:rPr>
              <w:t>2019 рік</w:t>
            </w:r>
          </w:p>
        </w:tc>
        <w:tc>
          <w:tcPr>
            <w:tcW w:w="741" w:type="pct"/>
            <w:tcBorders>
              <w:top w:val="single" w:sz="4" w:space="0" w:color="auto"/>
              <w:left w:val="nil"/>
              <w:bottom w:val="single" w:sz="4" w:space="0" w:color="auto"/>
              <w:right w:val="single" w:sz="4" w:space="0" w:color="auto"/>
            </w:tcBorders>
            <w:shd w:val="clear" w:color="auto" w:fill="auto"/>
            <w:vAlign w:val="center"/>
          </w:tcPr>
          <w:p w14:paraId="38DBAE67" w14:textId="77777777" w:rsidR="00566B6B" w:rsidRPr="00CA19E7" w:rsidRDefault="00566B6B" w:rsidP="00FD2E5B">
            <w:pPr>
              <w:keepNext/>
              <w:keepLines/>
              <w:jc w:val="center"/>
              <w:rPr>
                <w:rFonts w:eastAsia="Calibri"/>
                <w:b/>
              </w:rPr>
            </w:pPr>
            <w:r w:rsidRPr="00CA19E7">
              <w:rPr>
                <w:rFonts w:ascii="Times New Roman" w:hAnsi="Times New Roman"/>
                <w:b/>
                <w:lang w:eastAsia="uk-UA"/>
              </w:rPr>
              <w:t>2020 рік</w:t>
            </w:r>
          </w:p>
        </w:tc>
        <w:tc>
          <w:tcPr>
            <w:tcW w:w="707" w:type="pct"/>
            <w:tcBorders>
              <w:top w:val="single" w:sz="4" w:space="0" w:color="auto"/>
              <w:left w:val="nil"/>
              <w:bottom w:val="single" w:sz="4" w:space="0" w:color="auto"/>
              <w:right w:val="single" w:sz="4" w:space="0" w:color="auto"/>
            </w:tcBorders>
            <w:shd w:val="clear" w:color="auto" w:fill="auto"/>
            <w:vAlign w:val="center"/>
          </w:tcPr>
          <w:p w14:paraId="5EBE88C6" w14:textId="77777777" w:rsidR="00566B6B" w:rsidRPr="00CA19E7" w:rsidRDefault="00566B6B" w:rsidP="00FD2E5B">
            <w:pPr>
              <w:keepNext/>
              <w:keepLines/>
              <w:jc w:val="center"/>
              <w:rPr>
                <w:rFonts w:eastAsia="Calibri"/>
                <w:b/>
              </w:rPr>
            </w:pPr>
            <w:r w:rsidRPr="00CA19E7">
              <w:rPr>
                <w:rFonts w:ascii="Times New Roman" w:hAnsi="Times New Roman"/>
                <w:b/>
                <w:lang w:eastAsia="uk-UA"/>
              </w:rPr>
              <w:t>2021 рік</w:t>
            </w:r>
          </w:p>
        </w:tc>
      </w:tr>
      <w:tr w:rsidR="00C07278" w:rsidRPr="00CA19E7" w14:paraId="4B0AA595" w14:textId="77777777" w:rsidTr="002C4DE6">
        <w:tc>
          <w:tcPr>
            <w:tcW w:w="2590" w:type="pct"/>
          </w:tcPr>
          <w:p w14:paraId="51F9321B" w14:textId="77777777" w:rsidR="00566B6B" w:rsidRPr="00CA19E7" w:rsidRDefault="00566B6B" w:rsidP="00FD2E5B">
            <w:pPr>
              <w:keepNext/>
              <w:keepLines/>
              <w:jc w:val="center"/>
              <w:rPr>
                <w:rFonts w:eastAsia="Calibri"/>
                <w:bCs/>
                <w:sz w:val="16"/>
                <w:szCs w:val="16"/>
              </w:rPr>
            </w:pPr>
            <w:r w:rsidRPr="00CA19E7">
              <w:rPr>
                <w:rFonts w:eastAsia="Calibri"/>
                <w:sz w:val="16"/>
                <w:szCs w:val="16"/>
              </w:rPr>
              <w:t>1</w:t>
            </w:r>
          </w:p>
        </w:tc>
        <w:tc>
          <w:tcPr>
            <w:tcW w:w="962" w:type="pct"/>
          </w:tcPr>
          <w:p w14:paraId="60040E13" w14:textId="77777777" w:rsidR="00566B6B" w:rsidRPr="00CA19E7" w:rsidRDefault="00566B6B" w:rsidP="00FD2E5B">
            <w:pPr>
              <w:keepNext/>
              <w:keepLines/>
              <w:jc w:val="center"/>
              <w:rPr>
                <w:rFonts w:eastAsia="Calibri"/>
                <w:bCs/>
                <w:sz w:val="16"/>
                <w:szCs w:val="16"/>
              </w:rPr>
            </w:pPr>
            <w:r w:rsidRPr="00CA19E7">
              <w:rPr>
                <w:rFonts w:eastAsia="Calibri"/>
                <w:sz w:val="16"/>
                <w:szCs w:val="16"/>
              </w:rPr>
              <w:t>2</w:t>
            </w:r>
          </w:p>
        </w:tc>
        <w:tc>
          <w:tcPr>
            <w:tcW w:w="741" w:type="pct"/>
          </w:tcPr>
          <w:p w14:paraId="169CC7B2" w14:textId="77777777" w:rsidR="00566B6B" w:rsidRPr="00CA19E7" w:rsidRDefault="00566B6B" w:rsidP="00FD2E5B">
            <w:pPr>
              <w:keepNext/>
              <w:keepLines/>
              <w:jc w:val="center"/>
              <w:rPr>
                <w:rFonts w:eastAsia="Calibri"/>
                <w:bCs/>
                <w:sz w:val="16"/>
                <w:szCs w:val="16"/>
              </w:rPr>
            </w:pPr>
            <w:r w:rsidRPr="00CA19E7">
              <w:rPr>
                <w:rFonts w:eastAsia="Calibri"/>
                <w:sz w:val="16"/>
                <w:szCs w:val="16"/>
              </w:rPr>
              <w:t>3</w:t>
            </w:r>
          </w:p>
        </w:tc>
        <w:tc>
          <w:tcPr>
            <w:tcW w:w="707" w:type="pct"/>
          </w:tcPr>
          <w:p w14:paraId="17A5B482" w14:textId="77777777" w:rsidR="00566B6B" w:rsidRPr="00CA19E7" w:rsidRDefault="00566B6B" w:rsidP="00FD2E5B">
            <w:pPr>
              <w:keepNext/>
              <w:keepLines/>
              <w:jc w:val="center"/>
              <w:rPr>
                <w:rFonts w:eastAsia="Calibri"/>
                <w:bCs/>
                <w:sz w:val="16"/>
                <w:szCs w:val="16"/>
              </w:rPr>
            </w:pPr>
            <w:r w:rsidRPr="00CA19E7">
              <w:rPr>
                <w:rFonts w:eastAsia="Calibri"/>
                <w:sz w:val="16"/>
                <w:szCs w:val="16"/>
              </w:rPr>
              <w:t>4</w:t>
            </w:r>
          </w:p>
        </w:tc>
      </w:tr>
      <w:tr w:rsidR="00C07278" w:rsidRPr="00CA19E7" w14:paraId="372A3BF6" w14:textId="77777777" w:rsidTr="002C4DE6">
        <w:trPr>
          <w:trHeight w:val="642"/>
        </w:trPr>
        <w:tc>
          <w:tcPr>
            <w:tcW w:w="2590" w:type="pct"/>
            <w:tcBorders>
              <w:top w:val="single" w:sz="4" w:space="0" w:color="auto"/>
              <w:left w:val="single" w:sz="4" w:space="0" w:color="auto"/>
              <w:bottom w:val="single" w:sz="4" w:space="0" w:color="auto"/>
              <w:right w:val="single" w:sz="4" w:space="0" w:color="auto"/>
            </w:tcBorders>
            <w:shd w:val="clear" w:color="auto" w:fill="auto"/>
            <w:vAlign w:val="center"/>
          </w:tcPr>
          <w:p w14:paraId="727F3478" w14:textId="49A49F10" w:rsidR="00566B6B" w:rsidRPr="00CA19E7" w:rsidRDefault="00FB6F89" w:rsidP="00FD2E5B">
            <w:pPr>
              <w:keepNext/>
              <w:keepLines/>
              <w:jc w:val="both"/>
              <w:rPr>
                <w:rFonts w:eastAsia="Calibri"/>
                <w:b/>
              </w:rPr>
            </w:pPr>
            <w:r w:rsidRPr="00CA19E7">
              <w:rPr>
                <w:rFonts w:ascii="Times New Roman" w:hAnsi="Times New Roman"/>
                <w:sz w:val="21"/>
                <w:szCs w:val="21"/>
                <w:lang w:eastAsia="uk-UA"/>
              </w:rPr>
              <w:t>Обсяг фінансового ресурсу, направленого на  благоустрій  населених пунктів   (</w:t>
            </w:r>
            <w:proofErr w:type="spellStart"/>
            <w:r w:rsidRPr="00CA19E7">
              <w:rPr>
                <w:rFonts w:ascii="Times New Roman" w:hAnsi="Times New Roman"/>
                <w:sz w:val="21"/>
                <w:szCs w:val="21"/>
                <w:lang w:eastAsia="uk-UA"/>
              </w:rPr>
              <w:t>тис.грн</w:t>
            </w:r>
            <w:proofErr w:type="spellEnd"/>
            <w:r w:rsidRPr="00CA19E7">
              <w:rPr>
                <w:rFonts w:ascii="Times New Roman" w:hAnsi="Times New Roman"/>
                <w:sz w:val="21"/>
                <w:szCs w:val="21"/>
                <w:lang w:eastAsia="uk-UA"/>
              </w:rPr>
              <w:t>)</w:t>
            </w:r>
          </w:p>
        </w:tc>
        <w:tc>
          <w:tcPr>
            <w:tcW w:w="962" w:type="pct"/>
            <w:tcBorders>
              <w:top w:val="single" w:sz="4" w:space="0" w:color="auto"/>
              <w:left w:val="single" w:sz="4" w:space="0" w:color="auto"/>
              <w:bottom w:val="single" w:sz="4" w:space="0" w:color="auto"/>
              <w:right w:val="single" w:sz="4" w:space="0" w:color="auto"/>
            </w:tcBorders>
            <w:shd w:val="clear" w:color="auto" w:fill="auto"/>
            <w:vAlign w:val="bottom"/>
          </w:tcPr>
          <w:p w14:paraId="150CDCA7" w14:textId="77777777" w:rsidR="00566B6B" w:rsidRPr="00CA19E7" w:rsidRDefault="00566B6B" w:rsidP="00FD2E5B">
            <w:pPr>
              <w:keepNext/>
              <w:keepLines/>
              <w:jc w:val="center"/>
              <w:rPr>
                <w:rFonts w:eastAsia="Calibri"/>
                <w:b/>
              </w:rPr>
            </w:pPr>
            <w:r w:rsidRPr="00CA19E7">
              <w:t>19 822,0</w:t>
            </w:r>
          </w:p>
        </w:tc>
        <w:tc>
          <w:tcPr>
            <w:tcW w:w="741" w:type="pct"/>
            <w:tcBorders>
              <w:top w:val="single" w:sz="4" w:space="0" w:color="auto"/>
              <w:left w:val="nil"/>
              <w:bottom w:val="single" w:sz="4" w:space="0" w:color="auto"/>
              <w:right w:val="single" w:sz="4" w:space="0" w:color="auto"/>
            </w:tcBorders>
            <w:shd w:val="clear" w:color="auto" w:fill="auto"/>
            <w:vAlign w:val="bottom"/>
          </w:tcPr>
          <w:p w14:paraId="2979AC4A" w14:textId="77777777" w:rsidR="00566B6B" w:rsidRPr="00CA19E7" w:rsidRDefault="00566B6B" w:rsidP="00FD2E5B">
            <w:pPr>
              <w:keepNext/>
              <w:keepLines/>
              <w:jc w:val="center"/>
              <w:rPr>
                <w:rFonts w:eastAsia="Calibri"/>
                <w:b/>
              </w:rPr>
            </w:pPr>
            <w:r w:rsidRPr="00CA19E7">
              <w:t>24 826,3</w:t>
            </w:r>
          </w:p>
        </w:tc>
        <w:tc>
          <w:tcPr>
            <w:tcW w:w="707" w:type="pct"/>
            <w:tcBorders>
              <w:top w:val="single" w:sz="4" w:space="0" w:color="auto"/>
              <w:left w:val="nil"/>
              <w:bottom w:val="single" w:sz="4" w:space="0" w:color="auto"/>
              <w:right w:val="single" w:sz="4" w:space="0" w:color="auto"/>
            </w:tcBorders>
            <w:shd w:val="clear" w:color="auto" w:fill="auto"/>
            <w:vAlign w:val="bottom"/>
          </w:tcPr>
          <w:p w14:paraId="3BD36082" w14:textId="77777777" w:rsidR="00566B6B" w:rsidRPr="00CA19E7" w:rsidRDefault="00566B6B" w:rsidP="00FD2E5B">
            <w:pPr>
              <w:keepNext/>
              <w:keepLines/>
              <w:jc w:val="center"/>
              <w:rPr>
                <w:rFonts w:eastAsia="Calibri"/>
                <w:b/>
              </w:rPr>
            </w:pPr>
            <w:r w:rsidRPr="00CA19E7">
              <w:t>37 783,8</w:t>
            </w:r>
          </w:p>
        </w:tc>
      </w:tr>
      <w:tr w:rsidR="00C07278" w:rsidRPr="00CA19E7" w14:paraId="55B59D22" w14:textId="77777777" w:rsidTr="002C4DE6">
        <w:trPr>
          <w:trHeight w:val="282"/>
        </w:trPr>
        <w:tc>
          <w:tcPr>
            <w:tcW w:w="2590" w:type="pct"/>
            <w:tcBorders>
              <w:top w:val="single" w:sz="4" w:space="0" w:color="auto"/>
              <w:left w:val="single" w:sz="4" w:space="0" w:color="auto"/>
              <w:bottom w:val="single" w:sz="4" w:space="0" w:color="auto"/>
              <w:right w:val="single" w:sz="4" w:space="0" w:color="auto"/>
            </w:tcBorders>
            <w:shd w:val="clear" w:color="auto" w:fill="auto"/>
            <w:vAlign w:val="center"/>
          </w:tcPr>
          <w:p w14:paraId="6A4B12F3" w14:textId="77777777" w:rsidR="00566B6B" w:rsidRPr="00CA19E7" w:rsidRDefault="00566B6B" w:rsidP="00FD2E5B">
            <w:pPr>
              <w:keepNext/>
              <w:keepLines/>
              <w:jc w:val="both"/>
              <w:rPr>
                <w:rFonts w:eastAsia="Calibri"/>
                <w:b/>
              </w:rPr>
            </w:pPr>
            <w:r w:rsidRPr="00CA19E7">
              <w:rPr>
                <w:rFonts w:ascii="Times New Roman" w:hAnsi="Times New Roman"/>
                <w:sz w:val="21"/>
                <w:szCs w:val="21"/>
                <w:lang w:eastAsia="uk-UA"/>
              </w:rPr>
              <w:t>Приріст,%</w:t>
            </w:r>
          </w:p>
        </w:tc>
        <w:tc>
          <w:tcPr>
            <w:tcW w:w="962" w:type="pct"/>
            <w:tcBorders>
              <w:top w:val="nil"/>
              <w:left w:val="single" w:sz="4" w:space="0" w:color="auto"/>
              <w:bottom w:val="single" w:sz="4" w:space="0" w:color="auto"/>
              <w:right w:val="single" w:sz="4" w:space="0" w:color="auto"/>
            </w:tcBorders>
            <w:shd w:val="clear" w:color="auto" w:fill="auto"/>
            <w:vAlign w:val="bottom"/>
          </w:tcPr>
          <w:p w14:paraId="5D22D229" w14:textId="77777777" w:rsidR="00566B6B" w:rsidRPr="00CA19E7" w:rsidRDefault="00566B6B" w:rsidP="00FD2E5B">
            <w:pPr>
              <w:keepNext/>
              <w:keepLines/>
              <w:jc w:val="center"/>
              <w:rPr>
                <w:rFonts w:eastAsia="Calibri"/>
                <w:b/>
              </w:rPr>
            </w:pPr>
            <w:r w:rsidRPr="00CA19E7">
              <w:rPr>
                <w:rFonts w:ascii="Calibri" w:hAnsi="Calibri" w:cs="Calibri"/>
              </w:rPr>
              <w:t>103</w:t>
            </w:r>
          </w:p>
        </w:tc>
        <w:tc>
          <w:tcPr>
            <w:tcW w:w="741" w:type="pct"/>
            <w:tcBorders>
              <w:top w:val="nil"/>
              <w:left w:val="nil"/>
              <w:bottom w:val="single" w:sz="4" w:space="0" w:color="auto"/>
              <w:right w:val="single" w:sz="4" w:space="0" w:color="auto"/>
            </w:tcBorders>
            <w:shd w:val="clear" w:color="auto" w:fill="auto"/>
            <w:vAlign w:val="bottom"/>
          </w:tcPr>
          <w:p w14:paraId="1BE55F97" w14:textId="77777777" w:rsidR="00566B6B" w:rsidRPr="00CA19E7" w:rsidRDefault="00566B6B" w:rsidP="00FD2E5B">
            <w:pPr>
              <w:keepNext/>
              <w:keepLines/>
              <w:jc w:val="center"/>
              <w:rPr>
                <w:rFonts w:eastAsia="Calibri"/>
                <w:b/>
              </w:rPr>
            </w:pPr>
            <w:r w:rsidRPr="00CA19E7">
              <w:rPr>
                <w:rFonts w:ascii="Calibri" w:hAnsi="Calibri" w:cs="Calibri"/>
              </w:rPr>
              <w:t>125</w:t>
            </w:r>
          </w:p>
        </w:tc>
        <w:tc>
          <w:tcPr>
            <w:tcW w:w="707" w:type="pct"/>
            <w:tcBorders>
              <w:top w:val="nil"/>
              <w:left w:val="nil"/>
              <w:bottom w:val="single" w:sz="4" w:space="0" w:color="auto"/>
              <w:right w:val="single" w:sz="4" w:space="0" w:color="auto"/>
            </w:tcBorders>
            <w:shd w:val="clear" w:color="auto" w:fill="auto"/>
            <w:vAlign w:val="bottom"/>
          </w:tcPr>
          <w:p w14:paraId="4990DE86" w14:textId="77777777" w:rsidR="00566B6B" w:rsidRPr="00CA19E7" w:rsidRDefault="00566B6B" w:rsidP="00FD2E5B">
            <w:pPr>
              <w:keepNext/>
              <w:keepLines/>
              <w:jc w:val="center"/>
              <w:rPr>
                <w:rFonts w:eastAsia="Calibri"/>
                <w:b/>
              </w:rPr>
            </w:pPr>
            <w:r w:rsidRPr="00CA19E7">
              <w:rPr>
                <w:rFonts w:ascii="Calibri" w:hAnsi="Calibri" w:cs="Calibri"/>
              </w:rPr>
              <w:t>152</w:t>
            </w:r>
          </w:p>
        </w:tc>
      </w:tr>
    </w:tbl>
    <w:p w14:paraId="2A1205CB" w14:textId="77777777" w:rsidR="002C4DE6" w:rsidRPr="00CA19E7" w:rsidRDefault="002C4DE6" w:rsidP="002C4DE6">
      <w:pPr>
        <w:spacing w:after="0" w:line="240" w:lineRule="auto"/>
        <w:ind w:firstLine="567"/>
        <w:jc w:val="both"/>
        <w:rPr>
          <w:rFonts w:ascii="Times New Roman" w:eastAsia="Calibri" w:hAnsi="Times New Roman"/>
          <w:iCs/>
          <w:sz w:val="26"/>
          <w:szCs w:val="26"/>
        </w:rPr>
      </w:pPr>
    </w:p>
    <w:p w14:paraId="21E8EBBA" w14:textId="09420025" w:rsidR="00566B6B" w:rsidRPr="00CA19E7" w:rsidRDefault="00566B6B" w:rsidP="008A480B">
      <w:pPr>
        <w:pStyle w:val="afa"/>
        <w:numPr>
          <w:ilvl w:val="3"/>
          <w:numId w:val="47"/>
        </w:numPr>
        <w:tabs>
          <w:tab w:val="left" w:pos="993"/>
          <w:tab w:val="left" w:pos="1276"/>
        </w:tabs>
        <w:spacing w:after="240"/>
        <w:ind w:left="709" w:hanging="425"/>
        <w:jc w:val="both"/>
        <w:rPr>
          <w:rFonts w:eastAsia="Calibri"/>
          <w:iCs/>
          <w:szCs w:val="26"/>
          <w:lang w:val="uk-UA"/>
        </w:rPr>
      </w:pPr>
      <w:r w:rsidRPr="00CA19E7">
        <w:rPr>
          <w:rFonts w:eastAsia="Calibri"/>
          <w:iCs/>
          <w:szCs w:val="26"/>
          <w:lang w:val="uk-UA"/>
        </w:rPr>
        <w:t xml:space="preserve">Динаміка бюджетного фінансування галузі благоустрою населених пунктів </w:t>
      </w:r>
      <w:bookmarkStart w:id="84" w:name="_Hlk99531595"/>
      <w:r w:rsidRPr="00CA19E7">
        <w:rPr>
          <w:rFonts w:eastAsia="Calibri"/>
          <w:iCs/>
          <w:szCs w:val="26"/>
          <w:lang w:val="uk-UA"/>
        </w:rPr>
        <w:t>за 2019 – 2021 роки</w:t>
      </w:r>
      <w:bookmarkEnd w:id="84"/>
      <w:r w:rsidRPr="00CA19E7">
        <w:rPr>
          <w:rFonts w:eastAsia="Calibri"/>
          <w:iCs/>
          <w:szCs w:val="26"/>
          <w:lang w:val="uk-UA"/>
        </w:rPr>
        <w:t xml:space="preserve"> наведена у наступній діаграмі.</w:t>
      </w:r>
    </w:p>
    <w:p w14:paraId="5F0526A5" w14:textId="2260F500" w:rsidR="002C4DE6" w:rsidRPr="00CA19E7" w:rsidRDefault="00824379" w:rsidP="00DA612F">
      <w:pPr>
        <w:spacing w:after="0" w:line="280" w:lineRule="exact"/>
        <w:ind w:firstLine="567"/>
        <w:jc w:val="both"/>
        <w:rPr>
          <w:rFonts w:ascii="Times New Roman CYR" w:eastAsia="Batang" w:hAnsi="Times New Roman CYR" w:cs="Times New Roman"/>
          <w:sz w:val="26"/>
          <w:szCs w:val="26"/>
          <w:lang w:eastAsia="ru-RU"/>
        </w:rPr>
      </w:pPr>
      <w:r w:rsidRPr="00CA19E7">
        <w:rPr>
          <w:rFonts w:ascii="Times New Roman CYR" w:eastAsia="Batang" w:hAnsi="Times New Roman CYR" w:cs="Times New Roman"/>
          <w:noProof/>
          <w:sz w:val="26"/>
          <w:szCs w:val="26"/>
          <w:lang w:val="ru-RU" w:eastAsia="ru-RU"/>
        </w:rPr>
        <w:lastRenderedPageBreak/>
        <w:drawing>
          <wp:anchor distT="0" distB="0" distL="114300" distR="114300" simplePos="0" relativeHeight="251661312" behindDoc="0" locked="0" layoutInCell="1" allowOverlap="1" wp14:anchorId="10BDC644" wp14:editId="7CA3D285">
            <wp:simplePos x="0" y="0"/>
            <wp:positionH relativeFrom="page">
              <wp:align>center</wp:align>
            </wp:positionH>
            <wp:positionV relativeFrom="paragraph">
              <wp:posOffset>9525</wp:posOffset>
            </wp:positionV>
            <wp:extent cx="4498975" cy="1676400"/>
            <wp:effectExtent l="0" t="0" r="0" b="0"/>
            <wp:wrapSquare wrapText="bothSides"/>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498975" cy="1676400"/>
                    </a:xfrm>
                    <a:prstGeom prst="rect">
                      <a:avLst/>
                    </a:prstGeom>
                    <a:noFill/>
                  </pic:spPr>
                </pic:pic>
              </a:graphicData>
            </a:graphic>
          </wp:anchor>
        </w:drawing>
      </w:r>
    </w:p>
    <w:p w14:paraId="5250D290" w14:textId="575992C8"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0E53373D"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68F813FD"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48597FDF"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7C2CFB94" w14:textId="77777777"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p>
    <w:p w14:paraId="2808561F" w14:textId="48CE05F0" w:rsidR="002C4DE6" w:rsidRPr="00CA19E7" w:rsidRDefault="002C4DE6" w:rsidP="00DA612F">
      <w:pPr>
        <w:spacing w:after="0" w:line="280" w:lineRule="exact"/>
        <w:ind w:firstLine="567"/>
        <w:jc w:val="both"/>
        <w:rPr>
          <w:rFonts w:ascii="Times New Roman CYR" w:eastAsia="Batang" w:hAnsi="Times New Roman CYR" w:cs="Times New Roman"/>
          <w:sz w:val="26"/>
          <w:szCs w:val="26"/>
          <w:lang w:eastAsia="ru-RU"/>
        </w:rPr>
      </w:pPr>
      <w:r w:rsidRPr="00CA19E7">
        <w:rPr>
          <w:rFonts w:ascii="Times New Roman CYR" w:eastAsia="Batang" w:hAnsi="Times New Roman CYR" w:cs="Times New Roman"/>
          <w:sz w:val="26"/>
          <w:szCs w:val="26"/>
          <w:lang w:eastAsia="ru-RU"/>
        </w:rPr>
        <w:t xml:space="preserve">  </w:t>
      </w:r>
    </w:p>
    <w:p w14:paraId="22C60D1C" w14:textId="3DD9A30C" w:rsidR="00566B6B" w:rsidRPr="00CA19E7" w:rsidRDefault="00566B6B" w:rsidP="00DA612F">
      <w:pPr>
        <w:spacing w:after="0" w:line="280" w:lineRule="exact"/>
        <w:ind w:firstLine="567"/>
        <w:jc w:val="both"/>
        <w:rPr>
          <w:rFonts w:ascii="Times New Roman CYR" w:eastAsia="Batang" w:hAnsi="Times New Roman CYR" w:cs="Times New Roman"/>
          <w:sz w:val="26"/>
          <w:szCs w:val="26"/>
          <w:lang w:eastAsia="ru-RU"/>
        </w:rPr>
      </w:pPr>
    </w:p>
    <w:p w14:paraId="2FB57A8C" w14:textId="6086BB3C" w:rsidR="00566B6B" w:rsidRPr="00CA19E7" w:rsidRDefault="00566B6B" w:rsidP="00DA612F">
      <w:pPr>
        <w:spacing w:after="0" w:line="280" w:lineRule="exact"/>
        <w:ind w:firstLine="567"/>
        <w:jc w:val="both"/>
        <w:rPr>
          <w:rFonts w:ascii="Times New Roman CYR" w:eastAsia="Batang" w:hAnsi="Times New Roman CYR" w:cs="Times New Roman"/>
          <w:b/>
          <w:bCs/>
          <w:sz w:val="26"/>
          <w:szCs w:val="26"/>
          <w:lang w:eastAsia="ru-RU"/>
        </w:rPr>
      </w:pPr>
    </w:p>
    <w:p w14:paraId="2BC9D194" w14:textId="77777777" w:rsidR="005836A9" w:rsidRPr="00CA19E7" w:rsidRDefault="005836A9" w:rsidP="00DA612F">
      <w:pPr>
        <w:spacing w:after="0" w:line="280" w:lineRule="exact"/>
        <w:ind w:firstLine="567"/>
        <w:jc w:val="both"/>
        <w:rPr>
          <w:rFonts w:ascii="Times New Roman CYR" w:eastAsia="Batang" w:hAnsi="Times New Roman CYR" w:cs="Times New Roman"/>
          <w:b/>
          <w:bCs/>
          <w:sz w:val="26"/>
          <w:szCs w:val="26"/>
          <w:lang w:eastAsia="ru-RU"/>
        </w:rPr>
      </w:pPr>
    </w:p>
    <w:p w14:paraId="7FCB081C" w14:textId="29E16343" w:rsidR="00DA612F" w:rsidRPr="0001581C" w:rsidRDefault="00C03BA0" w:rsidP="0001581C">
      <w:pPr>
        <w:pStyle w:val="afa"/>
        <w:numPr>
          <w:ilvl w:val="2"/>
          <w:numId w:val="47"/>
        </w:numPr>
        <w:spacing w:before="120" w:after="240"/>
        <w:jc w:val="center"/>
        <w:rPr>
          <w:rFonts w:eastAsia="Batang"/>
          <w:b/>
          <w:bCs/>
          <w:szCs w:val="26"/>
          <w:lang w:val="uk-UA"/>
        </w:rPr>
      </w:pPr>
      <w:r w:rsidRPr="0001581C">
        <w:rPr>
          <w:rFonts w:eastAsia="Batang"/>
          <w:b/>
          <w:bCs/>
          <w:szCs w:val="26"/>
          <w:lang w:val="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714"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3832"/>
        <w:gridCol w:w="3538"/>
      </w:tblGrid>
      <w:tr w:rsidR="00FB6F89" w:rsidRPr="00CA19E7" w14:paraId="336EBBB1" w14:textId="77777777" w:rsidTr="00C03BA0">
        <w:trPr>
          <w:trHeight w:val="541"/>
        </w:trPr>
        <w:tc>
          <w:tcPr>
            <w:tcW w:w="1177" w:type="pct"/>
            <w:tcBorders>
              <w:top w:val="single" w:sz="4" w:space="0" w:color="auto"/>
              <w:left w:val="single" w:sz="4" w:space="0" w:color="auto"/>
              <w:bottom w:val="single" w:sz="4" w:space="0" w:color="auto"/>
              <w:right w:val="single" w:sz="4" w:space="0" w:color="auto"/>
            </w:tcBorders>
          </w:tcPr>
          <w:p w14:paraId="6CE3E602" w14:textId="77777777" w:rsidR="00FB6F89" w:rsidRPr="00CA19E7" w:rsidRDefault="00FB6F89" w:rsidP="005B2F16">
            <w:pPr>
              <w:spacing w:after="0" w:line="280" w:lineRule="exact"/>
              <w:ind w:firstLine="108"/>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Зміст заходу</w:t>
            </w:r>
          </w:p>
        </w:tc>
        <w:tc>
          <w:tcPr>
            <w:tcW w:w="1988" w:type="pct"/>
            <w:tcBorders>
              <w:top w:val="single" w:sz="4" w:space="0" w:color="auto"/>
              <w:left w:val="single" w:sz="4" w:space="0" w:color="auto"/>
              <w:bottom w:val="single" w:sz="4" w:space="0" w:color="auto"/>
              <w:right w:val="single" w:sz="4" w:space="0" w:color="auto"/>
            </w:tcBorders>
          </w:tcPr>
          <w:p w14:paraId="7DFBBE3A" w14:textId="77777777" w:rsidR="00FB6F89" w:rsidRPr="00CA19E7" w:rsidRDefault="00FB6F89"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Стан виконання</w:t>
            </w:r>
          </w:p>
        </w:tc>
        <w:tc>
          <w:tcPr>
            <w:tcW w:w="1835" w:type="pct"/>
            <w:tcBorders>
              <w:top w:val="single" w:sz="4" w:space="0" w:color="auto"/>
              <w:left w:val="single" w:sz="4" w:space="0" w:color="auto"/>
              <w:bottom w:val="single" w:sz="4" w:space="0" w:color="auto"/>
              <w:right w:val="single" w:sz="4" w:space="0" w:color="auto"/>
            </w:tcBorders>
          </w:tcPr>
          <w:p w14:paraId="3DBDBFAA" w14:textId="77777777" w:rsidR="00FB6F89" w:rsidRPr="00CA19E7" w:rsidRDefault="00FB6F89"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Очікуваний результат</w:t>
            </w:r>
          </w:p>
        </w:tc>
      </w:tr>
      <w:tr w:rsidR="00FB6F89" w:rsidRPr="00CA19E7" w14:paraId="638825B3" w14:textId="77777777" w:rsidTr="00C03BA0">
        <w:trPr>
          <w:trHeight w:val="129"/>
        </w:trPr>
        <w:tc>
          <w:tcPr>
            <w:tcW w:w="1177" w:type="pct"/>
            <w:tcBorders>
              <w:top w:val="single" w:sz="4" w:space="0" w:color="auto"/>
              <w:left w:val="single" w:sz="4" w:space="0" w:color="auto"/>
              <w:bottom w:val="single" w:sz="4" w:space="0" w:color="auto"/>
              <w:right w:val="single" w:sz="4" w:space="0" w:color="auto"/>
            </w:tcBorders>
          </w:tcPr>
          <w:p w14:paraId="3A235476" w14:textId="77777777" w:rsidR="00FB6F89" w:rsidRPr="00CA19E7" w:rsidRDefault="00FB6F89"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1</w:t>
            </w:r>
          </w:p>
        </w:tc>
        <w:tc>
          <w:tcPr>
            <w:tcW w:w="1988" w:type="pct"/>
            <w:tcBorders>
              <w:top w:val="single" w:sz="4" w:space="0" w:color="auto"/>
              <w:left w:val="single" w:sz="4" w:space="0" w:color="auto"/>
              <w:bottom w:val="single" w:sz="4" w:space="0" w:color="auto"/>
              <w:right w:val="single" w:sz="4" w:space="0" w:color="auto"/>
            </w:tcBorders>
          </w:tcPr>
          <w:p w14:paraId="786C0091" w14:textId="77777777" w:rsidR="00FB6F89" w:rsidRPr="00CA19E7" w:rsidRDefault="00FB6F89"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2</w:t>
            </w:r>
          </w:p>
        </w:tc>
        <w:tc>
          <w:tcPr>
            <w:tcW w:w="1835" w:type="pct"/>
            <w:tcBorders>
              <w:top w:val="single" w:sz="4" w:space="0" w:color="auto"/>
              <w:left w:val="single" w:sz="4" w:space="0" w:color="auto"/>
              <w:bottom w:val="single" w:sz="4" w:space="0" w:color="auto"/>
              <w:right w:val="single" w:sz="4" w:space="0" w:color="auto"/>
            </w:tcBorders>
          </w:tcPr>
          <w:p w14:paraId="625EA260" w14:textId="77777777" w:rsidR="00FB6F89" w:rsidRPr="00CA19E7" w:rsidRDefault="00FB6F89"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4</w:t>
            </w:r>
          </w:p>
        </w:tc>
      </w:tr>
      <w:tr w:rsidR="00FB6F89" w:rsidRPr="00CA19E7" w14:paraId="2B9D9CC6" w14:textId="77777777" w:rsidTr="00C03BA0">
        <w:trPr>
          <w:trHeight w:val="1361"/>
        </w:trPr>
        <w:tc>
          <w:tcPr>
            <w:tcW w:w="1177" w:type="pct"/>
            <w:tcBorders>
              <w:top w:val="single" w:sz="4" w:space="0" w:color="auto"/>
              <w:left w:val="single" w:sz="4" w:space="0" w:color="auto"/>
              <w:bottom w:val="single" w:sz="4" w:space="0" w:color="auto"/>
              <w:right w:val="single" w:sz="4" w:space="0" w:color="auto"/>
            </w:tcBorders>
          </w:tcPr>
          <w:p w14:paraId="791B2249" w14:textId="77777777" w:rsidR="00FB6F89" w:rsidRPr="00CA19E7" w:rsidRDefault="00FB6F89"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Покращення рівня проведення робіт по благоустрою міста</w:t>
            </w:r>
          </w:p>
        </w:tc>
        <w:tc>
          <w:tcPr>
            <w:tcW w:w="1988" w:type="pct"/>
            <w:tcBorders>
              <w:top w:val="single" w:sz="4" w:space="0" w:color="auto"/>
              <w:left w:val="single" w:sz="4" w:space="0" w:color="auto"/>
              <w:bottom w:val="single" w:sz="4" w:space="0" w:color="auto"/>
              <w:right w:val="single" w:sz="4" w:space="0" w:color="auto"/>
            </w:tcBorders>
          </w:tcPr>
          <w:p w14:paraId="20FF37B1"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 xml:space="preserve"> З метою підвищення комфортність проживання населення громади в 2021 році було проведено робіт по організації благоустрою територій громади на суму 37 783,8 </w:t>
            </w:r>
            <w:proofErr w:type="spellStart"/>
            <w:r w:rsidRPr="00C03BA0">
              <w:rPr>
                <w:rFonts w:ascii="Times New Roman" w:eastAsia="Batang" w:hAnsi="Times New Roman" w:cs="Times New Roman"/>
                <w:bCs/>
                <w:sz w:val="21"/>
                <w:szCs w:val="21"/>
                <w:lang w:eastAsia="ru-RU"/>
              </w:rPr>
              <w:t>тис.грн</w:t>
            </w:r>
            <w:proofErr w:type="spellEnd"/>
          </w:p>
        </w:tc>
        <w:tc>
          <w:tcPr>
            <w:tcW w:w="1835" w:type="pct"/>
            <w:tcBorders>
              <w:top w:val="single" w:sz="4" w:space="0" w:color="auto"/>
              <w:left w:val="single" w:sz="4" w:space="0" w:color="auto"/>
              <w:bottom w:val="single" w:sz="4" w:space="0" w:color="auto"/>
              <w:right w:val="single" w:sz="4" w:space="0" w:color="auto"/>
            </w:tcBorders>
          </w:tcPr>
          <w:p w14:paraId="7A084DCD"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 xml:space="preserve">Забезпечено надійне функціонування об’єктів благоустрою, підвищена комфортність проживання та відпочинку </w:t>
            </w:r>
          </w:p>
        </w:tc>
      </w:tr>
      <w:tr w:rsidR="00FB6F89" w:rsidRPr="00CA19E7" w14:paraId="39643FFD" w14:textId="77777777" w:rsidTr="00C03BA0">
        <w:trPr>
          <w:trHeight w:val="819"/>
        </w:trPr>
        <w:tc>
          <w:tcPr>
            <w:tcW w:w="1177" w:type="pct"/>
            <w:tcBorders>
              <w:top w:val="single" w:sz="4" w:space="0" w:color="auto"/>
              <w:left w:val="single" w:sz="4" w:space="0" w:color="auto"/>
              <w:bottom w:val="single" w:sz="4" w:space="0" w:color="auto"/>
              <w:right w:val="single" w:sz="4" w:space="0" w:color="auto"/>
            </w:tcBorders>
          </w:tcPr>
          <w:p w14:paraId="58940F9A" w14:textId="77777777" w:rsidR="00FB6F89" w:rsidRPr="00CA19E7" w:rsidRDefault="00FB6F89"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 xml:space="preserve">Розширення спектру надання послуг (виконання робіт) </w:t>
            </w:r>
          </w:p>
        </w:tc>
        <w:tc>
          <w:tcPr>
            <w:tcW w:w="1988" w:type="pct"/>
            <w:tcBorders>
              <w:top w:val="single" w:sz="4" w:space="0" w:color="auto"/>
              <w:left w:val="single" w:sz="4" w:space="0" w:color="auto"/>
              <w:bottom w:val="single" w:sz="4" w:space="0" w:color="auto"/>
              <w:right w:val="single" w:sz="4" w:space="0" w:color="auto"/>
            </w:tcBorders>
          </w:tcPr>
          <w:p w14:paraId="43275F36"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 xml:space="preserve">Порівняно з 2020 роком обсяг загальних витрат на здійснення благоустрою у 2021 році збільшився на 16 877 </w:t>
            </w:r>
            <w:proofErr w:type="spellStart"/>
            <w:r w:rsidRPr="00C03BA0">
              <w:rPr>
                <w:rFonts w:ascii="Times New Roman" w:eastAsia="Batang" w:hAnsi="Times New Roman" w:cs="Times New Roman"/>
                <w:bCs/>
                <w:sz w:val="21"/>
                <w:szCs w:val="21"/>
                <w:lang w:eastAsia="ru-RU"/>
              </w:rPr>
              <w:t>тис.грн</w:t>
            </w:r>
            <w:proofErr w:type="spellEnd"/>
            <w:r w:rsidRPr="00C03BA0">
              <w:rPr>
                <w:rFonts w:ascii="Times New Roman" w:eastAsia="Batang" w:hAnsi="Times New Roman" w:cs="Times New Roman"/>
                <w:bCs/>
                <w:sz w:val="21"/>
                <w:szCs w:val="21"/>
                <w:lang w:eastAsia="ru-RU"/>
              </w:rPr>
              <w:t>.</w:t>
            </w:r>
          </w:p>
        </w:tc>
        <w:tc>
          <w:tcPr>
            <w:tcW w:w="1835" w:type="pct"/>
            <w:tcBorders>
              <w:top w:val="single" w:sz="4" w:space="0" w:color="auto"/>
              <w:left w:val="single" w:sz="4" w:space="0" w:color="auto"/>
              <w:bottom w:val="single" w:sz="4" w:space="0" w:color="auto"/>
              <w:right w:val="single" w:sz="4" w:space="0" w:color="auto"/>
            </w:tcBorders>
          </w:tcPr>
          <w:p w14:paraId="587C7368" w14:textId="77777777" w:rsidR="00FB6F89" w:rsidRPr="00C03BA0" w:rsidRDefault="00FB6F89" w:rsidP="005B2F16">
            <w:pPr>
              <w:spacing w:after="0" w:line="280" w:lineRule="exact"/>
              <w:rPr>
                <w:rFonts w:ascii="Times New Roman" w:eastAsia="Batang" w:hAnsi="Times New Roman" w:cs="Times New Roman"/>
                <w:bCs/>
                <w:sz w:val="21"/>
                <w:szCs w:val="21"/>
                <w:lang w:eastAsia="ru-RU"/>
              </w:rPr>
            </w:pPr>
            <w:r w:rsidRPr="00C03BA0">
              <w:rPr>
                <w:rFonts w:ascii="Times New Roman" w:eastAsia="Batang" w:hAnsi="Times New Roman" w:cs="Times New Roman"/>
                <w:bCs/>
                <w:sz w:val="21"/>
                <w:szCs w:val="21"/>
                <w:lang w:eastAsia="ru-RU"/>
              </w:rPr>
              <w:t xml:space="preserve">Збільшено загальний обсяг отриманих доходів за результатами діяльності у 2021 році порівняно з 2020 роком  на 16 871 </w:t>
            </w:r>
            <w:proofErr w:type="spellStart"/>
            <w:r w:rsidRPr="00C03BA0">
              <w:rPr>
                <w:rFonts w:ascii="Times New Roman" w:eastAsia="Batang" w:hAnsi="Times New Roman" w:cs="Times New Roman"/>
                <w:bCs/>
                <w:sz w:val="21"/>
                <w:szCs w:val="21"/>
                <w:lang w:eastAsia="ru-RU"/>
              </w:rPr>
              <w:t>тис.грн</w:t>
            </w:r>
            <w:proofErr w:type="spellEnd"/>
            <w:r w:rsidRPr="00C03BA0">
              <w:rPr>
                <w:rFonts w:ascii="Times New Roman" w:eastAsia="Batang" w:hAnsi="Times New Roman" w:cs="Times New Roman"/>
                <w:bCs/>
                <w:sz w:val="21"/>
                <w:szCs w:val="21"/>
                <w:lang w:eastAsia="ru-RU"/>
              </w:rPr>
              <w:t>.</w:t>
            </w:r>
          </w:p>
        </w:tc>
      </w:tr>
    </w:tbl>
    <w:p w14:paraId="4C8F476C" w14:textId="2FB3DF50" w:rsidR="008A480B" w:rsidRDefault="008A480B" w:rsidP="00DA612F">
      <w:pPr>
        <w:spacing w:after="0" w:line="280" w:lineRule="exact"/>
        <w:jc w:val="both"/>
        <w:rPr>
          <w:rFonts w:ascii="Times New Roman" w:eastAsia="Times New Roman" w:hAnsi="Times New Roman" w:cs="Times New Roman"/>
          <w:b/>
          <w:bCs/>
          <w:sz w:val="26"/>
          <w:szCs w:val="26"/>
          <w:lang w:eastAsia="ru-RU"/>
        </w:rPr>
      </w:pPr>
    </w:p>
    <w:p w14:paraId="26DF7AC9" w14:textId="26ADE0B0" w:rsidR="00A7199B" w:rsidRPr="00527F02" w:rsidRDefault="00DA612F" w:rsidP="004E15D9">
      <w:pPr>
        <w:pStyle w:val="10"/>
      </w:pPr>
      <w:bookmarkStart w:id="85" w:name="_Toc99447202"/>
      <w:r w:rsidRPr="00527F02">
        <w:t>Енергетичний розвиток та енергоефективність</w:t>
      </w:r>
      <w:bookmarkEnd w:id="85"/>
    </w:p>
    <w:p w14:paraId="121ED238" w14:textId="6B33C357" w:rsidR="00910537" w:rsidRPr="00527F02" w:rsidRDefault="00910537" w:rsidP="005B2D94">
      <w:pPr>
        <w:pStyle w:val="afa"/>
        <w:numPr>
          <w:ilvl w:val="2"/>
          <w:numId w:val="78"/>
        </w:numPr>
        <w:jc w:val="center"/>
        <w:rPr>
          <w:b/>
          <w:szCs w:val="26"/>
          <w:lang w:val="uk-UA"/>
        </w:rPr>
      </w:pPr>
      <w:r w:rsidRPr="00527F02">
        <w:rPr>
          <w:b/>
          <w:szCs w:val="26"/>
          <w:lang w:val="uk-UA"/>
        </w:rPr>
        <w:t>Проведення комплексної реконструкції/модернізації системи внутрішнього освітлення у навчальних закладах освіти</w:t>
      </w:r>
    </w:p>
    <w:p w14:paraId="437364F7" w14:textId="77777777" w:rsidR="00910537" w:rsidRPr="00CA19E7" w:rsidRDefault="00910537" w:rsidP="00910537">
      <w:pPr>
        <w:spacing w:after="0" w:line="240" w:lineRule="auto"/>
        <w:ind w:firstLine="567"/>
        <w:jc w:val="both"/>
        <w:rPr>
          <w:rFonts w:ascii="Times New Roman" w:hAnsi="Times New Roman" w:cs="Times New Roman"/>
          <w:b/>
          <w:sz w:val="26"/>
          <w:szCs w:val="26"/>
        </w:rPr>
      </w:pPr>
    </w:p>
    <w:p w14:paraId="3CF54188"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Упродовж 2021 року у закладах дошкільної освіти виконано косметичні та поточні ремонти приміщень. Частково замінено теплопровід у місцях аварійного прориву. Проведено ремонт системи опалення в підвальному приміщенні та інших санітарно-технічних споруд на суму 97,0 тис. грн.</w:t>
      </w:r>
    </w:p>
    <w:p w14:paraId="27DFC42B" w14:textId="3DFC8A32"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закладі дошкільної освіти №5 проведено ремонт (заміна) сантехнічних систем та поточний ремонт приміщень гігієнічної та туалетної кімнати групи №5</w:t>
      </w:r>
      <w:r w:rsidR="004E033E">
        <w:rPr>
          <w:szCs w:val="26"/>
          <w:lang w:val="uk-UA"/>
        </w:rPr>
        <w:t xml:space="preserve"> </w:t>
      </w:r>
      <w:r w:rsidRPr="00CA19E7">
        <w:rPr>
          <w:szCs w:val="26"/>
          <w:lang w:val="uk-UA"/>
        </w:rPr>
        <w:t xml:space="preserve">на суму 135,0 тис. грн. Проведено часткову заміну каналізаційних труб з групи №3 у підвальну частину закладу. Проведено заміну </w:t>
      </w:r>
      <w:proofErr w:type="spellStart"/>
      <w:r w:rsidRPr="00CA19E7">
        <w:rPr>
          <w:szCs w:val="26"/>
          <w:lang w:val="uk-UA"/>
        </w:rPr>
        <w:t>батарей</w:t>
      </w:r>
      <w:proofErr w:type="spellEnd"/>
      <w:r w:rsidRPr="00CA19E7">
        <w:rPr>
          <w:szCs w:val="26"/>
          <w:lang w:val="uk-UA"/>
        </w:rPr>
        <w:t xml:space="preserve"> опалення на коридорі та групи №13. Сантехнічні ремонтні роботи в буфетній ресурсної кімнати: часткова заміна металічних труб на пластикові, заміна двох змішувачів. Заміна світильників, вимикачів та розеток. Кімната образотворчого мистецтва: встановлено нові електричні світильники), а також придбано нове електрообладнання </w:t>
      </w:r>
      <w:r w:rsidR="004E033E">
        <w:rPr>
          <w:szCs w:val="26"/>
          <w:lang w:val="uk-UA"/>
        </w:rPr>
        <w:t xml:space="preserve">для харчоблоку: </w:t>
      </w:r>
      <w:proofErr w:type="spellStart"/>
      <w:r w:rsidR="004E033E">
        <w:rPr>
          <w:szCs w:val="26"/>
          <w:lang w:val="uk-UA"/>
        </w:rPr>
        <w:t>електросковороду</w:t>
      </w:r>
      <w:proofErr w:type="spellEnd"/>
      <w:r w:rsidR="004E033E">
        <w:rPr>
          <w:szCs w:val="26"/>
          <w:lang w:val="uk-UA"/>
        </w:rPr>
        <w:t xml:space="preserve"> та шафу жарову електричну</w:t>
      </w:r>
      <w:r w:rsidRPr="00CA19E7">
        <w:rPr>
          <w:szCs w:val="26"/>
          <w:lang w:val="uk-UA"/>
        </w:rPr>
        <w:t>. Загальна вартість склала 190,0 тис. грн.</w:t>
      </w:r>
    </w:p>
    <w:p w14:paraId="4E755D38" w14:textId="1C4E7B34"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У закладі дошкільної освіти №12 відремонтовано систему водопостачання в групах №№ 3, 9, 10 на загальну суму 70,0 тис. грн, а саме: замінено водопровідні труби холодного та гарячого водопостачання, каналізаційні труби, дитячі унітази, умивальники, змішувачі на суму – 162,9 тис. грн. Замінено на харчоблоці закладу вхідні дерев’яні двері на металопластикові на суму 26,0 тис. грн. У закладі дошкільної освіти с.</w:t>
      </w:r>
      <w:r w:rsidR="004E033E">
        <w:rPr>
          <w:szCs w:val="26"/>
          <w:lang w:val="uk-UA"/>
        </w:rPr>
        <w:t xml:space="preserve"> </w:t>
      </w:r>
      <w:r w:rsidRPr="00CA19E7">
        <w:rPr>
          <w:szCs w:val="26"/>
          <w:lang w:val="uk-UA"/>
        </w:rPr>
        <w:t xml:space="preserve">Заболоття було частково замінено старі труби на металопластикові, частково </w:t>
      </w:r>
      <w:r w:rsidRPr="00CA19E7">
        <w:rPr>
          <w:szCs w:val="26"/>
          <w:lang w:val="uk-UA"/>
        </w:rPr>
        <w:lastRenderedPageBreak/>
        <w:t xml:space="preserve">замінено каналізаційну трубу, замінено світильник та батарею для обігріву. Виконано роботи по ремонту санітарно-технічних систем. Замінено частково труби теплової мережі та кран, що перекриває подачу тепла, частково замінено труба, що підведена до пожежного гідранта в приміщенні, та заміно </w:t>
      </w:r>
      <w:proofErr w:type="spellStart"/>
      <w:r w:rsidRPr="00CA19E7">
        <w:rPr>
          <w:szCs w:val="26"/>
          <w:lang w:val="uk-UA"/>
        </w:rPr>
        <w:t>термодатчик</w:t>
      </w:r>
      <w:proofErr w:type="spellEnd"/>
      <w:r w:rsidRPr="00CA19E7">
        <w:rPr>
          <w:szCs w:val="26"/>
          <w:lang w:val="uk-UA"/>
        </w:rPr>
        <w:t xml:space="preserve"> теплової мережі. </w:t>
      </w:r>
    </w:p>
    <w:p w14:paraId="0785FEA5"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Також, виготовлено ПКД на «Капітальний ремонт покриття (заміна покрівельного килима) дошкільного навчального закладу (ясла-садок) комбінованого типу №2 Вараської міської ради Рівненської області за </w:t>
      </w:r>
      <w:proofErr w:type="spellStart"/>
      <w:r w:rsidRPr="00CA19E7">
        <w:rPr>
          <w:szCs w:val="26"/>
          <w:lang w:val="uk-UA"/>
        </w:rPr>
        <w:t>адресою</w:t>
      </w:r>
      <w:proofErr w:type="spellEnd"/>
      <w:r w:rsidRPr="00CA19E7">
        <w:rPr>
          <w:szCs w:val="26"/>
          <w:lang w:val="uk-UA"/>
        </w:rPr>
        <w:t xml:space="preserve">: Рівненська область, м. </w:t>
      </w:r>
      <w:proofErr w:type="spellStart"/>
      <w:r w:rsidRPr="00CA19E7">
        <w:rPr>
          <w:szCs w:val="26"/>
          <w:lang w:val="uk-UA"/>
        </w:rPr>
        <w:t>Вараш</w:t>
      </w:r>
      <w:proofErr w:type="spellEnd"/>
      <w:r w:rsidRPr="00CA19E7">
        <w:rPr>
          <w:szCs w:val="26"/>
          <w:lang w:val="uk-UA"/>
        </w:rPr>
        <w:t>, м-</w:t>
      </w:r>
      <w:proofErr w:type="spellStart"/>
      <w:r w:rsidRPr="00CA19E7">
        <w:rPr>
          <w:szCs w:val="26"/>
          <w:lang w:val="uk-UA"/>
        </w:rPr>
        <w:t>кр</w:t>
      </w:r>
      <w:proofErr w:type="spellEnd"/>
      <w:r w:rsidRPr="00CA19E7">
        <w:rPr>
          <w:szCs w:val="26"/>
          <w:lang w:val="uk-UA"/>
        </w:rPr>
        <w:t>. Будівельників, 42» на суму 50,0 тис. грн.</w:t>
      </w:r>
    </w:p>
    <w:p w14:paraId="3A86B67D"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Вараському</w:t>
      </w:r>
      <w:proofErr w:type="spellEnd"/>
      <w:r w:rsidRPr="00CA19E7">
        <w:rPr>
          <w:szCs w:val="26"/>
          <w:lang w:val="uk-UA"/>
        </w:rPr>
        <w:t xml:space="preserve"> ліцеї №1 відремонтовано санвузли на загальну суму 562,0 тис. грн. </w:t>
      </w:r>
    </w:p>
    <w:p w14:paraId="5D13BC3D"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Вараському</w:t>
      </w:r>
      <w:proofErr w:type="spellEnd"/>
      <w:r w:rsidRPr="00CA19E7">
        <w:rPr>
          <w:szCs w:val="26"/>
          <w:lang w:val="uk-UA"/>
        </w:rPr>
        <w:t xml:space="preserve"> ліцеї №2 здійснено поточний ремонт, встановлено нові мийки із заміною сантехніки. Проведено поточний ремонт кабінету інформатики, зокрема електропроводку та лампи освітлення тощо. Створено належні та безпечні умови для навчання дітей та їх комфортного перебування під час уроків інформатики.</w:t>
      </w:r>
    </w:p>
    <w:p w14:paraId="59296067" w14:textId="70168881"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Вараському</w:t>
      </w:r>
      <w:proofErr w:type="spellEnd"/>
      <w:r w:rsidRPr="00CA19E7">
        <w:rPr>
          <w:szCs w:val="26"/>
          <w:lang w:val="uk-UA"/>
        </w:rPr>
        <w:t xml:space="preserve"> ліцеї №3, а саме: кабінету хореографії та шкільної бібліотеки, виконано роботи на загальну суму 184,9 тис. грн, поточні ремонтні роботи санітарно-технічних систем на суму 32,0 тис.  грн. </w:t>
      </w:r>
    </w:p>
    <w:p w14:paraId="23642D01"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Вараському</w:t>
      </w:r>
      <w:proofErr w:type="spellEnd"/>
      <w:r w:rsidRPr="00CA19E7">
        <w:rPr>
          <w:szCs w:val="26"/>
          <w:lang w:val="uk-UA"/>
        </w:rPr>
        <w:t xml:space="preserve"> ліцеї №4 відремонтовано туалет для хлопчиків. Проведено встановлення нового сантехнічного обладнання (умивальники, унітази, змішувачі), замінено сантехнічні труби, встановлено кабінки на 140,0 тис. грн. </w:t>
      </w:r>
    </w:p>
    <w:p w14:paraId="551F542E"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Собіщицькому</w:t>
      </w:r>
      <w:proofErr w:type="spellEnd"/>
      <w:r w:rsidRPr="00CA19E7">
        <w:rPr>
          <w:szCs w:val="26"/>
          <w:lang w:val="uk-UA"/>
        </w:rPr>
        <w:t xml:space="preserve"> ліцеї було проведено ремонт санвузлів на 99,0 тис. грн (замінено двері в туалетах, труби водопостачання, змивні бачки, обладнані кабінки), встановлено витяжки (2 </w:t>
      </w:r>
      <w:proofErr w:type="spellStart"/>
      <w:r w:rsidRPr="00CA19E7">
        <w:rPr>
          <w:szCs w:val="26"/>
          <w:lang w:val="uk-UA"/>
        </w:rPr>
        <w:t>шт</w:t>
      </w:r>
      <w:proofErr w:type="spellEnd"/>
      <w:r w:rsidRPr="00CA19E7">
        <w:rPr>
          <w:szCs w:val="26"/>
          <w:lang w:val="uk-UA"/>
        </w:rPr>
        <w:t>).</w:t>
      </w:r>
    </w:p>
    <w:p w14:paraId="2DED5A3B" w14:textId="4F8A8B8F"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Старорафалівській</w:t>
      </w:r>
      <w:proofErr w:type="spellEnd"/>
      <w:r w:rsidRPr="00CA19E7">
        <w:rPr>
          <w:szCs w:val="26"/>
          <w:lang w:val="uk-UA"/>
        </w:rPr>
        <w:t xml:space="preserve"> гімназії проведено ремонт центрального входу у приміщення гімназії (замінено вхідні двостулкові двері на металопластикові, замінено вікна на парадному вході на металопластикові), ремонт тамбура (розібрано дерев’яну панель з дерев’яними вікнами та встановлено металопластикові вікна).</w:t>
      </w:r>
    </w:p>
    <w:p w14:paraId="05AB4408" w14:textId="79AFB153"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Сопачівському</w:t>
      </w:r>
      <w:proofErr w:type="spellEnd"/>
      <w:r w:rsidRPr="00CA19E7">
        <w:rPr>
          <w:szCs w:val="26"/>
          <w:lang w:val="uk-UA"/>
        </w:rPr>
        <w:t xml:space="preserve"> ліцеї замінено вхідні вітражі, двері.</w:t>
      </w:r>
    </w:p>
    <w:p w14:paraId="165D9C09" w14:textId="6FAAB2E8"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В Рудківському закладі загальної середньої освіти замінено троє вікон та дв</w:t>
      </w:r>
      <w:r w:rsidR="004E033E">
        <w:rPr>
          <w:szCs w:val="26"/>
          <w:lang w:val="uk-UA"/>
        </w:rPr>
        <w:t>оє дверей на суму 70,0 тис. грн</w:t>
      </w:r>
      <w:r w:rsidRPr="00CA19E7">
        <w:rPr>
          <w:szCs w:val="26"/>
          <w:lang w:val="uk-UA"/>
        </w:rPr>
        <w:t xml:space="preserve">, поточний ремонт, заміна вікна та обладнання на харчоблоці – 100,0 тис.  грн. </w:t>
      </w:r>
    </w:p>
    <w:p w14:paraId="2037B06E"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У </w:t>
      </w:r>
      <w:proofErr w:type="spellStart"/>
      <w:r w:rsidRPr="00CA19E7">
        <w:rPr>
          <w:szCs w:val="26"/>
          <w:lang w:val="uk-UA"/>
        </w:rPr>
        <w:t>Мульчицькому</w:t>
      </w:r>
      <w:proofErr w:type="spellEnd"/>
      <w:r w:rsidRPr="00CA19E7">
        <w:rPr>
          <w:szCs w:val="26"/>
          <w:lang w:val="uk-UA"/>
        </w:rPr>
        <w:t xml:space="preserve"> ліцеї проведено ремонт шнека у кочегарці та ремонт теплотраси (</w:t>
      </w:r>
      <w:proofErr w:type="spellStart"/>
      <w:r w:rsidRPr="00CA19E7">
        <w:rPr>
          <w:szCs w:val="26"/>
          <w:lang w:val="uk-UA"/>
        </w:rPr>
        <w:t>заварено</w:t>
      </w:r>
      <w:proofErr w:type="spellEnd"/>
      <w:r w:rsidRPr="00CA19E7">
        <w:rPr>
          <w:szCs w:val="26"/>
          <w:lang w:val="uk-UA"/>
        </w:rPr>
        <w:t xml:space="preserve"> тріщину у теплотрасі) вартістю 50,0 тис. грн. Заміна санвузлів на 49,0 тис. грн. </w:t>
      </w:r>
    </w:p>
    <w:p w14:paraId="1378376B"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Придбано твердопаливні котли у </w:t>
      </w:r>
      <w:proofErr w:type="spellStart"/>
      <w:r w:rsidRPr="00CA19E7">
        <w:rPr>
          <w:szCs w:val="26"/>
          <w:lang w:val="uk-UA"/>
        </w:rPr>
        <w:t>Сопачівський</w:t>
      </w:r>
      <w:proofErr w:type="spellEnd"/>
      <w:r w:rsidRPr="00CA19E7">
        <w:rPr>
          <w:szCs w:val="26"/>
          <w:lang w:val="uk-UA"/>
        </w:rPr>
        <w:t xml:space="preserve"> та </w:t>
      </w:r>
      <w:proofErr w:type="spellStart"/>
      <w:r w:rsidRPr="00CA19E7">
        <w:rPr>
          <w:szCs w:val="26"/>
          <w:lang w:val="uk-UA"/>
        </w:rPr>
        <w:t>Собіщецький</w:t>
      </w:r>
      <w:proofErr w:type="spellEnd"/>
      <w:r w:rsidRPr="00CA19E7">
        <w:rPr>
          <w:szCs w:val="26"/>
          <w:lang w:val="uk-UA"/>
        </w:rPr>
        <w:t xml:space="preserve"> ліцеї на 90,0 тис. грн та 175,0 тис. грн.</w:t>
      </w:r>
    </w:p>
    <w:p w14:paraId="689AF1C0" w14:textId="20CEE175" w:rsidR="00910537" w:rsidRPr="00371614" w:rsidRDefault="00910537" w:rsidP="00371614">
      <w:pPr>
        <w:pStyle w:val="afa"/>
        <w:numPr>
          <w:ilvl w:val="0"/>
          <w:numId w:val="94"/>
        </w:numPr>
        <w:tabs>
          <w:tab w:val="left" w:pos="993"/>
          <w:tab w:val="left" w:pos="1276"/>
        </w:tabs>
        <w:ind w:left="709" w:hanging="425"/>
        <w:jc w:val="both"/>
        <w:rPr>
          <w:szCs w:val="26"/>
          <w:lang w:val="uk-UA"/>
        </w:rPr>
      </w:pPr>
      <w:r w:rsidRPr="00371614">
        <w:rPr>
          <w:szCs w:val="26"/>
          <w:lang w:val="uk-UA"/>
        </w:rPr>
        <w:t>Виготовлено ПКД:</w:t>
      </w:r>
      <w:r w:rsidR="00371614" w:rsidRPr="00371614">
        <w:rPr>
          <w:szCs w:val="26"/>
          <w:lang w:val="uk-UA"/>
        </w:rPr>
        <w:t xml:space="preserve"> </w:t>
      </w:r>
      <w:r w:rsidRPr="00371614">
        <w:rPr>
          <w:szCs w:val="26"/>
          <w:lang w:val="uk-UA"/>
        </w:rPr>
        <w:t xml:space="preserve">«Капітальний ремонт їдальні в ЗНЗ №1 м. </w:t>
      </w:r>
      <w:proofErr w:type="spellStart"/>
      <w:r w:rsidRPr="00371614">
        <w:rPr>
          <w:szCs w:val="26"/>
          <w:lang w:val="uk-UA"/>
        </w:rPr>
        <w:t>Вараш</w:t>
      </w:r>
      <w:proofErr w:type="spellEnd"/>
      <w:r w:rsidRPr="00371614">
        <w:rPr>
          <w:szCs w:val="26"/>
          <w:lang w:val="uk-UA"/>
        </w:rPr>
        <w:t xml:space="preserve"> з заміною сантехнічного, вентиляційного та промислового обладнання» - коригування на суму 42,4 тис. грн;</w:t>
      </w:r>
      <w:r w:rsidR="00371614" w:rsidRPr="00371614">
        <w:rPr>
          <w:szCs w:val="26"/>
          <w:lang w:val="uk-UA"/>
        </w:rPr>
        <w:t xml:space="preserve">  </w:t>
      </w:r>
      <w:r w:rsidRPr="00371614">
        <w:rPr>
          <w:szCs w:val="26"/>
          <w:lang w:val="uk-UA"/>
        </w:rPr>
        <w:t xml:space="preserve">«Реконструкція </w:t>
      </w:r>
      <w:proofErr w:type="spellStart"/>
      <w:r w:rsidRPr="00371614">
        <w:rPr>
          <w:szCs w:val="26"/>
          <w:lang w:val="uk-UA"/>
        </w:rPr>
        <w:t>Вараського</w:t>
      </w:r>
      <w:proofErr w:type="spellEnd"/>
      <w:r w:rsidRPr="00371614">
        <w:rPr>
          <w:szCs w:val="26"/>
          <w:lang w:val="uk-UA"/>
        </w:rPr>
        <w:t xml:space="preserve"> ліцею №1. Коригування» (заміна покрівлі одноповерхової частини, добудова сходової клітки, благоустрій, влаштування пандусу, заміна тамбуру входу, зовнішнє опорядження блоку №3) на суму 91,8 тис. грн;</w:t>
      </w:r>
      <w:r w:rsidR="00371614" w:rsidRPr="00371614">
        <w:rPr>
          <w:szCs w:val="26"/>
          <w:lang w:val="uk-UA"/>
        </w:rPr>
        <w:t xml:space="preserve">  </w:t>
      </w:r>
      <w:r w:rsidRPr="00371614">
        <w:rPr>
          <w:szCs w:val="26"/>
          <w:lang w:val="uk-UA"/>
        </w:rPr>
        <w:t xml:space="preserve">«Реконструкція </w:t>
      </w:r>
      <w:proofErr w:type="spellStart"/>
      <w:r w:rsidRPr="00371614">
        <w:rPr>
          <w:szCs w:val="26"/>
          <w:lang w:val="uk-UA"/>
        </w:rPr>
        <w:t>Старорафалівської</w:t>
      </w:r>
      <w:proofErr w:type="spellEnd"/>
      <w:r w:rsidRPr="00371614">
        <w:rPr>
          <w:szCs w:val="26"/>
          <w:lang w:val="uk-UA"/>
        </w:rPr>
        <w:t xml:space="preserve">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50,0 тис. грн;</w:t>
      </w:r>
      <w:r w:rsidR="00371614" w:rsidRPr="00371614">
        <w:rPr>
          <w:szCs w:val="26"/>
          <w:lang w:val="uk-UA"/>
        </w:rPr>
        <w:t xml:space="preserve">  </w:t>
      </w:r>
      <w:r w:rsidRPr="00371614">
        <w:rPr>
          <w:szCs w:val="26"/>
          <w:lang w:val="uk-UA"/>
        </w:rPr>
        <w:t xml:space="preserve">«Капітальний ремонт покрівлі </w:t>
      </w:r>
      <w:proofErr w:type="spellStart"/>
      <w:r w:rsidRPr="00371614">
        <w:rPr>
          <w:szCs w:val="26"/>
          <w:lang w:val="uk-UA"/>
        </w:rPr>
        <w:t>Вараського</w:t>
      </w:r>
      <w:proofErr w:type="spellEnd"/>
      <w:r w:rsidRPr="00371614">
        <w:rPr>
          <w:szCs w:val="26"/>
          <w:lang w:val="uk-UA"/>
        </w:rPr>
        <w:t xml:space="preserve"> ліцею №3 по мікрорайону Перемоги, 8 в м. </w:t>
      </w:r>
      <w:proofErr w:type="spellStart"/>
      <w:r w:rsidRPr="00371614">
        <w:rPr>
          <w:szCs w:val="26"/>
          <w:lang w:val="uk-UA"/>
        </w:rPr>
        <w:t>Вараш</w:t>
      </w:r>
      <w:proofErr w:type="spellEnd"/>
      <w:r w:rsidRPr="00371614">
        <w:rPr>
          <w:szCs w:val="26"/>
          <w:lang w:val="uk-UA"/>
        </w:rPr>
        <w:t>, Рівненської області» на суму 43,8 тис. грн.</w:t>
      </w:r>
    </w:p>
    <w:p w14:paraId="1B394B9D" w14:textId="77777777"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t xml:space="preserve">Здійснено капітальний ремонт будівлі (заміна вікон та зовнішніх дверей) </w:t>
      </w:r>
      <w:proofErr w:type="spellStart"/>
      <w:r w:rsidRPr="00CA19E7">
        <w:rPr>
          <w:szCs w:val="26"/>
          <w:lang w:val="uk-UA"/>
        </w:rPr>
        <w:t>Заболоттівської</w:t>
      </w:r>
      <w:proofErr w:type="spellEnd"/>
      <w:r w:rsidRPr="00CA19E7">
        <w:rPr>
          <w:szCs w:val="26"/>
          <w:lang w:val="uk-UA"/>
        </w:rPr>
        <w:t xml:space="preserve"> гімназії на суму 698,0 тис. грн. Проведено капітальний ремонт спортивної зали </w:t>
      </w:r>
      <w:proofErr w:type="spellStart"/>
      <w:r w:rsidRPr="00CA19E7">
        <w:rPr>
          <w:szCs w:val="26"/>
          <w:lang w:val="uk-UA"/>
        </w:rPr>
        <w:t>Вараського</w:t>
      </w:r>
      <w:proofErr w:type="spellEnd"/>
      <w:r w:rsidRPr="00CA19E7">
        <w:rPr>
          <w:szCs w:val="26"/>
          <w:lang w:val="uk-UA"/>
        </w:rPr>
        <w:t xml:space="preserve"> ліцею №2. На завершальному етапі проходить коригування ПКД харчоблоку </w:t>
      </w:r>
      <w:proofErr w:type="spellStart"/>
      <w:r w:rsidRPr="00CA19E7">
        <w:rPr>
          <w:szCs w:val="26"/>
          <w:lang w:val="uk-UA"/>
        </w:rPr>
        <w:t>Вараського</w:t>
      </w:r>
      <w:proofErr w:type="spellEnd"/>
      <w:r w:rsidRPr="00CA19E7">
        <w:rPr>
          <w:szCs w:val="26"/>
          <w:lang w:val="uk-UA"/>
        </w:rPr>
        <w:t xml:space="preserve"> ліцею №3.</w:t>
      </w:r>
    </w:p>
    <w:p w14:paraId="001678FE" w14:textId="15239CAC" w:rsidR="00910537" w:rsidRPr="00CA19E7" w:rsidRDefault="00910537" w:rsidP="00371614">
      <w:pPr>
        <w:pStyle w:val="afa"/>
        <w:numPr>
          <w:ilvl w:val="0"/>
          <w:numId w:val="94"/>
        </w:numPr>
        <w:tabs>
          <w:tab w:val="left" w:pos="993"/>
          <w:tab w:val="left" w:pos="1276"/>
        </w:tabs>
        <w:ind w:left="709" w:hanging="425"/>
        <w:jc w:val="both"/>
        <w:rPr>
          <w:szCs w:val="26"/>
          <w:lang w:val="uk-UA"/>
        </w:rPr>
      </w:pPr>
      <w:r w:rsidRPr="00CA19E7">
        <w:rPr>
          <w:szCs w:val="26"/>
          <w:lang w:val="uk-UA"/>
        </w:rPr>
        <w:lastRenderedPageBreak/>
        <w:t xml:space="preserve">Проведено «Реконструкція </w:t>
      </w:r>
      <w:proofErr w:type="spellStart"/>
      <w:r w:rsidRPr="00CA19E7">
        <w:rPr>
          <w:szCs w:val="26"/>
          <w:lang w:val="uk-UA"/>
        </w:rPr>
        <w:t>Старорафалівської</w:t>
      </w:r>
      <w:proofErr w:type="spellEnd"/>
      <w:r w:rsidRPr="00CA19E7">
        <w:rPr>
          <w:szCs w:val="26"/>
          <w:lang w:val="uk-UA"/>
        </w:rPr>
        <w:t xml:space="preserve">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1 612,0 тис. грн.</w:t>
      </w:r>
    </w:p>
    <w:p w14:paraId="123E266A" w14:textId="77777777" w:rsidR="004F49BF" w:rsidRPr="00D3477E" w:rsidRDefault="004F49BF" w:rsidP="00371614">
      <w:pPr>
        <w:pStyle w:val="afa"/>
        <w:tabs>
          <w:tab w:val="left" w:pos="1276"/>
        </w:tabs>
        <w:ind w:left="709" w:hanging="425"/>
        <w:jc w:val="both"/>
        <w:rPr>
          <w:sz w:val="16"/>
          <w:szCs w:val="16"/>
          <w:lang w:val="uk-UA"/>
        </w:rPr>
      </w:pPr>
    </w:p>
    <w:p w14:paraId="792C492A" w14:textId="1A1A0143" w:rsidR="00910537" w:rsidRPr="00CA19E7" w:rsidRDefault="00910537" w:rsidP="0001581C">
      <w:pPr>
        <w:pStyle w:val="afa"/>
        <w:numPr>
          <w:ilvl w:val="2"/>
          <w:numId w:val="78"/>
        </w:numPr>
        <w:tabs>
          <w:tab w:val="left" w:pos="1276"/>
        </w:tabs>
        <w:ind w:left="709" w:hanging="425"/>
        <w:jc w:val="center"/>
        <w:rPr>
          <w:b/>
          <w:szCs w:val="26"/>
          <w:lang w:val="uk-UA"/>
        </w:rPr>
      </w:pPr>
      <w:r w:rsidRPr="00CA19E7">
        <w:rPr>
          <w:b/>
          <w:szCs w:val="26"/>
          <w:lang w:val="uk-UA"/>
        </w:rPr>
        <w:t xml:space="preserve">Проведення капітального ремонту з </w:t>
      </w:r>
      <w:proofErr w:type="spellStart"/>
      <w:r w:rsidRPr="00CA19E7">
        <w:rPr>
          <w:b/>
          <w:szCs w:val="26"/>
          <w:lang w:val="uk-UA"/>
        </w:rPr>
        <w:t>термомодернізації</w:t>
      </w:r>
      <w:proofErr w:type="spellEnd"/>
      <w:r w:rsidRPr="00CA19E7">
        <w:rPr>
          <w:b/>
          <w:szCs w:val="26"/>
          <w:lang w:val="uk-UA"/>
        </w:rPr>
        <w:t xml:space="preserve"> об’єктів бюджетної сфери (заміна вікон та дверей на енергозберігаючі, утеплення фасадів на основі еко-матеріалів, влаштування покрівлі на основі мембранної системи)</w:t>
      </w:r>
    </w:p>
    <w:p w14:paraId="32FFC67F"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b/>
          <w:sz w:val="26"/>
          <w:szCs w:val="26"/>
        </w:rPr>
      </w:pPr>
    </w:p>
    <w:p w14:paraId="196ECF87"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З метою скорочення споживання енергетичних ресурсів об’єктами бюджетної сфери, зменшення витрат на паливно-енергетичні ресурси та підвищення рівня комфорту в будівлях</w:t>
      </w:r>
      <w:r w:rsidRPr="00CA19E7">
        <w:rPr>
          <w:bCs/>
          <w:color w:val="000000"/>
          <w:szCs w:val="26"/>
          <w:shd w:val="clear" w:color="auto" w:fill="FFFFFF"/>
          <w:lang w:val="uk-UA"/>
        </w:rPr>
        <w:t xml:space="preserve">, </w:t>
      </w:r>
      <w:r w:rsidRPr="00CA19E7">
        <w:rPr>
          <w:szCs w:val="26"/>
          <w:lang w:val="uk-UA"/>
        </w:rPr>
        <w:t xml:space="preserve">зменшення споживання паливно-енергетичних ресурсів населенням через стимулювання впровадження енергозберігаючих заходів рішенням Вараської міської ради від 24.02.2021 №167 затверджено Комплексну програму енергоефективності </w:t>
      </w:r>
      <w:proofErr w:type="spellStart"/>
      <w:r w:rsidRPr="00CA19E7">
        <w:rPr>
          <w:szCs w:val="26"/>
          <w:lang w:val="uk-UA"/>
        </w:rPr>
        <w:t>Враської</w:t>
      </w:r>
      <w:proofErr w:type="spellEnd"/>
      <w:r w:rsidRPr="00CA19E7">
        <w:rPr>
          <w:szCs w:val="26"/>
          <w:lang w:val="uk-UA"/>
        </w:rPr>
        <w:t xml:space="preserve"> міської територіальної громади на 2021 – 2025 роки, яка передбачає виконання у своїх межах підпрограм, пов’язаних з функціональним (галузевим) призначенням, а саме:</w:t>
      </w:r>
    </w:p>
    <w:p w14:paraId="4B1C3C45"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освіти;</w:t>
      </w:r>
    </w:p>
    <w:p w14:paraId="1540EED2"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сфери охорони здоров’я;</w:t>
      </w:r>
    </w:p>
    <w:p w14:paraId="7716BA43"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культури;</w:t>
      </w:r>
    </w:p>
    <w:p w14:paraId="3DF4A396"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енергоефективності та реалізації енергозберігаючих заходів у закладах соціальної сфери та адміністративних будівлях ВК ВМР;</w:t>
      </w:r>
    </w:p>
    <w:p w14:paraId="6D348615"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модернізації та реконструкції системи вуличного освітлення;</w:t>
      </w:r>
    </w:p>
    <w:p w14:paraId="1308D69B"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заохочення залучення кредитних ресурсів на впровадження енергоефективних заходів в житловій сфері;</w:t>
      </w:r>
    </w:p>
    <w:p w14:paraId="551DBF44" w14:textId="77777777" w:rsidR="00910537" w:rsidRPr="00CA19E7" w:rsidRDefault="00910537" w:rsidP="00371614">
      <w:pPr>
        <w:pStyle w:val="afa"/>
        <w:numPr>
          <w:ilvl w:val="0"/>
          <w:numId w:val="95"/>
        </w:numPr>
        <w:tabs>
          <w:tab w:val="left" w:pos="851"/>
          <w:tab w:val="left" w:pos="1276"/>
        </w:tabs>
        <w:ind w:left="709" w:hanging="425"/>
        <w:jc w:val="both"/>
        <w:rPr>
          <w:szCs w:val="26"/>
          <w:lang w:val="uk-UA"/>
        </w:rPr>
      </w:pPr>
      <w:r w:rsidRPr="00CA19E7">
        <w:rPr>
          <w:szCs w:val="26"/>
          <w:lang w:val="uk-UA"/>
        </w:rPr>
        <w:t>Програма впровадження енергетичного менеджменту та моніторингу споживання енергоносіїв у закладах бюджетної сфери.</w:t>
      </w:r>
    </w:p>
    <w:p w14:paraId="713F6E10" w14:textId="77777777" w:rsidR="00910537" w:rsidRPr="00CA19E7" w:rsidRDefault="00910537" w:rsidP="00371614">
      <w:pPr>
        <w:tabs>
          <w:tab w:val="left" w:pos="1276"/>
        </w:tabs>
        <w:spacing w:after="0" w:line="240" w:lineRule="auto"/>
        <w:ind w:left="709" w:hanging="425"/>
        <w:contextualSpacing/>
        <w:jc w:val="both"/>
        <w:rPr>
          <w:rFonts w:ascii="Times New Roman" w:hAnsi="Times New Roman" w:cs="Times New Roman"/>
          <w:sz w:val="26"/>
          <w:szCs w:val="26"/>
        </w:rPr>
      </w:pPr>
    </w:p>
    <w:p w14:paraId="296E5E44" w14:textId="55CFE928" w:rsidR="00910537" w:rsidRPr="00CA19E7" w:rsidRDefault="00910537" w:rsidP="005B2D94">
      <w:pPr>
        <w:pStyle w:val="afa"/>
        <w:numPr>
          <w:ilvl w:val="2"/>
          <w:numId w:val="78"/>
        </w:numPr>
        <w:tabs>
          <w:tab w:val="left" w:pos="1276"/>
        </w:tabs>
        <w:ind w:left="709" w:hanging="425"/>
        <w:jc w:val="center"/>
        <w:rPr>
          <w:szCs w:val="26"/>
          <w:lang w:val="uk-UA" w:eastAsia="en-US"/>
        </w:rPr>
      </w:pPr>
      <w:r w:rsidRPr="00CA19E7">
        <w:rPr>
          <w:b/>
          <w:bCs/>
          <w:szCs w:val="26"/>
          <w:lang w:val="uk-UA"/>
        </w:rPr>
        <w:t>Підвищення рівня екологічної свідомості учнівської молоді, мешка</w:t>
      </w:r>
      <w:r w:rsidR="004E033E">
        <w:rPr>
          <w:b/>
          <w:bCs/>
          <w:szCs w:val="26"/>
          <w:lang w:val="uk-UA"/>
        </w:rPr>
        <w:t>нців Вараської М</w:t>
      </w:r>
      <w:r w:rsidRPr="00CA19E7">
        <w:rPr>
          <w:b/>
          <w:bCs/>
          <w:szCs w:val="26"/>
          <w:lang w:val="uk-UA"/>
        </w:rPr>
        <w:t>ТГ щодо раціонального використання енергоносіїв у побуті шляхом проведення просвітницьких заходів</w:t>
      </w:r>
    </w:p>
    <w:p w14:paraId="0A231353"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sz w:val="26"/>
          <w:szCs w:val="26"/>
        </w:rPr>
      </w:pPr>
    </w:p>
    <w:p w14:paraId="7EA9089A" w14:textId="42515824" w:rsidR="00910537" w:rsidRPr="00CA19E7" w:rsidRDefault="00910537" w:rsidP="00371614">
      <w:pPr>
        <w:pStyle w:val="afa"/>
        <w:numPr>
          <w:ilvl w:val="0"/>
          <w:numId w:val="96"/>
        </w:numPr>
        <w:tabs>
          <w:tab w:val="left" w:pos="851"/>
          <w:tab w:val="left" w:pos="1276"/>
        </w:tabs>
        <w:ind w:left="709" w:hanging="425"/>
        <w:jc w:val="both"/>
        <w:rPr>
          <w:szCs w:val="26"/>
          <w:lang w:val="uk-UA"/>
        </w:rPr>
      </w:pPr>
      <w:r w:rsidRPr="00CA19E7">
        <w:rPr>
          <w:szCs w:val="26"/>
          <w:lang w:val="uk-UA"/>
        </w:rPr>
        <w:t>У</w:t>
      </w:r>
      <w:r w:rsidRPr="00CA19E7">
        <w:rPr>
          <w:iCs/>
          <w:szCs w:val="26"/>
          <w:lang w:val="uk-UA"/>
        </w:rPr>
        <w:t>країна</w:t>
      </w:r>
      <w:r w:rsidRPr="00CA19E7">
        <w:rPr>
          <w:szCs w:val="26"/>
          <w:lang w:val="uk-UA"/>
        </w:rPr>
        <w:t> </w:t>
      </w:r>
      <w:r w:rsidRPr="00CA19E7">
        <w:rPr>
          <w:iCs/>
          <w:szCs w:val="26"/>
          <w:lang w:val="uk-UA"/>
        </w:rPr>
        <w:t>разом з мільйонами активістів 180 країн світу вийшла на Всесвітній день прибирання «</w:t>
      </w:r>
      <w:proofErr w:type="spellStart"/>
      <w:r w:rsidRPr="00CA19E7">
        <w:rPr>
          <w:iCs/>
          <w:szCs w:val="26"/>
          <w:lang w:val="uk-UA"/>
        </w:rPr>
        <w:t>World</w:t>
      </w:r>
      <w:proofErr w:type="spellEnd"/>
      <w:r w:rsidRPr="00CA19E7">
        <w:rPr>
          <w:iCs/>
          <w:szCs w:val="26"/>
          <w:lang w:val="uk-UA"/>
        </w:rPr>
        <w:t xml:space="preserve"> </w:t>
      </w:r>
      <w:proofErr w:type="spellStart"/>
      <w:r w:rsidRPr="00CA19E7">
        <w:rPr>
          <w:iCs/>
          <w:szCs w:val="26"/>
          <w:lang w:val="uk-UA"/>
        </w:rPr>
        <w:t>Cleanup</w:t>
      </w:r>
      <w:proofErr w:type="spellEnd"/>
      <w:r w:rsidRPr="00CA19E7">
        <w:rPr>
          <w:iCs/>
          <w:szCs w:val="26"/>
          <w:lang w:val="uk-UA"/>
        </w:rPr>
        <w:t xml:space="preserve"> </w:t>
      </w:r>
      <w:proofErr w:type="spellStart"/>
      <w:r w:rsidRPr="00CA19E7">
        <w:rPr>
          <w:iCs/>
          <w:szCs w:val="26"/>
          <w:lang w:val="uk-UA"/>
        </w:rPr>
        <w:t>Day</w:t>
      </w:r>
      <w:proofErr w:type="spellEnd"/>
      <w:r w:rsidRPr="00CA19E7">
        <w:rPr>
          <w:iCs/>
          <w:szCs w:val="26"/>
          <w:lang w:val="uk-UA"/>
        </w:rPr>
        <w:t>». Українці з міст та містечок, сіл та селищ об’єдналися заради досягнення спільної мети – порятунку планети від сміття</w:t>
      </w:r>
      <w:r w:rsidRPr="00CA19E7">
        <w:rPr>
          <w:szCs w:val="26"/>
          <w:lang w:val="uk-UA"/>
        </w:rPr>
        <w:t>.</w:t>
      </w:r>
      <w:r w:rsidRPr="00CA19E7">
        <w:rPr>
          <w:color w:val="373737"/>
          <w:szCs w:val="26"/>
          <w:lang w:val="uk-UA"/>
        </w:rPr>
        <w:t xml:space="preserve"> </w:t>
      </w:r>
      <w:r w:rsidRPr="00CA19E7">
        <w:rPr>
          <w:szCs w:val="26"/>
          <w:lang w:val="uk-UA"/>
        </w:rPr>
        <w:t xml:space="preserve">Метою такого заходу було не лише прибирання, важливо донести зібране до найближчого сміттєвого бака. За можливості, відсортувати й здати в найближчий пункт прийому вторинної сировини. 13.09.2021 до даного заходу залучилася і </w:t>
      </w:r>
      <w:proofErr w:type="spellStart"/>
      <w:r w:rsidRPr="00CA19E7">
        <w:rPr>
          <w:szCs w:val="26"/>
          <w:lang w:val="uk-UA"/>
        </w:rPr>
        <w:t>Вараська</w:t>
      </w:r>
      <w:proofErr w:type="spellEnd"/>
      <w:r w:rsidRPr="00CA19E7">
        <w:rPr>
          <w:szCs w:val="26"/>
          <w:lang w:val="uk-UA"/>
        </w:rPr>
        <w:t xml:space="preserve"> МТГ. Залучено 3 одиниці техніки КП «Благоустрій» ВМР, громадянами зібрано більше 2 </w:t>
      </w:r>
      <w:proofErr w:type="spellStart"/>
      <w:r w:rsidRPr="00CA19E7">
        <w:rPr>
          <w:szCs w:val="26"/>
          <w:lang w:val="uk-UA"/>
        </w:rPr>
        <w:t>тонн</w:t>
      </w:r>
      <w:proofErr w:type="spellEnd"/>
      <w:r w:rsidRPr="00CA19E7">
        <w:rPr>
          <w:szCs w:val="26"/>
          <w:lang w:val="uk-UA"/>
        </w:rPr>
        <w:t xml:space="preserve"> сміття на п’яти локаціях в м. </w:t>
      </w:r>
      <w:proofErr w:type="spellStart"/>
      <w:r w:rsidRPr="00CA19E7">
        <w:rPr>
          <w:szCs w:val="26"/>
          <w:lang w:val="uk-UA"/>
        </w:rPr>
        <w:t>Вараш</w:t>
      </w:r>
      <w:proofErr w:type="spellEnd"/>
      <w:r w:rsidRPr="00CA19E7">
        <w:rPr>
          <w:szCs w:val="26"/>
          <w:lang w:val="uk-UA"/>
        </w:rPr>
        <w:t>.</w:t>
      </w:r>
    </w:p>
    <w:p w14:paraId="35BBF7A7"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sz w:val="26"/>
          <w:szCs w:val="26"/>
        </w:rPr>
      </w:pPr>
    </w:p>
    <w:p w14:paraId="07189751" w14:textId="4276E1BB" w:rsidR="00910537" w:rsidRPr="00CA19E7" w:rsidRDefault="00910537" w:rsidP="005B2D94">
      <w:pPr>
        <w:pStyle w:val="afa"/>
        <w:numPr>
          <w:ilvl w:val="2"/>
          <w:numId w:val="78"/>
        </w:numPr>
        <w:tabs>
          <w:tab w:val="left" w:pos="1276"/>
        </w:tabs>
        <w:ind w:left="709" w:hanging="425"/>
        <w:jc w:val="center"/>
        <w:rPr>
          <w:b/>
          <w:szCs w:val="26"/>
          <w:lang w:val="uk-UA" w:eastAsia="en-US"/>
        </w:rPr>
      </w:pPr>
      <w:r w:rsidRPr="00CA19E7">
        <w:rPr>
          <w:b/>
          <w:bCs/>
          <w:szCs w:val="26"/>
          <w:lang w:val="uk-UA"/>
        </w:rPr>
        <w:t xml:space="preserve">Стимулювання </w:t>
      </w:r>
      <w:proofErr w:type="spellStart"/>
      <w:r w:rsidRPr="00CA19E7">
        <w:rPr>
          <w:b/>
          <w:bCs/>
          <w:szCs w:val="26"/>
          <w:lang w:val="uk-UA"/>
        </w:rPr>
        <w:t>енергозаощадження</w:t>
      </w:r>
      <w:proofErr w:type="spellEnd"/>
      <w:r w:rsidRPr="00CA19E7">
        <w:rPr>
          <w:b/>
          <w:bCs/>
          <w:szCs w:val="26"/>
          <w:lang w:val="uk-UA"/>
        </w:rPr>
        <w:t xml:space="preserve"> на рівні споживачів, формування енергоефективної свідомості у громадян</w:t>
      </w:r>
    </w:p>
    <w:p w14:paraId="5571A324" w14:textId="77777777" w:rsidR="00910537" w:rsidRPr="00CA19E7" w:rsidRDefault="00910537" w:rsidP="00371614">
      <w:pPr>
        <w:tabs>
          <w:tab w:val="left" w:pos="1276"/>
        </w:tabs>
        <w:spacing w:after="0" w:line="240" w:lineRule="auto"/>
        <w:ind w:left="709" w:hanging="425"/>
        <w:jc w:val="both"/>
        <w:rPr>
          <w:rFonts w:ascii="Times New Roman" w:hAnsi="Times New Roman" w:cs="Times New Roman"/>
          <w:b/>
          <w:sz w:val="26"/>
          <w:szCs w:val="26"/>
        </w:rPr>
      </w:pPr>
    </w:p>
    <w:p w14:paraId="2B78B888" w14:textId="3DDCB09D" w:rsidR="00910537" w:rsidRPr="00D3477E" w:rsidRDefault="00910537" w:rsidP="00371614">
      <w:pPr>
        <w:pStyle w:val="afa"/>
        <w:numPr>
          <w:ilvl w:val="0"/>
          <w:numId w:val="97"/>
        </w:numPr>
        <w:tabs>
          <w:tab w:val="left" w:pos="851"/>
          <w:tab w:val="left" w:pos="1276"/>
        </w:tabs>
        <w:ind w:left="709" w:hanging="425"/>
        <w:jc w:val="both"/>
        <w:rPr>
          <w:szCs w:val="26"/>
          <w:lang w:val="uk-UA"/>
        </w:rPr>
      </w:pPr>
      <w:r w:rsidRPr="00D3477E">
        <w:rPr>
          <w:szCs w:val="26"/>
          <w:lang w:val="uk-UA"/>
        </w:rPr>
        <w:t xml:space="preserve">Завдяки приєднанню Вараської МТГ до Європейської ініціативи «Угода мерів», з метою популяризації серед мешканців Вараської МТГ ощадливого ставлення до енергоресурсів щорічно проводяться «Дні Сталої Енергії», за підтримкою Асоціації «Енергоефективні Міста України». У 2021 році Дні Сталої Енергії відбулися з </w:t>
      </w:r>
      <w:r w:rsidRPr="00D3477E">
        <w:rPr>
          <w:szCs w:val="26"/>
          <w:lang w:val="uk-UA"/>
        </w:rPr>
        <w:lastRenderedPageBreak/>
        <w:t>06.09.2021 по 12.09.2021. Традиційно проведено ряд заходів протягом тижня: а саме:</w:t>
      </w:r>
      <w:r w:rsidR="00D3477E" w:rsidRPr="00D3477E">
        <w:rPr>
          <w:szCs w:val="26"/>
          <w:lang w:val="uk-UA"/>
        </w:rPr>
        <w:t xml:space="preserve"> е</w:t>
      </w:r>
      <w:r w:rsidRPr="00D3477E">
        <w:rPr>
          <w:szCs w:val="26"/>
          <w:lang w:val="uk-UA"/>
        </w:rPr>
        <w:t>ко-</w:t>
      </w:r>
      <w:proofErr w:type="spellStart"/>
      <w:r w:rsidRPr="00D3477E">
        <w:rPr>
          <w:szCs w:val="26"/>
          <w:lang w:val="uk-UA"/>
        </w:rPr>
        <w:t>уроки</w:t>
      </w:r>
      <w:proofErr w:type="spellEnd"/>
      <w:r w:rsidRPr="00D3477E">
        <w:rPr>
          <w:szCs w:val="26"/>
          <w:lang w:val="uk-UA"/>
        </w:rPr>
        <w:t xml:space="preserve"> на тему «Збереження довкілля задля збереження планети»;</w:t>
      </w:r>
      <w:r w:rsidR="00D3477E" w:rsidRPr="00D3477E">
        <w:rPr>
          <w:szCs w:val="26"/>
          <w:lang w:val="uk-UA"/>
        </w:rPr>
        <w:t xml:space="preserve"> </w:t>
      </w:r>
      <w:r w:rsidRPr="00D3477E">
        <w:rPr>
          <w:szCs w:val="26"/>
          <w:lang w:val="uk-UA"/>
        </w:rPr>
        <w:t>години спілкування на тему: «Мій внесок у збереження енергії»;</w:t>
      </w:r>
      <w:r w:rsidR="00D3477E" w:rsidRPr="00D3477E">
        <w:rPr>
          <w:szCs w:val="26"/>
          <w:lang w:val="uk-UA"/>
        </w:rPr>
        <w:t xml:space="preserve"> </w:t>
      </w:r>
      <w:r w:rsidRPr="00D3477E">
        <w:rPr>
          <w:szCs w:val="26"/>
          <w:lang w:val="uk-UA"/>
        </w:rPr>
        <w:t>інформаційні години щодо ощадливого використання енергоресурсів;</w:t>
      </w:r>
      <w:r w:rsidR="00D3477E" w:rsidRPr="00D3477E">
        <w:rPr>
          <w:szCs w:val="26"/>
          <w:lang w:val="uk-UA"/>
        </w:rPr>
        <w:t xml:space="preserve"> </w:t>
      </w:r>
      <w:r w:rsidRPr="00D3477E">
        <w:rPr>
          <w:szCs w:val="26"/>
          <w:lang w:val="uk-UA"/>
        </w:rPr>
        <w:t>виставки на тему: «Друге життя побутових відходів»</w:t>
      </w:r>
      <w:r w:rsidR="00D3477E" w:rsidRPr="00D3477E">
        <w:rPr>
          <w:szCs w:val="26"/>
          <w:lang w:val="uk-UA"/>
        </w:rPr>
        <w:t xml:space="preserve">; </w:t>
      </w:r>
      <w:r w:rsidRPr="00D3477E">
        <w:rPr>
          <w:szCs w:val="26"/>
          <w:lang w:val="uk-UA"/>
        </w:rPr>
        <w:t>покази відеофільмів на тему енергозбереження в побуті;</w:t>
      </w:r>
      <w:r w:rsidR="00D3477E" w:rsidRPr="00D3477E">
        <w:rPr>
          <w:szCs w:val="26"/>
          <w:lang w:val="uk-UA"/>
        </w:rPr>
        <w:t xml:space="preserve"> </w:t>
      </w:r>
      <w:r w:rsidRPr="00D3477E">
        <w:rPr>
          <w:szCs w:val="26"/>
          <w:lang w:val="uk-UA"/>
        </w:rPr>
        <w:t>перегляд фільмів: «Дім: побачення з планетою», «До потопу», «</w:t>
      </w:r>
      <w:proofErr w:type="spellStart"/>
      <w:r w:rsidRPr="00D3477E">
        <w:rPr>
          <w:szCs w:val="26"/>
          <w:lang w:val="uk-UA"/>
        </w:rPr>
        <w:t>Воллі</w:t>
      </w:r>
      <w:proofErr w:type="spellEnd"/>
      <w:r w:rsidRPr="00D3477E">
        <w:rPr>
          <w:szCs w:val="26"/>
          <w:lang w:val="uk-UA"/>
        </w:rPr>
        <w:t>»;</w:t>
      </w:r>
      <w:r w:rsidR="00D3477E" w:rsidRPr="00D3477E">
        <w:rPr>
          <w:szCs w:val="26"/>
          <w:lang w:val="uk-UA"/>
        </w:rPr>
        <w:t xml:space="preserve"> </w:t>
      </w:r>
      <w:r w:rsidRPr="00D3477E">
        <w:rPr>
          <w:szCs w:val="26"/>
          <w:lang w:val="uk-UA"/>
        </w:rPr>
        <w:t>конкурси малюнків на асфальті: «Моя енергоефективна родина», «Я дбаю про довкілля».</w:t>
      </w:r>
    </w:p>
    <w:p w14:paraId="514C00D0" w14:textId="77777777" w:rsidR="00910537" w:rsidRPr="00CA19E7" w:rsidRDefault="00910537" w:rsidP="00371614">
      <w:pPr>
        <w:pStyle w:val="afa"/>
        <w:numPr>
          <w:ilvl w:val="0"/>
          <w:numId w:val="97"/>
        </w:numPr>
        <w:tabs>
          <w:tab w:val="left" w:pos="851"/>
          <w:tab w:val="left" w:pos="1276"/>
        </w:tabs>
        <w:ind w:left="709" w:hanging="425"/>
        <w:jc w:val="both"/>
        <w:rPr>
          <w:szCs w:val="26"/>
          <w:lang w:val="uk-UA"/>
        </w:rPr>
      </w:pPr>
      <w:r w:rsidRPr="00CA19E7">
        <w:rPr>
          <w:szCs w:val="26"/>
          <w:lang w:val="uk-UA"/>
        </w:rPr>
        <w:t>Вихованцями БДЮТ проведено еко-квест «Еко-Пікнік», бліц-турнір на найкращу обізнаність в сфері охорони навколишнього природного середовища.</w:t>
      </w:r>
    </w:p>
    <w:p w14:paraId="6BC8095F" w14:textId="77777777" w:rsidR="00910537" w:rsidRPr="00CA19E7" w:rsidRDefault="00910537" w:rsidP="00910537">
      <w:pPr>
        <w:spacing w:after="0" w:line="240" w:lineRule="auto"/>
        <w:jc w:val="center"/>
        <w:rPr>
          <w:rFonts w:ascii="Times New Roman" w:hAnsi="Times New Roman" w:cs="Times New Roman"/>
          <w:sz w:val="26"/>
          <w:szCs w:val="26"/>
        </w:rPr>
      </w:pPr>
    </w:p>
    <w:p w14:paraId="741C6B3C" w14:textId="4BD24ED1" w:rsidR="00910537" w:rsidRPr="00CA19E7" w:rsidRDefault="00910537" w:rsidP="00DB3314">
      <w:pPr>
        <w:pStyle w:val="afa"/>
        <w:numPr>
          <w:ilvl w:val="2"/>
          <w:numId w:val="78"/>
        </w:numPr>
        <w:jc w:val="center"/>
        <w:rPr>
          <w:b/>
          <w:szCs w:val="26"/>
          <w:lang w:val="uk-UA"/>
        </w:rPr>
      </w:pPr>
      <w:r w:rsidRPr="00CA19E7">
        <w:rPr>
          <w:b/>
          <w:szCs w:val="26"/>
          <w:lang w:val="uk-UA"/>
        </w:rPr>
        <w:t xml:space="preserve"> </w:t>
      </w:r>
      <w:r w:rsidR="00F72002" w:rsidRPr="00F72002">
        <w:rPr>
          <w:b/>
          <w:szCs w:val="26"/>
          <w:lang w:val="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Style w:val="19"/>
        <w:tblW w:w="0" w:type="auto"/>
        <w:jc w:val="center"/>
        <w:tblLook w:val="04A0" w:firstRow="1" w:lastRow="0" w:firstColumn="1" w:lastColumn="0" w:noHBand="0" w:noVBand="1"/>
      </w:tblPr>
      <w:tblGrid>
        <w:gridCol w:w="2930"/>
        <w:gridCol w:w="3451"/>
        <w:gridCol w:w="2970"/>
      </w:tblGrid>
      <w:tr w:rsidR="00910537" w:rsidRPr="00CA19E7" w14:paraId="20346B53" w14:textId="77777777" w:rsidTr="00650A65">
        <w:trPr>
          <w:jc w:val="center"/>
        </w:trPr>
        <w:tc>
          <w:tcPr>
            <w:tcW w:w="2930" w:type="dxa"/>
          </w:tcPr>
          <w:p w14:paraId="2C02494E" w14:textId="77777777" w:rsidR="00910537" w:rsidRPr="00CA19E7" w:rsidRDefault="00910537" w:rsidP="00910537">
            <w:pPr>
              <w:jc w:val="center"/>
              <w:rPr>
                <w:rFonts w:ascii="Times New Roman" w:hAnsi="Times New Roman" w:cs="Times New Roman"/>
                <w:sz w:val="21"/>
                <w:szCs w:val="21"/>
              </w:rPr>
            </w:pPr>
            <w:r w:rsidRPr="00CA19E7">
              <w:rPr>
                <w:rFonts w:ascii="Times New Roman" w:hAnsi="Times New Roman" w:cs="Times New Roman"/>
                <w:sz w:val="21"/>
                <w:szCs w:val="21"/>
              </w:rPr>
              <w:t>Зміст заходу</w:t>
            </w:r>
          </w:p>
        </w:tc>
        <w:tc>
          <w:tcPr>
            <w:tcW w:w="3451" w:type="dxa"/>
          </w:tcPr>
          <w:p w14:paraId="6EC3091B" w14:textId="43D4A862" w:rsidR="00910537" w:rsidRPr="00CA19E7" w:rsidRDefault="0036019A" w:rsidP="00910537">
            <w:pPr>
              <w:jc w:val="center"/>
              <w:rPr>
                <w:rFonts w:ascii="Times New Roman" w:hAnsi="Times New Roman" w:cs="Times New Roman"/>
                <w:sz w:val="21"/>
                <w:szCs w:val="21"/>
              </w:rPr>
            </w:pPr>
            <w:r>
              <w:rPr>
                <w:rFonts w:ascii="Times New Roman" w:hAnsi="Times New Roman" w:cs="Times New Roman"/>
                <w:sz w:val="21"/>
                <w:szCs w:val="21"/>
              </w:rPr>
              <w:t>Стан виконання (тис. грн</w:t>
            </w:r>
            <w:r w:rsidR="00910537" w:rsidRPr="00CA19E7">
              <w:rPr>
                <w:rFonts w:ascii="Times New Roman" w:hAnsi="Times New Roman" w:cs="Times New Roman"/>
                <w:sz w:val="21"/>
                <w:szCs w:val="21"/>
              </w:rPr>
              <w:t>)</w:t>
            </w:r>
          </w:p>
        </w:tc>
        <w:tc>
          <w:tcPr>
            <w:tcW w:w="2970" w:type="dxa"/>
          </w:tcPr>
          <w:p w14:paraId="4B4138FF" w14:textId="77777777" w:rsidR="00910537" w:rsidRPr="00CA19E7" w:rsidRDefault="00910537" w:rsidP="00910537">
            <w:pPr>
              <w:jc w:val="center"/>
              <w:rPr>
                <w:rFonts w:ascii="Times New Roman" w:hAnsi="Times New Roman" w:cs="Times New Roman"/>
                <w:sz w:val="21"/>
                <w:szCs w:val="21"/>
              </w:rPr>
            </w:pPr>
            <w:r w:rsidRPr="00CA19E7">
              <w:rPr>
                <w:rFonts w:ascii="Times New Roman" w:hAnsi="Times New Roman" w:cs="Times New Roman"/>
                <w:sz w:val="21"/>
                <w:szCs w:val="21"/>
              </w:rPr>
              <w:t>Очікуваний результат</w:t>
            </w:r>
          </w:p>
        </w:tc>
      </w:tr>
      <w:tr w:rsidR="00910537" w:rsidRPr="00CA19E7" w14:paraId="3946A852" w14:textId="77777777" w:rsidTr="00650A65">
        <w:trPr>
          <w:jc w:val="center"/>
        </w:trPr>
        <w:tc>
          <w:tcPr>
            <w:tcW w:w="2930" w:type="dxa"/>
          </w:tcPr>
          <w:p w14:paraId="16061D15" w14:textId="77777777" w:rsidR="00910537" w:rsidRPr="00CA19E7" w:rsidRDefault="00910537" w:rsidP="00910537">
            <w:pPr>
              <w:jc w:val="center"/>
              <w:rPr>
                <w:rFonts w:ascii="Times New Roman" w:hAnsi="Times New Roman" w:cs="Times New Roman"/>
                <w:sz w:val="16"/>
                <w:szCs w:val="16"/>
              </w:rPr>
            </w:pPr>
            <w:r w:rsidRPr="00CA19E7">
              <w:rPr>
                <w:rFonts w:ascii="Times New Roman" w:hAnsi="Times New Roman" w:cs="Times New Roman"/>
                <w:sz w:val="16"/>
                <w:szCs w:val="16"/>
              </w:rPr>
              <w:t>1</w:t>
            </w:r>
          </w:p>
        </w:tc>
        <w:tc>
          <w:tcPr>
            <w:tcW w:w="3451" w:type="dxa"/>
          </w:tcPr>
          <w:p w14:paraId="03965E83" w14:textId="77777777" w:rsidR="00910537" w:rsidRPr="00CA19E7" w:rsidRDefault="00910537" w:rsidP="00910537">
            <w:pPr>
              <w:jc w:val="center"/>
              <w:rPr>
                <w:rFonts w:ascii="Times New Roman" w:hAnsi="Times New Roman" w:cs="Times New Roman"/>
                <w:sz w:val="16"/>
                <w:szCs w:val="16"/>
              </w:rPr>
            </w:pPr>
            <w:r w:rsidRPr="00CA19E7">
              <w:rPr>
                <w:rFonts w:ascii="Times New Roman" w:hAnsi="Times New Roman" w:cs="Times New Roman"/>
                <w:sz w:val="16"/>
                <w:szCs w:val="16"/>
              </w:rPr>
              <w:t>2</w:t>
            </w:r>
          </w:p>
        </w:tc>
        <w:tc>
          <w:tcPr>
            <w:tcW w:w="2970" w:type="dxa"/>
          </w:tcPr>
          <w:p w14:paraId="3AB47DB0" w14:textId="77777777" w:rsidR="00910537" w:rsidRPr="00CA19E7" w:rsidRDefault="00910537" w:rsidP="00910537">
            <w:pPr>
              <w:jc w:val="center"/>
              <w:rPr>
                <w:rFonts w:ascii="Times New Roman" w:hAnsi="Times New Roman" w:cs="Times New Roman"/>
                <w:sz w:val="16"/>
                <w:szCs w:val="16"/>
              </w:rPr>
            </w:pPr>
            <w:r w:rsidRPr="00CA19E7">
              <w:rPr>
                <w:rFonts w:ascii="Times New Roman" w:hAnsi="Times New Roman" w:cs="Times New Roman"/>
                <w:sz w:val="16"/>
                <w:szCs w:val="16"/>
              </w:rPr>
              <w:t>3</w:t>
            </w:r>
          </w:p>
        </w:tc>
      </w:tr>
      <w:tr w:rsidR="00910537" w:rsidRPr="00CA19E7" w14:paraId="1D5B8579" w14:textId="77777777" w:rsidTr="00650A65">
        <w:trPr>
          <w:jc w:val="center"/>
        </w:trPr>
        <w:tc>
          <w:tcPr>
            <w:tcW w:w="2930" w:type="dxa"/>
          </w:tcPr>
          <w:p w14:paraId="66B43465"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Комплексна реконструкція системи внутрішнього освітлення закладів шкільної освіти Вараської міської територіальної громади</w:t>
            </w:r>
          </w:p>
        </w:tc>
        <w:tc>
          <w:tcPr>
            <w:tcW w:w="3451" w:type="dxa"/>
          </w:tcPr>
          <w:p w14:paraId="2A4AE208"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Роботи не проводилися в зв’язку з відсутністю фінансування</w:t>
            </w:r>
          </w:p>
        </w:tc>
        <w:tc>
          <w:tcPr>
            <w:tcW w:w="2970" w:type="dxa"/>
          </w:tcPr>
          <w:p w14:paraId="15CE107F"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Зменшення споживання енергоносіїв та витрат на оплату енергоносіїв</w:t>
            </w:r>
          </w:p>
        </w:tc>
      </w:tr>
      <w:tr w:rsidR="00910537" w:rsidRPr="00CA19E7" w14:paraId="47D8789E" w14:textId="77777777" w:rsidTr="00650A65">
        <w:trPr>
          <w:jc w:val="center"/>
        </w:trPr>
        <w:tc>
          <w:tcPr>
            <w:tcW w:w="2930" w:type="dxa"/>
          </w:tcPr>
          <w:p w14:paraId="5B1C224F"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Комплексна реконструкція системи внутрішнього освітлення закладів дошкільної освіти Вараської міської територіальної громади</w:t>
            </w:r>
          </w:p>
        </w:tc>
        <w:tc>
          <w:tcPr>
            <w:tcW w:w="3451" w:type="dxa"/>
          </w:tcPr>
          <w:p w14:paraId="615D291B"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Роботи не проводилися в зв’язку з відсутністю фінансування</w:t>
            </w:r>
          </w:p>
        </w:tc>
        <w:tc>
          <w:tcPr>
            <w:tcW w:w="2970" w:type="dxa"/>
          </w:tcPr>
          <w:p w14:paraId="4DFEED0A"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Зменшення споживання енергоносіїв та витрат на оплату енергоносіїв</w:t>
            </w:r>
          </w:p>
        </w:tc>
      </w:tr>
      <w:tr w:rsidR="00910537" w:rsidRPr="00CA19E7" w14:paraId="613D6EBD" w14:textId="77777777" w:rsidTr="00650A65">
        <w:trPr>
          <w:jc w:val="center"/>
        </w:trPr>
        <w:tc>
          <w:tcPr>
            <w:tcW w:w="2930" w:type="dxa"/>
          </w:tcPr>
          <w:p w14:paraId="56981306"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Розроблення місцевої програми «ЕНЕРГОДІМ»</w:t>
            </w:r>
          </w:p>
        </w:tc>
        <w:tc>
          <w:tcPr>
            <w:tcW w:w="3451" w:type="dxa"/>
          </w:tcPr>
          <w:p w14:paraId="231EADEA"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 xml:space="preserve">Передбачено в Програмі заохочення залучення кредитних ресурсів на впровадження енергоефективних заходів в житловій сфері Вараської МТГ на 2021 – 2025 роки в  заході: компенсація частини коштів за кредитами, залученими ОСББ на впровадження енергозберігаючих заходів у рамках програми підтримки </w:t>
            </w:r>
            <w:proofErr w:type="spellStart"/>
            <w:r w:rsidRPr="00CA19E7">
              <w:rPr>
                <w:rFonts w:ascii="Times New Roman" w:hAnsi="Times New Roman" w:cs="Times New Roman"/>
                <w:sz w:val="21"/>
                <w:szCs w:val="21"/>
              </w:rPr>
              <w:t>енергомодернізації</w:t>
            </w:r>
            <w:proofErr w:type="spellEnd"/>
            <w:r w:rsidRPr="00CA19E7">
              <w:rPr>
                <w:rFonts w:ascii="Times New Roman" w:hAnsi="Times New Roman" w:cs="Times New Roman"/>
                <w:sz w:val="21"/>
                <w:szCs w:val="21"/>
              </w:rPr>
              <w:t xml:space="preserve"> багатоквартирних будинків «ЕНЕРГОДІМ» державної установи «Фонд енергоефективності»</w:t>
            </w:r>
          </w:p>
        </w:tc>
        <w:tc>
          <w:tcPr>
            <w:tcW w:w="2970" w:type="dxa"/>
          </w:tcPr>
          <w:p w14:paraId="6B02B097"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 xml:space="preserve">Запровадження прозорого механізму використання коштів, передбачених у місцевому бюджеті на відшкодування частини кредитних коштів, залучених фізичними особами та ОСББ у банківських установах на проведення заходів з підвищення енергоефективності та </w:t>
            </w:r>
            <w:proofErr w:type="spellStart"/>
            <w:r w:rsidRPr="00CA19E7">
              <w:rPr>
                <w:rFonts w:ascii="Times New Roman" w:hAnsi="Times New Roman" w:cs="Times New Roman"/>
                <w:sz w:val="21"/>
                <w:szCs w:val="21"/>
              </w:rPr>
              <w:t>термомодернізації</w:t>
            </w:r>
            <w:proofErr w:type="spellEnd"/>
            <w:r w:rsidRPr="00CA19E7">
              <w:rPr>
                <w:rFonts w:ascii="Times New Roman" w:hAnsi="Times New Roman" w:cs="Times New Roman"/>
                <w:sz w:val="21"/>
                <w:szCs w:val="21"/>
              </w:rPr>
              <w:t xml:space="preserve"> у житловому секторі громади</w:t>
            </w:r>
          </w:p>
        </w:tc>
      </w:tr>
      <w:tr w:rsidR="00910537" w:rsidRPr="00CA19E7" w14:paraId="01DFC627" w14:textId="77777777" w:rsidTr="00650A65">
        <w:trPr>
          <w:jc w:val="center"/>
        </w:trPr>
        <w:tc>
          <w:tcPr>
            <w:tcW w:w="2930" w:type="dxa"/>
          </w:tcPr>
          <w:p w14:paraId="0CCE396E"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Реалізація Програми з реконструкції мереж водопостачання та водовідведення з підвищенням енергоефективності Вараської міської територіальної громади на 2020 – 2023 роки</w:t>
            </w:r>
          </w:p>
        </w:tc>
        <w:tc>
          <w:tcPr>
            <w:tcW w:w="3451" w:type="dxa"/>
          </w:tcPr>
          <w:p w14:paraId="5E7DF299"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Роботи не проводилися в зв’язку з відсутністю фінансування</w:t>
            </w:r>
          </w:p>
        </w:tc>
        <w:tc>
          <w:tcPr>
            <w:tcW w:w="2970" w:type="dxa"/>
          </w:tcPr>
          <w:p w14:paraId="20D0B5EB" w14:textId="77777777" w:rsidR="00910537" w:rsidRPr="00CA19E7" w:rsidRDefault="00910537" w:rsidP="00910537">
            <w:pPr>
              <w:jc w:val="both"/>
              <w:rPr>
                <w:rFonts w:ascii="Times New Roman" w:hAnsi="Times New Roman" w:cs="Times New Roman"/>
                <w:sz w:val="21"/>
                <w:szCs w:val="21"/>
              </w:rPr>
            </w:pPr>
            <w:r w:rsidRPr="00CA19E7">
              <w:rPr>
                <w:rFonts w:ascii="Times New Roman" w:hAnsi="Times New Roman" w:cs="Times New Roman"/>
                <w:sz w:val="21"/>
                <w:szCs w:val="21"/>
              </w:rPr>
              <w:t>Зменшення споживання електроенергії та зменшення втрат в мережах водопостачання</w:t>
            </w:r>
          </w:p>
        </w:tc>
      </w:tr>
    </w:tbl>
    <w:p w14:paraId="32F815B6" w14:textId="02EAAAC9" w:rsidR="001C0F74" w:rsidRDefault="001C0F74" w:rsidP="00DA612F">
      <w:pPr>
        <w:spacing w:after="0" w:line="280" w:lineRule="exact"/>
        <w:jc w:val="both"/>
        <w:rPr>
          <w:rFonts w:ascii="Times New Roman" w:eastAsia="Times New Roman" w:hAnsi="Times New Roman" w:cs="Times New Roman"/>
          <w:b/>
          <w:bCs/>
          <w:sz w:val="26"/>
          <w:szCs w:val="26"/>
          <w:lang w:eastAsia="ru-RU"/>
        </w:rPr>
      </w:pPr>
    </w:p>
    <w:p w14:paraId="7FA6868E" w14:textId="3284F5DE"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31D90F01" w14:textId="6A769481"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622C1983" w14:textId="3D6BE226"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6ECFA8CA" w14:textId="07288858"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390342E7" w14:textId="15290DB7"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62FFDCDA" w14:textId="201B2AEE"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4D4AC0E8" w14:textId="2200B0F1"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00F82222" w14:textId="70AF6A95"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1498BD3C" w14:textId="77CDDF55"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2FFDA87B" w14:textId="429AB424" w:rsidR="00650A65" w:rsidRDefault="00650A65" w:rsidP="00DA612F">
      <w:pPr>
        <w:spacing w:after="0" w:line="280" w:lineRule="exact"/>
        <w:jc w:val="both"/>
        <w:rPr>
          <w:rFonts w:ascii="Times New Roman" w:eastAsia="Times New Roman" w:hAnsi="Times New Roman" w:cs="Times New Roman"/>
          <w:b/>
          <w:bCs/>
          <w:sz w:val="26"/>
          <w:szCs w:val="26"/>
          <w:lang w:eastAsia="ru-RU"/>
        </w:rPr>
      </w:pPr>
    </w:p>
    <w:p w14:paraId="39872A76" w14:textId="77777777" w:rsidR="00DA612F" w:rsidRPr="00527F02" w:rsidRDefault="00DA612F" w:rsidP="004E15D9">
      <w:pPr>
        <w:pStyle w:val="11"/>
      </w:pPr>
      <w:bookmarkStart w:id="86" w:name="_Toc99447203"/>
      <w:r w:rsidRPr="00527F02">
        <w:lastRenderedPageBreak/>
        <w:t>Підвищення соціальних стандартів та якості життя</w:t>
      </w:r>
      <w:bookmarkEnd w:id="86"/>
    </w:p>
    <w:p w14:paraId="58F7A74F" w14:textId="77777777" w:rsidR="0073677F" w:rsidRPr="00527F02" w:rsidRDefault="0073677F" w:rsidP="00EE3870">
      <w:pPr>
        <w:pStyle w:val="afa"/>
        <w:keepNext/>
        <w:keepLines/>
        <w:numPr>
          <w:ilvl w:val="0"/>
          <w:numId w:val="4"/>
        </w:numPr>
        <w:contextualSpacing w:val="0"/>
        <w:outlineLvl w:val="0"/>
        <w:rPr>
          <w:rFonts w:eastAsia="Calibri"/>
          <w:caps/>
          <w:vanish/>
          <w:szCs w:val="26"/>
          <w:lang w:val="uk-UA" w:eastAsia="en-US"/>
        </w:rPr>
      </w:pPr>
      <w:bookmarkStart w:id="87" w:name="_Toc99447127"/>
      <w:bookmarkStart w:id="88" w:name="_Toc99447204"/>
      <w:bookmarkEnd w:id="87"/>
      <w:bookmarkEnd w:id="88"/>
    </w:p>
    <w:p w14:paraId="49D344F1" w14:textId="77718491" w:rsidR="00DA612F" w:rsidRPr="00527F02" w:rsidRDefault="00DA612F" w:rsidP="004E15D9">
      <w:pPr>
        <w:pStyle w:val="10"/>
      </w:pPr>
      <w:bookmarkStart w:id="89" w:name="_Toc99447205"/>
      <w:r w:rsidRPr="00527F02">
        <w:t>Зайнятість населення та ринок праці</w:t>
      </w:r>
      <w:bookmarkEnd w:id="89"/>
    </w:p>
    <w:p w14:paraId="6DBAD8CB" w14:textId="7851630A" w:rsidR="00DA612F" w:rsidRPr="00527F02" w:rsidRDefault="00995018" w:rsidP="00F72002">
      <w:pPr>
        <w:pStyle w:val="afa"/>
        <w:keepNext/>
        <w:keepLines/>
        <w:numPr>
          <w:ilvl w:val="2"/>
          <w:numId w:val="48"/>
        </w:numPr>
        <w:tabs>
          <w:tab w:val="left" w:pos="709"/>
        </w:tabs>
        <w:spacing w:before="120"/>
        <w:jc w:val="center"/>
        <w:rPr>
          <w:rFonts w:eastAsia="Calibri"/>
          <w:b/>
          <w:bCs/>
          <w:szCs w:val="26"/>
          <w:lang w:val="uk-UA"/>
        </w:rPr>
      </w:pPr>
      <w:r w:rsidRPr="00527F02">
        <w:rPr>
          <w:rFonts w:eastAsia="Calibri"/>
          <w:b/>
          <w:bCs/>
          <w:szCs w:val="26"/>
          <w:lang w:val="uk-UA"/>
        </w:rPr>
        <w:t>Збереження трудового потенціалу та соціальний захист населення від безробіття, особливо тих, хто не здатний конкурувати на ринку праці</w:t>
      </w:r>
    </w:p>
    <w:p w14:paraId="3AB62B1D" w14:textId="77777777" w:rsidR="007A349D" w:rsidRPr="00CA19E7" w:rsidRDefault="007A349D" w:rsidP="007A349D">
      <w:pPr>
        <w:keepNext/>
        <w:keepLines/>
        <w:tabs>
          <w:tab w:val="left" w:pos="709"/>
        </w:tabs>
        <w:spacing w:after="0" w:line="240" w:lineRule="auto"/>
        <w:ind w:left="357"/>
        <w:jc w:val="both"/>
        <w:rPr>
          <w:rFonts w:eastAsia="Calibri"/>
          <w:b/>
          <w:bCs/>
          <w:szCs w:val="26"/>
        </w:rPr>
      </w:pPr>
    </w:p>
    <w:p w14:paraId="7BD51D67"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Протягом 2021 року на обліку в Вараській міській філії Рівненського обласного центру зайнятості (далі – Філія) перебувало 2105 безробітних громадян, що на 47 безробітних або на 2,3 % більше ніж у 2020 році (2058 </w:t>
      </w:r>
      <w:proofErr w:type="spellStart"/>
      <w:r w:rsidRPr="00CA19E7">
        <w:rPr>
          <w:rFonts w:eastAsia="Batang"/>
          <w:bCs/>
          <w:szCs w:val="26"/>
          <w:lang w:val="uk-UA"/>
        </w:rPr>
        <w:t>чол</w:t>
      </w:r>
      <w:proofErr w:type="spellEnd"/>
      <w:r w:rsidRPr="00CA19E7">
        <w:rPr>
          <w:rFonts w:eastAsia="Batang"/>
          <w:bCs/>
          <w:szCs w:val="26"/>
          <w:lang w:val="uk-UA"/>
        </w:rPr>
        <w:t xml:space="preserve">.). </w:t>
      </w:r>
    </w:p>
    <w:p w14:paraId="39D5E0F2"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З них жінки становили - 59,4 %  (1251 </w:t>
      </w:r>
      <w:proofErr w:type="spellStart"/>
      <w:r w:rsidRPr="00CA19E7">
        <w:rPr>
          <w:rFonts w:eastAsia="Batang"/>
          <w:bCs/>
          <w:szCs w:val="26"/>
          <w:lang w:val="uk-UA"/>
        </w:rPr>
        <w:t>чол</w:t>
      </w:r>
      <w:proofErr w:type="spellEnd"/>
      <w:r w:rsidRPr="00CA19E7">
        <w:rPr>
          <w:rFonts w:eastAsia="Batang"/>
          <w:bCs/>
          <w:szCs w:val="26"/>
          <w:lang w:val="uk-UA"/>
        </w:rPr>
        <w:t xml:space="preserve">.), молодь у віці до 35 років – 48,5 % (1021 </w:t>
      </w:r>
      <w:proofErr w:type="spellStart"/>
      <w:r w:rsidRPr="00CA19E7">
        <w:rPr>
          <w:rFonts w:eastAsia="Batang"/>
          <w:bCs/>
          <w:szCs w:val="26"/>
          <w:lang w:val="uk-UA"/>
        </w:rPr>
        <w:t>чол</w:t>
      </w:r>
      <w:proofErr w:type="spellEnd"/>
      <w:r w:rsidRPr="00CA19E7">
        <w:rPr>
          <w:rFonts w:eastAsia="Batang"/>
          <w:bCs/>
          <w:szCs w:val="26"/>
          <w:lang w:val="uk-UA"/>
        </w:rPr>
        <w:t xml:space="preserve">.) та  особи, що мають додаткові гарантії у сприянні працевлаштуванню – 24,0 % (505 </w:t>
      </w:r>
      <w:proofErr w:type="spellStart"/>
      <w:r w:rsidRPr="00CA19E7">
        <w:rPr>
          <w:rFonts w:eastAsia="Batang"/>
          <w:bCs/>
          <w:szCs w:val="26"/>
          <w:lang w:val="uk-UA"/>
        </w:rPr>
        <w:t>чол</w:t>
      </w:r>
      <w:proofErr w:type="spellEnd"/>
      <w:r w:rsidRPr="00CA19E7">
        <w:rPr>
          <w:rFonts w:eastAsia="Batang"/>
          <w:bCs/>
          <w:szCs w:val="26"/>
          <w:lang w:val="uk-UA"/>
        </w:rPr>
        <w:t xml:space="preserve">.). </w:t>
      </w:r>
    </w:p>
    <w:p w14:paraId="5D236660"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Серед безробітних питома вага осіб, що займали посади службовців, становила 35,9 % (756 </w:t>
      </w:r>
      <w:proofErr w:type="spellStart"/>
      <w:r w:rsidRPr="00CA19E7">
        <w:rPr>
          <w:rFonts w:eastAsia="Batang"/>
          <w:bCs/>
          <w:szCs w:val="26"/>
          <w:lang w:val="uk-UA"/>
        </w:rPr>
        <w:t>чол</w:t>
      </w:r>
      <w:proofErr w:type="spellEnd"/>
      <w:r w:rsidRPr="00CA19E7">
        <w:rPr>
          <w:rFonts w:eastAsia="Batang"/>
          <w:bCs/>
          <w:szCs w:val="26"/>
          <w:lang w:val="uk-UA"/>
        </w:rPr>
        <w:t xml:space="preserve">.), робітничі місця – 52, 9 % (1113 </w:t>
      </w:r>
      <w:proofErr w:type="spellStart"/>
      <w:r w:rsidRPr="00CA19E7">
        <w:rPr>
          <w:rFonts w:eastAsia="Batang"/>
          <w:bCs/>
          <w:szCs w:val="26"/>
          <w:lang w:val="uk-UA"/>
        </w:rPr>
        <w:t>чол</w:t>
      </w:r>
      <w:proofErr w:type="spellEnd"/>
      <w:r w:rsidRPr="00CA19E7">
        <w:rPr>
          <w:rFonts w:eastAsia="Batang"/>
          <w:bCs/>
          <w:szCs w:val="26"/>
          <w:lang w:val="uk-UA"/>
        </w:rPr>
        <w:t xml:space="preserve">.) та осіб, які не мають професії або займали місця, що не потребують спеціальної підготовки – 11,2 % (236 </w:t>
      </w:r>
      <w:proofErr w:type="spellStart"/>
      <w:r w:rsidRPr="00CA19E7">
        <w:rPr>
          <w:rFonts w:eastAsia="Batang"/>
          <w:bCs/>
          <w:szCs w:val="26"/>
          <w:lang w:val="uk-UA"/>
        </w:rPr>
        <w:t>чол</w:t>
      </w:r>
      <w:proofErr w:type="spellEnd"/>
      <w:r w:rsidRPr="00CA19E7">
        <w:rPr>
          <w:rFonts w:eastAsia="Batang"/>
          <w:bCs/>
          <w:szCs w:val="26"/>
          <w:lang w:val="uk-UA"/>
        </w:rPr>
        <w:t>.).</w:t>
      </w:r>
    </w:p>
    <w:p w14:paraId="321B4F23" w14:textId="77777777" w:rsidR="00B775DC" w:rsidRPr="00CA19E7" w:rsidRDefault="00B775DC" w:rsidP="00650A65">
      <w:pPr>
        <w:pStyle w:val="afa"/>
        <w:numPr>
          <w:ilvl w:val="0"/>
          <w:numId w:val="73"/>
        </w:numPr>
        <w:tabs>
          <w:tab w:val="left" w:pos="1134"/>
        </w:tabs>
        <w:ind w:hanging="436"/>
        <w:jc w:val="both"/>
        <w:rPr>
          <w:rFonts w:eastAsia="Batang"/>
          <w:bCs/>
          <w:color w:val="000000"/>
          <w:szCs w:val="26"/>
          <w:lang w:val="uk-UA" w:eastAsia="uk-UA"/>
        </w:rPr>
      </w:pPr>
      <w:r w:rsidRPr="00CA19E7">
        <w:rPr>
          <w:rFonts w:eastAsia="Batang"/>
          <w:bCs/>
          <w:spacing w:val="1"/>
          <w:szCs w:val="26"/>
          <w:lang w:val="uk-UA"/>
        </w:rPr>
        <w:t xml:space="preserve">За 2021 рік на обліку у Філії перебувало 668 безробітних громадян, які належать до сільського населення, що складає 31,7 % від загальної кількості </w:t>
      </w:r>
      <w:proofErr w:type="spellStart"/>
      <w:r w:rsidRPr="00CA19E7">
        <w:rPr>
          <w:rFonts w:eastAsia="Batang"/>
          <w:bCs/>
          <w:spacing w:val="1"/>
          <w:szCs w:val="26"/>
          <w:lang w:val="uk-UA"/>
        </w:rPr>
        <w:t>перебуваючих</w:t>
      </w:r>
      <w:proofErr w:type="spellEnd"/>
      <w:r w:rsidRPr="00CA19E7">
        <w:rPr>
          <w:rFonts w:eastAsia="Batang"/>
          <w:bCs/>
          <w:spacing w:val="1"/>
          <w:szCs w:val="26"/>
          <w:lang w:val="uk-UA"/>
        </w:rPr>
        <w:t xml:space="preserve"> безробітних громадян, </w:t>
      </w:r>
      <w:r w:rsidRPr="00CA19E7">
        <w:rPr>
          <w:rFonts w:eastAsia="Batang"/>
          <w:bCs/>
          <w:color w:val="000000"/>
          <w:szCs w:val="26"/>
          <w:lang w:val="uk-UA" w:eastAsia="uk-UA"/>
        </w:rPr>
        <w:t xml:space="preserve">що на 25,8 % більше аніж у 2020 році (531 </w:t>
      </w:r>
      <w:proofErr w:type="spellStart"/>
      <w:r w:rsidRPr="00CA19E7">
        <w:rPr>
          <w:rFonts w:eastAsia="Batang"/>
          <w:bCs/>
          <w:color w:val="000000"/>
          <w:szCs w:val="26"/>
          <w:lang w:val="uk-UA" w:eastAsia="uk-UA"/>
        </w:rPr>
        <w:t>чол</w:t>
      </w:r>
      <w:proofErr w:type="spellEnd"/>
      <w:r w:rsidRPr="00CA19E7">
        <w:rPr>
          <w:rFonts w:eastAsia="Batang"/>
          <w:bCs/>
          <w:color w:val="000000"/>
          <w:szCs w:val="26"/>
          <w:lang w:val="uk-UA" w:eastAsia="uk-UA"/>
        </w:rPr>
        <w:t>.)</w:t>
      </w:r>
    </w:p>
    <w:p w14:paraId="0F2EB91C" w14:textId="47D18E4F"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З початку року впродовж 2021 року статус безробітного надано для 1636 </w:t>
      </w:r>
      <w:proofErr w:type="spellStart"/>
      <w:r w:rsidRPr="00CA19E7">
        <w:rPr>
          <w:rFonts w:eastAsia="Batang"/>
          <w:bCs/>
          <w:szCs w:val="26"/>
          <w:lang w:val="uk-UA"/>
        </w:rPr>
        <w:t>чол</w:t>
      </w:r>
      <w:proofErr w:type="spellEnd"/>
      <w:r w:rsidRPr="00CA19E7">
        <w:rPr>
          <w:rFonts w:eastAsia="Batang"/>
          <w:bCs/>
          <w:szCs w:val="26"/>
          <w:lang w:val="uk-UA"/>
        </w:rPr>
        <w:t xml:space="preserve">., що на 43 безробітних або на 2,7 % більше ніж за аналогічний період 2020 року (1593 </w:t>
      </w:r>
      <w:proofErr w:type="spellStart"/>
      <w:r w:rsidRPr="00CA19E7">
        <w:rPr>
          <w:rFonts w:eastAsia="Batang"/>
          <w:bCs/>
          <w:szCs w:val="26"/>
          <w:lang w:val="uk-UA"/>
        </w:rPr>
        <w:t>чол</w:t>
      </w:r>
      <w:proofErr w:type="spellEnd"/>
      <w:r w:rsidRPr="00CA19E7">
        <w:rPr>
          <w:rFonts w:eastAsia="Batang"/>
          <w:bCs/>
          <w:szCs w:val="26"/>
          <w:lang w:val="uk-UA"/>
        </w:rPr>
        <w:t xml:space="preserve">.). З них жінки становили – 57,4 % (939 </w:t>
      </w:r>
      <w:proofErr w:type="spellStart"/>
      <w:r w:rsidRPr="00CA19E7">
        <w:rPr>
          <w:rFonts w:eastAsia="Batang"/>
          <w:bCs/>
          <w:szCs w:val="26"/>
          <w:lang w:val="uk-UA"/>
        </w:rPr>
        <w:t>чол</w:t>
      </w:r>
      <w:proofErr w:type="spellEnd"/>
      <w:r w:rsidRPr="00CA19E7">
        <w:rPr>
          <w:rFonts w:eastAsia="Batang"/>
          <w:bCs/>
          <w:szCs w:val="26"/>
          <w:lang w:val="uk-UA"/>
        </w:rPr>
        <w:t xml:space="preserve">.), молодь у віці до 35 років – 49,3 % (807 </w:t>
      </w:r>
      <w:proofErr w:type="spellStart"/>
      <w:r w:rsidRPr="00CA19E7">
        <w:rPr>
          <w:rFonts w:eastAsia="Batang"/>
          <w:bCs/>
          <w:szCs w:val="26"/>
          <w:lang w:val="uk-UA"/>
        </w:rPr>
        <w:t>чол</w:t>
      </w:r>
      <w:proofErr w:type="spellEnd"/>
      <w:r w:rsidRPr="00CA19E7">
        <w:rPr>
          <w:rFonts w:eastAsia="Batang"/>
          <w:bCs/>
          <w:szCs w:val="26"/>
          <w:lang w:val="uk-UA"/>
        </w:rPr>
        <w:t xml:space="preserve">.) та особи, що мають додаткові гарантії у сприянні працевлаштуванню – 21,0 % </w:t>
      </w:r>
      <w:proofErr w:type="spellStart"/>
      <w:r w:rsidRPr="00CA19E7">
        <w:rPr>
          <w:rFonts w:eastAsia="Batang"/>
          <w:bCs/>
          <w:szCs w:val="26"/>
          <w:lang w:val="uk-UA"/>
        </w:rPr>
        <w:t>чол</w:t>
      </w:r>
      <w:proofErr w:type="spellEnd"/>
      <w:r w:rsidRPr="00CA19E7">
        <w:rPr>
          <w:rFonts w:eastAsia="Batang"/>
          <w:bCs/>
          <w:szCs w:val="26"/>
          <w:lang w:val="uk-UA"/>
        </w:rPr>
        <w:t xml:space="preserve">. (343 </w:t>
      </w:r>
      <w:proofErr w:type="spellStart"/>
      <w:r w:rsidRPr="00CA19E7">
        <w:rPr>
          <w:rFonts w:eastAsia="Batang"/>
          <w:bCs/>
          <w:szCs w:val="26"/>
          <w:lang w:val="uk-UA"/>
        </w:rPr>
        <w:t>чол</w:t>
      </w:r>
      <w:proofErr w:type="spellEnd"/>
      <w:r w:rsidRPr="00CA19E7">
        <w:rPr>
          <w:rFonts w:eastAsia="Batang"/>
          <w:bCs/>
          <w:szCs w:val="26"/>
          <w:lang w:val="uk-UA"/>
        </w:rPr>
        <w:t xml:space="preserve">.). </w:t>
      </w:r>
    </w:p>
    <w:p w14:paraId="0E802524" w14:textId="77777777" w:rsidR="00B775DC" w:rsidRPr="00CA19E7" w:rsidRDefault="00B775DC" w:rsidP="00650A65">
      <w:pPr>
        <w:pStyle w:val="afa"/>
        <w:numPr>
          <w:ilvl w:val="0"/>
          <w:numId w:val="73"/>
        </w:numPr>
        <w:tabs>
          <w:tab w:val="left" w:pos="1134"/>
        </w:tabs>
        <w:ind w:hanging="436"/>
        <w:jc w:val="both"/>
        <w:rPr>
          <w:rFonts w:eastAsia="Batang"/>
          <w:bCs/>
          <w:szCs w:val="26"/>
          <w:lang w:val="uk-UA"/>
        </w:rPr>
      </w:pPr>
      <w:r w:rsidRPr="00CA19E7">
        <w:rPr>
          <w:rFonts w:eastAsia="Batang"/>
          <w:bCs/>
          <w:szCs w:val="26"/>
          <w:lang w:val="uk-UA"/>
        </w:rPr>
        <w:t xml:space="preserve">З числа безробітних, які отримали статус безробітного протягом 2021 року, питома вага осіб, що займали посади  службовців становила 35,6 % (583 </w:t>
      </w:r>
      <w:proofErr w:type="spellStart"/>
      <w:r w:rsidRPr="00CA19E7">
        <w:rPr>
          <w:rFonts w:eastAsia="Batang"/>
          <w:bCs/>
          <w:szCs w:val="26"/>
          <w:lang w:val="uk-UA"/>
        </w:rPr>
        <w:t>чол</w:t>
      </w:r>
      <w:proofErr w:type="spellEnd"/>
      <w:r w:rsidRPr="00CA19E7">
        <w:rPr>
          <w:rFonts w:eastAsia="Batang"/>
          <w:bCs/>
          <w:szCs w:val="26"/>
          <w:lang w:val="uk-UA"/>
        </w:rPr>
        <w:t xml:space="preserve">.), робітників – 53,4 % (873 </w:t>
      </w:r>
      <w:proofErr w:type="spellStart"/>
      <w:r w:rsidRPr="00CA19E7">
        <w:rPr>
          <w:rFonts w:eastAsia="Batang"/>
          <w:bCs/>
          <w:szCs w:val="26"/>
          <w:lang w:val="uk-UA"/>
        </w:rPr>
        <w:t>чол</w:t>
      </w:r>
      <w:proofErr w:type="spellEnd"/>
      <w:r w:rsidRPr="00CA19E7">
        <w:rPr>
          <w:rFonts w:eastAsia="Batang"/>
          <w:bCs/>
          <w:szCs w:val="26"/>
          <w:lang w:val="uk-UA"/>
        </w:rPr>
        <w:t xml:space="preserve">.) та осіб, які не мають професії або займали місця, що не потребують спеціальної підготовки  - 11,0 % (180 </w:t>
      </w:r>
      <w:proofErr w:type="spellStart"/>
      <w:r w:rsidRPr="00CA19E7">
        <w:rPr>
          <w:rFonts w:eastAsia="Batang"/>
          <w:bCs/>
          <w:szCs w:val="26"/>
          <w:lang w:val="uk-UA"/>
        </w:rPr>
        <w:t>чол</w:t>
      </w:r>
      <w:proofErr w:type="spellEnd"/>
      <w:r w:rsidRPr="00CA19E7">
        <w:rPr>
          <w:rFonts w:eastAsia="Batang"/>
          <w:bCs/>
          <w:szCs w:val="26"/>
          <w:lang w:val="uk-UA"/>
        </w:rPr>
        <w:t>.).</w:t>
      </w:r>
    </w:p>
    <w:p w14:paraId="651D91DE" w14:textId="6EA44EEC" w:rsidR="00B775DC" w:rsidRPr="00CA19E7" w:rsidRDefault="00B775DC" w:rsidP="00650A65">
      <w:pPr>
        <w:pStyle w:val="afa"/>
        <w:numPr>
          <w:ilvl w:val="0"/>
          <w:numId w:val="73"/>
        </w:numPr>
        <w:tabs>
          <w:tab w:val="left" w:pos="1134"/>
        </w:tabs>
        <w:ind w:hanging="436"/>
        <w:jc w:val="both"/>
        <w:rPr>
          <w:rFonts w:eastAsia="Batang"/>
          <w:bCs/>
          <w:color w:val="000000"/>
          <w:szCs w:val="26"/>
          <w:lang w:val="uk-UA" w:eastAsia="uk-UA"/>
        </w:rPr>
      </w:pPr>
      <w:r w:rsidRPr="00CA19E7">
        <w:rPr>
          <w:rFonts w:eastAsia="Batang"/>
          <w:bCs/>
          <w:color w:val="000000"/>
          <w:szCs w:val="26"/>
          <w:lang w:val="uk-UA" w:eastAsia="uk-UA"/>
        </w:rPr>
        <w:t xml:space="preserve">З початку року було зареєстровано 534 </w:t>
      </w:r>
      <w:proofErr w:type="spellStart"/>
      <w:r w:rsidRPr="00CA19E7">
        <w:rPr>
          <w:rFonts w:eastAsia="Batang"/>
          <w:bCs/>
          <w:color w:val="000000"/>
          <w:szCs w:val="26"/>
          <w:lang w:val="uk-UA" w:eastAsia="uk-UA"/>
        </w:rPr>
        <w:t>чол</w:t>
      </w:r>
      <w:proofErr w:type="spellEnd"/>
      <w:r w:rsidRPr="00CA19E7">
        <w:rPr>
          <w:rFonts w:eastAsia="Batang"/>
          <w:bCs/>
          <w:color w:val="000000"/>
          <w:szCs w:val="26"/>
          <w:lang w:val="uk-UA" w:eastAsia="uk-UA"/>
        </w:rPr>
        <w:t xml:space="preserve">., які належать до сільського населення і які здійснюють пошук роботи та відповідно потребують сприяння у працевлаштуванні по місцю свого фактичного проживання, що на 29,9 % більше ніж у 2020 році (411 </w:t>
      </w:r>
      <w:proofErr w:type="spellStart"/>
      <w:r w:rsidRPr="00CA19E7">
        <w:rPr>
          <w:rFonts w:eastAsia="Batang"/>
          <w:bCs/>
          <w:color w:val="000000"/>
          <w:szCs w:val="26"/>
          <w:lang w:val="uk-UA" w:eastAsia="uk-UA"/>
        </w:rPr>
        <w:t>чол</w:t>
      </w:r>
      <w:proofErr w:type="spellEnd"/>
      <w:r w:rsidRPr="00CA19E7">
        <w:rPr>
          <w:rFonts w:eastAsia="Batang"/>
          <w:bCs/>
          <w:color w:val="000000"/>
          <w:szCs w:val="26"/>
          <w:lang w:val="uk-UA" w:eastAsia="uk-UA"/>
        </w:rPr>
        <w:t>.).</w:t>
      </w:r>
    </w:p>
    <w:p w14:paraId="7548C19B" w14:textId="77777777" w:rsidR="00754A82" w:rsidRPr="00CA19E7" w:rsidRDefault="00754A82" w:rsidP="00650A65">
      <w:pPr>
        <w:pStyle w:val="afa"/>
        <w:numPr>
          <w:ilvl w:val="0"/>
          <w:numId w:val="73"/>
        </w:numPr>
        <w:tabs>
          <w:tab w:val="left" w:pos="1134"/>
        </w:tabs>
        <w:spacing w:after="240"/>
        <w:ind w:left="714" w:hanging="436"/>
        <w:jc w:val="both"/>
        <w:rPr>
          <w:b/>
          <w:bCs/>
          <w:szCs w:val="26"/>
          <w:lang w:val="uk-UA"/>
        </w:rPr>
      </w:pPr>
      <w:r w:rsidRPr="00CA19E7">
        <w:rPr>
          <w:szCs w:val="26"/>
          <w:lang w:val="uk-UA"/>
        </w:rPr>
        <w:t>Показники чисельності, зайнятості і соціального захисту населення  міста від безробіття наведені у наступній таблиці.</w:t>
      </w:r>
    </w:p>
    <w:tbl>
      <w:tblPr>
        <w:tblW w:w="4510"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6"/>
        <w:gridCol w:w="980"/>
        <w:gridCol w:w="1321"/>
        <w:gridCol w:w="1463"/>
        <w:gridCol w:w="1122"/>
      </w:tblGrid>
      <w:tr w:rsidR="007A349D" w:rsidRPr="00CA19E7" w14:paraId="42D48384" w14:textId="77777777" w:rsidTr="00650A65">
        <w:trPr>
          <w:trHeight w:val="315"/>
        </w:trPr>
        <w:tc>
          <w:tcPr>
            <w:tcW w:w="2364" w:type="pct"/>
            <w:vMerge w:val="restart"/>
            <w:shd w:val="clear" w:color="auto" w:fill="auto"/>
          </w:tcPr>
          <w:p w14:paraId="0338489B" w14:textId="77777777" w:rsidR="00754A82" w:rsidRPr="00CA19E7" w:rsidRDefault="00754A82" w:rsidP="005B2F16">
            <w:pPr>
              <w:pStyle w:val="afffb"/>
              <w:rPr>
                <w:b w:val="0"/>
                <w:bCs w:val="0"/>
                <w:sz w:val="21"/>
                <w:szCs w:val="21"/>
                <w:lang w:val="uk-UA"/>
              </w:rPr>
            </w:pPr>
            <w:r w:rsidRPr="00CA19E7">
              <w:rPr>
                <w:b w:val="0"/>
                <w:bCs w:val="0"/>
                <w:sz w:val="21"/>
                <w:szCs w:val="21"/>
                <w:lang w:val="uk-UA"/>
              </w:rPr>
              <w:t>Показники</w:t>
            </w:r>
          </w:p>
        </w:tc>
        <w:tc>
          <w:tcPr>
            <w:tcW w:w="480" w:type="pct"/>
            <w:vMerge w:val="restart"/>
            <w:shd w:val="clear" w:color="auto" w:fill="auto"/>
          </w:tcPr>
          <w:p w14:paraId="21460800" w14:textId="77777777" w:rsidR="00754A82" w:rsidRPr="00CA19E7" w:rsidRDefault="00754A82" w:rsidP="005B2F16">
            <w:pPr>
              <w:pStyle w:val="afffb"/>
              <w:rPr>
                <w:b w:val="0"/>
                <w:bCs w:val="0"/>
                <w:sz w:val="21"/>
                <w:szCs w:val="21"/>
                <w:lang w:val="uk-UA"/>
              </w:rPr>
            </w:pPr>
            <w:r w:rsidRPr="00CA19E7">
              <w:rPr>
                <w:b w:val="0"/>
                <w:bCs w:val="0"/>
                <w:sz w:val="21"/>
                <w:szCs w:val="21"/>
                <w:lang w:val="uk-UA"/>
              </w:rPr>
              <w:t>Одиниці виміру</w:t>
            </w:r>
          </w:p>
        </w:tc>
        <w:tc>
          <w:tcPr>
            <w:tcW w:w="1534" w:type="pct"/>
            <w:gridSpan w:val="2"/>
            <w:shd w:val="clear" w:color="auto" w:fill="auto"/>
          </w:tcPr>
          <w:p w14:paraId="16ADA97E"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Роки</w:t>
            </w:r>
          </w:p>
        </w:tc>
        <w:tc>
          <w:tcPr>
            <w:tcW w:w="622" w:type="pct"/>
            <w:vMerge w:val="restart"/>
            <w:shd w:val="clear" w:color="auto" w:fill="auto"/>
          </w:tcPr>
          <w:p w14:paraId="1F4C07D0"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2021 до 2020 року (%)</w:t>
            </w:r>
          </w:p>
        </w:tc>
      </w:tr>
      <w:tr w:rsidR="007A349D" w:rsidRPr="00CA19E7" w14:paraId="52C707F1" w14:textId="77777777" w:rsidTr="00650A65">
        <w:trPr>
          <w:trHeight w:val="190"/>
        </w:trPr>
        <w:tc>
          <w:tcPr>
            <w:tcW w:w="2364" w:type="pct"/>
            <w:vMerge/>
            <w:shd w:val="clear" w:color="auto" w:fill="auto"/>
          </w:tcPr>
          <w:p w14:paraId="6DC62755" w14:textId="77777777" w:rsidR="00754A82" w:rsidRPr="00CA19E7" w:rsidRDefault="00754A82" w:rsidP="005B2F16">
            <w:pPr>
              <w:jc w:val="center"/>
              <w:rPr>
                <w:rFonts w:ascii="Times New Roman" w:hAnsi="Times New Roman" w:cs="Times New Roman"/>
                <w:bCs/>
                <w:sz w:val="21"/>
                <w:szCs w:val="21"/>
              </w:rPr>
            </w:pPr>
          </w:p>
        </w:tc>
        <w:tc>
          <w:tcPr>
            <w:tcW w:w="480" w:type="pct"/>
            <w:vMerge/>
            <w:shd w:val="clear" w:color="auto" w:fill="auto"/>
          </w:tcPr>
          <w:p w14:paraId="65DFD38D" w14:textId="77777777" w:rsidR="00754A82" w:rsidRPr="00CA19E7" w:rsidRDefault="00754A82" w:rsidP="005B2F16">
            <w:pPr>
              <w:jc w:val="center"/>
              <w:rPr>
                <w:rFonts w:ascii="Times New Roman" w:hAnsi="Times New Roman" w:cs="Times New Roman"/>
                <w:bCs/>
                <w:sz w:val="21"/>
                <w:szCs w:val="21"/>
              </w:rPr>
            </w:pPr>
          </w:p>
        </w:tc>
        <w:tc>
          <w:tcPr>
            <w:tcW w:w="729" w:type="pct"/>
            <w:shd w:val="clear" w:color="auto" w:fill="auto"/>
          </w:tcPr>
          <w:p w14:paraId="56C3A2CF" w14:textId="77777777" w:rsidR="00754A82" w:rsidRPr="00CA19E7" w:rsidRDefault="00754A82" w:rsidP="005B2F16">
            <w:pPr>
              <w:pStyle w:val="afffa"/>
              <w:jc w:val="center"/>
              <w:rPr>
                <w:sz w:val="21"/>
                <w:szCs w:val="21"/>
                <w:lang w:val="uk-UA"/>
              </w:rPr>
            </w:pPr>
            <w:r w:rsidRPr="00CA19E7">
              <w:rPr>
                <w:sz w:val="21"/>
                <w:szCs w:val="21"/>
                <w:lang w:val="uk-UA"/>
              </w:rPr>
              <w:t>2020</w:t>
            </w:r>
          </w:p>
        </w:tc>
        <w:tc>
          <w:tcPr>
            <w:tcW w:w="806" w:type="pct"/>
            <w:shd w:val="clear" w:color="auto" w:fill="auto"/>
          </w:tcPr>
          <w:p w14:paraId="2A49D031" w14:textId="77777777" w:rsidR="00754A82" w:rsidRPr="00CA19E7" w:rsidRDefault="00754A82" w:rsidP="005B2F16">
            <w:pPr>
              <w:pStyle w:val="afffa"/>
              <w:jc w:val="center"/>
              <w:rPr>
                <w:sz w:val="21"/>
                <w:szCs w:val="21"/>
                <w:lang w:val="uk-UA"/>
              </w:rPr>
            </w:pPr>
            <w:r w:rsidRPr="00CA19E7">
              <w:rPr>
                <w:sz w:val="21"/>
                <w:szCs w:val="21"/>
                <w:lang w:val="uk-UA"/>
              </w:rPr>
              <w:t>2021</w:t>
            </w:r>
          </w:p>
        </w:tc>
        <w:tc>
          <w:tcPr>
            <w:tcW w:w="622" w:type="pct"/>
            <w:vMerge/>
            <w:shd w:val="clear" w:color="auto" w:fill="auto"/>
          </w:tcPr>
          <w:p w14:paraId="6CC4BE57" w14:textId="77777777" w:rsidR="00754A82" w:rsidRPr="00CA19E7" w:rsidRDefault="00754A82" w:rsidP="005B2F16">
            <w:pPr>
              <w:jc w:val="center"/>
              <w:rPr>
                <w:rFonts w:ascii="Times New Roman" w:hAnsi="Times New Roman" w:cs="Times New Roman"/>
                <w:bCs/>
                <w:sz w:val="21"/>
                <w:szCs w:val="21"/>
              </w:rPr>
            </w:pPr>
          </w:p>
        </w:tc>
      </w:tr>
      <w:tr w:rsidR="007A349D" w:rsidRPr="00CA19E7" w14:paraId="3DF0790E" w14:textId="77777777" w:rsidTr="00650A65">
        <w:trPr>
          <w:trHeight w:hRule="exact" w:val="227"/>
        </w:trPr>
        <w:tc>
          <w:tcPr>
            <w:tcW w:w="2364" w:type="pct"/>
            <w:shd w:val="clear" w:color="auto" w:fill="auto"/>
          </w:tcPr>
          <w:p w14:paraId="3888779A"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1</w:t>
            </w:r>
          </w:p>
        </w:tc>
        <w:tc>
          <w:tcPr>
            <w:tcW w:w="480" w:type="pct"/>
            <w:shd w:val="clear" w:color="auto" w:fill="auto"/>
          </w:tcPr>
          <w:p w14:paraId="66611A9F"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2</w:t>
            </w:r>
          </w:p>
        </w:tc>
        <w:tc>
          <w:tcPr>
            <w:tcW w:w="729" w:type="pct"/>
            <w:shd w:val="clear" w:color="auto" w:fill="auto"/>
          </w:tcPr>
          <w:p w14:paraId="36473123"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3</w:t>
            </w:r>
          </w:p>
        </w:tc>
        <w:tc>
          <w:tcPr>
            <w:tcW w:w="806" w:type="pct"/>
            <w:shd w:val="clear" w:color="auto" w:fill="auto"/>
          </w:tcPr>
          <w:p w14:paraId="6434CA5A"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4</w:t>
            </w:r>
          </w:p>
        </w:tc>
        <w:tc>
          <w:tcPr>
            <w:tcW w:w="622" w:type="pct"/>
            <w:shd w:val="clear" w:color="auto" w:fill="auto"/>
          </w:tcPr>
          <w:p w14:paraId="5843D934" w14:textId="77777777" w:rsidR="00754A82" w:rsidRPr="00CA19E7" w:rsidRDefault="00754A82" w:rsidP="005B2F16">
            <w:pPr>
              <w:jc w:val="center"/>
              <w:rPr>
                <w:rFonts w:ascii="Times New Roman" w:hAnsi="Times New Roman" w:cs="Times New Roman"/>
                <w:bCs/>
                <w:sz w:val="16"/>
                <w:szCs w:val="16"/>
              </w:rPr>
            </w:pPr>
            <w:r w:rsidRPr="00CA19E7">
              <w:rPr>
                <w:rFonts w:ascii="Times New Roman" w:hAnsi="Times New Roman" w:cs="Times New Roman"/>
                <w:bCs/>
                <w:sz w:val="16"/>
                <w:szCs w:val="16"/>
              </w:rPr>
              <w:t>5</w:t>
            </w:r>
          </w:p>
        </w:tc>
      </w:tr>
      <w:tr w:rsidR="007A349D" w:rsidRPr="00CA19E7" w14:paraId="09A31A1F" w14:textId="77777777" w:rsidTr="00650A65">
        <w:tc>
          <w:tcPr>
            <w:tcW w:w="2364" w:type="pct"/>
            <w:shd w:val="clear" w:color="auto" w:fill="auto"/>
          </w:tcPr>
          <w:p w14:paraId="4D60EDC5" w14:textId="77777777" w:rsidR="00754A82" w:rsidRPr="00CA19E7" w:rsidRDefault="00754A82" w:rsidP="005B2F16">
            <w:pPr>
              <w:pStyle w:val="afffa"/>
              <w:jc w:val="center"/>
              <w:rPr>
                <w:sz w:val="21"/>
                <w:szCs w:val="21"/>
                <w:lang w:val="uk-UA"/>
              </w:rPr>
            </w:pPr>
            <w:r w:rsidRPr="00CA19E7">
              <w:rPr>
                <w:sz w:val="21"/>
                <w:szCs w:val="21"/>
                <w:lang w:val="uk-UA"/>
              </w:rPr>
              <w:t>Чисельність безробітного населення</w:t>
            </w:r>
          </w:p>
        </w:tc>
        <w:tc>
          <w:tcPr>
            <w:tcW w:w="480" w:type="pct"/>
            <w:shd w:val="clear" w:color="auto" w:fill="auto"/>
          </w:tcPr>
          <w:p w14:paraId="1A8E76AF" w14:textId="77777777" w:rsidR="00754A82" w:rsidRPr="00CA19E7" w:rsidRDefault="00754A82" w:rsidP="005B2F16">
            <w:pPr>
              <w:pStyle w:val="afffa"/>
              <w:jc w:val="center"/>
              <w:rPr>
                <w:sz w:val="21"/>
                <w:szCs w:val="21"/>
                <w:lang w:val="uk-UA"/>
              </w:rPr>
            </w:pPr>
            <w:proofErr w:type="spellStart"/>
            <w:r w:rsidRPr="00CA19E7">
              <w:rPr>
                <w:sz w:val="21"/>
                <w:szCs w:val="21"/>
                <w:lang w:val="uk-UA"/>
              </w:rPr>
              <w:t>чол</w:t>
            </w:r>
            <w:proofErr w:type="spellEnd"/>
            <w:r w:rsidRPr="00CA19E7">
              <w:rPr>
                <w:sz w:val="21"/>
                <w:szCs w:val="21"/>
                <w:lang w:val="uk-UA"/>
              </w:rPr>
              <w:t>.</w:t>
            </w:r>
          </w:p>
        </w:tc>
        <w:tc>
          <w:tcPr>
            <w:tcW w:w="729" w:type="pct"/>
            <w:shd w:val="clear" w:color="auto" w:fill="auto"/>
          </w:tcPr>
          <w:p w14:paraId="666BE26D"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2058</w:t>
            </w:r>
          </w:p>
        </w:tc>
        <w:tc>
          <w:tcPr>
            <w:tcW w:w="806" w:type="pct"/>
            <w:shd w:val="clear" w:color="auto" w:fill="auto"/>
          </w:tcPr>
          <w:p w14:paraId="53DA5B0B"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2105</w:t>
            </w:r>
          </w:p>
        </w:tc>
        <w:tc>
          <w:tcPr>
            <w:tcW w:w="622" w:type="pct"/>
            <w:shd w:val="clear" w:color="auto" w:fill="auto"/>
          </w:tcPr>
          <w:p w14:paraId="7AE3A0F7"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102,3 %</w:t>
            </w:r>
          </w:p>
        </w:tc>
      </w:tr>
      <w:tr w:rsidR="007A349D" w:rsidRPr="00CA19E7" w14:paraId="4D80665A" w14:textId="77777777" w:rsidTr="00650A65">
        <w:tc>
          <w:tcPr>
            <w:tcW w:w="2364" w:type="pct"/>
            <w:shd w:val="clear" w:color="auto" w:fill="auto"/>
          </w:tcPr>
          <w:p w14:paraId="512DCA70" w14:textId="77777777" w:rsidR="00754A82" w:rsidRPr="00CA19E7" w:rsidRDefault="00754A82" w:rsidP="005B2F16">
            <w:pPr>
              <w:pStyle w:val="afffa"/>
              <w:jc w:val="center"/>
              <w:rPr>
                <w:sz w:val="21"/>
                <w:szCs w:val="21"/>
                <w:lang w:val="uk-UA"/>
              </w:rPr>
            </w:pPr>
            <w:r w:rsidRPr="00CA19E7">
              <w:rPr>
                <w:sz w:val="21"/>
                <w:szCs w:val="21"/>
                <w:lang w:val="uk-UA"/>
              </w:rPr>
              <w:t xml:space="preserve">За сприяння служби зайнятості </w:t>
            </w:r>
            <w:proofErr w:type="spellStart"/>
            <w:r w:rsidRPr="00CA19E7">
              <w:rPr>
                <w:sz w:val="21"/>
                <w:szCs w:val="21"/>
                <w:lang w:val="uk-UA"/>
              </w:rPr>
              <w:t>працевлаштовано</w:t>
            </w:r>
            <w:proofErr w:type="spellEnd"/>
          </w:p>
        </w:tc>
        <w:tc>
          <w:tcPr>
            <w:tcW w:w="480" w:type="pct"/>
            <w:shd w:val="clear" w:color="auto" w:fill="auto"/>
          </w:tcPr>
          <w:p w14:paraId="64BC06D9" w14:textId="77777777" w:rsidR="00754A82" w:rsidRPr="00CA19E7" w:rsidRDefault="00754A82" w:rsidP="005B2F16">
            <w:pPr>
              <w:pStyle w:val="afffa"/>
              <w:jc w:val="center"/>
              <w:rPr>
                <w:sz w:val="21"/>
                <w:szCs w:val="21"/>
                <w:lang w:val="uk-UA"/>
              </w:rPr>
            </w:pPr>
            <w:proofErr w:type="spellStart"/>
            <w:r w:rsidRPr="00CA19E7">
              <w:rPr>
                <w:sz w:val="21"/>
                <w:szCs w:val="21"/>
                <w:lang w:val="uk-UA"/>
              </w:rPr>
              <w:t>одн</w:t>
            </w:r>
            <w:proofErr w:type="spellEnd"/>
            <w:r w:rsidRPr="00CA19E7">
              <w:rPr>
                <w:sz w:val="21"/>
                <w:szCs w:val="21"/>
                <w:lang w:val="uk-UA"/>
              </w:rPr>
              <w:t>.</w:t>
            </w:r>
          </w:p>
        </w:tc>
        <w:tc>
          <w:tcPr>
            <w:tcW w:w="729" w:type="pct"/>
            <w:shd w:val="clear" w:color="auto" w:fill="auto"/>
          </w:tcPr>
          <w:p w14:paraId="1C5F9CB5"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834</w:t>
            </w:r>
          </w:p>
        </w:tc>
        <w:tc>
          <w:tcPr>
            <w:tcW w:w="806" w:type="pct"/>
            <w:shd w:val="clear" w:color="auto" w:fill="auto"/>
          </w:tcPr>
          <w:p w14:paraId="1B0B987C"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977</w:t>
            </w:r>
          </w:p>
        </w:tc>
        <w:tc>
          <w:tcPr>
            <w:tcW w:w="622" w:type="pct"/>
            <w:shd w:val="clear" w:color="auto" w:fill="auto"/>
          </w:tcPr>
          <w:p w14:paraId="26E58086"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117,1 %</w:t>
            </w:r>
          </w:p>
        </w:tc>
      </w:tr>
      <w:tr w:rsidR="007A349D" w:rsidRPr="00CA19E7" w14:paraId="166D1267" w14:textId="77777777" w:rsidTr="00650A65">
        <w:tc>
          <w:tcPr>
            <w:tcW w:w="2364" w:type="pct"/>
            <w:shd w:val="clear" w:color="auto" w:fill="auto"/>
          </w:tcPr>
          <w:p w14:paraId="51E36416" w14:textId="77777777" w:rsidR="00754A82" w:rsidRPr="00CA19E7" w:rsidRDefault="00754A82" w:rsidP="005B2F16">
            <w:pPr>
              <w:pStyle w:val="afffa"/>
              <w:jc w:val="center"/>
              <w:rPr>
                <w:sz w:val="21"/>
                <w:szCs w:val="21"/>
                <w:lang w:val="uk-UA"/>
              </w:rPr>
            </w:pPr>
            <w:r w:rsidRPr="00CA19E7">
              <w:rPr>
                <w:sz w:val="21"/>
                <w:szCs w:val="21"/>
                <w:lang w:val="uk-UA"/>
              </w:rPr>
              <w:t>Залучено до громадських робіт</w:t>
            </w:r>
          </w:p>
        </w:tc>
        <w:tc>
          <w:tcPr>
            <w:tcW w:w="480" w:type="pct"/>
            <w:shd w:val="clear" w:color="auto" w:fill="auto"/>
          </w:tcPr>
          <w:p w14:paraId="1B836E38" w14:textId="77777777" w:rsidR="00754A82" w:rsidRPr="00CA19E7" w:rsidRDefault="00754A82" w:rsidP="005B2F16">
            <w:pPr>
              <w:pStyle w:val="afffa"/>
              <w:jc w:val="center"/>
              <w:rPr>
                <w:sz w:val="21"/>
                <w:szCs w:val="21"/>
                <w:lang w:val="uk-UA"/>
              </w:rPr>
            </w:pPr>
            <w:proofErr w:type="spellStart"/>
            <w:r w:rsidRPr="00CA19E7">
              <w:rPr>
                <w:sz w:val="21"/>
                <w:szCs w:val="21"/>
                <w:lang w:val="uk-UA"/>
              </w:rPr>
              <w:t>одн</w:t>
            </w:r>
            <w:proofErr w:type="spellEnd"/>
            <w:r w:rsidRPr="00CA19E7">
              <w:rPr>
                <w:sz w:val="21"/>
                <w:szCs w:val="21"/>
                <w:lang w:val="uk-UA"/>
              </w:rPr>
              <w:t>.</w:t>
            </w:r>
          </w:p>
        </w:tc>
        <w:tc>
          <w:tcPr>
            <w:tcW w:w="729" w:type="pct"/>
            <w:shd w:val="clear" w:color="auto" w:fill="auto"/>
          </w:tcPr>
          <w:p w14:paraId="1C282619"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0</w:t>
            </w:r>
          </w:p>
        </w:tc>
        <w:tc>
          <w:tcPr>
            <w:tcW w:w="806" w:type="pct"/>
            <w:shd w:val="clear" w:color="auto" w:fill="auto"/>
          </w:tcPr>
          <w:p w14:paraId="4B4A590F"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0</w:t>
            </w:r>
          </w:p>
        </w:tc>
        <w:tc>
          <w:tcPr>
            <w:tcW w:w="622" w:type="pct"/>
            <w:shd w:val="clear" w:color="auto" w:fill="auto"/>
          </w:tcPr>
          <w:p w14:paraId="7E477554"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0</w:t>
            </w:r>
          </w:p>
        </w:tc>
      </w:tr>
      <w:tr w:rsidR="007A349D" w:rsidRPr="00CA19E7" w14:paraId="562F2EA7" w14:textId="77777777" w:rsidTr="00650A65">
        <w:tc>
          <w:tcPr>
            <w:tcW w:w="2364" w:type="pct"/>
            <w:shd w:val="clear" w:color="auto" w:fill="auto"/>
          </w:tcPr>
          <w:p w14:paraId="7167A8B2" w14:textId="77777777" w:rsidR="00754A82" w:rsidRPr="00CA19E7" w:rsidRDefault="00754A82" w:rsidP="005B2F16">
            <w:pPr>
              <w:pStyle w:val="afffa"/>
              <w:jc w:val="center"/>
              <w:rPr>
                <w:sz w:val="21"/>
                <w:szCs w:val="21"/>
                <w:lang w:val="uk-UA"/>
              </w:rPr>
            </w:pPr>
            <w:r w:rsidRPr="00CA19E7">
              <w:rPr>
                <w:sz w:val="21"/>
                <w:szCs w:val="21"/>
                <w:lang w:val="uk-UA"/>
              </w:rPr>
              <w:t>Забезпечення підготовки, перепідготовки та підвищення кваліфікації робітників відповідно до потреб галузей економіки</w:t>
            </w:r>
          </w:p>
        </w:tc>
        <w:tc>
          <w:tcPr>
            <w:tcW w:w="480" w:type="pct"/>
            <w:shd w:val="clear" w:color="auto" w:fill="auto"/>
          </w:tcPr>
          <w:p w14:paraId="30BFA61B" w14:textId="77777777" w:rsidR="00754A82" w:rsidRPr="00CA19E7" w:rsidRDefault="00754A82" w:rsidP="005B2F16">
            <w:pPr>
              <w:pStyle w:val="afffa"/>
              <w:jc w:val="center"/>
              <w:rPr>
                <w:sz w:val="21"/>
                <w:szCs w:val="21"/>
                <w:lang w:val="uk-UA"/>
              </w:rPr>
            </w:pPr>
            <w:proofErr w:type="spellStart"/>
            <w:r w:rsidRPr="00CA19E7">
              <w:rPr>
                <w:sz w:val="21"/>
                <w:szCs w:val="21"/>
                <w:lang w:val="uk-UA"/>
              </w:rPr>
              <w:t>одн</w:t>
            </w:r>
            <w:proofErr w:type="spellEnd"/>
            <w:r w:rsidRPr="00CA19E7">
              <w:rPr>
                <w:sz w:val="21"/>
                <w:szCs w:val="21"/>
                <w:lang w:val="uk-UA"/>
              </w:rPr>
              <w:t>.</w:t>
            </w:r>
          </w:p>
        </w:tc>
        <w:tc>
          <w:tcPr>
            <w:tcW w:w="729" w:type="pct"/>
            <w:shd w:val="clear" w:color="auto" w:fill="auto"/>
          </w:tcPr>
          <w:p w14:paraId="435433F3"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186</w:t>
            </w:r>
          </w:p>
        </w:tc>
        <w:tc>
          <w:tcPr>
            <w:tcW w:w="806" w:type="pct"/>
            <w:shd w:val="clear" w:color="auto" w:fill="auto"/>
          </w:tcPr>
          <w:p w14:paraId="1059B876"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157</w:t>
            </w:r>
          </w:p>
        </w:tc>
        <w:tc>
          <w:tcPr>
            <w:tcW w:w="622" w:type="pct"/>
            <w:shd w:val="clear" w:color="auto" w:fill="auto"/>
          </w:tcPr>
          <w:p w14:paraId="5D064FC5" w14:textId="77777777" w:rsidR="00754A82" w:rsidRPr="00CA19E7" w:rsidRDefault="00754A82" w:rsidP="005B2F16">
            <w:pPr>
              <w:jc w:val="center"/>
              <w:rPr>
                <w:rFonts w:ascii="Times New Roman" w:hAnsi="Times New Roman" w:cs="Times New Roman"/>
                <w:bCs/>
                <w:sz w:val="21"/>
                <w:szCs w:val="21"/>
              </w:rPr>
            </w:pPr>
            <w:r w:rsidRPr="00CA19E7">
              <w:rPr>
                <w:rFonts w:ascii="Times New Roman" w:hAnsi="Times New Roman" w:cs="Times New Roman"/>
                <w:bCs/>
                <w:sz w:val="21"/>
                <w:szCs w:val="21"/>
              </w:rPr>
              <w:t>84,4 %</w:t>
            </w:r>
          </w:p>
        </w:tc>
      </w:tr>
    </w:tbl>
    <w:p w14:paraId="3A71EFE7" w14:textId="77777777" w:rsidR="00B775DC" w:rsidRPr="00CA19E7" w:rsidRDefault="00B775DC" w:rsidP="00650A65">
      <w:pPr>
        <w:pStyle w:val="afa"/>
        <w:numPr>
          <w:ilvl w:val="0"/>
          <w:numId w:val="73"/>
        </w:numPr>
        <w:tabs>
          <w:tab w:val="left" w:pos="1276"/>
        </w:tabs>
        <w:spacing w:before="120"/>
        <w:ind w:left="714" w:hanging="430"/>
        <w:jc w:val="both"/>
        <w:rPr>
          <w:rFonts w:eastAsia="Batang"/>
          <w:bCs/>
          <w:szCs w:val="26"/>
          <w:lang w:val="uk-UA"/>
        </w:rPr>
      </w:pPr>
      <w:r w:rsidRPr="00CA19E7">
        <w:rPr>
          <w:rFonts w:eastAsia="Batang"/>
          <w:bCs/>
          <w:szCs w:val="26"/>
          <w:lang w:val="uk-UA"/>
        </w:rPr>
        <w:t xml:space="preserve">Станом на 01.01.2022 на обліку в Філії в пошуках роботи перебувало 427 безробітних, з яких жінки становили –  63,2  % (270  </w:t>
      </w:r>
      <w:proofErr w:type="spellStart"/>
      <w:r w:rsidRPr="00CA19E7">
        <w:rPr>
          <w:rFonts w:eastAsia="Batang"/>
          <w:bCs/>
          <w:szCs w:val="26"/>
          <w:lang w:val="uk-UA"/>
        </w:rPr>
        <w:t>чол</w:t>
      </w:r>
      <w:proofErr w:type="spellEnd"/>
      <w:r w:rsidRPr="00CA19E7">
        <w:rPr>
          <w:rFonts w:eastAsia="Batang"/>
          <w:bCs/>
          <w:szCs w:val="26"/>
          <w:lang w:val="uk-UA"/>
        </w:rPr>
        <w:t xml:space="preserve">.), молодь у віці до 35 років – 39,1 % (167 </w:t>
      </w:r>
      <w:proofErr w:type="spellStart"/>
      <w:r w:rsidRPr="00CA19E7">
        <w:rPr>
          <w:rFonts w:eastAsia="Batang"/>
          <w:bCs/>
          <w:szCs w:val="26"/>
          <w:lang w:val="uk-UA"/>
        </w:rPr>
        <w:t>чол</w:t>
      </w:r>
      <w:proofErr w:type="spellEnd"/>
      <w:r w:rsidRPr="00CA19E7">
        <w:rPr>
          <w:rFonts w:eastAsia="Batang"/>
          <w:bCs/>
          <w:szCs w:val="26"/>
          <w:lang w:val="uk-UA"/>
        </w:rPr>
        <w:t xml:space="preserve">.) та  особи, що мають додаткові гарантії у сприянні працевлаштуванню – 26,0 % (111 </w:t>
      </w:r>
      <w:proofErr w:type="spellStart"/>
      <w:r w:rsidRPr="00CA19E7">
        <w:rPr>
          <w:rFonts w:eastAsia="Batang"/>
          <w:bCs/>
          <w:szCs w:val="26"/>
          <w:lang w:val="uk-UA"/>
        </w:rPr>
        <w:t>чол</w:t>
      </w:r>
      <w:proofErr w:type="spellEnd"/>
      <w:r w:rsidRPr="00CA19E7">
        <w:rPr>
          <w:rFonts w:eastAsia="Batang"/>
          <w:bCs/>
          <w:szCs w:val="26"/>
          <w:lang w:val="uk-UA"/>
        </w:rPr>
        <w:t xml:space="preserve">.). </w:t>
      </w:r>
    </w:p>
    <w:p w14:paraId="400D4D3B" w14:textId="35BF6F1F" w:rsidR="00B775DC" w:rsidRPr="00CA19E7" w:rsidRDefault="00B775DC" w:rsidP="00650A65">
      <w:pPr>
        <w:pStyle w:val="afa"/>
        <w:numPr>
          <w:ilvl w:val="0"/>
          <w:numId w:val="73"/>
        </w:numPr>
        <w:tabs>
          <w:tab w:val="left" w:pos="1276"/>
        </w:tabs>
        <w:ind w:left="714" w:hanging="430"/>
        <w:jc w:val="both"/>
        <w:rPr>
          <w:rFonts w:eastAsia="Batang"/>
          <w:bCs/>
          <w:szCs w:val="26"/>
          <w:lang w:val="uk-UA"/>
        </w:rPr>
      </w:pPr>
      <w:r w:rsidRPr="00CA19E7">
        <w:rPr>
          <w:rFonts w:eastAsia="Batang"/>
          <w:bCs/>
          <w:szCs w:val="26"/>
          <w:lang w:val="uk-UA"/>
        </w:rPr>
        <w:lastRenderedPageBreak/>
        <w:t xml:space="preserve">З числа безробітних, що перебували на обліку в службі зайнятості станом на 01.01.2022 року, питома вага службовців становила 37,0 % (158 </w:t>
      </w:r>
      <w:proofErr w:type="spellStart"/>
      <w:r w:rsidRPr="00CA19E7">
        <w:rPr>
          <w:rFonts w:eastAsia="Batang"/>
          <w:bCs/>
          <w:szCs w:val="26"/>
          <w:lang w:val="uk-UA"/>
        </w:rPr>
        <w:t>чол</w:t>
      </w:r>
      <w:proofErr w:type="spellEnd"/>
      <w:r w:rsidRPr="00CA19E7">
        <w:rPr>
          <w:rFonts w:eastAsia="Batang"/>
          <w:bCs/>
          <w:szCs w:val="26"/>
          <w:lang w:val="uk-UA"/>
        </w:rPr>
        <w:t xml:space="preserve">.), робітників – 51,5 % (220 </w:t>
      </w:r>
      <w:proofErr w:type="spellStart"/>
      <w:r w:rsidRPr="00CA19E7">
        <w:rPr>
          <w:rFonts w:eastAsia="Batang"/>
          <w:bCs/>
          <w:szCs w:val="26"/>
          <w:lang w:val="uk-UA"/>
        </w:rPr>
        <w:t>чол</w:t>
      </w:r>
      <w:proofErr w:type="spellEnd"/>
      <w:r w:rsidRPr="00CA19E7">
        <w:rPr>
          <w:rFonts w:eastAsia="Batang"/>
          <w:bCs/>
          <w:szCs w:val="26"/>
          <w:lang w:val="uk-UA"/>
        </w:rPr>
        <w:t xml:space="preserve">.) та осіб, які не мають професії або займали місця, що не потребують спеціальної підготовки  - 11,5 % (49 </w:t>
      </w:r>
      <w:proofErr w:type="spellStart"/>
      <w:r w:rsidRPr="00CA19E7">
        <w:rPr>
          <w:rFonts w:eastAsia="Batang"/>
          <w:bCs/>
          <w:szCs w:val="26"/>
          <w:lang w:val="uk-UA"/>
        </w:rPr>
        <w:t>чол</w:t>
      </w:r>
      <w:proofErr w:type="spellEnd"/>
      <w:r w:rsidRPr="00CA19E7">
        <w:rPr>
          <w:rFonts w:eastAsia="Batang"/>
          <w:bCs/>
          <w:szCs w:val="26"/>
          <w:lang w:val="uk-UA"/>
        </w:rPr>
        <w:t>.).</w:t>
      </w:r>
    </w:p>
    <w:p w14:paraId="5958A1E1" w14:textId="6AF29BD6" w:rsidR="00B775DC" w:rsidRPr="00CA19E7" w:rsidRDefault="00B775DC" w:rsidP="00497F44">
      <w:pPr>
        <w:pStyle w:val="afa"/>
        <w:numPr>
          <w:ilvl w:val="2"/>
          <w:numId w:val="48"/>
        </w:numPr>
        <w:tabs>
          <w:tab w:val="left" w:pos="1134"/>
        </w:tabs>
        <w:spacing w:before="180" w:after="120"/>
        <w:ind w:left="1077"/>
        <w:contextualSpacing w:val="0"/>
        <w:jc w:val="center"/>
        <w:rPr>
          <w:rFonts w:eastAsia="Batang"/>
          <w:b/>
          <w:szCs w:val="26"/>
          <w:lang w:val="uk-UA"/>
        </w:rPr>
      </w:pPr>
      <w:r w:rsidRPr="00CA19E7">
        <w:rPr>
          <w:rFonts w:eastAsia="Batang"/>
          <w:b/>
          <w:szCs w:val="26"/>
          <w:lang w:val="uk-UA"/>
        </w:rPr>
        <w:t>Створення сприятливого середовища для ведення бізнесу, розвитку підприємництва, залучення інвестицій, підвищення професійного рівня та конкурентоспроможності економічно активного населення до потреб економіки, ситуації на ринку праці, вимог роботодавців</w:t>
      </w:r>
    </w:p>
    <w:p w14:paraId="38471F96" w14:textId="12B9FF7B" w:rsidR="00B775DC" w:rsidRPr="00CA19E7" w:rsidRDefault="00B775DC" w:rsidP="00650A65">
      <w:pPr>
        <w:pStyle w:val="afa"/>
        <w:numPr>
          <w:ilvl w:val="3"/>
          <w:numId w:val="48"/>
        </w:numPr>
        <w:tabs>
          <w:tab w:val="left" w:pos="1134"/>
        </w:tabs>
        <w:spacing w:after="120"/>
        <w:ind w:left="709" w:hanging="425"/>
        <w:jc w:val="both"/>
        <w:rPr>
          <w:rFonts w:eastAsia="Calibri"/>
          <w:color w:val="000000"/>
          <w:szCs w:val="26"/>
          <w:lang w:val="uk-UA"/>
        </w:rPr>
      </w:pPr>
      <w:r w:rsidRPr="00CA19E7">
        <w:rPr>
          <w:rFonts w:eastAsia="Calibri"/>
          <w:color w:val="000000"/>
          <w:szCs w:val="26"/>
          <w:lang w:val="uk-UA"/>
        </w:rPr>
        <w:t xml:space="preserve">Всього за </w:t>
      </w:r>
      <w:r w:rsidRPr="00CA19E7">
        <w:rPr>
          <w:rFonts w:eastAsia="Calibri"/>
          <w:szCs w:val="26"/>
          <w:lang w:val="uk-UA"/>
        </w:rPr>
        <w:t xml:space="preserve">2021 рік </w:t>
      </w:r>
      <w:r w:rsidRPr="00CA19E7">
        <w:rPr>
          <w:rFonts w:eastAsia="Calibri"/>
          <w:color w:val="000000"/>
          <w:szCs w:val="26"/>
          <w:lang w:val="uk-UA"/>
        </w:rPr>
        <w:t>було прийнято 15 рішень про компенсацію фактичних витрат роботодавцю у розмірі єдиного внеску на загальнообов’язкове державне соціальне страхування, а саме:</w:t>
      </w:r>
      <w:r w:rsidR="00C27AD3" w:rsidRPr="00CA19E7">
        <w:rPr>
          <w:rFonts w:eastAsia="Calibri"/>
          <w:color w:val="000000"/>
          <w:szCs w:val="26"/>
          <w:lang w:val="uk-UA"/>
        </w:rPr>
        <w:t xml:space="preserve">    для 7 роботодавців, якими було </w:t>
      </w:r>
      <w:proofErr w:type="spellStart"/>
      <w:r w:rsidR="00C27AD3" w:rsidRPr="00CA19E7">
        <w:rPr>
          <w:rFonts w:eastAsia="Calibri"/>
          <w:color w:val="000000"/>
          <w:szCs w:val="26"/>
          <w:lang w:val="uk-UA"/>
        </w:rPr>
        <w:t>працевлаштовано</w:t>
      </w:r>
      <w:proofErr w:type="spellEnd"/>
      <w:r w:rsidR="00C27AD3" w:rsidRPr="00CA19E7">
        <w:rPr>
          <w:rFonts w:eastAsia="Calibri"/>
          <w:color w:val="000000"/>
          <w:szCs w:val="26"/>
          <w:lang w:val="uk-UA"/>
        </w:rPr>
        <w:t xml:space="preserve"> 13 безробітних на нові робочі місця в пріоритетних видах економічної діяльності, зокрема: «Виробництво хліба та хлібобулочних виробів», «Роздрібна торгівля фруктами й овочами в спеціалізованих магазинах», «Роздрібна торгівля хлібобулочними виробами, борошняними та цукровими кондитерськими виробами в спеціалізованих магазинах», «Ветеринарна діяльність», «Стоматологічна практика», «Діяльність спортивних клубів»; для 2 роботодавців, якими було </w:t>
      </w:r>
      <w:proofErr w:type="spellStart"/>
      <w:r w:rsidR="00C27AD3" w:rsidRPr="00CA19E7">
        <w:rPr>
          <w:rFonts w:eastAsia="Calibri"/>
          <w:color w:val="000000"/>
          <w:szCs w:val="26"/>
          <w:lang w:val="uk-UA"/>
        </w:rPr>
        <w:t>працевлаштовано</w:t>
      </w:r>
      <w:proofErr w:type="spellEnd"/>
      <w:r w:rsidR="00C27AD3" w:rsidRPr="00CA19E7">
        <w:rPr>
          <w:rFonts w:eastAsia="Calibri"/>
          <w:color w:val="000000"/>
          <w:szCs w:val="26"/>
          <w:lang w:val="uk-UA"/>
        </w:rPr>
        <w:t xml:space="preserve"> 2 безробітних, що є недостатньо конкурентоспроможними на ринку праці та мають додаткові гарантії у сприянні працевлаштуванню.</w:t>
      </w:r>
    </w:p>
    <w:p w14:paraId="539B4285" w14:textId="44F5C65F" w:rsidR="00B775DC" w:rsidRDefault="00B775DC" w:rsidP="00497F44">
      <w:pPr>
        <w:pStyle w:val="afa"/>
        <w:numPr>
          <w:ilvl w:val="2"/>
          <w:numId w:val="48"/>
        </w:numPr>
        <w:tabs>
          <w:tab w:val="left" w:pos="1134"/>
        </w:tabs>
        <w:spacing w:before="180" w:after="120"/>
        <w:ind w:left="1077"/>
        <w:contextualSpacing w:val="0"/>
        <w:jc w:val="center"/>
        <w:rPr>
          <w:rFonts w:eastAsia="Batang"/>
          <w:b/>
          <w:szCs w:val="26"/>
          <w:lang w:val="uk-UA"/>
        </w:rPr>
      </w:pPr>
      <w:r w:rsidRPr="00CA19E7">
        <w:rPr>
          <w:rFonts w:eastAsia="Batang"/>
          <w:b/>
          <w:szCs w:val="26"/>
          <w:lang w:val="uk-UA"/>
        </w:rPr>
        <w:t>Підвищення рівня зайнятості населення шляхом залучення до активних програм зайнятості</w:t>
      </w:r>
    </w:p>
    <w:p w14:paraId="0653BA4B" w14:textId="3FC4DE52" w:rsidR="00B775DC" w:rsidRPr="00CA19E7" w:rsidRDefault="00B775DC" w:rsidP="00DB3314">
      <w:pPr>
        <w:pStyle w:val="afa"/>
        <w:numPr>
          <w:ilvl w:val="3"/>
          <w:numId w:val="48"/>
        </w:numPr>
        <w:tabs>
          <w:tab w:val="left" w:pos="1134"/>
        </w:tabs>
        <w:ind w:left="709" w:hanging="425"/>
        <w:jc w:val="both"/>
        <w:rPr>
          <w:rFonts w:eastAsia="Batang"/>
          <w:bCs/>
          <w:szCs w:val="26"/>
          <w:lang w:val="uk-UA"/>
        </w:rPr>
      </w:pPr>
      <w:r w:rsidRPr="00CA19E7">
        <w:rPr>
          <w:rFonts w:eastAsia="Batang"/>
          <w:bCs/>
          <w:szCs w:val="26"/>
          <w:lang w:val="uk-UA"/>
        </w:rPr>
        <w:t>Рівень охоплення заходами активної політики зайнятості склав 64,3 % проти 60,1 % у 2020 році, що відповідно дало його зростання на 4,2 % в порівнянні з минулим роком.</w:t>
      </w:r>
    </w:p>
    <w:p w14:paraId="551E77C8" w14:textId="1DECF890" w:rsidR="00B775DC" w:rsidRPr="00CA19E7" w:rsidRDefault="00B775DC" w:rsidP="00DB3314">
      <w:pPr>
        <w:pStyle w:val="afa"/>
        <w:numPr>
          <w:ilvl w:val="3"/>
          <w:numId w:val="48"/>
        </w:numPr>
        <w:tabs>
          <w:tab w:val="left" w:pos="1134"/>
        </w:tabs>
        <w:ind w:left="709" w:hanging="425"/>
        <w:jc w:val="both"/>
        <w:rPr>
          <w:rFonts w:eastAsia="Batang"/>
          <w:bCs/>
          <w:szCs w:val="26"/>
          <w:lang w:val="uk-UA"/>
        </w:rPr>
      </w:pPr>
      <w:r w:rsidRPr="00CA19E7">
        <w:rPr>
          <w:rFonts w:eastAsia="Batang"/>
          <w:bCs/>
          <w:szCs w:val="26"/>
          <w:lang w:val="uk-UA"/>
        </w:rPr>
        <w:t>В цілому за 2021 рік за сприяння служби зайнятості отримали роботу 1433 незайнятих трудовою діяльністю громадян, з яких 977 громадян зі статусом безробітного.</w:t>
      </w:r>
    </w:p>
    <w:p w14:paraId="0CE617C4" w14:textId="51D2645F"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 xml:space="preserve">За звітний 2021 рік в загальному було </w:t>
      </w:r>
      <w:proofErr w:type="spellStart"/>
      <w:r w:rsidRPr="00CA19E7">
        <w:rPr>
          <w:rFonts w:eastAsia="Calibri"/>
          <w:szCs w:val="26"/>
          <w:lang w:val="uk-UA"/>
        </w:rPr>
        <w:t>працевлаштовано</w:t>
      </w:r>
      <w:proofErr w:type="spellEnd"/>
      <w:r w:rsidRPr="00CA19E7">
        <w:rPr>
          <w:rFonts w:eastAsia="Calibri"/>
          <w:szCs w:val="26"/>
          <w:lang w:val="uk-UA"/>
        </w:rPr>
        <w:t xml:space="preserve"> на 143 безробітних або на 17,1 % більше ніж у 2020 році (834 </w:t>
      </w:r>
      <w:proofErr w:type="spellStart"/>
      <w:r w:rsidRPr="00CA19E7">
        <w:rPr>
          <w:rFonts w:eastAsia="Calibri"/>
          <w:szCs w:val="26"/>
          <w:lang w:val="uk-UA"/>
        </w:rPr>
        <w:t>чол</w:t>
      </w:r>
      <w:proofErr w:type="spellEnd"/>
      <w:r w:rsidRPr="00CA19E7">
        <w:rPr>
          <w:rFonts w:eastAsia="Calibri"/>
          <w:szCs w:val="26"/>
          <w:lang w:val="uk-UA"/>
        </w:rPr>
        <w:t>.).</w:t>
      </w:r>
    </w:p>
    <w:p w14:paraId="722A6117" w14:textId="760F5CF8"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 xml:space="preserve">З числа працевлаштованих безробітних у 2021 році жінки склали 541 (або 43,2 % від числа </w:t>
      </w:r>
      <w:proofErr w:type="spellStart"/>
      <w:r w:rsidRPr="00CA19E7">
        <w:rPr>
          <w:rFonts w:eastAsia="Calibri"/>
          <w:szCs w:val="26"/>
          <w:lang w:val="uk-UA"/>
        </w:rPr>
        <w:t>перебуваючих</w:t>
      </w:r>
      <w:proofErr w:type="spellEnd"/>
      <w:r w:rsidRPr="00CA19E7">
        <w:rPr>
          <w:rFonts w:eastAsia="Calibri"/>
          <w:szCs w:val="26"/>
          <w:lang w:val="uk-UA"/>
        </w:rPr>
        <w:t xml:space="preserve"> на обліку даної категорії),  молодь до 35 років – 507 (або 49,7 % від числа </w:t>
      </w:r>
      <w:proofErr w:type="spellStart"/>
      <w:r w:rsidRPr="00CA19E7">
        <w:rPr>
          <w:rFonts w:eastAsia="Calibri"/>
          <w:szCs w:val="26"/>
          <w:lang w:val="uk-UA"/>
        </w:rPr>
        <w:t>перебуваючих</w:t>
      </w:r>
      <w:proofErr w:type="spellEnd"/>
      <w:r w:rsidRPr="00CA19E7">
        <w:rPr>
          <w:rFonts w:eastAsia="Calibri"/>
          <w:szCs w:val="26"/>
          <w:lang w:val="uk-UA"/>
        </w:rPr>
        <w:t xml:space="preserve">  на обліку даної категорії) та  особи, що мають додаткові гарантії у сприянні працевлаштуванню – 174 (або 34,5 % від числа </w:t>
      </w:r>
      <w:proofErr w:type="spellStart"/>
      <w:r w:rsidRPr="00CA19E7">
        <w:rPr>
          <w:rFonts w:eastAsia="Calibri"/>
          <w:szCs w:val="26"/>
          <w:lang w:val="uk-UA"/>
        </w:rPr>
        <w:t>перебуваючих</w:t>
      </w:r>
      <w:proofErr w:type="spellEnd"/>
      <w:r w:rsidRPr="00CA19E7">
        <w:rPr>
          <w:rFonts w:eastAsia="Calibri"/>
          <w:szCs w:val="26"/>
          <w:lang w:val="uk-UA"/>
        </w:rPr>
        <w:t xml:space="preserve"> на обліку даної категорії).</w:t>
      </w:r>
    </w:p>
    <w:p w14:paraId="5EDB939C" w14:textId="33E8AA47"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Рівень працевлаштування безробітних за 2021 рік склав 47,6 %, що                  на 5,7 % більше ніж у 2020 році (41,9 %).</w:t>
      </w:r>
    </w:p>
    <w:p w14:paraId="28BAA303" w14:textId="4C3986FB" w:rsidR="00B775DC" w:rsidRPr="00CA19E7" w:rsidRDefault="00B775DC" w:rsidP="00DB3314">
      <w:pPr>
        <w:pStyle w:val="afa"/>
        <w:numPr>
          <w:ilvl w:val="3"/>
          <w:numId w:val="48"/>
        </w:numPr>
        <w:tabs>
          <w:tab w:val="left" w:pos="1134"/>
        </w:tabs>
        <w:ind w:left="709" w:hanging="425"/>
        <w:jc w:val="both"/>
        <w:rPr>
          <w:rFonts w:eastAsia="Calibri"/>
          <w:szCs w:val="26"/>
          <w:lang w:val="uk-UA"/>
        </w:rPr>
      </w:pPr>
      <w:r w:rsidRPr="00CA19E7">
        <w:rPr>
          <w:rFonts w:eastAsia="Calibri"/>
          <w:szCs w:val="26"/>
          <w:lang w:val="uk-UA"/>
        </w:rPr>
        <w:t>Одним із провідних напрямків діяльності служби зайнятості є організація професійного навчання, зокрема підготовка, перепідготовка та підвищення кваліфікації безробітних громадян.</w:t>
      </w:r>
    </w:p>
    <w:p w14:paraId="1B0C6DAE" w14:textId="55EDD9A7" w:rsidR="00B775DC" w:rsidRPr="00CA19E7" w:rsidRDefault="00B775DC" w:rsidP="00DB3314">
      <w:pPr>
        <w:pStyle w:val="afa"/>
        <w:numPr>
          <w:ilvl w:val="3"/>
          <w:numId w:val="48"/>
        </w:numPr>
        <w:tabs>
          <w:tab w:val="left" w:pos="1134"/>
        </w:tabs>
        <w:ind w:left="709" w:hanging="425"/>
        <w:jc w:val="both"/>
        <w:rPr>
          <w:rFonts w:eastAsia="Batang"/>
          <w:bCs/>
          <w:szCs w:val="26"/>
          <w:lang w:val="uk-UA"/>
        </w:rPr>
      </w:pPr>
      <w:r w:rsidRPr="00CA19E7">
        <w:rPr>
          <w:rFonts w:eastAsia="Batang"/>
          <w:bCs/>
          <w:szCs w:val="26"/>
          <w:lang w:val="uk-UA"/>
        </w:rPr>
        <w:t>Впродовж 2021 року проходили підготовку, перепідготовку та підвищення кваліфікації 157 безробітних, з яких з</w:t>
      </w:r>
      <w:r w:rsidRPr="00CA19E7">
        <w:rPr>
          <w:rFonts w:eastAsia="Batang"/>
          <w:bCs/>
          <w:color w:val="000000"/>
          <w:szCs w:val="26"/>
          <w:lang w:val="uk-UA"/>
        </w:rPr>
        <w:t xml:space="preserve">добули професію та </w:t>
      </w:r>
      <w:r w:rsidRPr="00CA19E7">
        <w:rPr>
          <w:rFonts w:eastAsia="Batang"/>
          <w:bCs/>
          <w:szCs w:val="26"/>
          <w:lang w:val="uk-UA"/>
        </w:rPr>
        <w:t xml:space="preserve">отримали роботу після закінчення </w:t>
      </w:r>
      <w:proofErr w:type="spellStart"/>
      <w:r w:rsidRPr="00CA19E7">
        <w:rPr>
          <w:rFonts w:eastAsia="Batang"/>
          <w:bCs/>
          <w:szCs w:val="26"/>
          <w:lang w:val="uk-UA"/>
        </w:rPr>
        <w:t>профнавчання</w:t>
      </w:r>
      <w:proofErr w:type="spellEnd"/>
      <w:r w:rsidRPr="00CA19E7">
        <w:rPr>
          <w:rFonts w:eastAsia="Batang"/>
          <w:bCs/>
          <w:szCs w:val="26"/>
          <w:lang w:val="uk-UA"/>
        </w:rPr>
        <w:t xml:space="preserve"> </w:t>
      </w:r>
      <w:r w:rsidRPr="00CA19E7">
        <w:rPr>
          <w:rFonts w:eastAsia="Batang"/>
          <w:bCs/>
          <w:color w:val="000000"/>
          <w:szCs w:val="26"/>
          <w:lang w:val="uk-UA"/>
        </w:rPr>
        <w:t xml:space="preserve">в звітному періоді 153 </w:t>
      </w:r>
      <w:proofErr w:type="spellStart"/>
      <w:r w:rsidRPr="00CA19E7">
        <w:rPr>
          <w:rFonts w:eastAsia="Batang"/>
          <w:bCs/>
          <w:color w:val="000000"/>
          <w:szCs w:val="26"/>
          <w:lang w:val="uk-UA"/>
        </w:rPr>
        <w:t>чол</w:t>
      </w:r>
      <w:proofErr w:type="spellEnd"/>
      <w:r w:rsidRPr="00CA19E7">
        <w:rPr>
          <w:rFonts w:eastAsia="Batang"/>
          <w:bCs/>
          <w:color w:val="000000"/>
          <w:szCs w:val="26"/>
          <w:lang w:val="uk-UA"/>
        </w:rPr>
        <w:t xml:space="preserve">. </w:t>
      </w:r>
      <w:r w:rsidRPr="00CA19E7">
        <w:rPr>
          <w:rFonts w:eastAsia="Batang"/>
          <w:bCs/>
          <w:szCs w:val="26"/>
          <w:lang w:val="uk-UA"/>
        </w:rPr>
        <w:t xml:space="preserve">Станом на 01.01.2022 продовжують навчатись 4 безробітних громадян. </w:t>
      </w:r>
    </w:p>
    <w:p w14:paraId="46D8598B" w14:textId="25B13C11" w:rsidR="00B775DC" w:rsidRPr="00CA19E7" w:rsidRDefault="00B775DC" w:rsidP="00DB3314">
      <w:pPr>
        <w:pStyle w:val="afa"/>
        <w:numPr>
          <w:ilvl w:val="3"/>
          <w:numId w:val="48"/>
        </w:numPr>
        <w:tabs>
          <w:tab w:val="left" w:pos="1134"/>
        </w:tabs>
        <w:ind w:left="709" w:hanging="425"/>
        <w:jc w:val="both"/>
        <w:rPr>
          <w:rFonts w:eastAsia="Batang"/>
          <w:color w:val="000000"/>
          <w:szCs w:val="26"/>
          <w:lang w:val="uk-UA"/>
        </w:rPr>
      </w:pPr>
      <w:r w:rsidRPr="00CA19E7">
        <w:rPr>
          <w:rFonts w:eastAsia="Batang"/>
          <w:bCs/>
          <w:color w:val="000000"/>
          <w:szCs w:val="26"/>
          <w:lang w:val="uk-UA"/>
        </w:rPr>
        <w:t xml:space="preserve">За 2021 рік </w:t>
      </w:r>
      <w:r w:rsidRPr="00CA19E7">
        <w:rPr>
          <w:rFonts w:eastAsia="Batang"/>
          <w:color w:val="000000"/>
          <w:szCs w:val="26"/>
          <w:lang w:val="uk-UA"/>
        </w:rPr>
        <w:t xml:space="preserve">на інших роботах тимчасового характеру за рахунок коштів роботодавців працювало 220 незайнятих трудовою діяльністю громадян, з яких 219 </w:t>
      </w:r>
      <w:proofErr w:type="spellStart"/>
      <w:r w:rsidRPr="00CA19E7">
        <w:rPr>
          <w:rFonts w:eastAsia="Batang"/>
          <w:color w:val="000000"/>
          <w:szCs w:val="26"/>
          <w:lang w:val="uk-UA"/>
        </w:rPr>
        <w:t>чол</w:t>
      </w:r>
      <w:proofErr w:type="spellEnd"/>
      <w:r w:rsidRPr="00CA19E7">
        <w:rPr>
          <w:rFonts w:eastAsia="Batang"/>
          <w:color w:val="000000"/>
          <w:szCs w:val="26"/>
          <w:lang w:val="uk-UA"/>
        </w:rPr>
        <w:t>. зі статусом безробітного. Всього було відпрацьовано 640 людино-днів та використано коштів роботодавців 203,4 тис. грн.</w:t>
      </w:r>
    </w:p>
    <w:p w14:paraId="341BD02B" w14:textId="0AE1E8F2" w:rsidR="00DA612F" w:rsidRPr="00CA19E7" w:rsidRDefault="00F72002" w:rsidP="00650A65">
      <w:pPr>
        <w:keepNext/>
        <w:keepLines/>
        <w:numPr>
          <w:ilvl w:val="2"/>
          <w:numId w:val="48"/>
        </w:numPr>
        <w:tabs>
          <w:tab w:val="left" w:pos="709"/>
        </w:tabs>
        <w:spacing w:before="120" w:after="0" w:line="240" w:lineRule="auto"/>
        <w:contextualSpacing/>
        <w:jc w:val="center"/>
        <w:rPr>
          <w:rFonts w:ascii="Times New Roman" w:eastAsia="Calibri" w:hAnsi="Times New Roman" w:cs="Times New Roman"/>
          <w:b/>
          <w:bCs/>
          <w:sz w:val="26"/>
          <w:szCs w:val="26"/>
        </w:rPr>
      </w:pPr>
      <w:r w:rsidRPr="00F72002">
        <w:rPr>
          <w:rFonts w:ascii="Times New Roman" w:eastAsia="Calibri" w:hAnsi="Times New Roman" w:cs="Times New Roman"/>
          <w:b/>
          <w:bCs/>
          <w:sz w:val="26"/>
          <w:szCs w:val="26"/>
        </w:rPr>
        <w:lastRenderedPageBreak/>
        <w:t>Заходи, які були здійснені у 2021 році для досягнення визначених цілей та завдань розвитку галузі та очікувані результати від їх реалізації</w:t>
      </w:r>
    </w:p>
    <w:p w14:paraId="71AB3BB4" w14:textId="74893781" w:rsidR="00DA612F" w:rsidRPr="00CA19E7" w:rsidRDefault="00DA612F" w:rsidP="00DA612F">
      <w:pPr>
        <w:spacing w:after="0" w:line="280" w:lineRule="exact"/>
        <w:jc w:val="both"/>
        <w:rPr>
          <w:rFonts w:ascii="Times New Roman" w:eastAsia="Times New Roman" w:hAnsi="Times New Roman" w:cs="Times New Roman"/>
          <w:b/>
          <w:bCs/>
          <w:sz w:val="26"/>
          <w:szCs w:val="26"/>
          <w:lang w:eastAsia="ru-RU"/>
        </w:rPr>
      </w:pPr>
    </w:p>
    <w:tbl>
      <w:tblPr>
        <w:tblW w:w="45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3261"/>
        <w:gridCol w:w="2129"/>
      </w:tblGrid>
      <w:tr w:rsidR="00597C5E" w:rsidRPr="00CA19E7" w14:paraId="1B81F1C1" w14:textId="77777777" w:rsidTr="00821C24">
        <w:trPr>
          <w:trHeight w:val="541"/>
        </w:trPr>
        <w:tc>
          <w:tcPr>
            <w:tcW w:w="2076" w:type="pct"/>
            <w:tcBorders>
              <w:top w:val="single" w:sz="4" w:space="0" w:color="auto"/>
              <w:left w:val="single" w:sz="4" w:space="0" w:color="auto"/>
              <w:bottom w:val="single" w:sz="4" w:space="0" w:color="auto"/>
              <w:right w:val="single" w:sz="4" w:space="0" w:color="auto"/>
            </w:tcBorders>
          </w:tcPr>
          <w:p w14:paraId="1A13BEB8" w14:textId="77777777" w:rsidR="00597C5E" w:rsidRPr="00CA19E7" w:rsidRDefault="00597C5E" w:rsidP="005B2F16">
            <w:pPr>
              <w:spacing w:after="0" w:line="280" w:lineRule="exact"/>
              <w:ind w:firstLine="108"/>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Зміст заходу</w:t>
            </w:r>
          </w:p>
        </w:tc>
        <w:tc>
          <w:tcPr>
            <w:tcW w:w="1769" w:type="pct"/>
            <w:tcBorders>
              <w:top w:val="single" w:sz="4" w:space="0" w:color="auto"/>
              <w:left w:val="single" w:sz="4" w:space="0" w:color="auto"/>
              <w:bottom w:val="single" w:sz="4" w:space="0" w:color="auto"/>
              <w:right w:val="single" w:sz="4" w:space="0" w:color="auto"/>
            </w:tcBorders>
          </w:tcPr>
          <w:p w14:paraId="02885C6F" w14:textId="77777777" w:rsidR="00597C5E" w:rsidRPr="00CA19E7" w:rsidRDefault="00597C5E"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Стан виконання</w:t>
            </w:r>
          </w:p>
        </w:tc>
        <w:tc>
          <w:tcPr>
            <w:tcW w:w="1155" w:type="pct"/>
            <w:tcBorders>
              <w:top w:val="single" w:sz="4" w:space="0" w:color="auto"/>
              <w:left w:val="single" w:sz="4" w:space="0" w:color="auto"/>
              <w:bottom w:val="single" w:sz="4" w:space="0" w:color="auto"/>
              <w:right w:val="single" w:sz="4" w:space="0" w:color="auto"/>
            </w:tcBorders>
          </w:tcPr>
          <w:p w14:paraId="444EBBA8" w14:textId="77777777" w:rsidR="00597C5E" w:rsidRPr="00CA19E7" w:rsidRDefault="00597C5E" w:rsidP="005B2F16">
            <w:pPr>
              <w:spacing w:after="0" w:line="280" w:lineRule="exact"/>
              <w:jc w:val="center"/>
              <w:rPr>
                <w:rFonts w:ascii="Times New Roman" w:eastAsia="Batang" w:hAnsi="Times New Roman" w:cs="Times New Roman"/>
                <w:bCs/>
                <w:lang w:eastAsia="ru-RU"/>
              </w:rPr>
            </w:pPr>
            <w:r w:rsidRPr="00CA19E7">
              <w:rPr>
                <w:rFonts w:ascii="Times New Roman" w:eastAsia="Batang" w:hAnsi="Times New Roman" w:cs="Times New Roman"/>
                <w:bCs/>
                <w:lang w:eastAsia="ru-RU"/>
              </w:rPr>
              <w:t>Очікуваний результат</w:t>
            </w:r>
          </w:p>
        </w:tc>
      </w:tr>
      <w:tr w:rsidR="00597C5E" w:rsidRPr="00CA19E7" w14:paraId="7AB0ABB6" w14:textId="77777777" w:rsidTr="00821C24">
        <w:trPr>
          <w:trHeight w:val="129"/>
        </w:trPr>
        <w:tc>
          <w:tcPr>
            <w:tcW w:w="2076" w:type="pct"/>
            <w:tcBorders>
              <w:top w:val="single" w:sz="4" w:space="0" w:color="auto"/>
              <w:left w:val="single" w:sz="4" w:space="0" w:color="auto"/>
              <w:bottom w:val="single" w:sz="4" w:space="0" w:color="auto"/>
              <w:right w:val="single" w:sz="4" w:space="0" w:color="auto"/>
            </w:tcBorders>
          </w:tcPr>
          <w:p w14:paraId="63243BCC" w14:textId="77777777" w:rsidR="00597C5E" w:rsidRPr="00CA19E7" w:rsidRDefault="00597C5E"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1</w:t>
            </w:r>
          </w:p>
        </w:tc>
        <w:tc>
          <w:tcPr>
            <w:tcW w:w="1769" w:type="pct"/>
            <w:tcBorders>
              <w:top w:val="single" w:sz="4" w:space="0" w:color="auto"/>
              <w:left w:val="single" w:sz="4" w:space="0" w:color="auto"/>
              <w:bottom w:val="single" w:sz="4" w:space="0" w:color="auto"/>
              <w:right w:val="single" w:sz="4" w:space="0" w:color="auto"/>
            </w:tcBorders>
          </w:tcPr>
          <w:p w14:paraId="0016F447" w14:textId="77777777" w:rsidR="00597C5E" w:rsidRPr="00CA19E7" w:rsidRDefault="00597C5E"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2</w:t>
            </w:r>
          </w:p>
        </w:tc>
        <w:tc>
          <w:tcPr>
            <w:tcW w:w="1155" w:type="pct"/>
            <w:tcBorders>
              <w:top w:val="single" w:sz="4" w:space="0" w:color="auto"/>
              <w:left w:val="single" w:sz="4" w:space="0" w:color="auto"/>
              <w:bottom w:val="single" w:sz="4" w:space="0" w:color="auto"/>
              <w:right w:val="single" w:sz="4" w:space="0" w:color="auto"/>
            </w:tcBorders>
          </w:tcPr>
          <w:p w14:paraId="0BA6023E" w14:textId="77777777" w:rsidR="00597C5E" w:rsidRPr="00CA19E7" w:rsidRDefault="00597C5E" w:rsidP="005B2F16">
            <w:pPr>
              <w:spacing w:after="0" w:line="280" w:lineRule="exact"/>
              <w:jc w:val="center"/>
              <w:rPr>
                <w:rFonts w:ascii="Times New Roman" w:eastAsia="Batang" w:hAnsi="Times New Roman" w:cs="Times New Roman"/>
                <w:bCs/>
                <w:sz w:val="16"/>
                <w:szCs w:val="16"/>
                <w:lang w:eastAsia="ru-RU"/>
              </w:rPr>
            </w:pPr>
            <w:r w:rsidRPr="00CA19E7">
              <w:rPr>
                <w:rFonts w:ascii="Times New Roman" w:eastAsia="Batang" w:hAnsi="Times New Roman" w:cs="Times New Roman"/>
                <w:bCs/>
                <w:sz w:val="16"/>
                <w:szCs w:val="16"/>
                <w:lang w:eastAsia="ru-RU"/>
              </w:rPr>
              <w:t>4</w:t>
            </w:r>
          </w:p>
        </w:tc>
      </w:tr>
      <w:tr w:rsidR="00597C5E" w:rsidRPr="00CA19E7" w14:paraId="7161768D" w14:textId="77777777" w:rsidTr="00821C24">
        <w:trPr>
          <w:trHeight w:val="1361"/>
        </w:trPr>
        <w:tc>
          <w:tcPr>
            <w:tcW w:w="2076" w:type="pct"/>
            <w:tcBorders>
              <w:top w:val="single" w:sz="4" w:space="0" w:color="auto"/>
              <w:left w:val="single" w:sz="4" w:space="0" w:color="auto"/>
              <w:bottom w:val="single" w:sz="4" w:space="0" w:color="auto"/>
              <w:right w:val="single" w:sz="4" w:space="0" w:color="auto"/>
            </w:tcBorders>
          </w:tcPr>
          <w:p w14:paraId="66B84C89"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Забезпечення соціальних гарантій громадян, які тимчасово втратили роботу, розширення можливостей зайнятості шляхом організації громадських та інших робіт тимчасового характеру</w:t>
            </w:r>
          </w:p>
        </w:tc>
        <w:tc>
          <w:tcPr>
            <w:tcW w:w="1769" w:type="pct"/>
            <w:tcBorders>
              <w:top w:val="single" w:sz="4" w:space="0" w:color="auto"/>
              <w:left w:val="single" w:sz="4" w:space="0" w:color="auto"/>
              <w:bottom w:val="single" w:sz="4" w:space="0" w:color="auto"/>
              <w:right w:val="single" w:sz="4" w:space="0" w:color="auto"/>
            </w:tcBorders>
          </w:tcPr>
          <w:p w14:paraId="475D0F4B"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 2021 рік на інших роботах тимчасового характеру працювало 220 незайнятих громадян, з яких 219 безробітних.</w:t>
            </w:r>
          </w:p>
        </w:tc>
        <w:tc>
          <w:tcPr>
            <w:tcW w:w="1155" w:type="pct"/>
            <w:tcBorders>
              <w:top w:val="single" w:sz="4" w:space="0" w:color="auto"/>
              <w:left w:val="single" w:sz="4" w:space="0" w:color="auto"/>
              <w:bottom w:val="single" w:sz="4" w:space="0" w:color="auto"/>
              <w:right w:val="single" w:sz="4" w:space="0" w:color="auto"/>
            </w:tcBorders>
          </w:tcPr>
          <w:p w14:paraId="58207CD2"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Забезпечення соціального захисту населення від безробіття.</w:t>
            </w:r>
          </w:p>
        </w:tc>
      </w:tr>
      <w:tr w:rsidR="00597C5E" w:rsidRPr="00CA19E7" w14:paraId="3B23B0EF" w14:textId="77777777" w:rsidTr="00821C24">
        <w:trPr>
          <w:trHeight w:val="819"/>
        </w:trPr>
        <w:tc>
          <w:tcPr>
            <w:tcW w:w="2076" w:type="pct"/>
            <w:tcBorders>
              <w:top w:val="single" w:sz="4" w:space="0" w:color="auto"/>
              <w:left w:val="single" w:sz="4" w:space="0" w:color="auto"/>
              <w:bottom w:val="single" w:sz="4" w:space="0" w:color="auto"/>
              <w:right w:val="single" w:sz="4" w:space="0" w:color="auto"/>
            </w:tcBorders>
          </w:tcPr>
          <w:p w14:paraId="430DFF80"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hAnsi="Times New Roman" w:cs="Times New Roman"/>
                <w:bCs/>
              </w:rPr>
              <w:t xml:space="preserve">Проведення профорієнтаційної роботи серед молоді шляхом організації </w:t>
            </w:r>
            <w:proofErr w:type="spellStart"/>
            <w:r w:rsidRPr="00CA19E7">
              <w:rPr>
                <w:rFonts w:ascii="Times New Roman" w:hAnsi="Times New Roman" w:cs="Times New Roman"/>
                <w:bCs/>
              </w:rPr>
              <w:t>професіографічних</w:t>
            </w:r>
            <w:proofErr w:type="spellEnd"/>
            <w:r w:rsidRPr="00CA19E7">
              <w:rPr>
                <w:rFonts w:ascii="Times New Roman" w:hAnsi="Times New Roman" w:cs="Times New Roman"/>
                <w:bCs/>
              </w:rPr>
              <w:t xml:space="preserve"> екскурсій, презентацій професій, днів відкритих дверей навчальних закладів</w:t>
            </w:r>
          </w:p>
        </w:tc>
        <w:tc>
          <w:tcPr>
            <w:tcW w:w="1769" w:type="pct"/>
            <w:tcBorders>
              <w:top w:val="single" w:sz="4" w:space="0" w:color="auto"/>
              <w:left w:val="single" w:sz="4" w:space="0" w:color="auto"/>
              <w:bottom w:val="single" w:sz="4" w:space="0" w:color="auto"/>
              <w:right w:val="single" w:sz="4" w:space="0" w:color="auto"/>
            </w:tcBorders>
          </w:tcPr>
          <w:p w14:paraId="0B0FAA25"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 xml:space="preserve">З метою проведення профорієнтаційної роботи з безробітною та учнівською молоддю впродовж 2021 року охоплено профорієнтаційними послугами 1278 учнів закладів загальної та середньої освіти та 554 </w:t>
            </w:r>
            <w:proofErr w:type="spellStart"/>
            <w:r w:rsidRPr="00CA19E7">
              <w:rPr>
                <w:rFonts w:ascii="Times New Roman" w:eastAsia="Batang" w:hAnsi="Times New Roman" w:cs="Times New Roman"/>
                <w:bCs/>
                <w:lang w:eastAsia="ru-RU"/>
              </w:rPr>
              <w:t>чол</w:t>
            </w:r>
            <w:proofErr w:type="spellEnd"/>
            <w:r w:rsidRPr="00CA19E7">
              <w:rPr>
                <w:rFonts w:ascii="Times New Roman" w:eastAsia="Batang" w:hAnsi="Times New Roman" w:cs="Times New Roman"/>
                <w:bCs/>
                <w:lang w:eastAsia="ru-RU"/>
              </w:rPr>
              <w:t>. безробітної молоді у віці до 35 років.</w:t>
            </w:r>
          </w:p>
        </w:tc>
        <w:tc>
          <w:tcPr>
            <w:tcW w:w="1155" w:type="pct"/>
            <w:tcBorders>
              <w:top w:val="single" w:sz="4" w:space="0" w:color="auto"/>
              <w:left w:val="single" w:sz="4" w:space="0" w:color="auto"/>
              <w:bottom w:val="single" w:sz="4" w:space="0" w:color="auto"/>
              <w:right w:val="single" w:sz="4" w:space="0" w:color="auto"/>
            </w:tcBorders>
          </w:tcPr>
          <w:p w14:paraId="72FEFC58" w14:textId="77777777" w:rsidR="00597C5E" w:rsidRPr="00CA19E7" w:rsidRDefault="00597C5E" w:rsidP="005B2F16">
            <w:pPr>
              <w:spacing w:after="0" w:line="280" w:lineRule="exact"/>
              <w:rPr>
                <w:rFonts w:ascii="Times New Roman" w:eastAsia="Batang" w:hAnsi="Times New Roman" w:cs="Times New Roman"/>
                <w:bCs/>
                <w:lang w:eastAsia="ru-RU"/>
              </w:rPr>
            </w:pPr>
            <w:r w:rsidRPr="00CA19E7">
              <w:rPr>
                <w:rFonts w:ascii="Times New Roman" w:eastAsia="Batang" w:hAnsi="Times New Roman" w:cs="Times New Roman"/>
                <w:bCs/>
                <w:lang w:eastAsia="ru-RU"/>
              </w:rPr>
              <w:t>Забезпечення соціального захисту населення від безробіття, особливо тих, хто не здатний на рівних конкурувати на ринку праці.</w:t>
            </w:r>
          </w:p>
        </w:tc>
      </w:tr>
    </w:tbl>
    <w:p w14:paraId="4F2358D5" w14:textId="77777777" w:rsidR="00597C5E" w:rsidRPr="00CA19E7" w:rsidRDefault="00597C5E" w:rsidP="00DA612F">
      <w:pPr>
        <w:spacing w:after="0" w:line="280" w:lineRule="exact"/>
        <w:jc w:val="both"/>
        <w:rPr>
          <w:rFonts w:ascii="Times New Roman" w:eastAsia="Times New Roman" w:hAnsi="Times New Roman" w:cs="Times New Roman"/>
          <w:b/>
          <w:bCs/>
          <w:sz w:val="26"/>
          <w:szCs w:val="26"/>
          <w:lang w:eastAsia="ru-RU"/>
        </w:rPr>
      </w:pPr>
    </w:p>
    <w:p w14:paraId="402FA582" w14:textId="77777777" w:rsidR="00DA612F" w:rsidRPr="00CA19E7" w:rsidRDefault="00DA612F" w:rsidP="004E15D9">
      <w:pPr>
        <w:pStyle w:val="10"/>
      </w:pPr>
      <w:bookmarkStart w:id="90" w:name="_Toc99447206"/>
      <w:r w:rsidRPr="00CA19E7">
        <w:t>Соціальне забезпечення населення та заробітна плата</w:t>
      </w:r>
      <w:bookmarkEnd w:id="90"/>
    </w:p>
    <w:p w14:paraId="1AC6EF61" w14:textId="77777777" w:rsidR="008620E6" w:rsidRPr="00CA19E7" w:rsidRDefault="008620E6" w:rsidP="008620E6">
      <w:pPr>
        <w:spacing w:after="0" w:line="240" w:lineRule="auto"/>
        <w:ind w:firstLine="567"/>
        <w:jc w:val="both"/>
        <w:rPr>
          <w:rFonts w:ascii="Times New Roman" w:eastAsia="Calibri" w:hAnsi="Times New Roman"/>
          <w:iCs/>
          <w:sz w:val="26"/>
          <w:szCs w:val="26"/>
        </w:rPr>
      </w:pPr>
      <w:bookmarkStart w:id="91" w:name="_Hlk99634022"/>
    </w:p>
    <w:p w14:paraId="3239AA57" w14:textId="0F851F99" w:rsidR="00436E67" w:rsidRPr="00CA19E7" w:rsidRDefault="008620E6" w:rsidP="00436E67">
      <w:pPr>
        <w:spacing w:after="0" w:line="240" w:lineRule="auto"/>
        <w:ind w:firstLine="567"/>
        <w:jc w:val="center"/>
        <w:rPr>
          <w:rFonts w:ascii="Times New Roman" w:eastAsia="Calibri" w:hAnsi="Times New Roman"/>
          <w:b/>
          <w:bCs/>
          <w:iCs/>
          <w:sz w:val="26"/>
          <w:szCs w:val="26"/>
        </w:rPr>
      </w:pPr>
      <w:r w:rsidRPr="00CA19E7">
        <w:rPr>
          <w:rFonts w:ascii="Times New Roman" w:eastAsia="Calibri" w:hAnsi="Times New Roman"/>
          <w:b/>
          <w:bCs/>
          <w:iCs/>
          <w:sz w:val="26"/>
          <w:szCs w:val="26"/>
        </w:rPr>
        <w:t>6.2.1.</w:t>
      </w:r>
      <w:r w:rsidRPr="00CA19E7">
        <w:rPr>
          <w:rFonts w:ascii="Times New Roman" w:eastAsia="Calibri" w:hAnsi="Times New Roman"/>
          <w:iCs/>
          <w:sz w:val="26"/>
          <w:szCs w:val="26"/>
        </w:rPr>
        <w:t xml:space="preserve"> </w:t>
      </w:r>
      <w:r w:rsidR="003D26C4">
        <w:rPr>
          <w:rFonts w:ascii="Times New Roman" w:eastAsia="Calibri" w:hAnsi="Times New Roman"/>
          <w:iCs/>
          <w:sz w:val="26"/>
          <w:szCs w:val="26"/>
        </w:rPr>
        <w:t xml:space="preserve"> </w:t>
      </w:r>
      <w:r w:rsidRPr="00CA19E7">
        <w:rPr>
          <w:rFonts w:ascii="Times New Roman" w:eastAsia="Calibri" w:hAnsi="Times New Roman"/>
          <w:b/>
          <w:bCs/>
          <w:iCs/>
          <w:sz w:val="26"/>
          <w:szCs w:val="26"/>
        </w:rPr>
        <w:t xml:space="preserve">Підтримка учасників антитерористичної операції та членів їх сімей, членів </w:t>
      </w:r>
      <w:r w:rsidR="00436E67" w:rsidRPr="00CA19E7">
        <w:rPr>
          <w:rFonts w:ascii="Times New Roman" w:eastAsia="Calibri" w:hAnsi="Times New Roman"/>
          <w:b/>
          <w:bCs/>
          <w:iCs/>
          <w:sz w:val="26"/>
          <w:szCs w:val="26"/>
        </w:rPr>
        <w:t xml:space="preserve">  </w:t>
      </w:r>
    </w:p>
    <w:p w14:paraId="05997AB7" w14:textId="70EB39E7" w:rsidR="008620E6" w:rsidRPr="00CA19E7" w:rsidRDefault="008620E6" w:rsidP="003D26C4">
      <w:pPr>
        <w:spacing w:after="120" w:line="240" w:lineRule="auto"/>
        <w:ind w:firstLine="1276"/>
        <w:jc w:val="center"/>
        <w:rPr>
          <w:rFonts w:ascii="Times New Roman" w:eastAsia="Calibri" w:hAnsi="Times New Roman"/>
          <w:b/>
          <w:bCs/>
          <w:iCs/>
          <w:sz w:val="26"/>
          <w:szCs w:val="26"/>
        </w:rPr>
      </w:pPr>
      <w:r w:rsidRPr="00CA19E7">
        <w:rPr>
          <w:rFonts w:ascii="Times New Roman" w:eastAsia="Calibri" w:hAnsi="Times New Roman"/>
          <w:b/>
          <w:bCs/>
          <w:iCs/>
          <w:sz w:val="26"/>
          <w:szCs w:val="26"/>
        </w:rPr>
        <w:t>сімей загиблих (померлих), зниклих безвісти військовослужбовців</w:t>
      </w:r>
    </w:p>
    <w:p w14:paraId="6C057E8B"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Міська програма забезпечення житлом учасників антитерористичної операції, операції об’єднаних сил, членів сімей загиблих (померлих) учасників АТО/ООС на 2021-2025 роки (далі – Програма) у Вараській міській територіальній громаді спрямована на поступове, соціально ефективне та виважене розв’язання проблеми забезпечення житлом осіб,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членів сімей загиблих (померлих) учасників АТО/ООС шляхом надання одноразової адресної допомоги на придбання житла на умовах співфінансування (далі - адресна допомога).          </w:t>
      </w:r>
    </w:p>
    <w:p w14:paraId="29D47FF3"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Реалізація Програми здійснюється шляхом наданням адресної допомоги на придбання житла для учасників Програми на умовах співфінансування та за рахунок їх власних коштів. </w:t>
      </w:r>
    </w:p>
    <w:p w14:paraId="583D6504"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За рахунок коштів бюджету Вараської міської територіальної громади на виконання даної програми у 2021році виділено 1000,00 тис. грн. Проведені видатки на загальну суму 1000,00 тис. грн. </w:t>
      </w:r>
    </w:p>
    <w:p w14:paraId="46593F31"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 метою соціального захисту та підтримки учасників антитерористичної операції, учасників заходів із забезпечення національної безпеки і оборони та членів їх сімей, які є мешканцями міста </w:t>
      </w:r>
      <w:proofErr w:type="spellStart"/>
      <w:r w:rsidRPr="00CA19E7">
        <w:rPr>
          <w:rFonts w:eastAsia="Calibri"/>
          <w:iCs/>
          <w:szCs w:val="26"/>
          <w:lang w:val="uk-UA"/>
        </w:rPr>
        <w:t>Вараш</w:t>
      </w:r>
      <w:proofErr w:type="spellEnd"/>
      <w:r w:rsidRPr="00CA19E7">
        <w:rPr>
          <w:rFonts w:eastAsia="Calibri"/>
          <w:iCs/>
          <w:szCs w:val="26"/>
          <w:lang w:val="uk-UA"/>
        </w:rPr>
        <w:t xml:space="preserve">, для підтримки рівня матеріального і соціального захисту учасників бойових дій АТО/ООС, було надано одноразову матеріальну допомогу учасникам АТО, учасникам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 </w:t>
      </w:r>
      <w:r w:rsidRPr="00CA19E7">
        <w:rPr>
          <w:rFonts w:eastAsia="Calibri"/>
          <w:iCs/>
          <w:szCs w:val="26"/>
          <w:lang w:val="uk-UA"/>
        </w:rPr>
        <w:lastRenderedPageBreak/>
        <w:t xml:space="preserve">заплановано 150 000,0 грн. По даному заходу </w:t>
      </w:r>
      <w:proofErr w:type="spellStart"/>
      <w:r w:rsidRPr="00CA19E7">
        <w:rPr>
          <w:rFonts w:eastAsia="Calibri"/>
          <w:iCs/>
          <w:szCs w:val="26"/>
          <w:lang w:val="uk-UA"/>
        </w:rPr>
        <w:t>виплачено</w:t>
      </w:r>
      <w:proofErr w:type="spellEnd"/>
      <w:r w:rsidRPr="00CA19E7">
        <w:rPr>
          <w:rFonts w:eastAsia="Calibri"/>
          <w:iCs/>
          <w:szCs w:val="26"/>
          <w:lang w:val="uk-UA"/>
        </w:rPr>
        <w:t xml:space="preserve"> одноразову матеріальну допомогу  30 учасникам АТО, учасникам заходів із забезпечення національної безпеки і оборони по 5000,00 грн. кожному. Виплату одноразової матеріальної допомоги проведено в повному обсязі до запланованих коштів.</w:t>
      </w:r>
    </w:p>
    <w:p w14:paraId="68DA147D" w14:textId="77777777" w:rsidR="008620E6" w:rsidRPr="00CA19E7" w:rsidRDefault="008620E6" w:rsidP="00821C24">
      <w:pPr>
        <w:pStyle w:val="afa"/>
        <w:numPr>
          <w:ilvl w:val="0"/>
          <w:numId w:val="98"/>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Надано одноразову грошову допомогу членам сім’ї військовослужбовця чи добровольця, який загинув під час виконання ним обов’язків військової служби у зоні здійснення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а саме 500 000,00 грн. По даному заходу </w:t>
      </w:r>
      <w:proofErr w:type="spellStart"/>
      <w:r w:rsidRPr="00CA19E7">
        <w:rPr>
          <w:rFonts w:eastAsia="Calibri"/>
          <w:iCs/>
          <w:szCs w:val="26"/>
          <w:lang w:val="uk-UA"/>
        </w:rPr>
        <w:t>виплачено</w:t>
      </w:r>
      <w:proofErr w:type="spellEnd"/>
      <w:r w:rsidRPr="00CA19E7">
        <w:rPr>
          <w:rFonts w:eastAsia="Calibri"/>
          <w:iCs/>
          <w:szCs w:val="26"/>
          <w:lang w:val="uk-UA"/>
        </w:rPr>
        <w:t xml:space="preserve"> одноразову грошову допомогу матері загиблого військовослужбовця.</w:t>
      </w:r>
    </w:p>
    <w:p w14:paraId="6AC329C2" w14:textId="77777777" w:rsidR="00436E67" w:rsidRPr="00CA19E7" w:rsidRDefault="008620E6" w:rsidP="00821C24">
      <w:pPr>
        <w:tabs>
          <w:tab w:val="left" w:pos="993"/>
          <w:tab w:val="left" w:pos="1276"/>
        </w:tabs>
        <w:spacing w:before="120" w:after="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6.2.2. Забезпечення адресного надання соціальних гарантій вразливим </w:t>
      </w:r>
    </w:p>
    <w:p w14:paraId="1150E983" w14:textId="22BABCD7" w:rsidR="008620E6" w:rsidRPr="00CA19E7" w:rsidRDefault="008620E6" w:rsidP="00821C24">
      <w:pPr>
        <w:tabs>
          <w:tab w:val="left" w:pos="993"/>
          <w:tab w:val="left" w:pos="1276"/>
        </w:tabs>
        <w:spacing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групам населення</w:t>
      </w:r>
    </w:p>
    <w:p w14:paraId="681B01DB" w14:textId="6C5DA43A"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Станом на 01.01.2022 року на обліку в Департаменті соціального захисту та гідності виконавчого комітету Вараської міської  ради перебуває  8102 отримувача різних видів соціальної допомоги та компенсацій.</w:t>
      </w:r>
    </w:p>
    <w:p w14:paraId="6F232265"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Територіальний центр соціального обслуговування (надання соціальних послуг)міста </w:t>
      </w:r>
      <w:proofErr w:type="spellStart"/>
      <w:r w:rsidRPr="00CA19E7">
        <w:rPr>
          <w:rFonts w:eastAsia="Calibri"/>
          <w:iCs/>
          <w:szCs w:val="26"/>
          <w:lang w:val="uk-UA"/>
        </w:rPr>
        <w:t>Вараш</w:t>
      </w:r>
      <w:proofErr w:type="spellEnd"/>
      <w:r w:rsidRPr="00CA19E7">
        <w:rPr>
          <w:rFonts w:eastAsia="Calibri"/>
          <w:iCs/>
          <w:szCs w:val="26"/>
          <w:lang w:val="uk-UA"/>
        </w:rPr>
        <w:t xml:space="preserve"> підпорядковується департаменту соціального захисту та гідності виконавчого комітету Вараської міської ради, метою діяльності якого є виявлення громадян похилого віку, інвалідів, громадян, які перебувають у складній життєвій ситуації, які нездатні до самообслуговування і потребують постійної сторонньої допомоги. У територіальному центрі отримують соціальні послуги пенсіонери та особи з інвалідністю міста </w:t>
      </w:r>
      <w:proofErr w:type="spellStart"/>
      <w:r w:rsidRPr="00CA19E7">
        <w:rPr>
          <w:rFonts w:eastAsia="Calibri"/>
          <w:iCs/>
          <w:szCs w:val="26"/>
          <w:lang w:val="uk-UA"/>
        </w:rPr>
        <w:t>Вараш</w:t>
      </w:r>
      <w:proofErr w:type="spellEnd"/>
      <w:r w:rsidRPr="00CA19E7">
        <w:rPr>
          <w:rFonts w:eastAsia="Calibri"/>
          <w:iCs/>
          <w:szCs w:val="26"/>
          <w:lang w:val="uk-UA"/>
        </w:rPr>
        <w:t xml:space="preserve"> та сіл: Заболоття, </w:t>
      </w:r>
      <w:proofErr w:type="spellStart"/>
      <w:r w:rsidRPr="00CA19E7">
        <w:rPr>
          <w:rFonts w:eastAsia="Calibri"/>
          <w:iCs/>
          <w:szCs w:val="26"/>
          <w:lang w:val="uk-UA"/>
        </w:rPr>
        <w:t>Сопачів</w:t>
      </w:r>
      <w:proofErr w:type="spellEnd"/>
      <w:r w:rsidRPr="00CA19E7">
        <w:rPr>
          <w:rFonts w:eastAsia="Calibri"/>
          <w:iCs/>
          <w:szCs w:val="26"/>
          <w:lang w:val="uk-UA"/>
        </w:rPr>
        <w:t xml:space="preserve">, </w:t>
      </w:r>
      <w:proofErr w:type="spellStart"/>
      <w:r w:rsidRPr="00CA19E7">
        <w:rPr>
          <w:rFonts w:eastAsia="Calibri"/>
          <w:iCs/>
          <w:szCs w:val="26"/>
          <w:lang w:val="uk-UA"/>
        </w:rPr>
        <w:t>Собіщиці</w:t>
      </w:r>
      <w:proofErr w:type="spellEnd"/>
      <w:r w:rsidRPr="00CA19E7">
        <w:rPr>
          <w:rFonts w:eastAsia="Calibri"/>
          <w:iCs/>
          <w:szCs w:val="26"/>
          <w:lang w:val="uk-UA"/>
        </w:rPr>
        <w:t xml:space="preserve">, Більська Воля, </w:t>
      </w:r>
      <w:proofErr w:type="spellStart"/>
      <w:r w:rsidRPr="00CA19E7">
        <w:rPr>
          <w:rFonts w:eastAsia="Calibri"/>
          <w:iCs/>
          <w:szCs w:val="26"/>
          <w:lang w:val="uk-UA"/>
        </w:rPr>
        <w:t>Мульчиці</w:t>
      </w:r>
      <w:proofErr w:type="spellEnd"/>
      <w:r w:rsidRPr="00CA19E7">
        <w:rPr>
          <w:rFonts w:eastAsia="Calibri"/>
          <w:iCs/>
          <w:szCs w:val="26"/>
          <w:lang w:val="uk-UA"/>
        </w:rPr>
        <w:t>.</w:t>
      </w:r>
    </w:p>
    <w:p w14:paraId="31EB75DA"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У 2021 році по допомогу до територіального центру  звернулись 1156 громадян. З них: безкоштовно забезпечено   продуктами харчування  –599 осіб; технічними засобами реабілітації – 7 осіб; послугами   перукаря  скористались 204 осіб, послугами швачки – 130 осіб.</w:t>
      </w:r>
    </w:p>
    <w:p w14:paraId="3114FB19"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В рамках виконання Програми соціальної допомоги та підтримки мешканців Вараської міської територіальної громади </w:t>
      </w:r>
      <w:proofErr w:type="spellStart"/>
      <w:r w:rsidRPr="00CA19E7">
        <w:rPr>
          <w:rFonts w:eastAsia="Calibri"/>
          <w:iCs/>
          <w:szCs w:val="26"/>
          <w:lang w:val="uk-UA"/>
        </w:rPr>
        <w:t>виплачено</w:t>
      </w:r>
      <w:proofErr w:type="spellEnd"/>
      <w:r w:rsidRPr="00CA19E7">
        <w:rPr>
          <w:rFonts w:eastAsia="Calibri"/>
          <w:iCs/>
          <w:szCs w:val="26"/>
          <w:lang w:val="uk-UA"/>
        </w:rPr>
        <w:t xml:space="preserve"> допомогу 274 особам, які потребують </w:t>
      </w:r>
      <w:proofErr w:type="spellStart"/>
      <w:r w:rsidRPr="00CA19E7">
        <w:rPr>
          <w:rFonts w:eastAsia="Calibri"/>
          <w:iCs/>
          <w:szCs w:val="26"/>
          <w:lang w:val="uk-UA"/>
        </w:rPr>
        <w:t>дороговартісного</w:t>
      </w:r>
      <w:proofErr w:type="spellEnd"/>
      <w:r w:rsidRPr="00CA19E7">
        <w:rPr>
          <w:rFonts w:eastAsia="Calibri"/>
          <w:iCs/>
          <w:szCs w:val="26"/>
          <w:lang w:val="uk-UA"/>
        </w:rPr>
        <w:t xml:space="preserve"> лікування  по 5,0 тис. грн. на суму 1370 </w:t>
      </w:r>
      <w:proofErr w:type="spellStart"/>
      <w:r w:rsidRPr="00CA19E7">
        <w:rPr>
          <w:rFonts w:eastAsia="Calibri"/>
          <w:iCs/>
          <w:szCs w:val="26"/>
          <w:lang w:val="uk-UA"/>
        </w:rPr>
        <w:t>тис.грн</w:t>
      </w:r>
      <w:proofErr w:type="spellEnd"/>
      <w:r w:rsidRPr="00CA19E7">
        <w:rPr>
          <w:rFonts w:eastAsia="Calibri"/>
          <w:iCs/>
          <w:szCs w:val="26"/>
          <w:lang w:val="uk-UA"/>
        </w:rPr>
        <w:t xml:space="preserve">.; </w:t>
      </w:r>
      <w:proofErr w:type="spellStart"/>
      <w:r w:rsidRPr="00CA19E7">
        <w:rPr>
          <w:rFonts w:eastAsia="Calibri"/>
          <w:iCs/>
          <w:szCs w:val="26"/>
          <w:lang w:val="uk-UA"/>
        </w:rPr>
        <w:t>виплачено</w:t>
      </w:r>
      <w:proofErr w:type="spellEnd"/>
      <w:r w:rsidRPr="00CA19E7">
        <w:rPr>
          <w:rFonts w:eastAsia="Calibri"/>
          <w:iCs/>
          <w:szCs w:val="26"/>
          <w:lang w:val="uk-UA"/>
        </w:rPr>
        <w:t xml:space="preserve"> допомогу 48 особам, які звернулися за допомогою на поховання померлого, на суму 192 </w:t>
      </w:r>
      <w:proofErr w:type="spellStart"/>
      <w:r w:rsidRPr="00CA19E7">
        <w:rPr>
          <w:rFonts w:eastAsia="Calibri"/>
          <w:iCs/>
          <w:szCs w:val="26"/>
          <w:lang w:val="uk-UA"/>
        </w:rPr>
        <w:t>тис.грн</w:t>
      </w:r>
      <w:proofErr w:type="spellEnd"/>
      <w:r w:rsidRPr="00CA19E7">
        <w:rPr>
          <w:rFonts w:eastAsia="Calibri"/>
          <w:iCs/>
          <w:szCs w:val="26"/>
          <w:lang w:val="uk-UA"/>
        </w:rPr>
        <w:t xml:space="preserve">.; </w:t>
      </w:r>
      <w:proofErr w:type="spellStart"/>
      <w:r w:rsidRPr="00CA19E7">
        <w:rPr>
          <w:rFonts w:eastAsia="Calibri"/>
          <w:iCs/>
          <w:szCs w:val="26"/>
          <w:lang w:val="uk-UA"/>
        </w:rPr>
        <w:t>виплачено</w:t>
      </w:r>
      <w:proofErr w:type="spellEnd"/>
      <w:r w:rsidRPr="00CA19E7">
        <w:rPr>
          <w:rFonts w:eastAsia="Calibri"/>
          <w:iCs/>
          <w:szCs w:val="26"/>
          <w:lang w:val="uk-UA"/>
        </w:rPr>
        <w:t xml:space="preserve"> одноразову матеріальну допомогу 250 одиноким та малозабезпеченим непрацездатним інвалідам, які перебувають на обліку в територіальному центрі, на суму 125 </w:t>
      </w:r>
      <w:proofErr w:type="spellStart"/>
      <w:r w:rsidRPr="00CA19E7">
        <w:rPr>
          <w:rFonts w:eastAsia="Calibri"/>
          <w:iCs/>
          <w:szCs w:val="26"/>
          <w:lang w:val="uk-UA"/>
        </w:rPr>
        <w:t>тис.грн</w:t>
      </w:r>
      <w:proofErr w:type="spellEnd"/>
      <w:r w:rsidRPr="00CA19E7">
        <w:rPr>
          <w:rFonts w:eastAsia="Calibri"/>
          <w:iCs/>
          <w:szCs w:val="26"/>
          <w:lang w:val="uk-UA"/>
        </w:rPr>
        <w:t xml:space="preserve">. </w:t>
      </w:r>
    </w:p>
    <w:p w14:paraId="0CF1ABD4"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У територіальному центрі затверджено порядок організації </w:t>
      </w:r>
      <w:proofErr w:type="spellStart"/>
      <w:r w:rsidRPr="00CA19E7">
        <w:rPr>
          <w:rFonts w:eastAsia="Calibri"/>
          <w:iCs/>
          <w:szCs w:val="26"/>
          <w:lang w:val="uk-UA"/>
        </w:rPr>
        <w:t>мультидисциплінарного</w:t>
      </w:r>
      <w:proofErr w:type="spellEnd"/>
      <w:r w:rsidRPr="00CA19E7">
        <w:rPr>
          <w:rFonts w:eastAsia="Calibri"/>
          <w:iCs/>
          <w:szCs w:val="26"/>
          <w:lang w:val="uk-UA"/>
        </w:rPr>
        <w:t xml:space="preserve"> підходу з надання соціальних послуг та склад </w:t>
      </w:r>
      <w:proofErr w:type="spellStart"/>
      <w:r w:rsidRPr="00CA19E7">
        <w:rPr>
          <w:rFonts w:eastAsia="Calibri"/>
          <w:iCs/>
          <w:szCs w:val="26"/>
          <w:lang w:val="uk-UA"/>
        </w:rPr>
        <w:t>мультидисциплінарної</w:t>
      </w:r>
      <w:proofErr w:type="spellEnd"/>
      <w:r w:rsidRPr="00CA19E7">
        <w:rPr>
          <w:rFonts w:eastAsia="Calibri"/>
          <w:iCs/>
          <w:szCs w:val="26"/>
          <w:lang w:val="uk-UA"/>
        </w:rPr>
        <w:t xml:space="preserve"> команди.  До команди ввійшли: фахівець із соціальної роботи,  соціальний робітник, перукар, швачка, сестра медична,  які  надають  комплексні послуги. Метою створення такої команди є забезпечення доступності соціальних  послуг для осіб, які проживають у віддалених  пунктах територіальної громади та за станом здоров’я не можуть прийти до територіального центру, щоб отримати  послуги.</w:t>
      </w:r>
    </w:p>
    <w:p w14:paraId="2E598AE8"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В приміщенні територіального центру діє банк речей (одягу, взуття, білизни тощо) для соціально незахищених верств населення, створений з метою поліпшення соціальної допомоги самотнім непрацездатним громадянам похилого віку, особам з інвалідністю, іншим верствам населення, що потребують допомоги.</w:t>
      </w:r>
    </w:p>
    <w:p w14:paraId="3C32A42C"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У територіальному центі  проводиться робота  «Краєзнавчого» гуртка. За звітний період гурток  відвідало 37 осіб. Для них проводились лекції щодо раціонального та </w:t>
      </w:r>
      <w:r w:rsidRPr="00CA19E7">
        <w:rPr>
          <w:rFonts w:eastAsia="Calibri"/>
          <w:iCs/>
          <w:szCs w:val="26"/>
          <w:lang w:val="uk-UA"/>
        </w:rPr>
        <w:lastRenderedPageBreak/>
        <w:t xml:space="preserve">дієтичного харчування, правил етикету, навичок сервірування столу, ознайомлюються з історією краю, вивчались народні звичаї та обряди рідного краю. </w:t>
      </w:r>
    </w:p>
    <w:p w14:paraId="7DD1072B"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При територіальному центрі є пункт прокату, яким обслужено 7 осіб. В пункті прокату є інвалідні візки, ходулі, костелі.</w:t>
      </w:r>
    </w:p>
    <w:p w14:paraId="570CFEFF"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Цільовим призначенням </w:t>
      </w:r>
      <w:proofErr w:type="spellStart"/>
      <w:r w:rsidRPr="00CA19E7">
        <w:rPr>
          <w:rFonts w:eastAsia="Calibri"/>
          <w:iCs/>
          <w:szCs w:val="26"/>
          <w:lang w:val="uk-UA"/>
        </w:rPr>
        <w:t>Вараського</w:t>
      </w:r>
      <w:proofErr w:type="spellEnd"/>
      <w:r w:rsidRPr="00CA19E7">
        <w:rPr>
          <w:rFonts w:eastAsia="Calibri"/>
          <w:iCs/>
          <w:szCs w:val="26"/>
          <w:lang w:val="uk-UA"/>
        </w:rPr>
        <w:t xml:space="preserve"> міського центру комплексної реабілітації для осіб з інвалідністю імені З.А. Матвієнко є здійснення заходів комплексної реабілітації, спрямованих на всебічний розвиток дітей з інвалідністю та коригування порушень розвитку дітей та молоді з особливими потребами, навчання їх соціальним та побутовим навичкам, формування </w:t>
      </w:r>
      <w:proofErr w:type="spellStart"/>
      <w:r w:rsidRPr="00CA19E7">
        <w:rPr>
          <w:rFonts w:eastAsia="Calibri"/>
          <w:iCs/>
          <w:szCs w:val="26"/>
          <w:lang w:val="uk-UA"/>
        </w:rPr>
        <w:t>життєєвої</w:t>
      </w:r>
      <w:proofErr w:type="spellEnd"/>
      <w:r w:rsidRPr="00CA19E7">
        <w:rPr>
          <w:rFonts w:eastAsia="Calibri"/>
          <w:iCs/>
          <w:szCs w:val="26"/>
          <w:lang w:val="uk-UA"/>
        </w:rPr>
        <w:t xml:space="preserve"> компетенції, здатності до сімейно-побутової, громадської діяльності, розвиток творчих здібностей, повернення їх до активної участі у суспільному житті.</w:t>
      </w:r>
    </w:p>
    <w:p w14:paraId="289F5893"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Протягом 2021 року забезпечено надання послуги комплексної  реабілітації, відповідно до Індивідуальної програми реабілітації 381 особам.</w:t>
      </w:r>
    </w:p>
    <w:p w14:paraId="0415D460"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Основними формами  реабілітаційного обслуговування  були: амбулаторне, стаціонарне, денне перебування, консультування, соціальний патронаж.</w:t>
      </w:r>
    </w:p>
    <w:p w14:paraId="5481199A" w14:textId="77777777"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У 2021 році в умовах проведення адміністративно-територіальної реформи та процесу децентралізації здійснено приєднання сільських територій до Вараської міської ради. Департаментом соціального захисту та гідності забезпечено прийом, нарахування та виплата </w:t>
      </w:r>
      <w:proofErr w:type="spellStart"/>
      <w:r w:rsidRPr="00CA19E7">
        <w:rPr>
          <w:rFonts w:eastAsia="Calibri"/>
          <w:iCs/>
          <w:szCs w:val="26"/>
          <w:lang w:val="uk-UA"/>
        </w:rPr>
        <w:t>дердавних</w:t>
      </w:r>
      <w:proofErr w:type="spellEnd"/>
      <w:r w:rsidRPr="00CA19E7">
        <w:rPr>
          <w:rFonts w:eastAsia="Calibri"/>
          <w:iCs/>
          <w:szCs w:val="26"/>
          <w:lang w:val="uk-UA"/>
        </w:rPr>
        <w:t xml:space="preserve"> допомог для Вараської міської територіальної громади. </w:t>
      </w:r>
    </w:p>
    <w:p w14:paraId="77C001A8" w14:textId="1671F37B" w:rsidR="008620E6" w:rsidRPr="00CA19E7" w:rsidRDefault="008620E6" w:rsidP="00821C24">
      <w:pPr>
        <w:pStyle w:val="afa"/>
        <w:numPr>
          <w:ilvl w:val="0"/>
          <w:numId w:val="99"/>
        </w:numPr>
        <w:tabs>
          <w:tab w:val="left" w:pos="993"/>
          <w:tab w:val="left" w:pos="1276"/>
        </w:tabs>
        <w:ind w:left="709" w:hanging="425"/>
        <w:jc w:val="both"/>
        <w:rPr>
          <w:rFonts w:eastAsia="Calibri"/>
          <w:iCs/>
          <w:szCs w:val="26"/>
          <w:lang w:val="uk-UA"/>
        </w:rPr>
      </w:pPr>
      <w:r w:rsidRPr="00CA19E7">
        <w:rPr>
          <w:rFonts w:eastAsia="Calibri"/>
          <w:iCs/>
          <w:szCs w:val="26"/>
          <w:lang w:val="uk-UA"/>
        </w:rPr>
        <w:t>У 2021 році проведено нарахування державних соціальних допомог сім’ям з дітьми, малозабезпеченим сім’ям, інвалідам з дитинства та дітям-інвалідам</w:t>
      </w:r>
      <w:r w:rsidR="004F17F9">
        <w:rPr>
          <w:rFonts w:eastAsia="Calibri"/>
          <w:iCs/>
          <w:szCs w:val="26"/>
          <w:lang w:val="uk-UA"/>
        </w:rPr>
        <w:t>, що фінансуються за рахунок коштів державного бюджету,</w:t>
      </w:r>
      <w:r w:rsidRPr="00CA19E7">
        <w:rPr>
          <w:rFonts w:eastAsia="Calibri"/>
          <w:iCs/>
          <w:szCs w:val="26"/>
          <w:lang w:val="uk-UA"/>
        </w:rPr>
        <w:t xml:space="preserve">  на загальну суму 110,4 млн. грн</w:t>
      </w:r>
    </w:p>
    <w:p w14:paraId="1C0C8CA2" w14:textId="77777777"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6.2.3  Співробітництво та партнерство із об’єднаннями громадян щодо надання соціальних послуг мешканцям міста</w:t>
      </w:r>
    </w:p>
    <w:p w14:paraId="287BED68" w14:textId="023E0769" w:rsidR="008620E6" w:rsidRPr="00CA19E7" w:rsidRDefault="008620E6" w:rsidP="00821C24">
      <w:pPr>
        <w:pStyle w:val="afa"/>
        <w:numPr>
          <w:ilvl w:val="0"/>
          <w:numId w:val="100"/>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 метою співробітництва та партнерства із об’єднаннями громадян щодо надання соціальних послуг мешканцям міста представники цих об’єднань включені до складу комісій при виконавчому комітеті Вараської міської ради, які розглядають питання, що стосуються соціального захисту населення. Також, з метою надання громадянам (в тому числі дітям), які опинились в складних життєвих обставинах матеріальної, речової, моральної та психологічної  допомоги (підтримки)  працівники служби у справах дітей виконавчого комітету Вараської міської ради,  </w:t>
      </w:r>
      <w:proofErr w:type="spellStart"/>
      <w:r w:rsidRPr="00CA19E7">
        <w:rPr>
          <w:rFonts w:eastAsia="Calibri"/>
          <w:iCs/>
          <w:szCs w:val="26"/>
          <w:lang w:val="uk-UA"/>
        </w:rPr>
        <w:t>Вараського</w:t>
      </w:r>
      <w:proofErr w:type="spellEnd"/>
      <w:r w:rsidRPr="00CA19E7">
        <w:rPr>
          <w:rFonts w:eastAsia="Calibri"/>
          <w:iCs/>
          <w:szCs w:val="26"/>
          <w:lang w:val="uk-UA"/>
        </w:rPr>
        <w:t xml:space="preserve"> міського центру соціальних служб, територіального центру  соціального обслуговування (надання соціальних послуг) міста </w:t>
      </w:r>
      <w:proofErr w:type="spellStart"/>
      <w:r w:rsidRPr="00CA19E7">
        <w:rPr>
          <w:rFonts w:eastAsia="Calibri"/>
          <w:iCs/>
          <w:szCs w:val="26"/>
          <w:lang w:val="uk-UA"/>
        </w:rPr>
        <w:t>Вараш</w:t>
      </w:r>
      <w:proofErr w:type="spellEnd"/>
      <w:r w:rsidRPr="00CA19E7">
        <w:rPr>
          <w:rFonts w:eastAsia="Calibri"/>
          <w:iCs/>
          <w:szCs w:val="26"/>
          <w:lang w:val="uk-UA"/>
        </w:rPr>
        <w:t xml:space="preserve">  постійно співпрацюють з представниками громадських організацій.   </w:t>
      </w:r>
    </w:p>
    <w:p w14:paraId="35CCD4B5" w14:textId="77777777" w:rsidR="00436E67" w:rsidRPr="00CA19E7" w:rsidRDefault="008620E6" w:rsidP="00821C24">
      <w:pPr>
        <w:tabs>
          <w:tab w:val="left" w:pos="993"/>
          <w:tab w:val="left" w:pos="1276"/>
        </w:tabs>
        <w:spacing w:after="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6.2.4. Співробітництво та підтримка громадських організацій </w:t>
      </w:r>
    </w:p>
    <w:p w14:paraId="354F7E5B" w14:textId="606F23BC" w:rsidR="008620E6" w:rsidRPr="00CA19E7" w:rsidRDefault="008620E6" w:rsidP="00821C24">
      <w:pPr>
        <w:tabs>
          <w:tab w:val="left" w:pos="993"/>
          <w:tab w:val="left" w:pos="1276"/>
        </w:tabs>
        <w:spacing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ветеранів, інвалідів</w:t>
      </w:r>
    </w:p>
    <w:p w14:paraId="45AF3F27" w14:textId="77777777" w:rsidR="008620E6" w:rsidRPr="00CA19E7" w:rsidRDefault="008620E6" w:rsidP="00821C24">
      <w:pPr>
        <w:pStyle w:val="afa"/>
        <w:numPr>
          <w:ilvl w:val="0"/>
          <w:numId w:val="101"/>
        </w:numPr>
        <w:tabs>
          <w:tab w:val="left" w:pos="993"/>
          <w:tab w:val="left" w:pos="1276"/>
        </w:tabs>
        <w:ind w:left="709" w:hanging="425"/>
        <w:jc w:val="both"/>
        <w:rPr>
          <w:rFonts w:eastAsia="Calibri"/>
          <w:iCs/>
          <w:szCs w:val="26"/>
          <w:lang w:val="uk-UA"/>
        </w:rPr>
      </w:pPr>
      <w:r w:rsidRPr="00CA19E7">
        <w:rPr>
          <w:rFonts w:eastAsia="Calibri"/>
          <w:iCs/>
          <w:szCs w:val="26"/>
          <w:lang w:val="uk-UA"/>
        </w:rPr>
        <w:t>Надано фінансову підтримку на створення умов для ефективної роботи міської організації ветеранів для здійснення статутних завдань в сумі 22,7 тис. грн. та міської організації Української спілки ветеранів Афганістану – в сумі 10,9 тис. грн. Надано фінансову допомогу на створення умов для ефективної роботи учасникам громадської організації «Ветеранська спілка учасників АТО та захисників Вітчизни» в сумі 11,8 тис. грн.</w:t>
      </w:r>
    </w:p>
    <w:p w14:paraId="6F1689B1" w14:textId="5E543B2D"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6.2.5. Виявлення та облік сімей, які перебувають у складних життєвих обставинах і потребують сторонньої допомоги</w:t>
      </w:r>
    </w:p>
    <w:p w14:paraId="4EAD32ED"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Пріоритетним напрямком роботи центру у 2021 році було проведення соціальної роботи з сім’ями, дітьми та молоддю, які перебувають у складних життєвих </w:t>
      </w:r>
      <w:r w:rsidRPr="00CA19E7">
        <w:rPr>
          <w:rFonts w:eastAsia="Calibri"/>
          <w:iCs/>
          <w:szCs w:val="26"/>
          <w:lang w:val="uk-UA"/>
        </w:rPr>
        <w:lastRenderedPageBreak/>
        <w:t>обставинах та потребують сторонньої допомоги у їх вирішенні, шляхом виявлення таких сімей/осіб, обліку та вивчення потреб, планування та визначення методів допомоги, надання соціальних послуг, забезпечення за необхідності соціального супроводу.</w:t>
      </w:r>
    </w:p>
    <w:p w14:paraId="65879007"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 метою раннього виявлення сімей/осіб, які опинилися в складних життєвих обставинах, у 2021 році працівниками </w:t>
      </w:r>
      <w:proofErr w:type="spellStart"/>
      <w:r w:rsidRPr="00CA19E7">
        <w:rPr>
          <w:rFonts w:eastAsia="Calibri"/>
          <w:iCs/>
          <w:szCs w:val="26"/>
          <w:lang w:val="uk-UA"/>
        </w:rPr>
        <w:t>Вараського</w:t>
      </w:r>
      <w:proofErr w:type="spellEnd"/>
      <w:r w:rsidRPr="00CA19E7">
        <w:rPr>
          <w:rFonts w:eastAsia="Calibri"/>
          <w:iCs/>
          <w:szCs w:val="26"/>
          <w:lang w:val="uk-UA"/>
        </w:rPr>
        <w:t xml:space="preserve"> міського центру соціальних служб проведено оцінку потреб  221 сім’ї/особи, що на 106 сімей/осіб більше ніж у попередньому році. Складні життєві обставини підтвердилися у 41 сім’ї. Дані сім'ї поставлені на облік центру як такі, що перебувають в складних життєвих обставинах. Всього на даному обліку протягом року перебувало 66 сімей, де виховуються 103 дитини (у 2020 році – 51 сім’я).</w:t>
      </w:r>
    </w:p>
    <w:p w14:paraId="1CAD45E5"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Соціальним супроводом протягом 2021 року охоплено 39 сімей/осіб. У ході здійснення соціального супроводу спеціалістами </w:t>
      </w:r>
      <w:proofErr w:type="spellStart"/>
      <w:r w:rsidRPr="00CA19E7">
        <w:rPr>
          <w:rFonts w:eastAsia="Calibri"/>
          <w:iCs/>
          <w:szCs w:val="26"/>
          <w:lang w:val="uk-UA"/>
        </w:rPr>
        <w:t>Вараського</w:t>
      </w:r>
      <w:proofErr w:type="spellEnd"/>
      <w:r w:rsidRPr="00CA19E7">
        <w:rPr>
          <w:rFonts w:eastAsia="Calibri"/>
          <w:iCs/>
          <w:szCs w:val="26"/>
          <w:lang w:val="uk-UA"/>
        </w:rPr>
        <w:t xml:space="preserve"> міського центру соціальних служб вирішувались питання надання комплексної допомоги у подоланні життєвих проблем: проводилась соціально-педагогічна робота щодо належного виконання батьківських обов’язків, спрямованих на всебічний розвиток дитини, формування навичок догляду за дитиною, відродження материнських почуттів, проводилась робота щодо збереження здоров’я матері та дитини, облаштування оселі та приведення помешкання до належного санітарно-гігієнічного стану, безпечного для перебування в ньому дитини, надання допомоги в оформленні необхідних документів, проводилась профілактична робота щодо усунення та попередження проявів негативної поведінки у батьків, профілактики насилля у сім’ї. За результатами роботи знято з соціального супроводу 31 сім’я, усі з досягненням позитивного результату. </w:t>
      </w:r>
    </w:p>
    <w:p w14:paraId="3E5F2481" w14:textId="77777777" w:rsidR="008620E6" w:rsidRPr="00CA19E7" w:rsidRDefault="008620E6" w:rsidP="00821C24">
      <w:pPr>
        <w:pStyle w:val="afa"/>
        <w:numPr>
          <w:ilvl w:val="0"/>
          <w:numId w:val="102"/>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На виконання Постанови Кабінету Міністрів України від 30.10.2014 № 623 </w:t>
      </w:r>
      <w:proofErr w:type="spellStart"/>
      <w:r w:rsidRPr="00CA19E7">
        <w:rPr>
          <w:rFonts w:eastAsia="Calibri"/>
          <w:iCs/>
          <w:szCs w:val="26"/>
          <w:lang w:val="uk-UA"/>
        </w:rPr>
        <w:t>Вараським</w:t>
      </w:r>
      <w:proofErr w:type="spellEnd"/>
      <w:r w:rsidRPr="00CA19E7">
        <w:rPr>
          <w:rFonts w:eastAsia="Calibri"/>
          <w:iCs/>
          <w:szCs w:val="26"/>
          <w:lang w:val="uk-UA"/>
        </w:rPr>
        <w:t xml:space="preserve"> міським центром соціальних служб здійснювався контроль за цільовим використанням допомоги при народженні дитини і створенням належних умов для повноцінного утримання та виховання дітей. Протягом 2021 року здійснено 249 таких перевірок. Подано 2 пропозиції щодо припинення виплати допомоги через нецільове використання коштів.</w:t>
      </w:r>
    </w:p>
    <w:p w14:paraId="6308392F" w14:textId="3F348EBA"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6.2.6. Забезпечення соціально-правового захисту дітей, які опинилися у складних життєвих обставинах</w:t>
      </w:r>
    </w:p>
    <w:p w14:paraId="4D86B57D"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Питання щодо захисту законних прав та інтересів дітей   перебуває на  постійному контролі служби у справах дітей виконавчого комітету Вараської міської ради;  відбувається обмін необхідною інформацією з управлінням освіти виконавчого комітету Вараської міської ради, </w:t>
      </w:r>
      <w:proofErr w:type="spellStart"/>
      <w:r w:rsidRPr="00CA19E7">
        <w:rPr>
          <w:rFonts w:eastAsia="Calibri"/>
          <w:iCs/>
          <w:szCs w:val="26"/>
          <w:lang w:val="uk-UA"/>
        </w:rPr>
        <w:t>Вараським</w:t>
      </w:r>
      <w:proofErr w:type="spellEnd"/>
      <w:r w:rsidRPr="00CA19E7">
        <w:rPr>
          <w:rFonts w:eastAsia="Calibri"/>
          <w:iCs/>
          <w:szCs w:val="26"/>
          <w:lang w:val="uk-UA"/>
        </w:rPr>
        <w:t xml:space="preserve">  міським центром соціальних служб.</w:t>
      </w:r>
    </w:p>
    <w:p w14:paraId="43ED4816"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Працівники служби у справах дітей виконавчого комітету Вараської  міської ради, в межах своїх повноважень, проводять роботу серед дітей з метою запобігання правопорушенням, а саме: приймають участь у заходах щодо захисту законних прав та інтересів дітей міста, у семінарах, батьківських зборах, які відбуваються в навчальних закладах міста; проводять бесіди з дітьми та їх батьками, або особами, що їх замінюють, щодо профілактики негативних явищ в підлітковому середовищі.  </w:t>
      </w:r>
    </w:p>
    <w:p w14:paraId="00F35F5E"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Забезпечено висвітлення у засобах масової інформації та на офіційному сайті Вараської міської ради та її виконавчого комітету роботи  щодо: соціально-правового захисту дітей-сиріт та дітей, позбавлених батьківського піклування з метою пропагування позитивного досвіду  сімейних форм влаштування дітей-сиріт та дітей, позбавлених батьківського піклування; актуальні проблеми  дітей та шляхи  їх вирішення; популяризації здорового способу життя, профілактики правопорушень та злочинів; попередження вчинення будь-якого насильства в сім’ї; запобігання впливу </w:t>
      </w:r>
      <w:r w:rsidRPr="00CA19E7">
        <w:rPr>
          <w:rFonts w:eastAsia="Calibri"/>
          <w:iCs/>
          <w:szCs w:val="26"/>
          <w:lang w:val="uk-UA"/>
        </w:rPr>
        <w:lastRenderedPageBreak/>
        <w:t>на свідомість дітей інформації негативного спрямування з елементами жорстокості та насильства.</w:t>
      </w:r>
    </w:p>
    <w:p w14:paraId="139E57CB" w14:textId="77777777" w:rsidR="008620E6" w:rsidRPr="00CA19E7" w:rsidRDefault="008620E6" w:rsidP="00821C24">
      <w:pPr>
        <w:pStyle w:val="afa"/>
        <w:numPr>
          <w:ilvl w:val="0"/>
          <w:numId w:val="103"/>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Працівники служби постійно приймають участь у судових засіданнях щодо захисту законних прав та інтересів дітей міста, лекціях, семінарах, батьківських зборах в навчальних закладах міста, радах по профілактиці злочинів та правопорушень в навчальних закладах міста, бесідах з дітьми та їх батьками, або особами, що їх замінюють. </w:t>
      </w:r>
    </w:p>
    <w:p w14:paraId="3C9AB487" w14:textId="7DEB193F"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6.2.7. Соціальна  та/або  психологічна  підтримка  учасників антитерористичної операції та внутрішньо переміщених осіб, організація надання їм допомоги </w:t>
      </w:r>
    </w:p>
    <w:p w14:paraId="160C83B6"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Станом на 01.01.2022 року зареєстровано 381 громадян з посвідченнями «Учасник бойових дій» із числа учасників АТО та учасників  заходів із забезпечення національної безпеки і оборони для оформлення визначених Законом  України «Про статус ветеранів війни, гарантії їх соціального захисту» пільг на житлово-комунальні послуги та послуги зв’язку.</w:t>
      </w:r>
    </w:p>
    <w:p w14:paraId="7925A50C"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У 2021 році на обліку для забезпечення санаторно-курортним лікуванням за рахунок коштів державного бюджету перебувало 21 учасників бойових дій АТО/ООС та 1 особа з інвалідністю внаслідок війни АТО/ООС. З них отримали санаторно-курортне лікування 5 осіб, сума відшкодованих коштів санаторно-курортним закладам становить 75,0 </w:t>
      </w:r>
      <w:proofErr w:type="spellStart"/>
      <w:r w:rsidRPr="00CA19E7">
        <w:rPr>
          <w:rFonts w:eastAsia="Calibri"/>
          <w:iCs/>
          <w:szCs w:val="26"/>
          <w:lang w:val="uk-UA"/>
        </w:rPr>
        <w:t>тис.грн</w:t>
      </w:r>
      <w:proofErr w:type="spellEnd"/>
      <w:r w:rsidRPr="00CA19E7">
        <w:rPr>
          <w:rFonts w:eastAsia="Calibri"/>
          <w:iCs/>
          <w:szCs w:val="26"/>
          <w:lang w:val="uk-UA"/>
        </w:rPr>
        <w:t>.</w:t>
      </w:r>
    </w:p>
    <w:p w14:paraId="3439A596"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Станом на 01.01.2022 на обліку в Департаменті соціального захисту та гідності перебувало 74 особи з числа внутрішньо переміщених, з них 3 особи з інвалідністю, 21 осіб пенсійного віку, 16 неповнолітніх дітей.</w:t>
      </w:r>
    </w:p>
    <w:p w14:paraId="22923872"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Протягом 2021 року  відбулось 3 засідання комісії з питань призначення (відновлення) соціальних виплат внутрішньо переміщеним особам. За результатами голосування рекомендовано призначити: адресну щомісячну допомогу на відшкодування витрат на проживання –  2 особам. </w:t>
      </w:r>
    </w:p>
    <w:p w14:paraId="5E8C35CB"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Дітей з числа внутрішньо переміщених осіб </w:t>
      </w:r>
      <w:proofErr w:type="spellStart"/>
      <w:r w:rsidRPr="00CA19E7">
        <w:rPr>
          <w:rFonts w:eastAsia="Calibri"/>
          <w:iCs/>
          <w:szCs w:val="26"/>
          <w:lang w:val="uk-UA"/>
        </w:rPr>
        <w:t>забезпеченно</w:t>
      </w:r>
      <w:proofErr w:type="spellEnd"/>
      <w:r w:rsidRPr="00CA19E7">
        <w:rPr>
          <w:rFonts w:eastAsia="Calibri"/>
          <w:iCs/>
          <w:szCs w:val="26"/>
          <w:lang w:val="uk-UA"/>
        </w:rPr>
        <w:t xml:space="preserve">  достатньою </w:t>
      </w:r>
      <w:proofErr w:type="spellStart"/>
      <w:r w:rsidRPr="00CA19E7">
        <w:rPr>
          <w:rFonts w:eastAsia="Calibri"/>
          <w:iCs/>
          <w:szCs w:val="26"/>
          <w:lang w:val="uk-UA"/>
        </w:rPr>
        <w:t>кількостю</w:t>
      </w:r>
      <w:proofErr w:type="spellEnd"/>
      <w:r w:rsidRPr="00CA19E7">
        <w:rPr>
          <w:rFonts w:eastAsia="Calibri"/>
          <w:iCs/>
          <w:szCs w:val="26"/>
          <w:lang w:val="uk-UA"/>
        </w:rPr>
        <w:t xml:space="preserve"> місць у закладах дошкільної та загальної середньої освіти.     </w:t>
      </w:r>
    </w:p>
    <w:p w14:paraId="43F8986B"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 метою надання інформації правового та  консультативного характеру внутрішньо переміщеним особам організовано роботу «гарячої лінії» за двома номерами: 2-45-99, 3-13-51. Забезпечено проведення інформаційної - роз’яснювальної роботи через місцеві ЗМІ та на </w:t>
      </w:r>
      <w:proofErr w:type="spellStart"/>
      <w:r w:rsidRPr="00CA19E7">
        <w:rPr>
          <w:rFonts w:eastAsia="Calibri"/>
          <w:iCs/>
          <w:szCs w:val="26"/>
          <w:lang w:val="uk-UA"/>
        </w:rPr>
        <w:t>вебсайтах</w:t>
      </w:r>
      <w:proofErr w:type="spellEnd"/>
      <w:r w:rsidRPr="00CA19E7">
        <w:rPr>
          <w:rFonts w:eastAsia="Calibri"/>
          <w:iCs/>
          <w:szCs w:val="26"/>
          <w:lang w:val="uk-UA"/>
        </w:rPr>
        <w:t xml:space="preserve">  міста.</w:t>
      </w:r>
    </w:p>
    <w:p w14:paraId="32FC1B63"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Протягом звітного періоду нараховано та </w:t>
      </w:r>
      <w:proofErr w:type="spellStart"/>
      <w:r w:rsidRPr="00CA19E7">
        <w:rPr>
          <w:rFonts w:eastAsia="Calibri"/>
          <w:iCs/>
          <w:szCs w:val="26"/>
          <w:lang w:val="uk-UA"/>
        </w:rPr>
        <w:t>виплачено</w:t>
      </w:r>
      <w:proofErr w:type="spellEnd"/>
      <w:r w:rsidRPr="00CA19E7">
        <w:rPr>
          <w:rFonts w:eastAsia="Calibri"/>
          <w:iCs/>
          <w:szCs w:val="26"/>
          <w:lang w:val="uk-UA"/>
        </w:rPr>
        <w:t xml:space="preserve"> щомісячну адресну допомогу внутрішньо переміщеним особам для покриття витрат на проживання 195 особам на загальну суму 134,3 </w:t>
      </w:r>
      <w:proofErr w:type="spellStart"/>
      <w:r w:rsidRPr="00CA19E7">
        <w:rPr>
          <w:rFonts w:eastAsia="Calibri"/>
          <w:iCs/>
          <w:szCs w:val="26"/>
          <w:lang w:val="uk-UA"/>
        </w:rPr>
        <w:t>тис.грн</w:t>
      </w:r>
      <w:proofErr w:type="spellEnd"/>
      <w:r w:rsidRPr="00CA19E7">
        <w:rPr>
          <w:rFonts w:eastAsia="Calibri"/>
          <w:iCs/>
          <w:szCs w:val="26"/>
          <w:lang w:val="uk-UA"/>
        </w:rPr>
        <w:t>.</w:t>
      </w:r>
    </w:p>
    <w:p w14:paraId="0CB368A1"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Забезпечено достатньою кількістю місць у закладах дошкільної та загальної середньої освіти для дітей з числа внутрішньо переміщених осіб. </w:t>
      </w:r>
    </w:p>
    <w:p w14:paraId="59C19CC9"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Забезпечувалась інформативно-консультативна робота з внутрішньо переміщеними сім’ями. Діти, які перебувають на обліку як внутрішньо переміщені особи, запрошувались на тематичні програми до Міжнародного дня сім’ї та Дня Святого Миколая і отримали подарунки від </w:t>
      </w:r>
      <w:proofErr w:type="spellStart"/>
      <w:r w:rsidRPr="00CA19E7">
        <w:rPr>
          <w:rFonts w:eastAsia="Calibri"/>
          <w:iCs/>
          <w:szCs w:val="26"/>
          <w:lang w:val="uk-UA"/>
        </w:rPr>
        <w:t>Вараського</w:t>
      </w:r>
      <w:proofErr w:type="spellEnd"/>
      <w:r w:rsidRPr="00CA19E7">
        <w:rPr>
          <w:rFonts w:eastAsia="Calibri"/>
          <w:iCs/>
          <w:szCs w:val="26"/>
          <w:lang w:val="uk-UA"/>
        </w:rPr>
        <w:t xml:space="preserve"> міського та Рівненського обласного центрів соціальних служб.</w:t>
      </w:r>
    </w:p>
    <w:p w14:paraId="73A8C2FA" w14:textId="77777777" w:rsidR="008620E6" w:rsidRPr="00CA19E7" w:rsidRDefault="008620E6" w:rsidP="00821C24">
      <w:pPr>
        <w:pStyle w:val="afa"/>
        <w:numPr>
          <w:ilvl w:val="0"/>
          <w:numId w:val="104"/>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Протягом звітного періоду послугами </w:t>
      </w:r>
      <w:proofErr w:type="spellStart"/>
      <w:r w:rsidRPr="00CA19E7">
        <w:rPr>
          <w:rFonts w:eastAsia="Calibri"/>
          <w:iCs/>
          <w:szCs w:val="26"/>
          <w:lang w:val="uk-UA"/>
        </w:rPr>
        <w:t>Вараського</w:t>
      </w:r>
      <w:proofErr w:type="spellEnd"/>
      <w:r w:rsidRPr="00CA19E7">
        <w:rPr>
          <w:rFonts w:eastAsia="Calibri"/>
          <w:iCs/>
          <w:szCs w:val="26"/>
          <w:lang w:val="uk-UA"/>
        </w:rPr>
        <w:t xml:space="preserve"> міського центру соціальних служб  охоплено 19 сімей учасників АТО/ООС, яким надано 346 послуг. </w:t>
      </w:r>
    </w:p>
    <w:p w14:paraId="2C4CE99B" w14:textId="2D2D8768" w:rsidR="008620E6" w:rsidRPr="00CA19E7" w:rsidRDefault="008620E6" w:rsidP="00821C24">
      <w:pPr>
        <w:tabs>
          <w:tab w:val="left" w:pos="993"/>
          <w:tab w:val="left" w:pos="1276"/>
        </w:tabs>
        <w:spacing w:before="120" w:after="120" w:line="240" w:lineRule="auto"/>
        <w:ind w:left="709" w:hanging="425"/>
        <w:jc w:val="center"/>
        <w:rPr>
          <w:rFonts w:ascii="Times New Roman" w:eastAsia="Calibri" w:hAnsi="Times New Roman"/>
          <w:b/>
          <w:bCs/>
          <w:iCs/>
          <w:sz w:val="26"/>
          <w:szCs w:val="26"/>
        </w:rPr>
      </w:pPr>
      <w:r w:rsidRPr="00CA19E7">
        <w:rPr>
          <w:rFonts w:ascii="Times New Roman" w:eastAsia="Calibri" w:hAnsi="Times New Roman"/>
          <w:b/>
          <w:bCs/>
          <w:iCs/>
          <w:sz w:val="26"/>
          <w:szCs w:val="26"/>
        </w:rPr>
        <w:t>6.2.8. Здійснення обліку та надання соціальних послуг неповнолітнім особам та молоді, які повернулися з місць позбавлення волі, або засуджені до покарань, не пов’язаних з позбавленням волі</w:t>
      </w:r>
    </w:p>
    <w:p w14:paraId="1DAAB1A8"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lastRenderedPageBreak/>
        <w:t xml:space="preserve">За звітний період проведено оцінку потреб 19 сімей/осіб, члени яких перебували у конфлікті із законом. З клієнтами даної категорії проводилися індивідуальні бесіди з метою розвитку навиків правового вирішення життєвих проблем, профілактики ВІЛ/СНІДу, правопорушень, споживання наркотиків тощо. Послуга соціального супроводу надавалась одній молодій особі, звільненій з місць позбавлення волі, та одній сім’ї, у якій виховується неповнолітній, який мав конфлікт із законом. </w:t>
      </w:r>
    </w:p>
    <w:p w14:paraId="386E4569"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 xml:space="preserve">Спільно з представниками Вараської міської філії Рівненського обласного центру зайнятості та </w:t>
      </w:r>
      <w:proofErr w:type="spellStart"/>
      <w:r w:rsidRPr="00CA19E7">
        <w:rPr>
          <w:rFonts w:eastAsia="Calibri"/>
          <w:iCs/>
          <w:szCs w:val="26"/>
          <w:lang w:val="uk-UA"/>
        </w:rPr>
        <w:t>Вараського</w:t>
      </w:r>
      <w:proofErr w:type="spellEnd"/>
      <w:r w:rsidRPr="00CA19E7">
        <w:rPr>
          <w:rFonts w:eastAsia="Calibri"/>
          <w:iCs/>
          <w:szCs w:val="26"/>
          <w:lang w:val="uk-UA"/>
        </w:rPr>
        <w:t xml:space="preserve"> районного відділу філії Державної установи «Центр </w:t>
      </w:r>
      <w:proofErr w:type="spellStart"/>
      <w:r w:rsidRPr="00CA19E7">
        <w:rPr>
          <w:rFonts w:eastAsia="Calibri"/>
          <w:iCs/>
          <w:szCs w:val="26"/>
          <w:lang w:val="uk-UA"/>
        </w:rPr>
        <w:t>пробації</w:t>
      </w:r>
      <w:proofErr w:type="spellEnd"/>
      <w:r w:rsidRPr="00CA19E7">
        <w:rPr>
          <w:rFonts w:eastAsia="Calibri"/>
          <w:iCs/>
          <w:szCs w:val="26"/>
          <w:lang w:val="uk-UA"/>
        </w:rPr>
        <w:t>» проведено круглий стіл «Як діяти умовно засудженим у пошуках роботи», профілактично-виховні заходи «Профілактика девіантної поведінки» та "Профілактика правопорушень у дитячому середовищі".</w:t>
      </w:r>
    </w:p>
    <w:p w14:paraId="79699CA4"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Протягом року проводилась робота з 12 сім’ями, в яких вчинено психологічне та фізичне насильство, в тому числі з 10 сім’ями, в яких встановлено факти жорстокого поводження з дітьми (15 дітей).</w:t>
      </w:r>
    </w:p>
    <w:p w14:paraId="63AB3510" w14:textId="77777777"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В даних сім’ях проведено профілактичну роботу з батьками щодо недопущення повторного вчинення насильства психологічного, фізичного чи економічного характеру стосовно дітей, а також з метою формування у них відповідального батьківства.</w:t>
      </w:r>
    </w:p>
    <w:p w14:paraId="35B6445A" w14:textId="3A1F9FD3" w:rsidR="008620E6" w:rsidRPr="00CA19E7" w:rsidRDefault="008620E6" w:rsidP="00821C24">
      <w:pPr>
        <w:pStyle w:val="afa"/>
        <w:numPr>
          <w:ilvl w:val="0"/>
          <w:numId w:val="105"/>
        </w:numPr>
        <w:tabs>
          <w:tab w:val="left" w:pos="993"/>
          <w:tab w:val="left" w:pos="1276"/>
        </w:tabs>
        <w:ind w:left="709" w:hanging="425"/>
        <w:jc w:val="both"/>
        <w:rPr>
          <w:rFonts w:eastAsia="Calibri"/>
          <w:iCs/>
          <w:szCs w:val="26"/>
          <w:lang w:val="uk-UA"/>
        </w:rPr>
      </w:pPr>
      <w:r w:rsidRPr="00CA19E7">
        <w:rPr>
          <w:rFonts w:eastAsia="Calibri"/>
          <w:iCs/>
          <w:szCs w:val="26"/>
          <w:lang w:val="uk-UA"/>
        </w:rPr>
        <w:t>У звітному періоді працівниками центру проведено 14 заходів з метою попередження та протидії насильству.</w:t>
      </w:r>
    </w:p>
    <w:p w14:paraId="5184A3CB" w14:textId="77777777" w:rsidR="005372FB" w:rsidRPr="00CA19E7" w:rsidRDefault="005372FB" w:rsidP="005372FB">
      <w:pPr>
        <w:spacing w:before="120" w:after="0" w:line="240" w:lineRule="auto"/>
        <w:ind w:firstLine="567"/>
        <w:jc w:val="center"/>
        <w:rPr>
          <w:rFonts w:ascii="Times New Roman" w:eastAsia="Calibri" w:hAnsi="Times New Roman"/>
          <w:b/>
          <w:bCs/>
          <w:iCs/>
          <w:sz w:val="26"/>
          <w:szCs w:val="26"/>
        </w:rPr>
      </w:pPr>
      <w:bookmarkStart w:id="92" w:name="_Hlk99705849"/>
      <w:r w:rsidRPr="00CA19E7">
        <w:rPr>
          <w:rFonts w:ascii="Times New Roman" w:eastAsia="Calibri" w:hAnsi="Times New Roman"/>
          <w:b/>
          <w:bCs/>
          <w:iCs/>
          <w:sz w:val="26"/>
          <w:szCs w:val="26"/>
        </w:rPr>
        <w:t xml:space="preserve">6.2.9. </w:t>
      </w:r>
      <w:bookmarkEnd w:id="92"/>
      <w:r w:rsidR="006951B4" w:rsidRPr="00CA19E7">
        <w:rPr>
          <w:rFonts w:ascii="Times New Roman" w:eastAsia="Calibri" w:hAnsi="Times New Roman"/>
          <w:b/>
          <w:bCs/>
          <w:iCs/>
          <w:sz w:val="26"/>
          <w:szCs w:val="26"/>
        </w:rPr>
        <w:t xml:space="preserve">Обсяг фінансового ресурсу, направленого на галузь  </w:t>
      </w:r>
      <w:r w:rsidR="0006611D" w:rsidRPr="00CA19E7">
        <w:rPr>
          <w:rFonts w:ascii="Times New Roman" w:eastAsia="Calibri" w:hAnsi="Times New Roman"/>
          <w:b/>
          <w:bCs/>
          <w:iCs/>
          <w:sz w:val="26"/>
          <w:szCs w:val="26"/>
        </w:rPr>
        <w:t xml:space="preserve">соціального захисту та </w:t>
      </w:r>
    </w:p>
    <w:p w14:paraId="2376B7B5" w14:textId="6624CF31" w:rsidR="0006611D" w:rsidRPr="00CA19E7" w:rsidRDefault="0006611D" w:rsidP="005372FB">
      <w:pPr>
        <w:spacing w:after="120" w:line="240" w:lineRule="auto"/>
        <w:ind w:firstLine="567"/>
        <w:jc w:val="center"/>
        <w:rPr>
          <w:rFonts w:ascii="Times New Roman" w:hAnsi="Times New Roman" w:cs="Times New Roman"/>
          <w:b/>
          <w:bCs/>
          <w:color w:val="0070C0"/>
        </w:rPr>
      </w:pPr>
      <w:r w:rsidRPr="00CA19E7">
        <w:rPr>
          <w:rFonts w:ascii="Times New Roman" w:eastAsia="Calibri" w:hAnsi="Times New Roman"/>
          <w:b/>
          <w:bCs/>
          <w:iCs/>
          <w:sz w:val="26"/>
          <w:szCs w:val="26"/>
        </w:rPr>
        <w:t xml:space="preserve">соціального забезпечення </w:t>
      </w:r>
      <w:r w:rsidR="006951B4" w:rsidRPr="00CA19E7">
        <w:rPr>
          <w:rFonts w:ascii="Times New Roman" w:eastAsia="Calibri" w:hAnsi="Times New Roman"/>
          <w:b/>
          <w:bCs/>
          <w:iCs/>
          <w:sz w:val="26"/>
          <w:szCs w:val="26"/>
        </w:rPr>
        <w:t>у</w:t>
      </w:r>
      <w:r w:rsidRPr="00CA19E7">
        <w:rPr>
          <w:rFonts w:ascii="Times New Roman" w:eastAsia="Calibri" w:hAnsi="Times New Roman"/>
          <w:b/>
          <w:bCs/>
          <w:iCs/>
          <w:sz w:val="26"/>
          <w:szCs w:val="26"/>
        </w:rPr>
        <w:t xml:space="preserve"> 2020 – 2021 рок</w:t>
      </w:r>
      <w:r w:rsidR="006951B4" w:rsidRPr="00CA19E7">
        <w:rPr>
          <w:rFonts w:ascii="Times New Roman" w:eastAsia="Calibri" w:hAnsi="Times New Roman"/>
          <w:b/>
          <w:bCs/>
          <w:iCs/>
          <w:sz w:val="26"/>
          <w:szCs w:val="26"/>
        </w:rPr>
        <w:t xml:space="preserve">ах, </w:t>
      </w:r>
      <w:r w:rsidRPr="00CA19E7">
        <w:rPr>
          <w:rFonts w:ascii="Times New Roman" w:eastAsia="Calibri" w:hAnsi="Times New Roman"/>
          <w:b/>
          <w:bCs/>
          <w:iCs/>
          <w:sz w:val="26"/>
          <w:szCs w:val="26"/>
        </w:rPr>
        <w:t xml:space="preserve"> наведений у наступній таблиці</w:t>
      </w:r>
      <w:bookmarkEnd w:id="91"/>
    </w:p>
    <w:tbl>
      <w:tblPr>
        <w:tblStyle w:val="afc"/>
        <w:tblW w:w="4437" w:type="pct"/>
        <w:tblInd w:w="421" w:type="dxa"/>
        <w:tblLook w:val="04A0" w:firstRow="1" w:lastRow="0" w:firstColumn="1" w:lastColumn="0" w:noHBand="0" w:noVBand="1"/>
      </w:tblPr>
      <w:tblGrid>
        <w:gridCol w:w="5104"/>
        <w:gridCol w:w="2292"/>
        <w:gridCol w:w="1677"/>
      </w:tblGrid>
      <w:tr w:rsidR="0006611D" w:rsidRPr="00CA19E7" w14:paraId="16AD2FA4" w14:textId="77777777" w:rsidTr="00821C24">
        <w:trPr>
          <w:trHeight w:val="392"/>
        </w:trPr>
        <w:tc>
          <w:tcPr>
            <w:tcW w:w="2813" w:type="pct"/>
            <w:tcBorders>
              <w:top w:val="single" w:sz="4" w:space="0" w:color="auto"/>
              <w:left w:val="single" w:sz="4" w:space="0" w:color="auto"/>
              <w:bottom w:val="single" w:sz="4" w:space="0" w:color="auto"/>
              <w:right w:val="single" w:sz="4" w:space="0" w:color="auto"/>
            </w:tcBorders>
            <w:shd w:val="clear" w:color="auto" w:fill="auto"/>
            <w:vAlign w:val="center"/>
          </w:tcPr>
          <w:p w14:paraId="678A5130" w14:textId="77777777" w:rsidR="0006611D" w:rsidRPr="00CA19E7" w:rsidRDefault="0006611D" w:rsidP="005B2F16">
            <w:pPr>
              <w:keepNext/>
              <w:keepLines/>
              <w:jc w:val="center"/>
              <w:rPr>
                <w:rFonts w:eastAsia="Calibri"/>
                <w:b/>
              </w:rPr>
            </w:pPr>
            <w:r w:rsidRPr="00CA19E7">
              <w:rPr>
                <w:rFonts w:ascii="Times New Roman" w:hAnsi="Times New Roman"/>
                <w:b/>
                <w:lang w:eastAsia="uk-UA"/>
              </w:rPr>
              <w:t>Показники</w:t>
            </w:r>
          </w:p>
        </w:tc>
        <w:tc>
          <w:tcPr>
            <w:tcW w:w="1263" w:type="pct"/>
            <w:tcBorders>
              <w:top w:val="single" w:sz="4" w:space="0" w:color="auto"/>
              <w:left w:val="nil"/>
              <w:bottom w:val="single" w:sz="4" w:space="0" w:color="auto"/>
              <w:right w:val="single" w:sz="4" w:space="0" w:color="auto"/>
            </w:tcBorders>
            <w:shd w:val="clear" w:color="auto" w:fill="auto"/>
            <w:vAlign w:val="center"/>
          </w:tcPr>
          <w:p w14:paraId="40599EA4" w14:textId="77777777" w:rsidR="0006611D" w:rsidRPr="00CA19E7" w:rsidRDefault="0006611D" w:rsidP="005B2F16">
            <w:pPr>
              <w:keepNext/>
              <w:keepLines/>
              <w:jc w:val="center"/>
              <w:rPr>
                <w:rFonts w:eastAsia="Calibri"/>
                <w:b/>
              </w:rPr>
            </w:pPr>
            <w:r w:rsidRPr="00CA19E7">
              <w:rPr>
                <w:rFonts w:ascii="Times New Roman" w:hAnsi="Times New Roman"/>
                <w:b/>
                <w:lang w:eastAsia="uk-UA"/>
              </w:rPr>
              <w:t>2020 рік</w:t>
            </w:r>
          </w:p>
        </w:tc>
        <w:tc>
          <w:tcPr>
            <w:tcW w:w="924" w:type="pct"/>
            <w:tcBorders>
              <w:top w:val="single" w:sz="4" w:space="0" w:color="auto"/>
              <w:left w:val="nil"/>
              <w:bottom w:val="single" w:sz="4" w:space="0" w:color="auto"/>
              <w:right w:val="single" w:sz="4" w:space="0" w:color="auto"/>
            </w:tcBorders>
            <w:shd w:val="clear" w:color="auto" w:fill="auto"/>
            <w:vAlign w:val="center"/>
          </w:tcPr>
          <w:p w14:paraId="4927CB40" w14:textId="77777777" w:rsidR="0006611D" w:rsidRPr="00CA19E7" w:rsidRDefault="0006611D" w:rsidP="005B2F16">
            <w:pPr>
              <w:keepNext/>
              <w:keepLines/>
              <w:jc w:val="center"/>
              <w:rPr>
                <w:rFonts w:eastAsia="Calibri"/>
                <w:b/>
              </w:rPr>
            </w:pPr>
            <w:r w:rsidRPr="00CA19E7">
              <w:rPr>
                <w:rFonts w:ascii="Times New Roman" w:hAnsi="Times New Roman"/>
                <w:b/>
                <w:lang w:eastAsia="uk-UA"/>
              </w:rPr>
              <w:t>2021 рік</w:t>
            </w:r>
          </w:p>
        </w:tc>
      </w:tr>
      <w:tr w:rsidR="0006611D" w:rsidRPr="00CA19E7" w14:paraId="60ACC642" w14:textId="77777777" w:rsidTr="00821C24">
        <w:tc>
          <w:tcPr>
            <w:tcW w:w="2813" w:type="pct"/>
          </w:tcPr>
          <w:p w14:paraId="0D0974CF" w14:textId="77777777" w:rsidR="0006611D" w:rsidRPr="00CA19E7" w:rsidRDefault="0006611D" w:rsidP="005B2F16">
            <w:pPr>
              <w:keepNext/>
              <w:keepLines/>
              <w:jc w:val="center"/>
              <w:rPr>
                <w:rFonts w:eastAsia="Calibri"/>
                <w:bCs/>
                <w:sz w:val="16"/>
                <w:szCs w:val="16"/>
              </w:rPr>
            </w:pPr>
            <w:r w:rsidRPr="00CA19E7">
              <w:rPr>
                <w:rFonts w:eastAsia="Calibri"/>
                <w:sz w:val="16"/>
                <w:szCs w:val="16"/>
              </w:rPr>
              <w:t>1</w:t>
            </w:r>
          </w:p>
        </w:tc>
        <w:tc>
          <w:tcPr>
            <w:tcW w:w="1263" w:type="pct"/>
          </w:tcPr>
          <w:p w14:paraId="3ED2CE97" w14:textId="77777777" w:rsidR="0006611D" w:rsidRPr="00CA19E7" w:rsidRDefault="0006611D" w:rsidP="005B2F16">
            <w:pPr>
              <w:keepNext/>
              <w:keepLines/>
              <w:jc w:val="center"/>
              <w:rPr>
                <w:rFonts w:eastAsia="Calibri"/>
                <w:bCs/>
                <w:sz w:val="16"/>
                <w:szCs w:val="16"/>
              </w:rPr>
            </w:pPr>
            <w:r w:rsidRPr="00CA19E7">
              <w:rPr>
                <w:rFonts w:eastAsia="Calibri"/>
                <w:sz w:val="16"/>
                <w:szCs w:val="16"/>
              </w:rPr>
              <w:t>2</w:t>
            </w:r>
          </w:p>
        </w:tc>
        <w:tc>
          <w:tcPr>
            <w:tcW w:w="924" w:type="pct"/>
          </w:tcPr>
          <w:p w14:paraId="384C42D5" w14:textId="77777777" w:rsidR="0006611D" w:rsidRPr="00CA19E7" w:rsidRDefault="0006611D" w:rsidP="005B2F16">
            <w:pPr>
              <w:keepNext/>
              <w:keepLines/>
              <w:jc w:val="center"/>
              <w:rPr>
                <w:rFonts w:eastAsia="Calibri"/>
                <w:bCs/>
                <w:sz w:val="16"/>
                <w:szCs w:val="16"/>
              </w:rPr>
            </w:pPr>
            <w:r w:rsidRPr="00CA19E7">
              <w:rPr>
                <w:rFonts w:eastAsia="Calibri"/>
                <w:sz w:val="16"/>
                <w:szCs w:val="16"/>
              </w:rPr>
              <w:t>3</w:t>
            </w:r>
          </w:p>
        </w:tc>
      </w:tr>
      <w:tr w:rsidR="0006611D" w:rsidRPr="00CA19E7" w14:paraId="21C5C33C" w14:textId="77777777" w:rsidTr="00821C24">
        <w:trPr>
          <w:trHeight w:val="642"/>
        </w:trPr>
        <w:tc>
          <w:tcPr>
            <w:tcW w:w="2813" w:type="pct"/>
            <w:tcBorders>
              <w:top w:val="single" w:sz="4" w:space="0" w:color="auto"/>
              <w:left w:val="single" w:sz="4" w:space="0" w:color="auto"/>
              <w:bottom w:val="single" w:sz="4" w:space="0" w:color="auto"/>
              <w:right w:val="single" w:sz="4" w:space="0" w:color="auto"/>
            </w:tcBorders>
            <w:shd w:val="clear" w:color="auto" w:fill="auto"/>
            <w:vAlign w:val="center"/>
          </w:tcPr>
          <w:p w14:paraId="5F3ECCDB" w14:textId="77777777" w:rsidR="0006611D" w:rsidRPr="00CA19E7" w:rsidRDefault="0006611D" w:rsidP="005B2F16">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соціального захисту та соціального забезпечення (</w:t>
            </w:r>
            <w:proofErr w:type="spellStart"/>
            <w:r w:rsidRPr="00CA19E7">
              <w:rPr>
                <w:rFonts w:ascii="Times New Roman" w:hAnsi="Times New Roman"/>
                <w:sz w:val="21"/>
                <w:szCs w:val="21"/>
                <w:lang w:eastAsia="uk-UA"/>
              </w:rPr>
              <w:t>тис.грн</w:t>
            </w:r>
            <w:proofErr w:type="spellEnd"/>
            <w:r w:rsidRPr="00CA19E7">
              <w:rPr>
                <w:rFonts w:ascii="Times New Roman" w:hAnsi="Times New Roman"/>
                <w:sz w:val="21"/>
                <w:szCs w:val="21"/>
                <w:lang w:eastAsia="uk-UA"/>
              </w:rPr>
              <w:t>)</w:t>
            </w:r>
          </w:p>
        </w:tc>
        <w:tc>
          <w:tcPr>
            <w:tcW w:w="1263" w:type="pct"/>
            <w:tcBorders>
              <w:top w:val="single" w:sz="4" w:space="0" w:color="auto"/>
              <w:left w:val="single" w:sz="4" w:space="0" w:color="auto"/>
              <w:bottom w:val="single" w:sz="4" w:space="0" w:color="auto"/>
              <w:right w:val="single" w:sz="4" w:space="0" w:color="auto"/>
            </w:tcBorders>
            <w:shd w:val="clear" w:color="auto" w:fill="auto"/>
          </w:tcPr>
          <w:p w14:paraId="0745E992" w14:textId="77777777" w:rsidR="0006611D" w:rsidRPr="00CA19E7" w:rsidRDefault="0006611D" w:rsidP="005B2F16">
            <w:pPr>
              <w:keepNext/>
              <w:keepLines/>
              <w:jc w:val="center"/>
              <w:rPr>
                <w:rFonts w:ascii="Times New Roman" w:hAnsi="Times New Roman" w:cs="Times New Roman"/>
              </w:rPr>
            </w:pPr>
          </w:p>
          <w:p w14:paraId="201E2AC2"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24 021,1</w:t>
            </w:r>
          </w:p>
        </w:tc>
        <w:tc>
          <w:tcPr>
            <w:tcW w:w="924" w:type="pct"/>
            <w:tcBorders>
              <w:top w:val="single" w:sz="4" w:space="0" w:color="auto"/>
              <w:left w:val="nil"/>
              <w:bottom w:val="single" w:sz="4" w:space="0" w:color="auto"/>
              <w:right w:val="single" w:sz="4" w:space="0" w:color="auto"/>
            </w:tcBorders>
            <w:shd w:val="clear" w:color="auto" w:fill="auto"/>
          </w:tcPr>
          <w:p w14:paraId="405B081A" w14:textId="77777777" w:rsidR="0006611D" w:rsidRPr="00CA19E7" w:rsidRDefault="0006611D" w:rsidP="005B2F16">
            <w:pPr>
              <w:keepNext/>
              <w:keepLines/>
              <w:jc w:val="center"/>
              <w:rPr>
                <w:rFonts w:ascii="Times New Roman" w:hAnsi="Times New Roman" w:cs="Times New Roman"/>
              </w:rPr>
            </w:pPr>
          </w:p>
          <w:p w14:paraId="7F52AD0D"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36 271,8</w:t>
            </w:r>
          </w:p>
        </w:tc>
      </w:tr>
      <w:tr w:rsidR="0006611D" w:rsidRPr="00CA19E7" w14:paraId="7666DF95" w14:textId="77777777" w:rsidTr="00821C24">
        <w:trPr>
          <w:trHeight w:val="282"/>
        </w:trPr>
        <w:tc>
          <w:tcPr>
            <w:tcW w:w="2813" w:type="pct"/>
            <w:tcBorders>
              <w:top w:val="single" w:sz="4" w:space="0" w:color="auto"/>
              <w:left w:val="single" w:sz="4" w:space="0" w:color="auto"/>
              <w:bottom w:val="single" w:sz="4" w:space="0" w:color="auto"/>
              <w:right w:val="single" w:sz="4" w:space="0" w:color="auto"/>
            </w:tcBorders>
            <w:shd w:val="clear" w:color="auto" w:fill="auto"/>
            <w:vAlign w:val="center"/>
          </w:tcPr>
          <w:p w14:paraId="3ADFA3D9" w14:textId="77777777" w:rsidR="0006611D" w:rsidRPr="00CA19E7" w:rsidRDefault="0006611D" w:rsidP="005B2F16">
            <w:pPr>
              <w:keepNext/>
              <w:keepLines/>
              <w:jc w:val="both"/>
              <w:rPr>
                <w:rFonts w:eastAsia="Calibri"/>
                <w:b/>
              </w:rPr>
            </w:pPr>
            <w:r w:rsidRPr="00CA19E7">
              <w:rPr>
                <w:rFonts w:ascii="Times New Roman" w:hAnsi="Times New Roman"/>
                <w:sz w:val="21"/>
                <w:szCs w:val="21"/>
                <w:lang w:eastAsia="uk-UA"/>
              </w:rPr>
              <w:t>Приріст,%</w:t>
            </w:r>
          </w:p>
        </w:tc>
        <w:tc>
          <w:tcPr>
            <w:tcW w:w="1263" w:type="pct"/>
            <w:tcBorders>
              <w:top w:val="nil"/>
              <w:left w:val="single" w:sz="4" w:space="0" w:color="auto"/>
              <w:bottom w:val="single" w:sz="4" w:space="0" w:color="auto"/>
              <w:right w:val="single" w:sz="4" w:space="0" w:color="auto"/>
            </w:tcBorders>
            <w:shd w:val="clear" w:color="auto" w:fill="auto"/>
          </w:tcPr>
          <w:p w14:paraId="309D8783"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28</w:t>
            </w:r>
          </w:p>
        </w:tc>
        <w:tc>
          <w:tcPr>
            <w:tcW w:w="924" w:type="pct"/>
            <w:tcBorders>
              <w:top w:val="nil"/>
              <w:left w:val="nil"/>
              <w:bottom w:val="single" w:sz="4" w:space="0" w:color="auto"/>
              <w:right w:val="single" w:sz="4" w:space="0" w:color="auto"/>
            </w:tcBorders>
            <w:shd w:val="clear" w:color="auto" w:fill="auto"/>
          </w:tcPr>
          <w:p w14:paraId="2664719A" w14:textId="77777777" w:rsidR="0006611D" w:rsidRPr="00CA19E7" w:rsidRDefault="0006611D" w:rsidP="005B2F16">
            <w:pPr>
              <w:keepNext/>
              <w:keepLines/>
              <w:jc w:val="center"/>
              <w:rPr>
                <w:rFonts w:ascii="Times New Roman" w:eastAsia="Calibri" w:hAnsi="Times New Roman" w:cs="Times New Roman"/>
                <w:b/>
              </w:rPr>
            </w:pPr>
            <w:r w:rsidRPr="00CA19E7">
              <w:rPr>
                <w:rFonts w:ascii="Times New Roman" w:hAnsi="Times New Roman" w:cs="Times New Roman"/>
              </w:rPr>
              <w:t>151</w:t>
            </w:r>
          </w:p>
        </w:tc>
      </w:tr>
    </w:tbl>
    <w:p w14:paraId="714609FB" w14:textId="72DD03AF" w:rsidR="007A349D" w:rsidRPr="00CA19E7" w:rsidRDefault="007A349D" w:rsidP="0006611D">
      <w:pPr>
        <w:keepNext/>
        <w:keepLines/>
        <w:spacing w:after="0" w:line="240" w:lineRule="auto"/>
        <w:jc w:val="both"/>
        <w:rPr>
          <w:rFonts w:ascii="Times New Roman" w:eastAsia="Calibri" w:hAnsi="Times New Roman" w:cs="Times New Roman"/>
          <w:b/>
          <w:color w:val="0070C0"/>
          <w:sz w:val="26"/>
          <w:szCs w:val="26"/>
        </w:rPr>
      </w:pPr>
    </w:p>
    <w:p w14:paraId="40144C01" w14:textId="77777777" w:rsidR="005372FB" w:rsidRPr="00CA19E7" w:rsidRDefault="005372FB" w:rsidP="005372FB">
      <w:pPr>
        <w:spacing w:after="0" w:line="240" w:lineRule="auto"/>
        <w:ind w:firstLine="567"/>
        <w:jc w:val="center"/>
        <w:rPr>
          <w:rFonts w:ascii="Times New Roman" w:eastAsia="Calibri" w:hAnsi="Times New Roman"/>
          <w:b/>
          <w:bCs/>
          <w:iCs/>
          <w:sz w:val="26"/>
          <w:szCs w:val="26"/>
        </w:rPr>
      </w:pPr>
      <w:bookmarkStart w:id="93" w:name="_Hlk99707719"/>
      <w:bookmarkStart w:id="94" w:name="_Hlk99634045"/>
      <w:r w:rsidRPr="00CA19E7">
        <w:rPr>
          <w:rFonts w:ascii="Times New Roman" w:eastAsia="Calibri" w:hAnsi="Times New Roman"/>
          <w:b/>
          <w:bCs/>
          <w:iCs/>
          <w:sz w:val="26"/>
          <w:szCs w:val="26"/>
        </w:rPr>
        <w:t xml:space="preserve">6.2.10. </w:t>
      </w:r>
      <w:bookmarkEnd w:id="93"/>
      <w:r w:rsidR="0006611D" w:rsidRPr="00CA19E7">
        <w:rPr>
          <w:rFonts w:ascii="Times New Roman" w:eastAsia="Calibri" w:hAnsi="Times New Roman"/>
          <w:b/>
          <w:bCs/>
          <w:iCs/>
          <w:sz w:val="26"/>
          <w:szCs w:val="26"/>
        </w:rPr>
        <w:t xml:space="preserve">Динаміка бюджетного фінансування галузі соціального захисту та </w:t>
      </w:r>
    </w:p>
    <w:p w14:paraId="5E627CD9" w14:textId="4DF7C3AD" w:rsidR="0006611D" w:rsidRPr="00CA19E7" w:rsidRDefault="005372FB" w:rsidP="005372FB">
      <w:pPr>
        <w:spacing w:after="0" w:line="240" w:lineRule="auto"/>
        <w:ind w:firstLine="567"/>
        <w:jc w:val="center"/>
        <w:rPr>
          <w:rFonts w:ascii="Times New Roman" w:eastAsia="Calibri" w:hAnsi="Times New Roman"/>
          <w:b/>
          <w:bCs/>
          <w:iCs/>
          <w:sz w:val="26"/>
          <w:szCs w:val="26"/>
        </w:rPr>
      </w:pPr>
      <w:r w:rsidRPr="00CA19E7">
        <w:rPr>
          <w:rFonts w:ascii="Times New Roman" w:eastAsia="Calibri" w:hAnsi="Times New Roman"/>
          <w:b/>
          <w:bCs/>
          <w:iCs/>
          <w:sz w:val="26"/>
          <w:szCs w:val="26"/>
        </w:rPr>
        <w:t xml:space="preserve">  </w:t>
      </w:r>
      <w:r w:rsidR="0006611D" w:rsidRPr="00CA19E7">
        <w:rPr>
          <w:rFonts w:ascii="Times New Roman" w:eastAsia="Calibri" w:hAnsi="Times New Roman"/>
          <w:b/>
          <w:bCs/>
          <w:iCs/>
          <w:sz w:val="26"/>
          <w:szCs w:val="26"/>
        </w:rPr>
        <w:t>соціального забезпечення за 2020 – 2021 роки наведен</w:t>
      </w:r>
      <w:r w:rsidR="006951B4" w:rsidRPr="00CA19E7">
        <w:rPr>
          <w:rFonts w:ascii="Times New Roman" w:eastAsia="Calibri" w:hAnsi="Times New Roman"/>
          <w:b/>
          <w:bCs/>
          <w:iCs/>
          <w:sz w:val="26"/>
          <w:szCs w:val="26"/>
        </w:rPr>
        <w:t>а</w:t>
      </w:r>
      <w:r w:rsidR="0006611D" w:rsidRPr="00CA19E7">
        <w:rPr>
          <w:rFonts w:ascii="Times New Roman" w:eastAsia="Calibri" w:hAnsi="Times New Roman"/>
          <w:b/>
          <w:bCs/>
          <w:iCs/>
          <w:sz w:val="26"/>
          <w:szCs w:val="26"/>
        </w:rPr>
        <w:t xml:space="preserve"> у наступній діаграмі</w:t>
      </w:r>
      <w:bookmarkEnd w:id="94"/>
      <w:r w:rsidR="0006611D" w:rsidRPr="00CA19E7">
        <w:rPr>
          <w:rFonts w:ascii="Times New Roman" w:eastAsia="Calibri" w:hAnsi="Times New Roman"/>
          <w:b/>
          <w:bCs/>
          <w:iCs/>
          <w:sz w:val="26"/>
          <w:szCs w:val="26"/>
        </w:rPr>
        <w:t>.</w:t>
      </w:r>
    </w:p>
    <w:p w14:paraId="0F2F6F39" w14:textId="77777777" w:rsidR="0006611D" w:rsidRPr="00CA19E7" w:rsidRDefault="0006611D" w:rsidP="0006611D">
      <w:pPr>
        <w:spacing w:after="0" w:line="240" w:lineRule="auto"/>
        <w:ind w:firstLine="567"/>
        <w:jc w:val="both"/>
        <w:rPr>
          <w:rFonts w:ascii="Times New Roman" w:eastAsia="Calibri" w:hAnsi="Times New Roman"/>
          <w:iCs/>
          <w:sz w:val="26"/>
          <w:szCs w:val="26"/>
        </w:rPr>
      </w:pPr>
    </w:p>
    <w:p w14:paraId="2484D5A2" w14:textId="41CE8AC7" w:rsidR="0006611D" w:rsidRPr="00CA19E7" w:rsidRDefault="0006611D" w:rsidP="0006611D">
      <w:pPr>
        <w:spacing w:after="0" w:line="240" w:lineRule="auto"/>
        <w:ind w:firstLine="567"/>
        <w:jc w:val="both"/>
        <w:rPr>
          <w:rFonts w:ascii="Times New Roman" w:eastAsia="Calibri" w:hAnsi="Times New Roman" w:cs="Times New Roman"/>
          <w:b/>
          <w:color w:val="0070C0"/>
          <w:sz w:val="26"/>
          <w:szCs w:val="26"/>
        </w:rPr>
      </w:pPr>
      <w:r w:rsidRPr="00CA19E7">
        <w:rPr>
          <w:rFonts w:ascii="Times New Roman" w:eastAsia="Calibri" w:hAnsi="Times New Roman" w:cs="Times New Roman"/>
          <w:b/>
          <w:color w:val="0070C0"/>
          <w:sz w:val="26"/>
          <w:szCs w:val="26"/>
        </w:rPr>
        <w:t xml:space="preserve">               </w:t>
      </w:r>
      <w:r w:rsidRPr="00CA19E7">
        <w:rPr>
          <w:rFonts w:ascii="Times New Roman" w:hAnsi="Times New Roman" w:cs="Times New Roman"/>
          <w:b/>
          <w:noProof/>
          <w:color w:val="0070C0"/>
          <w:lang w:val="ru-RU" w:eastAsia="ru-RU"/>
        </w:rPr>
        <w:drawing>
          <wp:inline distT="0" distB="0" distL="0" distR="0" wp14:anchorId="7D7D25B9" wp14:editId="451D1EA5">
            <wp:extent cx="4448175" cy="158556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71991" cy="1594056"/>
                    </a:xfrm>
                    <a:prstGeom prst="rect">
                      <a:avLst/>
                    </a:prstGeom>
                    <a:noFill/>
                  </pic:spPr>
                </pic:pic>
              </a:graphicData>
            </a:graphic>
          </wp:inline>
        </w:drawing>
      </w:r>
    </w:p>
    <w:p w14:paraId="1E446AC6" w14:textId="77777777" w:rsidR="0006611D" w:rsidRPr="00CA19E7" w:rsidRDefault="0006611D" w:rsidP="0006611D">
      <w:pPr>
        <w:keepNext/>
        <w:keepLines/>
        <w:spacing w:after="0" w:line="240" w:lineRule="auto"/>
        <w:jc w:val="both"/>
        <w:rPr>
          <w:rFonts w:ascii="Times New Roman" w:eastAsia="Calibri" w:hAnsi="Times New Roman" w:cs="Times New Roman"/>
          <w:b/>
          <w:color w:val="0070C0"/>
          <w:sz w:val="26"/>
          <w:szCs w:val="26"/>
        </w:rPr>
      </w:pPr>
    </w:p>
    <w:p w14:paraId="62C262D8" w14:textId="5AE4F117" w:rsidR="00917E92" w:rsidRPr="00CA19E7" w:rsidRDefault="00917E92" w:rsidP="00276815">
      <w:pPr>
        <w:spacing w:after="120" w:line="240" w:lineRule="auto"/>
        <w:jc w:val="center"/>
        <w:rPr>
          <w:rFonts w:ascii="Times New Roman" w:hAnsi="Times New Roman" w:cs="Times New Roman"/>
          <w:b/>
          <w:sz w:val="26"/>
          <w:szCs w:val="26"/>
        </w:rPr>
      </w:pPr>
      <w:r w:rsidRPr="00CA19E7">
        <w:rPr>
          <w:rFonts w:ascii="Times New Roman" w:hAnsi="Times New Roman" w:cs="Times New Roman"/>
          <w:b/>
          <w:color w:val="0070C0"/>
        </w:rPr>
        <w:t xml:space="preserve">         </w:t>
      </w:r>
      <w:r w:rsidR="00276815" w:rsidRPr="00CA19E7">
        <w:rPr>
          <w:rFonts w:ascii="Times New Roman" w:eastAsia="Calibri" w:hAnsi="Times New Roman"/>
          <w:b/>
          <w:bCs/>
          <w:iCs/>
          <w:sz w:val="26"/>
          <w:szCs w:val="26"/>
        </w:rPr>
        <w:t xml:space="preserve">6.2.11. </w:t>
      </w:r>
      <w:bookmarkStart w:id="95" w:name="_Hlk100320266"/>
      <w:r w:rsidRPr="00CA19E7">
        <w:rPr>
          <w:rFonts w:ascii="Times New Roman" w:hAnsi="Times New Roman" w:cs="Times New Roman"/>
          <w:b/>
          <w:sz w:val="26"/>
          <w:szCs w:val="26"/>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43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3858"/>
        <w:gridCol w:w="2096"/>
      </w:tblGrid>
      <w:tr w:rsidR="00276815" w:rsidRPr="00CA19E7" w14:paraId="758B08BE" w14:textId="77777777" w:rsidTr="00821C24">
        <w:trPr>
          <w:trHeight w:val="286"/>
        </w:trPr>
        <w:tc>
          <w:tcPr>
            <w:tcW w:w="1719" w:type="pct"/>
            <w:tcBorders>
              <w:top w:val="single" w:sz="4" w:space="0" w:color="auto"/>
              <w:left w:val="single" w:sz="4" w:space="0" w:color="auto"/>
              <w:bottom w:val="single" w:sz="4" w:space="0" w:color="auto"/>
              <w:right w:val="single" w:sz="4" w:space="0" w:color="auto"/>
            </w:tcBorders>
            <w:hideMark/>
          </w:tcPr>
          <w:bookmarkEnd w:id="95"/>
          <w:p w14:paraId="6063BD9B" w14:textId="77777777" w:rsidR="00917E92" w:rsidRPr="00CA19E7" w:rsidRDefault="00917E92" w:rsidP="00FD2E5B">
            <w:pPr>
              <w:jc w:val="center"/>
              <w:rPr>
                <w:rFonts w:ascii="Times New Roman" w:eastAsia="Times New Roman" w:hAnsi="Times New Roman" w:cs="Times New Roman"/>
                <w:bCs/>
              </w:rPr>
            </w:pPr>
            <w:r w:rsidRPr="00CA19E7">
              <w:rPr>
                <w:rFonts w:ascii="Times New Roman" w:eastAsia="Times New Roman" w:hAnsi="Times New Roman" w:cs="Times New Roman"/>
              </w:rPr>
              <w:t>Зміст заходу</w:t>
            </w:r>
          </w:p>
        </w:tc>
        <w:tc>
          <w:tcPr>
            <w:tcW w:w="2126" w:type="pct"/>
            <w:tcBorders>
              <w:top w:val="single" w:sz="4" w:space="0" w:color="auto"/>
              <w:left w:val="single" w:sz="4" w:space="0" w:color="auto"/>
              <w:bottom w:val="single" w:sz="4" w:space="0" w:color="auto"/>
              <w:right w:val="single" w:sz="4" w:space="0" w:color="auto"/>
            </w:tcBorders>
            <w:hideMark/>
          </w:tcPr>
          <w:p w14:paraId="6D6DC34A" w14:textId="77777777" w:rsidR="00917E92" w:rsidRPr="00CA19E7" w:rsidRDefault="00917E92" w:rsidP="00FD2E5B">
            <w:pPr>
              <w:jc w:val="center"/>
              <w:rPr>
                <w:rFonts w:ascii="Times New Roman" w:eastAsia="Times New Roman" w:hAnsi="Times New Roman" w:cs="Times New Roman"/>
                <w:bCs/>
              </w:rPr>
            </w:pPr>
            <w:r w:rsidRPr="00CA19E7">
              <w:rPr>
                <w:rFonts w:ascii="Times New Roman" w:eastAsia="Times New Roman" w:hAnsi="Times New Roman" w:cs="Times New Roman"/>
              </w:rPr>
              <w:t>Стан виконання (</w:t>
            </w:r>
            <w:proofErr w:type="spellStart"/>
            <w:r w:rsidRPr="00CA19E7">
              <w:rPr>
                <w:rFonts w:ascii="Times New Roman" w:eastAsia="Times New Roman" w:hAnsi="Times New Roman" w:cs="Times New Roman"/>
              </w:rPr>
              <w:t>тис.грн</w:t>
            </w:r>
            <w:proofErr w:type="spellEnd"/>
            <w:r w:rsidRPr="00CA19E7">
              <w:rPr>
                <w:rFonts w:ascii="Times New Roman" w:eastAsia="Times New Roman" w:hAnsi="Times New Roman" w:cs="Times New Roman"/>
              </w:rPr>
              <w:t>.)</w:t>
            </w:r>
          </w:p>
        </w:tc>
        <w:tc>
          <w:tcPr>
            <w:tcW w:w="1155" w:type="pct"/>
            <w:tcBorders>
              <w:top w:val="single" w:sz="4" w:space="0" w:color="auto"/>
              <w:left w:val="single" w:sz="4" w:space="0" w:color="auto"/>
              <w:bottom w:val="single" w:sz="4" w:space="0" w:color="auto"/>
              <w:right w:val="single" w:sz="4" w:space="0" w:color="auto"/>
            </w:tcBorders>
            <w:hideMark/>
          </w:tcPr>
          <w:p w14:paraId="26E9E1E0" w14:textId="77777777" w:rsidR="00917E92" w:rsidRPr="00CA19E7" w:rsidRDefault="00917E92" w:rsidP="00FD2E5B">
            <w:pPr>
              <w:jc w:val="center"/>
              <w:rPr>
                <w:rFonts w:ascii="Times New Roman" w:eastAsia="Times New Roman" w:hAnsi="Times New Roman" w:cs="Times New Roman"/>
                <w:bCs/>
              </w:rPr>
            </w:pPr>
            <w:r w:rsidRPr="00CA19E7">
              <w:rPr>
                <w:rFonts w:ascii="Times New Roman" w:eastAsia="Times New Roman" w:hAnsi="Times New Roman" w:cs="Times New Roman"/>
              </w:rPr>
              <w:t>Очікуваний результат</w:t>
            </w:r>
          </w:p>
        </w:tc>
      </w:tr>
      <w:tr w:rsidR="00276815" w:rsidRPr="00CA19E7" w14:paraId="5B2CA146" w14:textId="77777777" w:rsidTr="00821C24">
        <w:trPr>
          <w:trHeight w:hRule="exact" w:val="227"/>
        </w:trPr>
        <w:tc>
          <w:tcPr>
            <w:tcW w:w="1719" w:type="pct"/>
            <w:tcBorders>
              <w:top w:val="single" w:sz="4" w:space="0" w:color="auto"/>
              <w:left w:val="single" w:sz="4" w:space="0" w:color="auto"/>
              <w:bottom w:val="single" w:sz="4" w:space="0" w:color="auto"/>
              <w:right w:val="single" w:sz="4" w:space="0" w:color="auto"/>
            </w:tcBorders>
            <w:hideMark/>
          </w:tcPr>
          <w:p w14:paraId="71DB4DF7" w14:textId="77777777" w:rsidR="00917E92" w:rsidRPr="00CA19E7" w:rsidRDefault="00917E92" w:rsidP="00FD2E5B">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1</w:t>
            </w:r>
          </w:p>
        </w:tc>
        <w:tc>
          <w:tcPr>
            <w:tcW w:w="2126" w:type="pct"/>
            <w:tcBorders>
              <w:top w:val="single" w:sz="4" w:space="0" w:color="auto"/>
              <w:left w:val="single" w:sz="4" w:space="0" w:color="auto"/>
              <w:bottom w:val="single" w:sz="4" w:space="0" w:color="auto"/>
              <w:right w:val="single" w:sz="4" w:space="0" w:color="auto"/>
            </w:tcBorders>
            <w:hideMark/>
          </w:tcPr>
          <w:p w14:paraId="054B0122" w14:textId="77777777" w:rsidR="00917E92" w:rsidRPr="00CA19E7" w:rsidRDefault="00917E92" w:rsidP="00FD2E5B">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2</w:t>
            </w:r>
          </w:p>
        </w:tc>
        <w:tc>
          <w:tcPr>
            <w:tcW w:w="1155" w:type="pct"/>
            <w:tcBorders>
              <w:top w:val="single" w:sz="4" w:space="0" w:color="auto"/>
              <w:left w:val="single" w:sz="4" w:space="0" w:color="auto"/>
              <w:bottom w:val="single" w:sz="4" w:space="0" w:color="auto"/>
              <w:right w:val="single" w:sz="4" w:space="0" w:color="auto"/>
            </w:tcBorders>
            <w:hideMark/>
          </w:tcPr>
          <w:p w14:paraId="29772755" w14:textId="77777777" w:rsidR="00917E92" w:rsidRPr="00CA19E7" w:rsidRDefault="00917E92" w:rsidP="00FD2E5B">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3</w:t>
            </w:r>
          </w:p>
        </w:tc>
      </w:tr>
      <w:tr w:rsidR="00276815" w:rsidRPr="00CA19E7" w14:paraId="2EC33725" w14:textId="77777777" w:rsidTr="00821C24">
        <w:trPr>
          <w:trHeight w:val="558"/>
        </w:trPr>
        <w:tc>
          <w:tcPr>
            <w:tcW w:w="1719" w:type="pct"/>
          </w:tcPr>
          <w:p w14:paraId="5A33D983" w14:textId="49ED6EFC" w:rsidR="00917E92" w:rsidRPr="00CA19E7" w:rsidRDefault="00917E92" w:rsidP="00FD2E5B">
            <w:pPr>
              <w:rPr>
                <w:rFonts w:ascii="Times New Roman" w:eastAsia="Times New Roman" w:hAnsi="Times New Roman" w:cs="Times New Roman"/>
                <w:bCs/>
              </w:rPr>
            </w:pPr>
            <w:r w:rsidRPr="00CA19E7">
              <w:rPr>
                <w:rFonts w:ascii="Times New Roman" w:hAnsi="Times New Roman" w:cs="Times New Roman"/>
              </w:rPr>
              <w:t xml:space="preserve">Забезпечення реалізації заходів програми соціальної допомоги та підтримки </w:t>
            </w:r>
            <w:r w:rsidRPr="00CA19E7">
              <w:rPr>
                <w:rFonts w:ascii="Times New Roman" w:hAnsi="Times New Roman" w:cs="Times New Roman"/>
              </w:rPr>
              <w:lastRenderedPageBreak/>
              <w:t xml:space="preserve">мешканців Вараської міської територіальної громади на 2021-2023 роки </w:t>
            </w:r>
          </w:p>
        </w:tc>
        <w:tc>
          <w:tcPr>
            <w:tcW w:w="2126" w:type="pct"/>
            <w:tcBorders>
              <w:top w:val="single" w:sz="4" w:space="0" w:color="auto"/>
              <w:left w:val="single" w:sz="4" w:space="0" w:color="auto"/>
              <w:bottom w:val="single" w:sz="4" w:space="0" w:color="auto"/>
              <w:right w:val="single" w:sz="4" w:space="0" w:color="auto"/>
            </w:tcBorders>
          </w:tcPr>
          <w:p w14:paraId="122C63B0" w14:textId="13D4ADA2" w:rsidR="00917E92" w:rsidRPr="00CA19E7" w:rsidRDefault="00D10EBD" w:rsidP="00D10EBD">
            <w:pPr>
              <w:rPr>
                <w:rFonts w:ascii="Times New Roman" w:eastAsia="Times New Roman" w:hAnsi="Times New Roman" w:cs="Times New Roman"/>
                <w:bCs/>
              </w:rPr>
            </w:pPr>
            <w:r w:rsidRPr="00CA19E7">
              <w:rPr>
                <w:rFonts w:ascii="Times New Roman" w:eastAsia="Times New Roman" w:hAnsi="Times New Roman" w:cs="Times New Roman"/>
                <w:bCs/>
              </w:rPr>
              <w:lastRenderedPageBreak/>
              <w:t xml:space="preserve">У 2021 році було </w:t>
            </w:r>
            <w:r w:rsidR="00435691" w:rsidRPr="00CA19E7">
              <w:rPr>
                <w:rFonts w:ascii="Times New Roman" w:eastAsia="Times New Roman" w:hAnsi="Times New Roman" w:cs="Times New Roman"/>
                <w:bCs/>
              </w:rPr>
              <w:t xml:space="preserve">забезпечено реалізацію заходів програми на загальну суму 7 597,2 </w:t>
            </w:r>
            <w:proofErr w:type="spellStart"/>
            <w:r w:rsidR="00435691" w:rsidRPr="00CA19E7">
              <w:rPr>
                <w:rFonts w:ascii="Times New Roman" w:eastAsia="Times New Roman" w:hAnsi="Times New Roman" w:cs="Times New Roman"/>
                <w:bCs/>
              </w:rPr>
              <w:t>тис.грн</w:t>
            </w:r>
            <w:proofErr w:type="spellEnd"/>
            <w:r w:rsidR="00435691" w:rsidRPr="00CA19E7">
              <w:rPr>
                <w:rFonts w:ascii="Times New Roman" w:eastAsia="Times New Roman" w:hAnsi="Times New Roman" w:cs="Times New Roman"/>
                <w:bCs/>
              </w:rPr>
              <w:t xml:space="preserve">           </w:t>
            </w:r>
            <w:r w:rsidR="00435691" w:rsidRPr="00CA19E7">
              <w:rPr>
                <w:rFonts w:ascii="Times New Roman" w:eastAsia="Times New Roman" w:hAnsi="Times New Roman" w:cs="Times New Roman"/>
                <w:bCs/>
              </w:rPr>
              <w:lastRenderedPageBreak/>
              <w:t xml:space="preserve">при запланованому обсягу фінансування </w:t>
            </w:r>
            <w:r w:rsidRPr="00CA19E7">
              <w:rPr>
                <w:rFonts w:ascii="Times New Roman" w:eastAsia="Times New Roman" w:hAnsi="Times New Roman" w:cs="Times New Roman"/>
                <w:bCs/>
              </w:rPr>
              <w:t xml:space="preserve"> в сумі  7 776,0 </w:t>
            </w:r>
            <w:proofErr w:type="spellStart"/>
            <w:r w:rsidRPr="00CA19E7">
              <w:rPr>
                <w:rFonts w:ascii="Times New Roman" w:eastAsia="Times New Roman" w:hAnsi="Times New Roman" w:cs="Times New Roman"/>
                <w:bCs/>
              </w:rPr>
              <w:t>тис.грн</w:t>
            </w:r>
            <w:proofErr w:type="spellEnd"/>
            <w:r w:rsidR="00435691" w:rsidRPr="00CA19E7">
              <w:rPr>
                <w:rFonts w:ascii="Times New Roman" w:eastAsia="Times New Roman" w:hAnsi="Times New Roman" w:cs="Times New Roman"/>
                <w:bCs/>
              </w:rPr>
              <w:t>. (97,7% до плану)</w:t>
            </w:r>
          </w:p>
        </w:tc>
        <w:tc>
          <w:tcPr>
            <w:tcW w:w="1155" w:type="pct"/>
            <w:tcBorders>
              <w:top w:val="single" w:sz="4" w:space="0" w:color="auto"/>
              <w:left w:val="single" w:sz="4" w:space="0" w:color="auto"/>
              <w:bottom w:val="single" w:sz="4" w:space="0" w:color="auto"/>
              <w:right w:val="single" w:sz="4" w:space="0" w:color="auto"/>
            </w:tcBorders>
          </w:tcPr>
          <w:p w14:paraId="4BF91C65" w14:textId="7EC49B67" w:rsidR="00917E92" w:rsidRPr="00CA19E7" w:rsidRDefault="00684D34" w:rsidP="00FD2E5B">
            <w:pPr>
              <w:rPr>
                <w:rFonts w:ascii="Times New Roman" w:eastAsia="Times New Roman" w:hAnsi="Times New Roman" w:cs="Times New Roman"/>
                <w:bCs/>
              </w:rPr>
            </w:pPr>
            <w:r w:rsidRPr="00CA19E7">
              <w:rPr>
                <w:rFonts w:ascii="Times New Roman" w:eastAsia="Times New Roman" w:hAnsi="Times New Roman" w:cs="Times New Roman"/>
                <w:bCs/>
              </w:rPr>
              <w:lastRenderedPageBreak/>
              <w:t xml:space="preserve">Покращення соціального стану </w:t>
            </w:r>
            <w:r w:rsidRPr="00CA19E7">
              <w:rPr>
                <w:rFonts w:ascii="Times New Roman" w:eastAsia="Times New Roman" w:hAnsi="Times New Roman" w:cs="Times New Roman"/>
                <w:bCs/>
              </w:rPr>
              <w:lastRenderedPageBreak/>
              <w:t>представників Вараської МТГ</w:t>
            </w:r>
          </w:p>
        </w:tc>
      </w:tr>
      <w:tr w:rsidR="00276815" w:rsidRPr="00CA19E7" w14:paraId="747B2AAE" w14:textId="77777777" w:rsidTr="00821C24">
        <w:trPr>
          <w:trHeight w:val="694"/>
        </w:trPr>
        <w:tc>
          <w:tcPr>
            <w:tcW w:w="1719" w:type="pct"/>
          </w:tcPr>
          <w:p w14:paraId="122741DD" w14:textId="58B1A483" w:rsidR="00917E92" w:rsidRPr="00CA19E7" w:rsidRDefault="00684D34" w:rsidP="00FD2E5B">
            <w:pPr>
              <w:rPr>
                <w:rFonts w:ascii="Times New Roman" w:eastAsia="Times New Roman" w:hAnsi="Times New Roman" w:cs="Times New Roman"/>
                <w:bCs/>
              </w:rPr>
            </w:pPr>
            <w:r w:rsidRPr="00CA19E7">
              <w:rPr>
                <w:rFonts w:ascii="Times New Roman" w:hAnsi="Times New Roman" w:cs="Times New Roman"/>
              </w:rPr>
              <w:lastRenderedPageBreak/>
              <w:t>У</w:t>
            </w:r>
            <w:r w:rsidR="00917E92" w:rsidRPr="00CA19E7">
              <w:rPr>
                <w:rFonts w:ascii="Times New Roman" w:hAnsi="Times New Roman" w:cs="Times New Roman"/>
              </w:rPr>
              <w:t>досконалення функцій контролю за правомірністю надання соціальної допомоги</w:t>
            </w:r>
            <w:r w:rsidR="00276815" w:rsidRPr="00CA19E7">
              <w:t xml:space="preserve"> </w:t>
            </w:r>
            <w:r w:rsidR="00276815" w:rsidRPr="00CA19E7">
              <w:rPr>
                <w:rFonts w:ascii="Times New Roman" w:hAnsi="Times New Roman" w:cs="Times New Roman"/>
              </w:rPr>
              <w:t>при народженні дитини</w:t>
            </w:r>
          </w:p>
        </w:tc>
        <w:tc>
          <w:tcPr>
            <w:tcW w:w="2126" w:type="pct"/>
            <w:tcBorders>
              <w:top w:val="single" w:sz="4" w:space="0" w:color="auto"/>
              <w:left w:val="single" w:sz="4" w:space="0" w:color="auto"/>
              <w:bottom w:val="single" w:sz="4" w:space="0" w:color="auto"/>
              <w:right w:val="single" w:sz="4" w:space="0" w:color="auto"/>
            </w:tcBorders>
          </w:tcPr>
          <w:p w14:paraId="07167057" w14:textId="5169C9E5" w:rsidR="00917E92" w:rsidRPr="00CA19E7" w:rsidRDefault="00276815" w:rsidP="00276815">
            <w:pPr>
              <w:rPr>
                <w:rFonts w:ascii="Times New Roman" w:eastAsia="Times New Roman" w:hAnsi="Times New Roman" w:cs="Times New Roman"/>
                <w:bCs/>
              </w:rPr>
            </w:pPr>
            <w:proofErr w:type="spellStart"/>
            <w:r w:rsidRPr="00CA19E7">
              <w:rPr>
                <w:rFonts w:ascii="Times New Roman" w:eastAsia="Times New Roman" w:hAnsi="Times New Roman" w:cs="Times New Roman"/>
                <w:bCs/>
              </w:rPr>
              <w:t>Вараським</w:t>
            </w:r>
            <w:proofErr w:type="spellEnd"/>
            <w:r w:rsidRPr="00CA19E7">
              <w:rPr>
                <w:rFonts w:ascii="Times New Roman" w:eastAsia="Times New Roman" w:hAnsi="Times New Roman" w:cs="Times New Roman"/>
                <w:bCs/>
              </w:rPr>
              <w:t xml:space="preserve"> міським центром соціальних служб здійснювався контроль за цільовим використанням допомоги при народженні дитини і створенням належних умов для повноцінного утримання та виховання дітей. Протягом 2021 року здійснено 249 таких перевірок. Подано 2 пропозиції щодо припинення виплати допомоги через нецільове використання коштів</w:t>
            </w:r>
          </w:p>
        </w:tc>
        <w:tc>
          <w:tcPr>
            <w:tcW w:w="1155" w:type="pct"/>
            <w:tcBorders>
              <w:top w:val="single" w:sz="4" w:space="0" w:color="auto"/>
              <w:left w:val="single" w:sz="4" w:space="0" w:color="auto"/>
              <w:bottom w:val="single" w:sz="4" w:space="0" w:color="auto"/>
              <w:right w:val="single" w:sz="4" w:space="0" w:color="auto"/>
            </w:tcBorders>
          </w:tcPr>
          <w:p w14:paraId="02E05DCD" w14:textId="595D6AAF" w:rsidR="00917E92" w:rsidRPr="00CA19E7" w:rsidRDefault="00276815" w:rsidP="00FD2E5B">
            <w:pPr>
              <w:rPr>
                <w:rFonts w:ascii="Times New Roman" w:eastAsia="Times New Roman" w:hAnsi="Times New Roman" w:cs="Times New Roman"/>
                <w:bCs/>
              </w:rPr>
            </w:pPr>
            <w:r w:rsidRPr="00CA19E7">
              <w:rPr>
                <w:rFonts w:ascii="Times New Roman" w:eastAsia="Times New Roman" w:hAnsi="Times New Roman" w:cs="Times New Roman"/>
                <w:bCs/>
              </w:rPr>
              <w:t>Забезпечення цільового використанням допомоги при народженні дитини</w:t>
            </w:r>
          </w:p>
        </w:tc>
      </w:tr>
    </w:tbl>
    <w:p w14:paraId="3160EF7B" w14:textId="77777777" w:rsidR="00917E92" w:rsidRPr="00CA19E7" w:rsidRDefault="00917E92" w:rsidP="00917E92">
      <w:pPr>
        <w:rPr>
          <w:rFonts w:ascii="Times New Roman" w:hAnsi="Times New Roman" w:cs="Times New Roman"/>
        </w:rPr>
      </w:pPr>
    </w:p>
    <w:p w14:paraId="6CE58B88" w14:textId="77777777" w:rsidR="00DA612F" w:rsidRPr="00CA19E7" w:rsidRDefault="00DA612F" w:rsidP="004E15D9">
      <w:pPr>
        <w:pStyle w:val="10"/>
      </w:pPr>
      <w:bookmarkStart w:id="96" w:name="_Toc99447207"/>
      <w:r w:rsidRPr="00CA19E7">
        <w:t>Охорона здоров'я</w:t>
      </w:r>
      <w:bookmarkEnd w:id="96"/>
    </w:p>
    <w:p w14:paraId="6FB43415" w14:textId="13B6C809" w:rsidR="00911E3F" w:rsidRPr="00CA19E7" w:rsidRDefault="00911E3F" w:rsidP="00554D33">
      <w:pPr>
        <w:pStyle w:val="afa"/>
        <w:keepNext/>
        <w:keepLines/>
        <w:numPr>
          <w:ilvl w:val="2"/>
          <w:numId w:val="49"/>
        </w:numPr>
        <w:tabs>
          <w:tab w:val="left" w:pos="709"/>
        </w:tabs>
        <w:spacing w:before="240" w:after="120"/>
        <w:ind w:left="1077"/>
        <w:contextualSpacing w:val="0"/>
        <w:jc w:val="center"/>
        <w:rPr>
          <w:b/>
          <w:bCs/>
          <w:sz w:val="25"/>
          <w:szCs w:val="25"/>
          <w:lang w:val="uk-UA" w:eastAsia="uk-UA"/>
        </w:rPr>
      </w:pPr>
      <w:r w:rsidRPr="00CA19E7">
        <w:rPr>
          <w:b/>
          <w:bCs/>
          <w:sz w:val="25"/>
          <w:szCs w:val="25"/>
          <w:lang w:val="uk-UA" w:eastAsia="uk-UA"/>
        </w:rPr>
        <w:t>Налагодження роботи та вирішення проблемних питань функціонування комунального некомерційного підприємства Вараської міської ради «</w:t>
      </w:r>
      <w:proofErr w:type="spellStart"/>
      <w:r w:rsidRPr="00CA19E7">
        <w:rPr>
          <w:b/>
          <w:bCs/>
          <w:sz w:val="25"/>
          <w:szCs w:val="25"/>
          <w:lang w:val="uk-UA" w:eastAsia="uk-UA"/>
        </w:rPr>
        <w:t>Вараська</w:t>
      </w:r>
      <w:proofErr w:type="spellEnd"/>
      <w:r w:rsidRPr="00CA19E7">
        <w:rPr>
          <w:b/>
          <w:bCs/>
          <w:sz w:val="25"/>
          <w:szCs w:val="25"/>
          <w:lang w:val="uk-UA" w:eastAsia="uk-UA"/>
        </w:rPr>
        <w:t xml:space="preserve"> багатопрофільна лікарня»</w:t>
      </w:r>
    </w:p>
    <w:p w14:paraId="2D329620" w14:textId="7DAF4EB6" w:rsidR="00B775DC" w:rsidRPr="00CA19E7" w:rsidRDefault="00B775DC" w:rsidP="00821C24">
      <w:pPr>
        <w:pStyle w:val="afa"/>
        <w:numPr>
          <w:ilvl w:val="0"/>
          <w:numId w:val="74"/>
        </w:numPr>
        <w:tabs>
          <w:tab w:val="left" w:pos="1134"/>
          <w:tab w:val="left" w:pos="1276"/>
        </w:tabs>
        <w:ind w:right="-143" w:hanging="436"/>
        <w:jc w:val="both"/>
        <w:rPr>
          <w:bCs/>
          <w:szCs w:val="26"/>
          <w:lang w:val="uk-UA"/>
        </w:rPr>
      </w:pPr>
      <w:r w:rsidRPr="00CA19E7">
        <w:rPr>
          <w:szCs w:val="26"/>
          <w:lang w:val="uk-UA"/>
        </w:rPr>
        <w:t xml:space="preserve">На даний час КНП ВМР «ВБЛ» обслуговує населення Вараської МТГ в кількості 54 054 </w:t>
      </w:r>
      <w:proofErr w:type="spellStart"/>
      <w:r w:rsidRPr="00CA19E7">
        <w:rPr>
          <w:szCs w:val="26"/>
          <w:lang w:val="uk-UA"/>
        </w:rPr>
        <w:t>чол</w:t>
      </w:r>
      <w:proofErr w:type="spellEnd"/>
      <w:r w:rsidR="00AB0DA7">
        <w:rPr>
          <w:szCs w:val="26"/>
          <w:lang w:val="uk-UA"/>
        </w:rPr>
        <w:t>.</w:t>
      </w:r>
      <w:r w:rsidRPr="00CA19E7">
        <w:rPr>
          <w:szCs w:val="26"/>
          <w:lang w:val="uk-UA"/>
        </w:rPr>
        <w:t xml:space="preserve">, із них 10 391 </w:t>
      </w:r>
      <w:proofErr w:type="spellStart"/>
      <w:r w:rsidRPr="00CA19E7">
        <w:rPr>
          <w:szCs w:val="26"/>
          <w:lang w:val="uk-UA"/>
        </w:rPr>
        <w:t>чол</w:t>
      </w:r>
      <w:proofErr w:type="spellEnd"/>
      <w:r w:rsidRPr="00CA19E7">
        <w:rPr>
          <w:szCs w:val="26"/>
          <w:lang w:val="uk-UA"/>
        </w:rPr>
        <w:t xml:space="preserve">. дитячого населення та 43 663 </w:t>
      </w:r>
      <w:proofErr w:type="spellStart"/>
      <w:r w:rsidRPr="00CA19E7">
        <w:rPr>
          <w:szCs w:val="26"/>
          <w:lang w:val="uk-UA"/>
        </w:rPr>
        <w:t>чол</w:t>
      </w:r>
      <w:proofErr w:type="spellEnd"/>
      <w:r w:rsidRPr="00CA19E7">
        <w:rPr>
          <w:szCs w:val="26"/>
          <w:lang w:val="uk-UA"/>
        </w:rPr>
        <w:t>. дорослого населення.</w:t>
      </w:r>
    </w:p>
    <w:p w14:paraId="08B6099E" w14:textId="77777777" w:rsidR="00B775DC" w:rsidRPr="00CA19E7" w:rsidRDefault="00B775DC" w:rsidP="00821C24">
      <w:pPr>
        <w:pStyle w:val="afa"/>
        <w:numPr>
          <w:ilvl w:val="0"/>
          <w:numId w:val="74"/>
        </w:numPr>
        <w:tabs>
          <w:tab w:val="left" w:pos="1134"/>
          <w:tab w:val="left" w:pos="1276"/>
        </w:tabs>
        <w:ind w:right="-143" w:hanging="436"/>
        <w:jc w:val="both"/>
        <w:rPr>
          <w:rFonts w:eastAsia="Calibri"/>
          <w:bCs/>
          <w:szCs w:val="26"/>
          <w:lang w:val="uk-UA"/>
        </w:rPr>
      </w:pPr>
      <w:r w:rsidRPr="00CA19E7">
        <w:rPr>
          <w:rFonts w:eastAsia="Calibri"/>
          <w:bCs/>
          <w:szCs w:val="26"/>
          <w:lang w:val="uk-UA"/>
        </w:rPr>
        <w:t>Надходження коштів за звітний період відбувалося шляхом надання медичних субвенцій з державного бюджету місцевому бюджету у 2021 році в сумі 4 486 ,4 тис. грн, коштів бюджету Вараської МТГ – 40 118,6 тис. грн, коштів від НСЗУ – 68 985,7 тис. грн, та платних медичних послуг – 5 182,7 тис. грн.</w:t>
      </w:r>
    </w:p>
    <w:p w14:paraId="4A9BAA85" w14:textId="77777777" w:rsidR="00B775DC" w:rsidRPr="00CA19E7" w:rsidRDefault="00B775DC" w:rsidP="00821C24">
      <w:pPr>
        <w:pStyle w:val="afa"/>
        <w:numPr>
          <w:ilvl w:val="0"/>
          <w:numId w:val="74"/>
        </w:numPr>
        <w:tabs>
          <w:tab w:val="left" w:pos="1134"/>
          <w:tab w:val="left" w:pos="1276"/>
        </w:tabs>
        <w:ind w:right="-229" w:hanging="436"/>
        <w:jc w:val="both"/>
        <w:rPr>
          <w:szCs w:val="26"/>
          <w:lang w:val="uk-UA" w:eastAsia="uk-UA"/>
        </w:rPr>
      </w:pPr>
      <w:r w:rsidRPr="00CA19E7">
        <w:rPr>
          <w:szCs w:val="26"/>
          <w:lang w:val="uk-UA" w:eastAsia="uk-UA"/>
        </w:rPr>
        <w:t xml:space="preserve">За період з січня по березень 2021 року фінансування КНП ВМР «ВБЛ»  забезпечується за рахунок бюджету Вараської МТГ. </w:t>
      </w:r>
      <w:r w:rsidRPr="00CA19E7">
        <w:rPr>
          <w:color w:val="000000"/>
          <w:szCs w:val="26"/>
          <w:lang w:val="uk-UA" w:eastAsia="uk-UA"/>
        </w:rPr>
        <w:t>До заключення договорів з НСЗУ у 2021 році видатки на утримання КНП ВМР «ВБЛ» державою не були забезпечені.</w:t>
      </w:r>
    </w:p>
    <w:p w14:paraId="75A63E0B" w14:textId="77777777" w:rsidR="00B775DC" w:rsidRPr="00CA19E7" w:rsidRDefault="00B775DC" w:rsidP="00821C24">
      <w:pPr>
        <w:keepNext/>
        <w:keepLines/>
        <w:tabs>
          <w:tab w:val="left" w:pos="709"/>
          <w:tab w:val="left" w:pos="1134"/>
          <w:tab w:val="left" w:pos="1276"/>
        </w:tabs>
        <w:spacing w:after="0" w:line="240" w:lineRule="auto"/>
        <w:ind w:left="720" w:hanging="436"/>
        <w:jc w:val="both"/>
        <w:rPr>
          <w:b/>
          <w:bCs/>
          <w:sz w:val="25"/>
          <w:szCs w:val="25"/>
          <w:lang w:eastAsia="uk-UA"/>
        </w:rPr>
      </w:pPr>
    </w:p>
    <w:p w14:paraId="6F3F0B2D" w14:textId="5F03112D" w:rsidR="00911E3F" w:rsidRPr="00CA19E7" w:rsidRDefault="00911E3F" w:rsidP="00821C24">
      <w:pPr>
        <w:pStyle w:val="afa"/>
        <w:keepNext/>
        <w:keepLines/>
        <w:numPr>
          <w:ilvl w:val="2"/>
          <w:numId w:val="49"/>
        </w:numPr>
        <w:tabs>
          <w:tab w:val="left" w:pos="709"/>
          <w:tab w:val="left" w:pos="1134"/>
          <w:tab w:val="left" w:pos="1276"/>
        </w:tabs>
        <w:ind w:left="720" w:hanging="436"/>
        <w:jc w:val="center"/>
        <w:rPr>
          <w:b/>
          <w:bCs/>
          <w:sz w:val="25"/>
          <w:szCs w:val="25"/>
          <w:lang w:val="uk-UA" w:eastAsia="uk-UA"/>
        </w:rPr>
      </w:pPr>
      <w:r w:rsidRPr="00CA19E7">
        <w:rPr>
          <w:b/>
          <w:bCs/>
          <w:sz w:val="25"/>
          <w:szCs w:val="25"/>
          <w:lang w:val="uk-UA" w:eastAsia="uk-UA"/>
        </w:rPr>
        <w:t>Впровадження заходів по реформуванню вторинної ланки медичної допомоги</w:t>
      </w:r>
    </w:p>
    <w:p w14:paraId="19E9D2CC" w14:textId="77777777" w:rsidR="00F97320" w:rsidRPr="00CA19E7" w:rsidRDefault="00F97320" w:rsidP="00821C24">
      <w:pPr>
        <w:keepNext/>
        <w:keepLines/>
        <w:tabs>
          <w:tab w:val="left" w:pos="709"/>
          <w:tab w:val="left" w:pos="1134"/>
          <w:tab w:val="left" w:pos="1276"/>
        </w:tabs>
        <w:spacing w:after="0" w:line="240" w:lineRule="auto"/>
        <w:ind w:left="720" w:hanging="436"/>
        <w:jc w:val="both"/>
        <w:rPr>
          <w:b/>
          <w:bCs/>
          <w:sz w:val="25"/>
          <w:szCs w:val="25"/>
          <w:lang w:eastAsia="uk-UA"/>
        </w:rPr>
      </w:pPr>
    </w:p>
    <w:p w14:paraId="4E2FA71B" w14:textId="77777777" w:rsidR="00B775DC" w:rsidRPr="00CA19E7" w:rsidRDefault="00B775DC" w:rsidP="00821C24">
      <w:pPr>
        <w:pStyle w:val="afa"/>
        <w:numPr>
          <w:ilvl w:val="4"/>
          <w:numId w:val="75"/>
        </w:numPr>
        <w:tabs>
          <w:tab w:val="left" w:pos="1134"/>
          <w:tab w:val="left" w:pos="1276"/>
        </w:tabs>
        <w:ind w:left="720" w:right="-229" w:hanging="436"/>
        <w:jc w:val="both"/>
        <w:rPr>
          <w:rFonts w:eastAsia="Calibri"/>
          <w:szCs w:val="26"/>
          <w:lang w:val="uk-UA"/>
        </w:rPr>
      </w:pPr>
      <w:r w:rsidRPr="00CA19E7">
        <w:rPr>
          <w:szCs w:val="26"/>
          <w:lang w:val="uk-UA" w:eastAsia="uk-UA"/>
        </w:rPr>
        <w:t xml:space="preserve">В 2021 році заключено 15 договорів з НСЗУ. </w:t>
      </w:r>
      <w:r w:rsidRPr="00CA19E7">
        <w:rPr>
          <w:rFonts w:eastAsia="Calibri"/>
          <w:szCs w:val="26"/>
          <w:lang w:val="uk-UA"/>
        </w:rPr>
        <w:t xml:space="preserve">З грудня 2020 року було заключено договір з НСЗУ на надання медичних послуг за пакетом 31 «Стаціонарна допомога пацієнтам з гострою респіраторною хворобою COVID-19, спричиненою коронавірусом SARS-CoV-2. Згідно договору працювало в 2021 році 4 команд для надання допомоги хворим з COVID-19. Станом на 31.12.2021 проліковано 608 пацієнтів хворих на </w:t>
      </w:r>
      <w:proofErr w:type="spellStart"/>
      <w:r w:rsidRPr="00CA19E7">
        <w:rPr>
          <w:rFonts w:eastAsia="Calibri"/>
          <w:szCs w:val="26"/>
          <w:lang w:val="uk-UA"/>
        </w:rPr>
        <w:t>ковід</w:t>
      </w:r>
      <w:proofErr w:type="spellEnd"/>
      <w:r w:rsidRPr="00CA19E7">
        <w:rPr>
          <w:rFonts w:eastAsia="Calibri"/>
          <w:szCs w:val="26"/>
          <w:lang w:val="uk-UA"/>
        </w:rPr>
        <w:t>.</w:t>
      </w:r>
    </w:p>
    <w:p w14:paraId="152A9705" w14:textId="77777777" w:rsidR="00B775DC" w:rsidRPr="00CA19E7" w:rsidRDefault="00B775DC" w:rsidP="00821C24">
      <w:pPr>
        <w:pStyle w:val="afa"/>
        <w:numPr>
          <w:ilvl w:val="4"/>
          <w:numId w:val="75"/>
        </w:numPr>
        <w:tabs>
          <w:tab w:val="left" w:pos="1134"/>
          <w:tab w:val="left" w:pos="1276"/>
        </w:tabs>
        <w:ind w:left="720" w:right="-229" w:hanging="436"/>
        <w:jc w:val="both"/>
        <w:rPr>
          <w:szCs w:val="26"/>
          <w:lang w:val="uk-UA" w:eastAsia="uk-UA"/>
        </w:rPr>
      </w:pPr>
      <w:r w:rsidRPr="00CA19E7">
        <w:rPr>
          <w:rFonts w:eastAsia="Calibri"/>
          <w:szCs w:val="26"/>
          <w:lang w:val="uk-UA"/>
        </w:rPr>
        <w:t xml:space="preserve">В  2021 році в лікарні  розгорнуто 123 ліжок для лікування хворих на </w:t>
      </w:r>
      <w:proofErr w:type="spellStart"/>
      <w:r w:rsidRPr="00CA19E7">
        <w:rPr>
          <w:rFonts w:eastAsia="Calibri"/>
          <w:szCs w:val="26"/>
          <w:lang w:val="uk-UA"/>
        </w:rPr>
        <w:t>коронавірусну</w:t>
      </w:r>
      <w:proofErr w:type="spellEnd"/>
      <w:r w:rsidRPr="00CA19E7">
        <w:rPr>
          <w:rFonts w:eastAsia="Calibri"/>
          <w:szCs w:val="26"/>
          <w:lang w:val="uk-UA"/>
        </w:rPr>
        <w:t xml:space="preserve"> хворобу. В наявності 92 точок централізованого постачання кисню та 21 кисневих концентраторів (113 точок взагалі), що забезпечує на даний час потребу </w:t>
      </w:r>
      <w:proofErr w:type="spellStart"/>
      <w:r w:rsidRPr="00CA19E7">
        <w:rPr>
          <w:rFonts w:eastAsia="Calibri"/>
          <w:szCs w:val="26"/>
          <w:lang w:val="uk-UA"/>
        </w:rPr>
        <w:t>киснетерапії</w:t>
      </w:r>
      <w:proofErr w:type="spellEnd"/>
      <w:r w:rsidRPr="00CA19E7">
        <w:rPr>
          <w:rFonts w:eastAsia="Calibri"/>
          <w:szCs w:val="26"/>
          <w:lang w:val="uk-UA"/>
        </w:rPr>
        <w:t>.</w:t>
      </w:r>
    </w:p>
    <w:p w14:paraId="1DF056FC" w14:textId="77777777" w:rsidR="00B775DC" w:rsidRPr="00CA19E7" w:rsidRDefault="00B775DC" w:rsidP="00821C24">
      <w:pPr>
        <w:pStyle w:val="afa"/>
        <w:numPr>
          <w:ilvl w:val="4"/>
          <w:numId w:val="75"/>
        </w:numPr>
        <w:tabs>
          <w:tab w:val="left" w:pos="1134"/>
          <w:tab w:val="left" w:pos="1276"/>
        </w:tabs>
        <w:spacing w:before="60"/>
        <w:ind w:left="720" w:right="-229" w:hanging="436"/>
        <w:jc w:val="both"/>
        <w:rPr>
          <w:szCs w:val="26"/>
          <w:lang w:val="uk-UA"/>
        </w:rPr>
      </w:pPr>
      <w:r w:rsidRPr="00CA19E7">
        <w:rPr>
          <w:szCs w:val="26"/>
          <w:lang w:val="uk-UA"/>
        </w:rPr>
        <w:t xml:space="preserve">За даними звіту за 2021 рік поліклінічними підрозділами проведено 168 152 відвідувань. </w:t>
      </w:r>
    </w:p>
    <w:p w14:paraId="2845D5EB" w14:textId="3CDDAFA1" w:rsidR="00B775DC" w:rsidRPr="00CA19E7" w:rsidRDefault="00B775DC" w:rsidP="00821C24">
      <w:pPr>
        <w:pStyle w:val="afa"/>
        <w:numPr>
          <w:ilvl w:val="4"/>
          <w:numId w:val="75"/>
        </w:numPr>
        <w:tabs>
          <w:tab w:val="left" w:pos="1134"/>
          <w:tab w:val="left" w:pos="1276"/>
        </w:tabs>
        <w:spacing w:before="60"/>
        <w:ind w:left="720" w:right="-229" w:hanging="436"/>
        <w:jc w:val="both"/>
        <w:rPr>
          <w:szCs w:val="26"/>
          <w:lang w:val="uk-UA" w:eastAsia="uk-UA"/>
        </w:rPr>
      </w:pPr>
      <w:r w:rsidRPr="00CA19E7">
        <w:rPr>
          <w:bCs/>
          <w:szCs w:val="26"/>
          <w:lang w:val="uk-UA"/>
        </w:rPr>
        <w:t xml:space="preserve">КНП ВМР «ВБЛ» </w:t>
      </w:r>
      <w:r w:rsidRPr="00CA19E7">
        <w:rPr>
          <w:szCs w:val="26"/>
          <w:lang w:val="uk-UA"/>
        </w:rPr>
        <w:t>розраховано понад 420 платних послуг, які надаються в лікарні, отримано надходження в сумі 255,5 тис. грн; укладено договори з страховими компаніями «</w:t>
      </w:r>
      <w:proofErr w:type="spellStart"/>
      <w:r w:rsidRPr="00CA19E7">
        <w:rPr>
          <w:szCs w:val="26"/>
          <w:lang w:val="uk-UA"/>
        </w:rPr>
        <w:t>Уніка</w:t>
      </w:r>
      <w:proofErr w:type="spellEnd"/>
      <w:r w:rsidRPr="00CA19E7">
        <w:rPr>
          <w:szCs w:val="26"/>
          <w:lang w:val="uk-UA"/>
        </w:rPr>
        <w:t>» та «Альфа»;</w:t>
      </w:r>
      <w:r w:rsidRPr="00CA19E7">
        <w:rPr>
          <w:rFonts w:eastAsia="Calibri"/>
          <w:szCs w:val="26"/>
          <w:lang w:val="uk-UA"/>
        </w:rPr>
        <w:t xml:space="preserve"> укладено договори </w:t>
      </w:r>
      <w:r w:rsidRPr="00CA19E7">
        <w:rPr>
          <w:rFonts w:eastAsia="Calibri"/>
          <w:bCs/>
          <w:szCs w:val="26"/>
          <w:lang w:val="uk-UA"/>
        </w:rPr>
        <w:t xml:space="preserve">з </w:t>
      </w:r>
      <w:r w:rsidRPr="00CA19E7">
        <w:rPr>
          <w:rFonts w:eastAsia="Calibri"/>
          <w:szCs w:val="26"/>
          <w:lang w:val="uk-UA"/>
        </w:rPr>
        <w:t>КНП ВМР «</w:t>
      </w:r>
      <w:proofErr w:type="spellStart"/>
      <w:r w:rsidRPr="00CA19E7">
        <w:rPr>
          <w:rFonts w:eastAsia="Calibri"/>
          <w:szCs w:val="26"/>
          <w:lang w:val="uk-UA"/>
        </w:rPr>
        <w:t>Вараськиий</w:t>
      </w:r>
      <w:proofErr w:type="spellEnd"/>
      <w:r w:rsidRPr="00CA19E7">
        <w:rPr>
          <w:rFonts w:eastAsia="Calibri"/>
          <w:szCs w:val="26"/>
          <w:lang w:val="uk-UA"/>
        </w:rPr>
        <w:t xml:space="preserve"> ЦПМД», </w:t>
      </w:r>
      <w:r w:rsidRPr="00CA19E7">
        <w:rPr>
          <w:szCs w:val="26"/>
          <w:lang w:val="uk-UA" w:eastAsia="uk-UA"/>
        </w:rPr>
        <w:t xml:space="preserve">ФОП </w:t>
      </w:r>
      <w:proofErr w:type="spellStart"/>
      <w:r w:rsidRPr="00CA19E7">
        <w:rPr>
          <w:szCs w:val="26"/>
          <w:lang w:val="uk-UA" w:eastAsia="uk-UA"/>
        </w:rPr>
        <w:t>Бортнік</w:t>
      </w:r>
      <w:proofErr w:type="spellEnd"/>
      <w:r w:rsidRPr="00CA19E7">
        <w:rPr>
          <w:szCs w:val="26"/>
          <w:lang w:val="uk-UA" w:eastAsia="uk-UA"/>
        </w:rPr>
        <w:t xml:space="preserve"> Г.М., </w:t>
      </w:r>
      <w:r w:rsidR="00AB0DA7">
        <w:rPr>
          <w:szCs w:val="26"/>
          <w:lang w:val="uk-UA" w:eastAsia="uk-UA"/>
        </w:rPr>
        <w:t>ФО</w:t>
      </w:r>
      <w:r w:rsidRPr="00CA19E7">
        <w:rPr>
          <w:szCs w:val="26"/>
          <w:lang w:val="uk-UA" w:eastAsia="uk-UA"/>
        </w:rPr>
        <w:t xml:space="preserve">П </w:t>
      </w:r>
      <w:proofErr w:type="spellStart"/>
      <w:r w:rsidRPr="00CA19E7">
        <w:rPr>
          <w:szCs w:val="26"/>
          <w:lang w:val="uk-UA" w:eastAsia="uk-UA"/>
        </w:rPr>
        <w:t>Лаврук</w:t>
      </w:r>
      <w:proofErr w:type="spellEnd"/>
      <w:r w:rsidRPr="00CA19E7">
        <w:rPr>
          <w:szCs w:val="26"/>
          <w:lang w:val="uk-UA" w:eastAsia="uk-UA"/>
        </w:rPr>
        <w:t xml:space="preserve"> Н.В.</w:t>
      </w:r>
      <w:r w:rsidRPr="00CA19E7">
        <w:rPr>
          <w:rFonts w:eastAsia="Calibri"/>
          <w:szCs w:val="26"/>
          <w:lang w:val="uk-UA"/>
        </w:rPr>
        <w:t xml:space="preserve"> </w:t>
      </w:r>
      <w:r w:rsidRPr="00CA19E7">
        <w:rPr>
          <w:rFonts w:eastAsia="Calibri"/>
          <w:bCs/>
          <w:szCs w:val="26"/>
          <w:lang w:val="uk-UA"/>
        </w:rPr>
        <w:t xml:space="preserve">по відшкодуванню вартості лабораторних досліджень; </w:t>
      </w:r>
      <w:r w:rsidRPr="00CA19E7">
        <w:rPr>
          <w:szCs w:val="26"/>
          <w:lang w:val="uk-UA"/>
        </w:rPr>
        <w:t xml:space="preserve">придбано консалтингові послуги з прання білизни; </w:t>
      </w:r>
      <w:r w:rsidRPr="00CA19E7">
        <w:rPr>
          <w:bCs/>
          <w:szCs w:val="26"/>
          <w:lang w:val="uk-UA"/>
        </w:rPr>
        <w:t xml:space="preserve">встановлено вуличне освітлення на території лікарні; </w:t>
      </w:r>
      <w:r w:rsidRPr="00CA19E7">
        <w:rPr>
          <w:szCs w:val="26"/>
          <w:lang w:val="uk-UA"/>
        </w:rPr>
        <w:t xml:space="preserve">встановлено систему </w:t>
      </w:r>
      <w:proofErr w:type="spellStart"/>
      <w:r w:rsidRPr="00CA19E7">
        <w:rPr>
          <w:szCs w:val="26"/>
          <w:lang w:val="uk-UA"/>
        </w:rPr>
        <w:t>відеонагляду</w:t>
      </w:r>
      <w:proofErr w:type="spellEnd"/>
      <w:r w:rsidRPr="00CA19E7">
        <w:rPr>
          <w:szCs w:val="26"/>
          <w:lang w:val="uk-UA"/>
        </w:rPr>
        <w:t xml:space="preserve"> КНП ВМР «</w:t>
      </w:r>
      <w:proofErr w:type="spellStart"/>
      <w:r w:rsidRPr="00CA19E7">
        <w:rPr>
          <w:szCs w:val="26"/>
          <w:lang w:val="uk-UA"/>
        </w:rPr>
        <w:t>Вараська</w:t>
      </w:r>
      <w:proofErr w:type="spellEnd"/>
      <w:r w:rsidRPr="00CA19E7">
        <w:rPr>
          <w:szCs w:val="26"/>
          <w:lang w:val="uk-UA"/>
        </w:rPr>
        <w:t xml:space="preserve"> </w:t>
      </w:r>
      <w:r w:rsidRPr="00CA19E7">
        <w:rPr>
          <w:szCs w:val="26"/>
          <w:lang w:val="uk-UA"/>
        </w:rPr>
        <w:lastRenderedPageBreak/>
        <w:t xml:space="preserve">багатопрофільна лікарня»; </w:t>
      </w:r>
      <w:r w:rsidRPr="00CA19E7">
        <w:rPr>
          <w:bCs/>
          <w:szCs w:val="26"/>
          <w:lang w:val="uk-UA"/>
        </w:rPr>
        <w:t xml:space="preserve">встановлено внутрішній телефонний зв’язок - IP-телефонія; створено </w:t>
      </w:r>
      <w:r w:rsidRPr="00CA19E7">
        <w:rPr>
          <w:spacing w:val="11"/>
          <w:szCs w:val="26"/>
          <w:shd w:val="clear" w:color="auto" w:fill="FFFFFF"/>
          <w:lang w:val="uk-UA"/>
        </w:rPr>
        <w:t xml:space="preserve">ефективний та сучасний </w:t>
      </w:r>
      <w:proofErr w:type="spellStart"/>
      <w:r w:rsidRPr="00CA19E7">
        <w:rPr>
          <w:spacing w:val="11"/>
          <w:szCs w:val="26"/>
          <w:shd w:val="clear" w:color="auto" w:fill="FFFFFF"/>
          <w:lang w:val="uk-UA"/>
        </w:rPr>
        <w:t>call</w:t>
      </w:r>
      <w:proofErr w:type="spellEnd"/>
      <w:r w:rsidRPr="00CA19E7">
        <w:rPr>
          <w:spacing w:val="11"/>
          <w:szCs w:val="26"/>
          <w:shd w:val="clear" w:color="auto" w:fill="FFFFFF"/>
          <w:lang w:val="uk-UA"/>
        </w:rPr>
        <w:t>-центр</w:t>
      </w:r>
      <w:r w:rsidRPr="00CA19E7">
        <w:rPr>
          <w:bCs/>
          <w:szCs w:val="26"/>
          <w:lang w:val="uk-UA"/>
        </w:rPr>
        <w:t xml:space="preserve"> і </w:t>
      </w:r>
      <w:proofErr w:type="spellStart"/>
      <w:r w:rsidRPr="00CA19E7">
        <w:rPr>
          <w:bCs/>
          <w:szCs w:val="26"/>
          <w:lang w:val="uk-UA"/>
        </w:rPr>
        <w:t>т.д</w:t>
      </w:r>
      <w:proofErr w:type="spellEnd"/>
      <w:r w:rsidRPr="00CA19E7">
        <w:rPr>
          <w:bCs/>
          <w:szCs w:val="26"/>
          <w:lang w:val="uk-UA"/>
        </w:rPr>
        <w:t>.</w:t>
      </w:r>
    </w:p>
    <w:p w14:paraId="3164B598" w14:textId="77777777" w:rsidR="00B775DC" w:rsidRPr="00CA19E7" w:rsidRDefault="00B775DC" w:rsidP="00821C24">
      <w:pPr>
        <w:pStyle w:val="afa"/>
        <w:keepNext/>
        <w:keepLines/>
        <w:tabs>
          <w:tab w:val="left" w:pos="709"/>
          <w:tab w:val="left" w:pos="1134"/>
          <w:tab w:val="left" w:pos="1276"/>
        </w:tabs>
        <w:spacing w:before="120"/>
        <w:ind w:hanging="436"/>
        <w:jc w:val="both"/>
        <w:rPr>
          <w:b/>
          <w:bCs/>
          <w:sz w:val="25"/>
          <w:szCs w:val="25"/>
          <w:lang w:val="uk-UA" w:eastAsia="uk-UA"/>
        </w:rPr>
      </w:pPr>
    </w:p>
    <w:p w14:paraId="609CBFCC" w14:textId="4E138C88" w:rsidR="00911E3F" w:rsidRPr="00CA19E7" w:rsidRDefault="00911E3F" w:rsidP="00821C24">
      <w:pPr>
        <w:pStyle w:val="afa"/>
        <w:keepNext/>
        <w:keepLines/>
        <w:numPr>
          <w:ilvl w:val="2"/>
          <w:numId w:val="49"/>
        </w:numPr>
        <w:tabs>
          <w:tab w:val="left" w:pos="709"/>
          <w:tab w:val="left" w:pos="1134"/>
          <w:tab w:val="left" w:pos="1276"/>
        </w:tabs>
        <w:spacing w:before="120"/>
        <w:ind w:left="720" w:hanging="436"/>
        <w:jc w:val="center"/>
        <w:rPr>
          <w:rFonts w:eastAsia="Calibri"/>
          <w:b/>
          <w:bCs/>
          <w:szCs w:val="26"/>
          <w:lang w:val="uk-UA" w:eastAsia="en-US"/>
        </w:rPr>
      </w:pPr>
      <w:r w:rsidRPr="00CA19E7">
        <w:rPr>
          <w:b/>
          <w:bCs/>
          <w:sz w:val="25"/>
          <w:szCs w:val="25"/>
          <w:lang w:val="uk-UA" w:eastAsia="uk-UA"/>
        </w:rPr>
        <w:t>Забезпечення діяльності закладів охорони здоров’я, проведення капітальних ремонтів приміщень та забезпечення закладів охорони здоров’я медичним обладнанням та інструментарієм</w:t>
      </w:r>
    </w:p>
    <w:p w14:paraId="48B69162" w14:textId="77777777" w:rsidR="00B775DC" w:rsidRPr="00CA19E7" w:rsidRDefault="00B775DC" w:rsidP="00821C24">
      <w:pPr>
        <w:tabs>
          <w:tab w:val="left" w:pos="1134"/>
          <w:tab w:val="left" w:pos="1276"/>
        </w:tabs>
        <w:spacing w:after="0" w:line="240" w:lineRule="auto"/>
        <w:ind w:left="720" w:right="-143" w:hanging="436"/>
        <w:jc w:val="both"/>
        <w:rPr>
          <w:rFonts w:ascii="Times New Roman" w:hAnsi="Times New Roman" w:cs="Times New Roman"/>
          <w:b/>
          <w:sz w:val="26"/>
          <w:szCs w:val="26"/>
        </w:rPr>
      </w:pPr>
    </w:p>
    <w:p w14:paraId="7C3F0528" w14:textId="15AE4A02" w:rsidR="00911E3F" w:rsidRPr="00CA19E7" w:rsidRDefault="00911E3F" w:rsidP="00821C24">
      <w:pPr>
        <w:pStyle w:val="afa"/>
        <w:numPr>
          <w:ilvl w:val="4"/>
          <w:numId w:val="76"/>
        </w:numPr>
        <w:shd w:val="clear" w:color="auto" w:fill="FFFFFF"/>
        <w:tabs>
          <w:tab w:val="left" w:pos="567"/>
          <w:tab w:val="left" w:pos="1134"/>
          <w:tab w:val="left" w:pos="1276"/>
        </w:tabs>
        <w:ind w:left="720" w:right="-229" w:hanging="436"/>
        <w:jc w:val="both"/>
        <w:rPr>
          <w:rFonts w:eastAsia="Calibri"/>
          <w:szCs w:val="26"/>
          <w:lang w:val="uk-UA"/>
        </w:rPr>
      </w:pPr>
      <w:r w:rsidRPr="00CA19E7">
        <w:rPr>
          <w:rFonts w:eastAsia="Calibri"/>
          <w:szCs w:val="26"/>
          <w:lang w:val="uk-UA"/>
        </w:rPr>
        <w:t>За рахунок коштів бюджету Вараської МТГ в КНП ВМР «ВБЛ» проведено оновлення матеріальної бази, встановлено кисневу станцію, ПЛР лабораторію. Відремонтовано частину приміщення головного корпусу під відділення гемодіалізу, з облаштуванням обладнання і ліжок, а саме:</w:t>
      </w:r>
    </w:p>
    <w:p w14:paraId="18B5D3B5" w14:textId="77777777" w:rsidR="00911E3F" w:rsidRPr="00CA19E7" w:rsidRDefault="00911E3F" w:rsidP="00821C24">
      <w:pPr>
        <w:pStyle w:val="afa"/>
        <w:numPr>
          <w:ilvl w:val="4"/>
          <w:numId w:val="76"/>
        </w:numPr>
        <w:tabs>
          <w:tab w:val="left" w:pos="1134"/>
          <w:tab w:val="left" w:pos="1276"/>
        </w:tabs>
        <w:spacing w:before="60"/>
        <w:ind w:left="720" w:right="-229" w:hanging="436"/>
        <w:jc w:val="both"/>
        <w:rPr>
          <w:bCs/>
          <w:szCs w:val="26"/>
          <w:lang w:val="uk-UA"/>
        </w:rPr>
      </w:pPr>
      <w:r w:rsidRPr="00CA19E7">
        <w:rPr>
          <w:szCs w:val="26"/>
          <w:shd w:val="clear" w:color="auto" w:fill="FFFFFF"/>
          <w:lang w:val="uk-UA"/>
        </w:rPr>
        <w:t>в червні 2021 року відкрито ПЛР-відділ, за рахунок коштів місцевого бюджету в розмірі 5 224,21 тис. грн. та від УОЗ Рівненської ОДА було закуплено автоматичну станцію для екстракції нуклеїнової кислоти на суму 450,0 тис. грн, придбано обладнання за кошти ВП «Рівненська АЕС» на суму 1 952,4 тис. грн, загальна сума витрат становить 7 626,58 тис. грн. На 01.01.2022 проведено 3 300 досліджень, термін виконання 1 день;</w:t>
      </w:r>
    </w:p>
    <w:p w14:paraId="12878A1E" w14:textId="77777777" w:rsidR="00911E3F" w:rsidRPr="00CA19E7" w:rsidRDefault="00911E3F" w:rsidP="00821C24">
      <w:pPr>
        <w:pStyle w:val="afa"/>
        <w:numPr>
          <w:ilvl w:val="4"/>
          <w:numId w:val="76"/>
        </w:numPr>
        <w:tabs>
          <w:tab w:val="left" w:pos="1134"/>
          <w:tab w:val="left" w:pos="1276"/>
        </w:tabs>
        <w:spacing w:before="60"/>
        <w:ind w:left="720" w:right="-229" w:hanging="436"/>
        <w:jc w:val="both"/>
        <w:rPr>
          <w:bCs/>
          <w:color w:val="000000"/>
          <w:szCs w:val="26"/>
          <w:lang w:val="uk-UA"/>
        </w:rPr>
      </w:pPr>
      <w:r w:rsidRPr="00CA19E7">
        <w:rPr>
          <w:szCs w:val="26"/>
          <w:lang w:val="uk-UA"/>
        </w:rPr>
        <w:t>в серпні 2021 року придбано кисневу станцію та встановлено зовнішні кисневі мережі на суму 9 552,1 тис. грн., яка безперебійно забезпечує потреби лікарні згідно завантаження</w:t>
      </w:r>
      <w:r w:rsidRPr="00CA19E7">
        <w:rPr>
          <w:color w:val="000000"/>
          <w:szCs w:val="26"/>
          <w:lang w:val="uk-UA"/>
        </w:rPr>
        <w:t>;</w:t>
      </w:r>
    </w:p>
    <w:p w14:paraId="74CA5FAF" w14:textId="380BC0F7" w:rsidR="00911E3F" w:rsidRPr="00CA19E7" w:rsidRDefault="00911E3F" w:rsidP="00821C24">
      <w:pPr>
        <w:pStyle w:val="afa"/>
        <w:numPr>
          <w:ilvl w:val="4"/>
          <w:numId w:val="76"/>
        </w:numPr>
        <w:tabs>
          <w:tab w:val="left" w:pos="1134"/>
          <w:tab w:val="left" w:pos="1276"/>
        </w:tabs>
        <w:spacing w:before="60"/>
        <w:ind w:left="720" w:right="-229" w:hanging="436"/>
        <w:jc w:val="both"/>
        <w:rPr>
          <w:bCs/>
          <w:szCs w:val="26"/>
          <w:lang w:val="uk-UA"/>
        </w:rPr>
      </w:pPr>
      <w:r w:rsidRPr="00CA19E7">
        <w:rPr>
          <w:bCs/>
          <w:szCs w:val="26"/>
          <w:lang w:val="uk-UA"/>
        </w:rPr>
        <w:t>в грудні 2021 року завершено капітальний ремонт під відділення гемодіалізу, роботи проведено на суму – 1 477, 1 тис. грн.</w:t>
      </w:r>
    </w:p>
    <w:p w14:paraId="12C5C506" w14:textId="29126616" w:rsidR="00911E3F" w:rsidRPr="00CA19E7" w:rsidRDefault="00911E3F" w:rsidP="00821C24">
      <w:pPr>
        <w:pStyle w:val="afa"/>
        <w:numPr>
          <w:ilvl w:val="4"/>
          <w:numId w:val="76"/>
        </w:numPr>
        <w:tabs>
          <w:tab w:val="left" w:pos="1134"/>
          <w:tab w:val="left" w:pos="1276"/>
        </w:tabs>
        <w:spacing w:before="60"/>
        <w:ind w:left="720" w:right="-229" w:hanging="436"/>
        <w:jc w:val="both"/>
        <w:rPr>
          <w:bCs/>
          <w:szCs w:val="26"/>
          <w:lang w:val="uk-UA"/>
        </w:rPr>
      </w:pPr>
      <w:r w:rsidRPr="00CA19E7">
        <w:rPr>
          <w:bCs/>
          <w:szCs w:val="26"/>
          <w:lang w:val="uk-UA"/>
        </w:rPr>
        <w:t xml:space="preserve">По державній субвенції отримано обладнання на суму - 3 392,0 тис.  грн, а саме: ліжко для прийому пологів вартістю 403,0 тис. грн, 4 ліжка реабілітаційних електричних вартістю 164,0 тис. грн, стіл загально-хірургічний вартістю 325,0 </w:t>
      </w:r>
      <w:r w:rsidR="004D10B7">
        <w:rPr>
          <w:bCs/>
          <w:szCs w:val="26"/>
          <w:lang w:val="uk-UA"/>
        </w:rPr>
        <w:t xml:space="preserve">тис. </w:t>
      </w:r>
      <w:r w:rsidRPr="00CA19E7">
        <w:rPr>
          <w:bCs/>
          <w:szCs w:val="26"/>
          <w:lang w:val="uk-UA"/>
        </w:rPr>
        <w:t>грн, рентген-апарат вартістю 2 500,0 тис. грн.</w:t>
      </w:r>
    </w:p>
    <w:p w14:paraId="482421D0" w14:textId="1C241C28" w:rsidR="00911E3F" w:rsidRPr="00CA19E7" w:rsidRDefault="00911E3F" w:rsidP="00821C24">
      <w:pPr>
        <w:pStyle w:val="afa"/>
        <w:numPr>
          <w:ilvl w:val="4"/>
          <w:numId w:val="76"/>
        </w:numPr>
        <w:tabs>
          <w:tab w:val="left" w:pos="1134"/>
          <w:tab w:val="left" w:pos="1276"/>
        </w:tabs>
        <w:spacing w:before="60"/>
        <w:ind w:left="720" w:right="-229" w:hanging="436"/>
        <w:jc w:val="both"/>
        <w:rPr>
          <w:szCs w:val="26"/>
          <w:lang w:val="uk-UA" w:eastAsia="uk-UA"/>
        </w:rPr>
      </w:pPr>
      <w:r w:rsidRPr="00CA19E7">
        <w:rPr>
          <w:szCs w:val="26"/>
          <w:lang w:val="uk-UA" w:eastAsia="uk-UA"/>
        </w:rPr>
        <w:t xml:space="preserve">До Вараської МТГ приєднано 4 амбулаторії та 6 ФАПів: </w:t>
      </w:r>
      <w:proofErr w:type="spellStart"/>
      <w:r w:rsidRPr="00CA19E7">
        <w:rPr>
          <w:szCs w:val="26"/>
          <w:lang w:val="uk-UA" w:eastAsia="uk-UA"/>
        </w:rPr>
        <w:t>Більськовільська</w:t>
      </w:r>
      <w:proofErr w:type="spellEnd"/>
      <w:r w:rsidRPr="00CA19E7">
        <w:rPr>
          <w:szCs w:val="26"/>
          <w:lang w:val="uk-UA" w:eastAsia="uk-UA"/>
        </w:rPr>
        <w:t xml:space="preserve"> АЗПСМ, </w:t>
      </w:r>
      <w:proofErr w:type="spellStart"/>
      <w:r w:rsidRPr="00CA19E7">
        <w:rPr>
          <w:szCs w:val="26"/>
          <w:lang w:val="uk-UA" w:eastAsia="uk-UA"/>
        </w:rPr>
        <w:t>Мульчицька</w:t>
      </w:r>
      <w:proofErr w:type="spellEnd"/>
      <w:r w:rsidRPr="00CA19E7">
        <w:rPr>
          <w:szCs w:val="26"/>
          <w:lang w:val="uk-UA" w:eastAsia="uk-UA"/>
        </w:rPr>
        <w:t xml:space="preserve"> АЗПСМ, </w:t>
      </w:r>
      <w:proofErr w:type="spellStart"/>
      <w:r w:rsidRPr="00CA19E7">
        <w:rPr>
          <w:szCs w:val="26"/>
          <w:lang w:val="uk-UA" w:eastAsia="uk-UA"/>
        </w:rPr>
        <w:t>Сопачівська</w:t>
      </w:r>
      <w:proofErr w:type="spellEnd"/>
      <w:r w:rsidRPr="00CA19E7">
        <w:rPr>
          <w:szCs w:val="26"/>
          <w:lang w:val="uk-UA" w:eastAsia="uk-UA"/>
        </w:rPr>
        <w:t xml:space="preserve"> АЗПСМ, </w:t>
      </w:r>
      <w:proofErr w:type="spellStart"/>
      <w:r w:rsidRPr="00CA19E7">
        <w:rPr>
          <w:szCs w:val="26"/>
          <w:lang w:val="uk-UA" w:eastAsia="uk-UA"/>
        </w:rPr>
        <w:t>Заболоттівська</w:t>
      </w:r>
      <w:proofErr w:type="spellEnd"/>
      <w:r w:rsidRPr="00CA19E7">
        <w:rPr>
          <w:szCs w:val="26"/>
          <w:lang w:val="uk-UA" w:eastAsia="uk-UA"/>
        </w:rPr>
        <w:t xml:space="preserve"> АЗПСМ, ФАПи с.</w:t>
      </w:r>
      <w:r w:rsidR="00F74529">
        <w:rPr>
          <w:szCs w:val="26"/>
          <w:lang w:val="uk-UA" w:eastAsia="uk-UA"/>
        </w:rPr>
        <w:t xml:space="preserve"> </w:t>
      </w:r>
      <w:r w:rsidRPr="00CA19E7">
        <w:rPr>
          <w:szCs w:val="26"/>
          <w:lang w:val="uk-UA" w:eastAsia="uk-UA"/>
        </w:rPr>
        <w:t>Березино,</w:t>
      </w:r>
      <w:r w:rsidR="00F74529">
        <w:rPr>
          <w:szCs w:val="26"/>
          <w:lang w:val="uk-UA" w:eastAsia="uk-UA"/>
        </w:rPr>
        <w:t xml:space="preserve">  </w:t>
      </w:r>
      <w:r w:rsidRPr="00CA19E7">
        <w:rPr>
          <w:szCs w:val="26"/>
          <w:lang w:val="uk-UA" w:eastAsia="uk-UA"/>
        </w:rPr>
        <w:t xml:space="preserve"> с.</w:t>
      </w:r>
      <w:r w:rsidR="00F74529">
        <w:rPr>
          <w:szCs w:val="26"/>
          <w:lang w:val="uk-UA" w:eastAsia="uk-UA"/>
        </w:rPr>
        <w:t xml:space="preserve"> </w:t>
      </w:r>
      <w:r w:rsidRPr="00CA19E7">
        <w:rPr>
          <w:szCs w:val="26"/>
          <w:lang w:val="uk-UA" w:eastAsia="uk-UA"/>
        </w:rPr>
        <w:t>Рудка, с.</w:t>
      </w:r>
      <w:r w:rsidR="00F74529">
        <w:rPr>
          <w:szCs w:val="26"/>
          <w:lang w:val="uk-UA" w:eastAsia="uk-UA"/>
        </w:rPr>
        <w:t xml:space="preserve"> </w:t>
      </w:r>
      <w:r w:rsidRPr="00CA19E7">
        <w:rPr>
          <w:szCs w:val="26"/>
          <w:lang w:val="uk-UA" w:eastAsia="uk-UA"/>
        </w:rPr>
        <w:t>Озерці, с.</w:t>
      </w:r>
      <w:r w:rsidR="00F74529">
        <w:rPr>
          <w:szCs w:val="26"/>
          <w:lang w:val="uk-UA" w:eastAsia="uk-UA"/>
        </w:rPr>
        <w:t xml:space="preserve"> </w:t>
      </w:r>
      <w:proofErr w:type="spellStart"/>
      <w:r w:rsidRPr="00CA19E7">
        <w:rPr>
          <w:szCs w:val="26"/>
          <w:lang w:val="uk-UA" w:eastAsia="uk-UA"/>
        </w:rPr>
        <w:t>Собіщиці,с</w:t>
      </w:r>
      <w:proofErr w:type="spellEnd"/>
      <w:r w:rsidRPr="00CA19E7">
        <w:rPr>
          <w:szCs w:val="26"/>
          <w:lang w:val="uk-UA" w:eastAsia="uk-UA"/>
        </w:rPr>
        <w:t>.</w:t>
      </w:r>
      <w:r w:rsidR="00F74529">
        <w:rPr>
          <w:szCs w:val="26"/>
          <w:lang w:val="uk-UA" w:eastAsia="uk-UA"/>
        </w:rPr>
        <w:t xml:space="preserve"> </w:t>
      </w:r>
      <w:r w:rsidRPr="00CA19E7">
        <w:rPr>
          <w:szCs w:val="26"/>
          <w:lang w:val="uk-UA" w:eastAsia="uk-UA"/>
        </w:rPr>
        <w:t>Уріччя, с.</w:t>
      </w:r>
      <w:r w:rsidR="00F74529">
        <w:rPr>
          <w:szCs w:val="26"/>
          <w:lang w:val="uk-UA" w:eastAsia="uk-UA"/>
        </w:rPr>
        <w:t xml:space="preserve"> </w:t>
      </w:r>
      <w:proofErr w:type="spellStart"/>
      <w:r w:rsidRPr="00CA19E7">
        <w:rPr>
          <w:szCs w:val="26"/>
          <w:lang w:val="uk-UA" w:eastAsia="uk-UA"/>
        </w:rPr>
        <w:t>СТ.Рафалівка</w:t>
      </w:r>
      <w:proofErr w:type="spellEnd"/>
      <w:r w:rsidRPr="00CA19E7">
        <w:rPr>
          <w:szCs w:val="26"/>
          <w:lang w:val="uk-UA" w:eastAsia="uk-UA"/>
        </w:rPr>
        <w:t xml:space="preserve">. </w:t>
      </w:r>
    </w:p>
    <w:p w14:paraId="749B43AE" w14:textId="685DCB09" w:rsidR="00911E3F" w:rsidRPr="00F74529" w:rsidRDefault="00911E3F" w:rsidP="00821C24">
      <w:pPr>
        <w:pStyle w:val="afa"/>
        <w:numPr>
          <w:ilvl w:val="4"/>
          <w:numId w:val="76"/>
        </w:numPr>
        <w:tabs>
          <w:tab w:val="left" w:pos="851"/>
          <w:tab w:val="left" w:pos="1134"/>
          <w:tab w:val="left" w:pos="1276"/>
        </w:tabs>
        <w:spacing w:before="60"/>
        <w:ind w:left="720" w:right="-229" w:hanging="436"/>
        <w:jc w:val="both"/>
        <w:rPr>
          <w:color w:val="FF0000"/>
          <w:szCs w:val="26"/>
          <w:lang w:val="uk-UA" w:eastAsia="uk-UA"/>
        </w:rPr>
      </w:pPr>
      <w:r w:rsidRPr="00F74529">
        <w:rPr>
          <w:szCs w:val="26"/>
          <w:lang w:val="uk-UA" w:eastAsia="uk-UA"/>
        </w:rPr>
        <w:t>КНП ВМР «</w:t>
      </w:r>
      <w:proofErr w:type="spellStart"/>
      <w:r w:rsidRPr="00F74529">
        <w:rPr>
          <w:szCs w:val="26"/>
          <w:lang w:val="uk-UA" w:eastAsia="uk-UA"/>
        </w:rPr>
        <w:t>Вараський</w:t>
      </w:r>
      <w:proofErr w:type="spellEnd"/>
      <w:r w:rsidRPr="00F74529">
        <w:rPr>
          <w:szCs w:val="26"/>
          <w:lang w:val="uk-UA" w:eastAsia="uk-UA"/>
        </w:rPr>
        <w:t xml:space="preserve"> ЦПМД» за кошти НСЗУ виготовлено ПКД на </w:t>
      </w:r>
      <w:proofErr w:type="spellStart"/>
      <w:r w:rsidRPr="00F74529">
        <w:rPr>
          <w:szCs w:val="26"/>
          <w:lang w:val="uk-UA" w:eastAsia="uk-UA"/>
        </w:rPr>
        <w:t>Мульчицьку</w:t>
      </w:r>
      <w:proofErr w:type="spellEnd"/>
      <w:r w:rsidRPr="00F74529">
        <w:rPr>
          <w:szCs w:val="26"/>
          <w:lang w:val="uk-UA" w:eastAsia="uk-UA"/>
        </w:rPr>
        <w:t xml:space="preserve"> АЗПСМ та ФАПу с. Рудка для проведення капітального ремонту у 2022 році на суму 99,9 тис. грн.</w:t>
      </w:r>
      <w:r w:rsidRPr="00CA19E7">
        <w:rPr>
          <w:lang w:val="uk-UA"/>
        </w:rPr>
        <w:t xml:space="preserve"> </w:t>
      </w:r>
      <w:r w:rsidRPr="00F74529">
        <w:rPr>
          <w:szCs w:val="26"/>
          <w:lang w:val="uk-UA" w:eastAsia="uk-UA"/>
        </w:rPr>
        <w:t xml:space="preserve">За кошти НСЗУ проведено поточний ремонт у приміщенні реєстратури та двох кабінетах Амбулаторії №1,  проведено ремонтні роботи інженерних мереж та електропостачання в Амбулаторії №1 та №2, встановлення електричних </w:t>
      </w:r>
      <w:proofErr w:type="spellStart"/>
      <w:r w:rsidRPr="00F74529">
        <w:rPr>
          <w:szCs w:val="26"/>
          <w:lang w:val="uk-UA" w:eastAsia="uk-UA"/>
        </w:rPr>
        <w:t>батарей</w:t>
      </w:r>
      <w:proofErr w:type="spellEnd"/>
      <w:r w:rsidRPr="00F74529">
        <w:rPr>
          <w:szCs w:val="26"/>
          <w:lang w:val="uk-UA" w:eastAsia="uk-UA"/>
        </w:rPr>
        <w:t xml:space="preserve"> у </w:t>
      </w:r>
      <w:proofErr w:type="spellStart"/>
      <w:r w:rsidRPr="00F74529">
        <w:rPr>
          <w:szCs w:val="26"/>
          <w:lang w:val="uk-UA" w:eastAsia="uk-UA"/>
        </w:rPr>
        <w:t>Більсько-Вільській</w:t>
      </w:r>
      <w:proofErr w:type="spellEnd"/>
      <w:r w:rsidRPr="00F74529">
        <w:rPr>
          <w:szCs w:val="26"/>
          <w:lang w:val="uk-UA" w:eastAsia="uk-UA"/>
        </w:rPr>
        <w:t xml:space="preserve"> АЗПСМ, придбано комп’ю</w:t>
      </w:r>
      <w:r w:rsidR="00F74529">
        <w:rPr>
          <w:szCs w:val="26"/>
          <w:lang w:val="uk-UA" w:eastAsia="uk-UA"/>
        </w:rPr>
        <w:t xml:space="preserve">терну медичну та офісну техніку. </w:t>
      </w:r>
    </w:p>
    <w:p w14:paraId="7142F601" w14:textId="77777777" w:rsidR="00F74529" w:rsidRPr="00F74529" w:rsidRDefault="00F74529" w:rsidP="00F74529">
      <w:pPr>
        <w:spacing w:before="60"/>
        <w:ind w:left="284" w:right="-229"/>
        <w:jc w:val="both"/>
        <w:rPr>
          <w:color w:val="FF0000"/>
          <w:szCs w:val="26"/>
          <w:lang w:eastAsia="uk-UA"/>
        </w:rPr>
      </w:pPr>
    </w:p>
    <w:p w14:paraId="038058F5" w14:textId="3F5C9B85" w:rsidR="00911E3F" w:rsidRPr="00CA19E7" w:rsidRDefault="00911E3F" w:rsidP="00911E3F">
      <w:pPr>
        <w:spacing w:after="0"/>
        <w:ind w:firstLine="142"/>
        <w:jc w:val="center"/>
        <w:rPr>
          <w:rFonts w:ascii="Times New Roman" w:eastAsia="Times New Roman" w:hAnsi="Times New Roman" w:cs="Times New Roman"/>
          <w:b/>
          <w:sz w:val="26"/>
          <w:szCs w:val="26"/>
          <w:lang w:eastAsia="ko-KR"/>
        </w:rPr>
      </w:pPr>
      <w:r w:rsidRPr="00CA19E7">
        <w:rPr>
          <w:rFonts w:ascii="Times New Roman" w:eastAsia="Times New Roman" w:hAnsi="Times New Roman" w:cs="Times New Roman"/>
          <w:b/>
          <w:sz w:val="26"/>
          <w:szCs w:val="26"/>
          <w:lang w:eastAsia="ko-KR"/>
        </w:rPr>
        <w:t>Кількісні та якісні показники ефективності роботи КНП ВМР «ВБЛ» та КНП ВМР «</w:t>
      </w:r>
      <w:proofErr w:type="spellStart"/>
      <w:r w:rsidRPr="00CA19E7">
        <w:rPr>
          <w:rFonts w:ascii="Times New Roman" w:eastAsia="Times New Roman" w:hAnsi="Times New Roman" w:cs="Times New Roman"/>
          <w:b/>
          <w:sz w:val="26"/>
          <w:szCs w:val="26"/>
          <w:lang w:eastAsia="ko-KR"/>
        </w:rPr>
        <w:t>Вараський</w:t>
      </w:r>
      <w:proofErr w:type="spellEnd"/>
      <w:r w:rsidRPr="00CA19E7">
        <w:rPr>
          <w:rFonts w:ascii="Times New Roman" w:eastAsia="Times New Roman" w:hAnsi="Times New Roman" w:cs="Times New Roman"/>
          <w:b/>
          <w:sz w:val="26"/>
          <w:szCs w:val="26"/>
          <w:lang w:eastAsia="ko-KR"/>
        </w:rPr>
        <w:t xml:space="preserve"> ЦПМД», ФОП </w:t>
      </w:r>
      <w:proofErr w:type="spellStart"/>
      <w:r w:rsidRPr="00CA19E7">
        <w:rPr>
          <w:rFonts w:ascii="Times New Roman" w:eastAsia="Times New Roman" w:hAnsi="Times New Roman" w:cs="Times New Roman"/>
          <w:b/>
          <w:sz w:val="26"/>
          <w:szCs w:val="26"/>
          <w:lang w:eastAsia="ko-KR"/>
        </w:rPr>
        <w:t>Лаврук</w:t>
      </w:r>
      <w:proofErr w:type="spellEnd"/>
      <w:r w:rsidRPr="00CA19E7">
        <w:rPr>
          <w:rFonts w:ascii="Times New Roman" w:eastAsia="Times New Roman" w:hAnsi="Times New Roman" w:cs="Times New Roman"/>
          <w:b/>
          <w:sz w:val="26"/>
          <w:szCs w:val="26"/>
          <w:lang w:eastAsia="ko-KR"/>
        </w:rPr>
        <w:t xml:space="preserve"> Н.В. в рамках комплексної програми «Здоров’я»*</w:t>
      </w:r>
    </w:p>
    <w:p w14:paraId="5EC70FE3" w14:textId="77777777" w:rsidR="00B12A81" w:rsidRPr="00CA19E7" w:rsidRDefault="00B12A81" w:rsidP="00911E3F">
      <w:pPr>
        <w:spacing w:after="0"/>
        <w:ind w:firstLine="142"/>
        <w:jc w:val="center"/>
        <w:rPr>
          <w:rFonts w:ascii="Times New Roman" w:eastAsia="Times New Roman" w:hAnsi="Times New Roman" w:cs="Times New Roman"/>
          <w:b/>
          <w:sz w:val="26"/>
          <w:szCs w:val="26"/>
          <w:lang w:eastAsia="ko-KR"/>
        </w:rPr>
      </w:pPr>
    </w:p>
    <w:tbl>
      <w:tblPr>
        <w:tblW w:w="457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1343"/>
        <w:gridCol w:w="1643"/>
        <w:gridCol w:w="1124"/>
      </w:tblGrid>
      <w:tr w:rsidR="00911E3F" w:rsidRPr="00CA19E7" w14:paraId="2C2ECE54" w14:textId="77777777" w:rsidTr="00821C24">
        <w:tc>
          <w:tcPr>
            <w:tcW w:w="2803" w:type="pct"/>
            <w:vMerge w:val="restart"/>
          </w:tcPr>
          <w:p w14:paraId="6DE17476"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p>
          <w:p w14:paraId="7D3DBB50"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Назва напряму діяльності  (пріоритетні завдання)</w:t>
            </w:r>
          </w:p>
        </w:tc>
        <w:tc>
          <w:tcPr>
            <w:tcW w:w="1596" w:type="pct"/>
            <w:gridSpan w:val="2"/>
          </w:tcPr>
          <w:p w14:paraId="4447F45B"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Обсяги фінансування по роках, тис. грн</w:t>
            </w:r>
          </w:p>
        </w:tc>
        <w:tc>
          <w:tcPr>
            <w:tcW w:w="601" w:type="pct"/>
            <w:vMerge w:val="restart"/>
          </w:tcPr>
          <w:p w14:paraId="1776307C"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2021 до 2020, %</w:t>
            </w:r>
          </w:p>
        </w:tc>
      </w:tr>
      <w:tr w:rsidR="00911E3F" w:rsidRPr="00CA19E7" w14:paraId="51713ED5" w14:textId="77777777" w:rsidTr="00821C24">
        <w:trPr>
          <w:trHeight w:val="286"/>
        </w:trPr>
        <w:tc>
          <w:tcPr>
            <w:tcW w:w="2803" w:type="pct"/>
            <w:vMerge/>
            <w:vAlign w:val="center"/>
          </w:tcPr>
          <w:p w14:paraId="1AAE38B8" w14:textId="77777777" w:rsidR="00911E3F" w:rsidRPr="00CA19E7" w:rsidRDefault="00911E3F" w:rsidP="00FD2E5B">
            <w:pPr>
              <w:spacing w:after="0" w:line="240" w:lineRule="auto"/>
              <w:rPr>
                <w:rFonts w:ascii="Times New Roman" w:eastAsia="Times New Roman" w:hAnsi="Times New Roman" w:cs="Times New Roman"/>
                <w:sz w:val="21"/>
                <w:szCs w:val="21"/>
                <w:lang w:eastAsia="ru-RU"/>
              </w:rPr>
            </w:pPr>
          </w:p>
        </w:tc>
        <w:tc>
          <w:tcPr>
            <w:tcW w:w="718" w:type="pct"/>
          </w:tcPr>
          <w:p w14:paraId="28C2BA45"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2020 рік</w:t>
            </w:r>
          </w:p>
        </w:tc>
        <w:tc>
          <w:tcPr>
            <w:tcW w:w="878" w:type="pct"/>
          </w:tcPr>
          <w:p w14:paraId="5170B139" w14:textId="77777777" w:rsidR="00911E3F" w:rsidRPr="00CA19E7" w:rsidRDefault="00911E3F" w:rsidP="00FD2E5B">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2021 рік</w:t>
            </w:r>
          </w:p>
        </w:tc>
        <w:tc>
          <w:tcPr>
            <w:tcW w:w="601" w:type="pct"/>
            <w:vMerge/>
            <w:vAlign w:val="center"/>
          </w:tcPr>
          <w:p w14:paraId="6B4BAE79" w14:textId="77777777" w:rsidR="00911E3F" w:rsidRPr="00CA19E7" w:rsidRDefault="00911E3F" w:rsidP="00FD2E5B">
            <w:pPr>
              <w:spacing w:after="0" w:line="240" w:lineRule="auto"/>
              <w:rPr>
                <w:rFonts w:ascii="Times New Roman" w:eastAsia="Times New Roman" w:hAnsi="Times New Roman" w:cs="Times New Roman"/>
                <w:sz w:val="21"/>
                <w:szCs w:val="21"/>
                <w:lang w:eastAsia="ru-RU"/>
              </w:rPr>
            </w:pPr>
          </w:p>
        </w:tc>
      </w:tr>
      <w:tr w:rsidR="00B12A81" w:rsidRPr="00CA19E7" w14:paraId="4640BBE8" w14:textId="77777777" w:rsidTr="00821C24">
        <w:tc>
          <w:tcPr>
            <w:tcW w:w="2803" w:type="pct"/>
          </w:tcPr>
          <w:p w14:paraId="00845A5C"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протидії захворюванню на туберкульоз</w:t>
            </w:r>
          </w:p>
        </w:tc>
        <w:tc>
          <w:tcPr>
            <w:tcW w:w="718" w:type="pct"/>
            <w:vAlign w:val="center"/>
          </w:tcPr>
          <w:p w14:paraId="708B1AE4" w14:textId="78755456"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52,0</w:t>
            </w:r>
          </w:p>
        </w:tc>
        <w:tc>
          <w:tcPr>
            <w:tcW w:w="878" w:type="pct"/>
            <w:vAlign w:val="center"/>
          </w:tcPr>
          <w:p w14:paraId="239381C3" w14:textId="264F80B8"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50,1</w:t>
            </w:r>
          </w:p>
        </w:tc>
        <w:tc>
          <w:tcPr>
            <w:tcW w:w="601" w:type="pct"/>
            <w:vAlign w:val="center"/>
          </w:tcPr>
          <w:p w14:paraId="6CE5C844" w14:textId="3DE0F1B9"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96,3</w:t>
            </w:r>
          </w:p>
        </w:tc>
      </w:tr>
      <w:tr w:rsidR="00B12A81" w:rsidRPr="00CA19E7" w14:paraId="69C7FEFE" w14:textId="77777777" w:rsidTr="00821C24">
        <w:trPr>
          <w:trHeight w:val="140"/>
        </w:trPr>
        <w:tc>
          <w:tcPr>
            <w:tcW w:w="2803" w:type="pct"/>
          </w:tcPr>
          <w:p w14:paraId="3C75A001"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«Генетичні порушення обміну»</w:t>
            </w:r>
          </w:p>
        </w:tc>
        <w:tc>
          <w:tcPr>
            <w:tcW w:w="718" w:type="pct"/>
            <w:vAlign w:val="center"/>
          </w:tcPr>
          <w:p w14:paraId="07880F59" w14:textId="735F329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236,9</w:t>
            </w:r>
          </w:p>
        </w:tc>
        <w:tc>
          <w:tcPr>
            <w:tcW w:w="878" w:type="pct"/>
            <w:vAlign w:val="center"/>
          </w:tcPr>
          <w:p w14:paraId="09C179AA" w14:textId="6CF64B8A"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349,2</w:t>
            </w:r>
          </w:p>
        </w:tc>
        <w:tc>
          <w:tcPr>
            <w:tcW w:w="601" w:type="pct"/>
            <w:vAlign w:val="center"/>
          </w:tcPr>
          <w:p w14:paraId="5E65284D" w14:textId="49E79C3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147,4</w:t>
            </w:r>
          </w:p>
        </w:tc>
      </w:tr>
      <w:tr w:rsidR="00B12A81" w:rsidRPr="00CA19E7" w14:paraId="1A40EC9F" w14:textId="77777777" w:rsidTr="00821C24">
        <w:tc>
          <w:tcPr>
            <w:tcW w:w="2803" w:type="pct"/>
          </w:tcPr>
          <w:p w14:paraId="388E3B21"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боротьби з онкологічними захворюваннями</w:t>
            </w:r>
          </w:p>
        </w:tc>
        <w:tc>
          <w:tcPr>
            <w:tcW w:w="718" w:type="pct"/>
            <w:vAlign w:val="center"/>
          </w:tcPr>
          <w:p w14:paraId="437F2732" w14:textId="174C09A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1 913,0</w:t>
            </w:r>
          </w:p>
        </w:tc>
        <w:tc>
          <w:tcPr>
            <w:tcW w:w="878" w:type="pct"/>
            <w:vAlign w:val="center"/>
          </w:tcPr>
          <w:p w14:paraId="000F8A93" w14:textId="5AA936C2"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1 738,7</w:t>
            </w:r>
          </w:p>
        </w:tc>
        <w:tc>
          <w:tcPr>
            <w:tcW w:w="601" w:type="pct"/>
            <w:vAlign w:val="center"/>
          </w:tcPr>
          <w:p w14:paraId="6F43E1F8" w14:textId="1BFA8A39" w:rsidR="00B12A81" w:rsidRPr="00CA19E7" w:rsidRDefault="00B12A81" w:rsidP="00B12A81">
            <w:pPr>
              <w:spacing w:after="0" w:line="240" w:lineRule="auto"/>
              <w:ind w:left="-93" w:right="-108"/>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90,9</w:t>
            </w:r>
          </w:p>
        </w:tc>
      </w:tr>
      <w:tr w:rsidR="00B12A81" w:rsidRPr="00CA19E7" w14:paraId="2EED57B2" w14:textId="77777777" w:rsidTr="00821C24">
        <w:tc>
          <w:tcPr>
            <w:tcW w:w="2803" w:type="pct"/>
          </w:tcPr>
          <w:p w14:paraId="47C244E3"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запобігання та лікування захворювань крові</w:t>
            </w:r>
          </w:p>
        </w:tc>
        <w:tc>
          <w:tcPr>
            <w:tcW w:w="718" w:type="pct"/>
            <w:vAlign w:val="center"/>
          </w:tcPr>
          <w:p w14:paraId="02D989FE" w14:textId="02B0ED8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1 169,4</w:t>
            </w:r>
          </w:p>
        </w:tc>
        <w:tc>
          <w:tcPr>
            <w:tcW w:w="878" w:type="pct"/>
            <w:vAlign w:val="center"/>
          </w:tcPr>
          <w:p w14:paraId="6E8F7A5C" w14:textId="03CB0E68"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1 122,5</w:t>
            </w:r>
          </w:p>
        </w:tc>
        <w:tc>
          <w:tcPr>
            <w:tcW w:w="601" w:type="pct"/>
            <w:vAlign w:val="center"/>
          </w:tcPr>
          <w:p w14:paraId="11561842" w14:textId="7AC6B1D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96,0</w:t>
            </w:r>
          </w:p>
        </w:tc>
      </w:tr>
      <w:tr w:rsidR="00B12A81" w:rsidRPr="00CA19E7" w14:paraId="2630732E" w14:textId="77777777" w:rsidTr="00821C24">
        <w:tc>
          <w:tcPr>
            <w:tcW w:w="2803" w:type="pct"/>
          </w:tcPr>
          <w:p w14:paraId="624A1896"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лікування хворих, які отримують гемодіаліз</w:t>
            </w:r>
          </w:p>
        </w:tc>
        <w:tc>
          <w:tcPr>
            <w:tcW w:w="718" w:type="pct"/>
            <w:vAlign w:val="center"/>
          </w:tcPr>
          <w:p w14:paraId="4F9E12ED" w14:textId="78A3907F"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480,0</w:t>
            </w:r>
          </w:p>
        </w:tc>
        <w:tc>
          <w:tcPr>
            <w:tcW w:w="878" w:type="pct"/>
            <w:vAlign w:val="center"/>
          </w:tcPr>
          <w:p w14:paraId="7E48DF2B" w14:textId="20107A49"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613,0</w:t>
            </w:r>
          </w:p>
        </w:tc>
        <w:tc>
          <w:tcPr>
            <w:tcW w:w="601" w:type="pct"/>
            <w:vAlign w:val="center"/>
          </w:tcPr>
          <w:p w14:paraId="4CA662FD" w14:textId="523F2655"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127,7</w:t>
            </w:r>
          </w:p>
        </w:tc>
      </w:tr>
      <w:tr w:rsidR="00B12A81" w:rsidRPr="00CA19E7" w14:paraId="17C03EBE" w14:textId="77777777" w:rsidTr="00821C24">
        <w:tc>
          <w:tcPr>
            <w:tcW w:w="2803" w:type="pct"/>
          </w:tcPr>
          <w:p w14:paraId="2BBF7B70"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забезпечення осіб з інвалідністю, дітей з інвалідністю технічними та іншими засобами медичного призначення</w:t>
            </w:r>
          </w:p>
        </w:tc>
        <w:tc>
          <w:tcPr>
            <w:tcW w:w="718" w:type="pct"/>
            <w:vAlign w:val="center"/>
          </w:tcPr>
          <w:p w14:paraId="6BEF355A" w14:textId="4F54763E"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428,4</w:t>
            </w:r>
          </w:p>
        </w:tc>
        <w:tc>
          <w:tcPr>
            <w:tcW w:w="878" w:type="pct"/>
            <w:vAlign w:val="center"/>
          </w:tcPr>
          <w:p w14:paraId="52DEAA57" w14:textId="6CEBF8E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756,5</w:t>
            </w:r>
          </w:p>
        </w:tc>
        <w:tc>
          <w:tcPr>
            <w:tcW w:w="601" w:type="pct"/>
            <w:vAlign w:val="center"/>
          </w:tcPr>
          <w:p w14:paraId="4339B421" w14:textId="6EB47580"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176,6</w:t>
            </w:r>
          </w:p>
        </w:tc>
      </w:tr>
      <w:tr w:rsidR="00B12A81" w:rsidRPr="00CA19E7" w14:paraId="1B00CE86" w14:textId="77777777" w:rsidTr="00821C24">
        <w:tc>
          <w:tcPr>
            <w:tcW w:w="2803" w:type="pct"/>
          </w:tcPr>
          <w:p w14:paraId="4533AFF4"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w:t>
            </w:r>
            <w:proofErr w:type="spellStart"/>
            <w:r w:rsidRPr="00CA19E7">
              <w:rPr>
                <w:rFonts w:ascii="Times New Roman" w:eastAsia="Times New Roman" w:hAnsi="Times New Roman" w:cs="Times New Roman"/>
                <w:sz w:val="21"/>
                <w:szCs w:val="21"/>
                <w:lang w:eastAsia="ru-RU"/>
              </w:rPr>
              <w:t>Орфанні</w:t>
            </w:r>
            <w:proofErr w:type="spellEnd"/>
            <w:r w:rsidRPr="00CA19E7">
              <w:rPr>
                <w:rFonts w:ascii="Times New Roman" w:eastAsia="Times New Roman" w:hAnsi="Times New Roman" w:cs="Times New Roman"/>
                <w:sz w:val="21"/>
                <w:szCs w:val="21"/>
                <w:lang w:eastAsia="ru-RU"/>
              </w:rPr>
              <w:t xml:space="preserve"> захворювання»</w:t>
            </w:r>
          </w:p>
        </w:tc>
        <w:tc>
          <w:tcPr>
            <w:tcW w:w="718" w:type="pct"/>
            <w:vAlign w:val="center"/>
          </w:tcPr>
          <w:p w14:paraId="6AF1EE91" w14:textId="291FF338"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w:t>
            </w:r>
          </w:p>
        </w:tc>
        <w:tc>
          <w:tcPr>
            <w:tcW w:w="878" w:type="pct"/>
            <w:vAlign w:val="center"/>
          </w:tcPr>
          <w:p w14:paraId="5E5A2317" w14:textId="418886C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300,1</w:t>
            </w:r>
          </w:p>
        </w:tc>
        <w:tc>
          <w:tcPr>
            <w:tcW w:w="601" w:type="pct"/>
            <w:vAlign w:val="center"/>
          </w:tcPr>
          <w:p w14:paraId="43011148" w14:textId="0A4D641A"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w:t>
            </w:r>
          </w:p>
        </w:tc>
      </w:tr>
      <w:tr w:rsidR="00B12A81" w:rsidRPr="00CA19E7" w14:paraId="6DBC152A" w14:textId="77777777" w:rsidTr="00821C24">
        <w:tc>
          <w:tcPr>
            <w:tcW w:w="2803" w:type="pct"/>
          </w:tcPr>
          <w:p w14:paraId="08FFBC94"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Програма «Цукровий діабет»</w:t>
            </w:r>
          </w:p>
        </w:tc>
        <w:tc>
          <w:tcPr>
            <w:tcW w:w="718" w:type="pct"/>
            <w:vAlign w:val="center"/>
          </w:tcPr>
          <w:p w14:paraId="55F241B2" w14:textId="3D0883C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300,0</w:t>
            </w:r>
          </w:p>
        </w:tc>
        <w:tc>
          <w:tcPr>
            <w:tcW w:w="878" w:type="pct"/>
            <w:vAlign w:val="center"/>
          </w:tcPr>
          <w:p w14:paraId="49CF31E4" w14:textId="3E7DB82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300,0</w:t>
            </w:r>
          </w:p>
        </w:tc>
        <w:tc>
          <w:tcPr>
            <w:tcW w:w="601" w:type="pct"/>
            <w:vAlign w:val="center"/>
          </w:tcPr>
          <w:p w14:paraId="2CB9C4B5" w14:textId="7ECF06F7"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100,0</w:t>
            </w:r>
          </w:p>
        </w:tc>
      </w:tr>
      <w:tr w:rsidR="00B12A81" w:rsidRPr="00CA19E7" w14:paraId="092A570B" w14:textId="77777777" w:rsidTr="00821C24">
        <w:trPr>
          <w:trHeight w:val="491"/>
        </w:trPr>
        <w:tc>
          <w:tcPr>
            <w:tcW w:w="2803" w:type="pct"/>
          </w:tcPr>
          <w:p w14:paraId="6384DC0D" w14:textId="77777777" w:rsidR="00B12A81" w:rsidRPr="00CA19E7" w:rsidRDefault="00B12A81" w:rsidP="00B12A81">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lastRenderedPageBreak/>
              <w:t xml:space="preserve">Забезпечення надання населенню Вараської МТГ медичної допомоги та покращення її </w:t>
            </w:r>
            <w:proofErr w:type="spellStart"/>
            <w:r w:rsidRPr="00CA19E7">
              <w:rPr>
                <w:rFonts w:ascii="Times New Roman" w:eastAsia="Times New Roman" w:hAnsi="Times New Roman" w:cs="Times New Roman"/>
                <w:sz w:val="21"/>
                <w:szCs w:val="21"/>
                <w:lang w:eastAsia="ru-RU"/>
              </w:rPr>
              <w:t>якості,в</w:t>
            </w:r>
            <w:proofErr w:type="spellEnd"/>
            <w:r w:rsidRPr="00CA19E7">
              <w:rPr>
                <w:rFonts w:ascii="Times New Roman" w:eastAsia="Times New Roman" w:hAnsi="Times New Roman" w:cs="Times New Roman"/>
                <w:sz w:val="21"/>
                <w:szCs w:val="21"/>
                <w:lang w:eastAsia="ru-RU"/>
              </w:rPr>
              <w:t xml:space="preserve"> </w:t>
            </w:r>
            <w:proofErr w:type="spellStart"/>
            <w:r w:rsidRPr="00CA19E7">
              <w:rPr>
                <w:rFonts w:ascii="Times New Roman" w:eastAsia="Times New Roman" w:hAnsi="Times New Roman" w:cs="Times New Roman"/>
                <w:sz w:val="21"/>
                <w:szCs w:val="21"/>
                <w:lang w:eastAsia="ru-RU"/>
              </w:rPr>
              <w:t>т.ч</w:t>
            </w:r>
            <w:proofErr w:type="spellEnd"/>
            <w:r w:rsidRPr="00CA19E7">
              <w:rPr>
                <w:rFonts w:ascii="Times New Roman" w:eastAsia="Times New Roman" w:hAnsi="Times New Roman" w:cs="Times New Roman"/>
                <w:sz w:val="21"/>
                <w:szCs w:val="21"/>
                <w:lang w:eastAsia="ru-RU"/>
              </w:rPr>
              <w:t>.:</w:t>
            </w:r>
          </w:p>
        </w:tc>
        <w:tc>
          <w:tcPr>
            <w:tcW w:w="718" w:type="pct"/>
            <w:vAlign w:val="center"/>
          </w:tcPr>
          <w:p w14:paraId="7AFAB8DC" w14:textId="4B292B2C"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40 642,6</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7F92BD77" w14:textId="540DFE0D"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hAnsi="Times New Roman" w:cs="Times New Roman"/>
                <w:sz w:val="21"/>
                <w:szCs w:val="21"/>
                <w:lang w:eastAsia="ru-RU"/>
              </w:rPr>
              <w:t>38 346,0</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3B7B6DA6" w14:textId="7A4C6D73" w:rsidR="00B12A81" w:rsidRPr="00CA19E7" w:rsidRDefault="00B12A81" w:rsidP="00B12A81">
            <w:pPr>
              <w:spacing w:after="0" w:line="240" w:lineRule="auto"/>
              <w:jc w:val="center"/>
              <w:rPr>
                <w:rFonts w:ascii="Times New Roman" w:eastAsia="Times New Roman" w:hAnsi="Times New Roman" w:cs="Times New Roman"/>
                <w:sz w:val="21"/>
                <w:szCs w:val="21"/>
                <w:lang w:eastAsia="ru-RU"/>
              </w:rPr>
            </w:pPr>
            <w:r w:rsidRPr="00CA19E7">
              <w:rPr>
                <w:rFonts w:ascii="Times New Roman" w:hAnsi="Times New Roman" w:cs="Times New Roman"/>
                <w:sz w:val="21"/>
                <w:szCs w:val="21"/>
                <w:lang w:eastAsia="ru-RU"/>
              </w:rPr>
              <w:t>94,3</w:t>
            </w:r>
          </w:p>
        </w:tc>
      </w:tr>
      <w:tr w:rsidR="00B12A81" w:rsidRPr="00CA19E7" w14:paraId="0B85B166" w14:textId="77777777" w:rsidTr="00821C24">
        <w:tc>
          <w:tcPr>
            <w:tcW w:w="2803" w:type="pct"/>
          </w:tcPr>
          <w:p w14:paraId="3859FD64" w14:textId="77777777" w:rsidR="00B12A81" w:rsidRPr="00CA19E7" w:rsidRDefault="00B12A81" w:rsidP="00B12A81">
            <w:pPr>
              <w:spacing w:after="0" w:line="240" w:lineRule="auto"/>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забезпечення надання первинної медичної допомоги</w:t>
            </w:r>
          </w:p>
        </w:tc>
        <w:tc>
          <w:tcPr>
            <w:tcW w:w="718" w:type="pct"/>
            <w:vAlign w:val="center"/>
          </w:tcPr>
          <w:p w14:paraId="6F5AA83D" w14:textId="392DBE8D"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54,4</w:t>
            </w:r>
          </w:p>
        </w:tc>
        <w:tc>
          <w:tcPr>
            <w:tcW w:w="878" w:type="pct"/>
            <w:vAlign w:val="center"/>
          </w:tcPr>
          <w:p w14:paraId="03F50DDF" w14:textId="6E8EAC56"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185,1</w:t>
            </w:r>
          </w:p>
        </w:tc>
        <w:tc>
          <w:tcPr>
            <w:tcW w:w="601" w:type="pct"/>
            <w:vAlign w:val="center"/>
          </w:tcPr>
          <w:p w14:paraId="6B21D217" w14:textId="3DBD7DB0"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340,3</w:t>
            </w:r>
          </w:p>
        </w:tc>
      </w:tr>
      <w:tr w:rsidR="00B12A81" w:rsidRPr="00CA19E7" w14:paraId="20934712" w14:textId="77777777" w:rsidTr="00821C24">
        <w:tc>
          <w:tcPr>
            <w:tcW w:w="2803" w:type="pct"/>
          </w:tcPr>
          <w:p w14:paraId="22F33F0B" w14:textId="77777777" w:rsidR="00B12A81" w:rsidRPr="00CA19E7" w:rsidRDefault="00B12A81" w:rsidP="00B12A81">
            <w:pPr>
              <w:spacing w:after="0" w:line="240" w:lineRule="auto"/>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забезпечення надання вторинної медичної допомоги</w:t>
            </w:r>
          </w:p>
        </w:tc>
        <w:tc>
          <w:tcPr>
            <w:tcW w:w="718" w:type="pct"/>
            <w:vAlign w:val="center"/>
          </w:tcPr>
          <w:p w14:paraId="68C64A2E" w14:textId="6C1607CB"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9 981,7</w:t>
            </w:r>
          </w:p>
        </w:tc>
        <w:tc>
          <w:tcPr>
            <w:tcW w:w="878" w:type="pct"/>
            <w:vAlign w:val="center"/>
          </w:tcPr>
          <w:p w14:paraId="1A18C7F7" w14:textId="40701227"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38 160,9</w:t>
            </w:r>
          </w:p>
        </w:tc>
        <w:tc>
          <w:tcPr>
            <w:tcW w:w="601" w:type="pct"/>
            <w:vMerge w:val="restart"/>
            <w:vAlign w:val="center"/>
          </w:tcPr>
          <w:p w14:paraId="43BC0EDF" w14:textId="7958583C"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94,0</w:t>
            </w:r>
          </w:p>
        </w:tc>
      </w:tr>
      <w:tr w:rsidR="00B12A81" w:rsidRPr="00CA19E7" w14:paraId="2D362987" w14:textId="77777777" w:rsidTr="00821C24">
        <w:tc>
          <w:tcPr>
            <w:tcW w:w="2803" w:type="pct"/>
          </w:tcPr>
          <w:p w14:paraId="4D1A5102" w14:textId="77777777" w:rsidR="00B12A81" w:rsidRPr="00CA19E7" w:rsidRDefault="00B12A81" w:rsidP="00B12A81">
            <w:pPr>
              <w:spacing w:after="0" w:line="240" w:lineRule="auto"/>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спеціалізована стаціонарна медична допомога</w:t>
            </w:r>
          </w:p>
        </w:tc>
        <w:tc>
          <w:tcPr>
            <w:tcW w:w="718" w:type="pct"/>
            <w:vAlign w:val="center"/>
          </w:tcPr>
          <w:p w14:paraId="05A2A0E8" w14:textId="5A197217"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30 606,5</w:t>
            </w:r>
          </w:p>
        </w:tc>
        <w:tc>
          <w:tcPr>
            <w:tcW w:w="878" w:type="pct"/>
            <w:vAlign w:val="center"/>
          </w:tcPr>
          <w:p w14:paraId="4B039C54" w14:textId="7520D7A5"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r w:rsidRPr="00CA19E7">
              <w:rPr>
                <w:rFonts w:ascii="Times New Roman" w:eastAsia="Times New Roman" w:hAnsi="Times New Roman" w:cs="Times New Roman"/>
                <w:i/>
                <w:sz w:val="21"/>
                <w:szCs w:val="21"/>
                <w:lang w:eastAsia="ru-RU"/>
              </w:rPr>
              <w:t>-</w:t>
            </w:r>
          </w:p>
        </w:tc>
        <w:tc>
          <w:tcPr>
            <w:tcW w:w="601" w:type="pct"/>
            <w:vMerge/>
            <w:vAlign w:val="center"/>
          </w:tcPr>
          <w:p w14:paraId="64911742" w14:textId="77777777" w:rsidR="00B12A81" w:rsidRPr="00CA19E7" w:rsidRDefault="00B12A81" w:rsidP="00B12A81">
            <w:pPr>
              <w:spacing w:after="0" w:line="240" w:lineRule="auto"/>
              <w:jc w:val="center"/>
              <w:rPr>
                <w:rFonts w:ascii="Times New Roman" w:eastAsia="Times New Roman" w:hAnsi="Times New Roman" w:cs="Times New Roman"/>
                <w:i/>
                <w:sz w:val="21"/>
                <w:szCs w:val="21"/>
                <w:lang w:eastAsia="ru-RU"/>
              </w:rPr>
            </w:pPr>
          </w:p>
        </w:tc>
      </w:tr>
      <w:tr w:rsidR="00B12A81" w:rsidRPr="00CA19E7" w14:paraId="203410FE" w14:textId="77777777" w:rsidTr="00821C24">
        <w:trPr>
          <w:trHeight w:val="239"/>
        </w:trPr>
        <w:tc>
          <w:tcPr>
            <w:tcW w:w="2803" w:type="pct"/>
          </w:tcPr>
          <w:p w14:paraId="11E3DEC3" w14:textId="77777777" w:rsidR="00B12A81" w:rsidRPr="00CA19E7" w:rsidRDefault="00B12A81" w:rsidP="00B12A81">
            <w:pPr>
              <w:spacing w:after="0" w:line="240" w:lineRule="auto"/>
              <w:ind w:right="-85"/>
              <w:rPr>
                <w:rFonts w:ascii="Times New Roman" w:eastAsia="Times New Roman" w:hAnsi="Times New Roman" w:cs="Times New Roman"/>
                <w:b/>
                <w:bCs/>
                <w:sz w:val="21"/>
                <w:szCs w:val="21"/>
                <w:lang w:eastAsia="ru-RU"/>
              </w:rPr>
            </w:pPr>
          </w:p>
          <w:p w14:paraId="6DE59396" w14:textId="77777777" w:rsidR="00B12A81" w:rsidRPr="00CA19E7" w:rsidRDefault="00B12A81" w:rsidP="00B12A81">
            <w:pPr>
              <w:spacing w:after="0" w:line="240" w:lineRule="auto"/>
              <w:ind w:right="-85"/>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Всього</w:t>
            </w:r>
          </w:p>
        </w:tc>
        <w:tc>
          <w:tcPr>
            <w:tcW w:w="718" w:type="pct"/>
            <w:vAlign w:val="center"/>
          </w:tcPr>
          <w:p w14:paraId="1B5BDCE7" w14:textId="2FC71F8A" w:rsidR="00B12A81" w:rsidRPr="00CA19E7" w:rsidRDefault="00B12A81" w:rsidP="00B12A81">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45 222,3</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2E3643B0" w14:textId="11DEDB18" w:rsidR="00B12A81" w:rsidRPr="00CA19E7" w:rsidRDefault="00B12A81" w:rsidP="00B12A81">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hAnsi="Times New Roman" w:cs="Times New Roman"/>
                <w:b/>
                <w:bCs/>
                <w:sz w:val="21"/>
                <w:szCs w:val="21"/>
                <w:lang w:eastAsia="ru-RU"/>
              </w:rPr>
              <w:t>43 576,1</w:t>
            </w:r>
          </w:p>
        </w:tc>
        <w:tc>
          <w:tcPr>
            <w:tcW w:w="601" w:type="pct"/>
            <w:tcBorders>
              <w:top w:val="single" w:sz="4" w:space="0" w:color="auto"/>
              <w:left w:val="single" w:sz="4" w:space="0" w:color="auto"/>
              <w:bottom w:val="single" w:sz="4" w:space="0" w:color="auto"/>
              <w:right w:val="single" w:sz="4" w:space="0" w:color="auto"/>
            </w:tcBorders>
            <w:shd w:val="clear" w:color="auto" w:fill="auto"/>
            <w:vAlign w:val="center"/>
          </w:tcPr>
          <w:p w14:paraId="72CF927F" w14:textId="53A29449" w:rsidR="00B12A81" w:rsidRPr="00CA19E7" w:rsidRDefault="00B12A81" w:rsidP="00B12A81">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hAnsi="Times New Roman" w:cs="Times New Roman"/>
                <w:b/>
                <w:bCs/>
                <w:sz w:val="21"/>
                <w:szCs w:val="21"/>
                <w:lang w:eastAsia="ru-RU"/>
              </w:rPr>
              <w:t>96,4</w:t>
            </w:r>
          </w:p>
        </w:tc>
      </w:tr>
    </w:tbl>
    <w:p w14:paraId="087CA7AF" w14:textId="77777777" w:rsidR="00911E3F" w:rsidRPr="00CA19E7" w:rsidRDefault="00911E3F" w:rsidP="00821C24">
      <w:pPr>
        <w:spacing w:before="120" w:after="0" w:line="240" w:lineRule="auto"/>
        <w:rPr>
          <w:rFonts w:ascii="Times New Roman" w:eastAsia="Times New Roman" w:hAnsi="Times New Roman" w:cs="Times New Roman"/>
          <w:b/>
          <w:lang w:eastAsia="ru-RU"/>
        </w:rPr>
      </w:pPr>
      <w:r w:rsidRPr="00CA19E7">
        <w:rPr>
          <w:rFonts w:ascii="Times New Roman" w:eastAsia="Times New Roman" w:hAnsi="Times New Roman" w:cs="Times New Roman"/>
          <w:b/>
          <w:sz w:val="26"/>
          <w:szCs w:val="26"/>
          <w:lang w:eastAsia="ru-RU"/>
        </w:rPr>
        <w:t xml:space="preserve">* </w:t>
      </w:r>
      <w:r w:rsidRPr="00CA19E7">
        <w:rPr>
          <w:rFonts w:ascii="Times New Roman" w:eastAsia="Times New Roman" w:hAnsi="Times New Roman" w:cs="Times New Roman"/>
          <w:lang w:eastAsia="ru-RU"/>
        </w:rPr>
        <w:t>Без врахування трансфертів з Державного бюджету</w:t>
      </w:r>
      <w:r w:rsidRPr="00CA19E7">
        <w:rPr>
          <w:rFonts w:ascii="Times New Roman" w:eastAsia="Times New Roman" w:hAnsi="Times New Roman" w:cs="Times New Roman"/>
          <w:b/>
          <w:lang w:eastAsia="ru-RU"/>
        </w:rPr>
        <w:t xml:space="preserve"> </w:t>
      </w:r>
    </w:p>
    <w:p w14:paraId="31399C06" w14:textId="77777777" w:rsidR="00911E3F" w:rsidRPr="00CA19E7" w:rsidRDefault="00911E3F" w:rsidP="00821C24">
      <w:pPr>
        <w:pStyle w:val="afa"/>
        <w:numPr>
          <w:ilvl w:val="4"/>
          <w:numId w:val="76"/>
        </w:numPr>
        <w:tabs>
          <w:tab w:val="left" w:pos="851"/>
          <w:tab w:val="left" w:pos="1276"/>
        </w:tabs>
        <w:spacing w:before="100" w:after="40"/>
        <w:ind w:left="709" w:hanging="425"/>
        <w:jc w:val="both"/>
        <w:rPr>
          <w:sz w:val="25"/>
          <w:szCs w:val="25"/>
          <w:lang w:val="uk-UA"/>
        </w:rPr>
      </w:pPr>
      <w:r w:rsidRPr="00CA19E7">
        <w:rPr>
          <w:sz w:val="25"/>
          <w:szCs w:val="25"/>
          <w:lang w:val="uk-UA"/>
        </w:rPr>
        <w:t>За рахунок трансфертів з Державного бюджету України в 2021 році на галузь «Охорона здоров’я»  направлено 70 339,1 тис. грн, в тому числі: за рахунок медичної субвенції на спеціалізовану стаціонарну медичну допомогу – 52 589,1 тис. грн; за рахунок субвенції на здійснення доплат працівникам закладів охорони здоров’я</w:t>
      </w:r>
      <w:r w:rsidRPr="00CA19E7">
        <w:rPr>
          <w:sz w:val="25"/>
          <w:szCs w:val="25"/>
          <w:shd w:val="clear" w:color="auto" w:fill="FFFFFF"/>
          <w:lang w:val="uk-UA"/>
        </w:rPr>
        <w:t xml:space="preserve">,  які надають медичну допомогу хворим на COVID-19 – 16 396,6 тис. грн; </w:t>
      </w:r>
      <w:r w:rsidRPr="00CA19E7">
        <w:rPr>
          <w:sz w:val="25"/>
          <w:szCs w:val="25"/>
          <w:lang w:val="uk-UA"/>
        </w:rPr>
        <w:t>за рахунок субвенції на лікування хворих на цукровий та нецукровий діабет – 1 353,4 тис. грн.</w:t>
      </w:r>
    </w:p>
    <w:p w14:paraId="0A23558B" w14:textId="77777777" w:rsidR="00911E3F" w:rsidRPr="00CA19E7" w:rsidRDefault="00911E3F" w:rsidP="00911E3F">
      <w:pPr>
        <w:spacing w:after="0" w:line="240" w:lineRule="auto"/>
        <w:rPr>
          <w:rFonts w:ascii="Times New Roman" w:eastAsia="Times New Roman" w:hAnsi="Times New Roman" w:cs="Times New Roman"/>
          <w:sz w:val="24"/>
          <w:szCs w:val="24"/>
          <w:lang w:eastAsia="ru-RU"/>
        </w:rPr>
      </w:pPr>
    </w:p>
    <w:p w14:paraId="0895744A" w14:textId="77777777" w:rsidR="00911E3F" w:rsidRPr="00CA19E7" w:rsidRDefault="00911E3F" w:rsidP="00C402C1">
      <w:pPr>
        <w:spacing w:after="140" w:line="240" w:lineRule="auto"/>
        <w:jc w:val="center"/>
        <w:rPr>
          <w:rFonts w:ascii="Times New Roman" w:eastAsia="SimSun" w:hAnsi="Times New Roman" w:cs="Times New Roman"/>
          <w:b/>
          <w:sz w:val="25"/>
          <w:szCs w:val="25"/>
        </w:rPr>
      </w:pPr>
      <w:r w:rsidRPr="00CA19E7">
        <w:rPr>
          <w:rFonts w:ascii="Times New Roman" w:eastAsia="SimSun" w:hAnsi="Times New Roman" w:cs="Times New Roman"/>
          <w:b/>
          <w:sz w:val="25"/>
          <w:szCs w:val="25"/>
        </w:rPr>
        <w:t>Показники діяльності підприємства КНП ВМР «</w:t>
      </w:r>
      <w:proofErr w:type="spellStart"/>
      <w:r w:rsidRPr="00CA19E7">
        <w:rPr>
          <w:rFonts w:ascii="Times New Roman" w:eastAsia="SimSun" w:hAnsi="Times New Roman" w:cs="Times New Roman"/>
          <w:b/>
          <w:sz w:val="25"/>
          <w:szCs w:val="25"/>
        </w:rPr>
        <w:t>Вараський</w:t>
      </w:r>
      <w:proofErr w:type="spellEnd"/>
      <w:r w:rsidRPr="00CA19E7">
        <w:rPr>
          <w:rFonts w:ascii="Times New Roman" w:eastAsia="SimSun" w:hAnsi="Times New Roman" w:cs="Times New Roman"/>
          <w:b/>
          <w:sz w:val="25"/>
          <w:szCs w:val="25"/>
        </w:rPr>
        <w:t xml:space="preserve"> ЦПМД»</w:t>
      </w:r>
    </w:p>
    <w:tbl>
      <w:tblPr>
        <w:tblW w:w="46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2"/>
        <w:gridCol w:w="1199"/>
        <w:gridCol w:w="1024"/>
        <w:gridCol w:w="1152"/>
        <w:gridCol w:w="1020"/>
      </w:tblGrid>
      <w:tr w:rsidR="00911E3F" w:rsidRPr="00C402C1" w14:paraId="764EEFE2" w14:textId="77777777" w:rsidTr="00821C24">
        <w:trPr>
          <w:trHeight w:val="687"/>
          <w:jc w:val="center"/>
        </w:trPr>
        <w:tc>
          <w:tcPr>
            <w:tcW w:w="2669" w:type="pct"/>
          </w:tcPr>
          <w:p w14:paraId="689AF699"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Показники</w:t>
            </w:r>
          </w:p>
        </w:tc>
        <w:tc>
          <w:tcPr>
            <w:tcW w:w="636" w:type="pct"/>
          </w:tcPr>
          <w:p w14:paraId="1BF342DF"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Одиниці виміру</w:t>
            </w:r>
          </w:p>
        </w:tc>
        <w:tc>
          <w:tcPr>
            <w:tcW w:w="543" w:type="pct"/>
          </w:tcPr>
          <w:p w14:paraId="5E591F14"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2020 рік</w:t>
            </w:r>
          </w:p>
        </w:tc>
        <w:tc>
          <w:tcPr>
            <w:tcW w:w="611" w:type="pct"/>
          </w:tcPr>
          <w:p w14:paraId="1C0A39B4"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2021 рік</w:t>
            </w:r>
          </w:p>
        </w:tc>
        <w:tc>
          <w:tcPr>
            <w:tcW w:w="542" w:type="pct"/>
          </w:tcPr>
          <w:p w14:paraId="4F547665"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2021 рік до 2020 року (%)</w:t>
            </w:r>
          </w:p>
        </w:tc>
      </w:tr>
      <w:tr w:rsidR="00911E3F" w:rsidRPr="00C402C1" w14:paraId="4077A2EB" w14:textId="77777777" w:rsidTr="00821C24">
        <w:trPr>
          <w:trHeight w:val="227"/>
          <w:jc w:val="center"/>
        </w:trPr>
        <w:tc>
          <w:tcPr>
            <w:tcW w:w="2669" w:type="pct"/>
          </w:tcPr>
          <w:p w14:paraId="4D55A038"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Виявлено захворювань вперше</w:t>
            </w:r>
          </w:p>
        </w:tc>
        <w:tc>
          <w:tcPr>
            <w:tcW w:w="636" w:type="pct"/>
          </w:tcPr>
          <w:p w14:paraId="68F06C91"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6A81E9EA"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13 206</w:t>
            </w:r>
          </w:p>
        </w:tc>
        <w:tc>
          <w:tcPr>
            <w:tcW w:w="611" w:type="pct"/>
          </w:tcPr>
          <w:p w14:paraId="14F79DC9" w14:textId="17F740A5"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22</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506</w:t>
            </w:r>
          </w:p>
        </w:tc>
        <w:tc>
          <w:tcPr>
            <w:tcW w:w="542" w:type="pct"/>
          </w:tcPr>
          <w:p w14:paraId="7A6CF17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170,4</w:t>
            </w:r>
          </w:p>
        </w:tc>
      </w:tr>
      <w:tr w:rsidR="00911E3F" w:rsidRPr="00C402C1" w14:paraId="44718D46" w14:textId="77777777" w:rsidTr="00821C24">
        <w:trPr>
          <w:trHeight w:val="242"/>
          <w:jc w:val="center"/>
        </w:trPr>
        <w:tc>
          <w:tcPr>
            <w:tcW w:w="2669" w:type="pct"/>
          </w:tcPr>
          <w:p w14:paraId="48B1D8A1"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Всього звернень</w:t>
            </w:r>
          </w:p>
        </w:tc>
        <w:tc>
          <w:tcPr>
            <w:tcW w:w="636" w:type="pct"/>
          </w:tcPr>
          <w:p w14:paraId="69D0685C"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Звернення</w:t>
            </w:r>
          </w:p>
        </w:tc>
        <w:tc>
          <w:tcPr>
            <w:tcW w:w="543" w:type="pct"/>
          </w:tcPr>
          <w:p w14:paraId="7B40836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109 791</w:t>
            </w:r>
          </w:p>
        </w:tc>
        <w:tc>
          <w:tcPr>
            <w:tcW w:w="611" w:type="pct"/>
          </w:tcPr>
          <w:p w14:paraId="74FD515E" w14:textId="0377A9E6"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143</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035</w:t>
            </w:r>
          </w:p>
        </w:tc>
        <w:tc>
          <w:tcPr>
            <w:tcW w:w="542" w:type="pct"/>
          </w:tcPr>
          <w:p w14:paraId="35276C46"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130,3</w:t>
            </w:r>
          </w:p>
        </w:tc>
      </w:tr>
      <w:tr w:rsidR="00911E3F" w:rsidRPr="00C402C1" w14:paraId="2AF24D80" w14:textId="77777777" w:rsidTr="00821C24">
        <w:trPr>
          <w:trHeight w:val="227"/>
          <w:jc w:val="center"/>
        </w:trPr>
        <w:tc>
          <w:tcPr>
            <w:tcW w:w="2669" w:type="pct"/>
          </w:tcPr>
          <w:p w14:paraId="53459A15"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Оглянуто ліквідаторів</w:t>
            </w:r>
          </w:p>
        </w:tc>
        <w:tc>
          <w:tcPr>
            <w:tcW w:w="636" w:type="pct"/>
          </w:tcPr>
          <w:p w14:paraId="303507CC"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7D78F3B9"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773</w:t>
            </w:r>
          </w:p>
        </w:tc>
        <w:tc>
          <w:tcPr>
            <w:tcW w:w="611" w:type="pct"/>
          </w:tcPr>
          <w:p w14:paraId="242AFF83"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751</w:t>
            </w:r>
          </w:p>
        </w:tc>
        <w:tc>
          <w:tcPr>
            <w:tcW w:w="542" w:type="pct"/>
          </w:tcPr>
          <w:p w14:paraId="20990F7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97,1</w:t>
            </w:r>
          </w:p>
        </w:tc>
      </w:tr>
      <w:tr w:rsidR="00911E3F" w:rsidRPr="00C402C1" w14:paraId="77AA458C" w14:textId="77777777" w:rsidTr="00821C24">
        <w:trPr>
          <w:trHeight w:val="242"/>
          <w:jc w:val="center"/>
        </w:trPr>
        <w:tc>
          <w:tcPr>
            <w:tcW w:w="2669" w:type="pct"/>
          </w:tcPr>
          <w:p w14:paraId="2C93ED1C"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Проліковано амбулаторно ліквідаторів</w:t>
            </w:r>
          </w:p>
        </w:tc>
        <w:tc>
          <w:tcPr>
            <w:tcW w:w="636" w:type="pct"/>
          </w:tcPr>
          <w:p w14:paraId="41FC1B3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7FAC26B3"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746</w:t>
            </w:r>
          </w:p>
        </w:tc>
        <w:tc>
          <w:tcPr>
            <w:tcW w:w="611" w:type="pct"/>
          </w:tcPr>
          <w:p w14:paraId="0A55A38E"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725</w:t>
            </w:r>
          </w:p>
        </w:tc>
        <w:tc>
          <w:tcPr>
            <w:tcW w:w="542" w:type="pct"/>
          </w:tcPr>
          <w:p w14:paraId="12704240"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97,2</w:t>
            </w:r>
          </w:p>
        </w:tc>
      </w:tr>
      <w:tr w:rsidR="00911E3F" w:rsidRPr="00C402C1" w14:paraId="7071F7A0" w14:textId="77777777" w:rsidTr="00821C24">
        <w:trPr>
          <w:trHeight w:val="242"/>
          <w:jc w:val="center"/>
        </w:trPr>
        <w:tc>
          <w:tcPr>
            <w:tcW w:w="2669" w:type="pct"/>
          </w:tcPr>
          <w:p w14:paraId="5A3B03D1"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Всього оглянуто населення</w:t>
            </w:r>
          </w:p>
        </w:tc>
        <w:tc>
          <w:tcPr>
            <w:tcW w:w="636" w:type="pct"/>
          </w:tcPr>
          <w:p w14:paraId="250E61C9"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33CA3556"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31 592</w:t>
            </w:r>
          </w:p>
        </w:tc>
        <w:tc>
          <w:tcPr>
            <w:tcW w:w="611" w:type="pct"/>
          </w:tcPr>
          <w:p w14:paraId="6F6CEB7F" w14:textId="24BB440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47</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678</w:t>
            </w:r>
          </w:p>
        </w:tc>
        <w:tc>
          <w:tcPr>
            <w:tcW w:w="542" w:type="pct"/>
          </w:tcPr>
          <w:p w14:paraId="40935D60"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150,9</w:t>
            </w:r>
          </w:p>
        </w:tc>
      </w:tr>
      <w:tr w:rsidR="00911E3F" w:rsidRPr="00C402C1" w14:paraId="41B4B8B0" w14:textId="77777777" w:rsidTr="00821C24">
        <w:trPr>
          <w:trHeight w:val="242"/>
          <w:jc w:val="center"/>
        </w:trPr>
        <w:tc>
          <w:tcPr>
            <w:tcW w:w="2669" w:type="pct"/>
          </w:tcPr>
          <w:p w14:paraId="5F35A777" w14:textId="77777777" w:rsidR="00911E3F" w:rsidRPr="00C402C1" w:rsidRDefault="00911E3F" w:rsidP="00FD2E5B">
            <w:pPr>
              <w:spacing w:line="240" w:lineRule="auto"/>
              <w:rPr>
                <w:rFonts w:ascii="Times New Roman" w:hAnsi="Times New Roman" w:cs="Times New Roman"/>
                <w:sz w:val="21"/>
                <w:szCs w:val="21"/>
              </w:rPr>
            </w:pPr>
            <w:r w:rsidRPr="00C402C1">
              <w:rPr>
                <w:rFonts w:ascii="Times New Roman" w:hAnsi="Times New Roman" w:cs="Times New Roman"/>
                <w:sz w:val="21"/>
                <w:szCs w:val="21"/>
              </w:rPr>
              <w:t>Проліковано амбулаторно</w:t>
            </w:r>
          </w:p>
        </w:tc>
        <w:tc>
          <w:tcPr>
            <w:tcW w:w="636" w:type="pct"/>
          </w:tcPr>
          <w:p w14:paraId="28666144"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Пацієнти</w:t>
            </w:r>
          </w:p>
        </w:tc>
        <w:tc>
          <w:tcPr>
            <w:tcW w:w="543" w:type="pct"/>
          </w:tcPr>
          <w:p w14:paraId="7AAE29CB"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30 975</w:t>
            </w:r>
          </w:p>
        </w:tc>
        <w:tc>
          <w:tcPr>
            <w:tcW w:w="611" w:type="pct"/>
          </w:tcPr>
          <w:p w14:paraId="06864484" w14:textId="20BD99A0"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44</w:t>
            </w:r>
            <w:r w:rsidR="00F74529" w:rsidRPr="00C402C1">
              <w:rPr>
                <w:rFonts w:ascii="Times New Roman" w:hAnsi="Times New Roman" w:cs="Times New Roman"/>
                <w:sz w:val="21"/>
                <w:szCs w:val="21"/>
              </w:rPr>
              <w:t xml:space="preserve"> </w:t>
            </w:r>
            <w:r w:rsidRPr="00C402C1">
              <w:rPr>
                <w:rFonts w:ascii="Times New Roman" w:hAnsi="Times New Roman" w:cs="Times New Roman"/>
                <w:sz w:val="21"/>
                <w:szCs w:val="21"/>
              </w:rPr>
              <w:t>860</w:t>
            </w:r>
          </w:p>
        </w:tc>
        <w:tc>
          <w:tcPr>
            <w:tcW w:w="542" w:type="pct"/>
          </w:tcPr>
          <w:p w14:paraId="67FF217D"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144,8</w:t>
            </w:r>
          </w:p>
        </w:tc>
      </w:tr>
    </w:tbl>
    <w:p w14:paraId="4D1E1094" w14:textId="77777777" w:rsidR="00911E3F" w:rsidRPr="00CA19E7" w:rsidRDefault="00911E3F" w:rsidP="00911E3F">
      <w:pPr>
        <w:spacing w:after="0" w:line="240" w:lineRule="auto"/>
        <w:rPr>
          <w:rFonts w:ascii="Times New Roman" w:eastAsia="Times New Roman" w:hAnsi="Times New Roman" w:cs="Times New Roman"/>
          <w:b/>
          <w:bCs/>
          <w:spacing w:val="20"/>
          <w:sz w:val="26"/>
          <w:szCs w:val="26"/>
          <w:lang w:eastAsia="ru-RU"/>
        </w:rPr>
      </w:pPr>
    </w:p>
    <w:p w14:paraId="57A2CEDE" w14:textId="77777777" w:rsidR="00911E3F" w:rsidRPr="00CA19E7" w:rsidRDefault="00911E3F" w:rsidP="00911E3F">
      <w:pPr>
        <w:spacing w:after="0" w:line="240" w:lineRule="auto"/>
        <w:jc w:val="center"/>
        <w:rPr>
          <w:rFonts w:ascii="Times New Roman" w:eastAsia="Times New Roman" w:hAnsi="Times New Roman" w:cs="Times New Roman"/>
          <w:b/>
          <w:bCs/>
          <w:spacing w:val="20"/>
          <w:sz w:val="26"/>
          <w:szCs w:val="26"/>
          <w:lang w:eastAsia="ru-RU"/>
        </w:rPr>
      </w:pPr>
      <w:r w:rsidRPr="00CA19E7">
        <w:rPr>
          <w:rFonts w:ascii="Times New Roman" w:eastAsia="Times New Roman" w:hAnsi="Times New Roman" w:cs="Times New Roman"/>
          <w:b/>
          <w:bCs/>
          <w:spacing w:val="20"/>
          <w:sz w:val="26"/>
          <w:szCs w:val="26"/>
          <w:lang w:eastAsia="ru-RU"/>
        </w:rPr>
        <w:t>ПОКАЗНИКИ</w:t>
      </w:r>
    </w:p>
    <w:p w14:paraId="1BE7093F" w14:textId="77777777" w:rsidR="00911E3F" w:rsidRPr="00CA19E7" w:rsidRDefault="00911E3F" w:rsidP="00911E3F">
      <w:pPr>
        <w:tabs>
          <w:tab w:val="left" w:pos="-2127"/>
        </w:tabs>
        <w:spacing w:after="0" w:line="240" w:lineRule="auto"/>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забезпечення стану здоров’я населення, діяльності та ресурсного забезпечення</w:t>
      </w:r>
    </w:p>
    <w:p w14:paraId="095A6D43" w14:textId="77777777" w:rsidR="00911E3F" w:rsidRPr="00CA19E7" w:rsidRDefault="00911E3F" w:rsidP="00C402C1">
      <w:pPr>
        <w:tabs>
          <w:tab w:val="left" w:pos="-2127"/>
        </w:tabs>
        <w:spacing w:after="120" w:line="240" w:lineRule="auto"/>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sz w:val="24"/>
          <w:szCs w:val="24"/>
          <w:lang w:eastAsia="ru-RU"/>
        </w:rPr>
        <w:t xml:space="preserve">КНП ВМР «ВБЛ» </w:t>
      </w:r>
      <w:r w:rsidRPr="00CA19E7">
        <w:rPr>
          <w:rFonts w:ascii="Times New Roman" w:eastAsia="Times New Roman" w:hAnsi="Times New Roman" w:cs="Times New Roman"/>
          <w:b/>
          <w:bCs/>
          <w:sz w:val="26"/>
          <w:szCs w:val="26"/>
          <w:lang w:eastAsia="ru-RU"/>
        </w:rPr>
        <w:t xml:space="preserve"> за  2020 –2021 роки</w:t>
      </w:r>
    </w:p>
    <w:tbl>
      <w:tblPr>
        <w:tblW w:w="460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8"/>
        <w:gridCol w:w="5055"/>
        <w:gridCol w:w="1340"/>
        <w:gridCol w:w="1193"/>
        <w:gridCol w:w="918"/>
        <w:gridCol w:w="6"/>
      </w:tblGrid>
      <w:tr w:rsidR="00911E3F" w:rsidRPr="00CA19E7" w14:paraId="68173A8F" w14:textId="77777777" w:rsidTr="00C402C1">
        <w:trPr>
          <w:gridAfter w:val="1"/>
          <w:wAfter w:w="3" w:type="pct"/>
          <w:trHeight w:val="579"/>
        </w:trPr>
        <w:tc>
          <w:tcPr>
            <w:tcW w:w="477" w:type="pct"/>
            <w:shd w:val="clear" w:color="auto" w:fill="auto"/>
            <w:vAlign w:val="center"/>
          </w:tcPr>
          <w:p w14:paraId="6D1E5FBB"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w:t>
            </w:r>
          </w:p>
        </w:tc>
        <w:tc>
          <w:tcPr>
            <w:tcW w:w="2686" w:type="pct"/>
            <w:shd w:val="clear" w:color="auto" w:fill="auto"/>
            <w:vAlign w:val="center"/>
          </w:tcPr>
          <w:p w14:paraId="414B7235"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Назва показника</w:t>
            </w:r>
          </w:p>
        </w:tc>
        <w:tc>
          <w:tcPr>
            <w:tcW w:w="712" w:type="pct"/>
            <w:shd w:val="clear" w:color="auto" w:fill="auto"/>
            <w:vAlign w:val="center"/>
          </w:tcPr>
          <w:p w14:paraId="06693D0A"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Одиниця виміру</w:t>
            </w:r>
          </w:p>
        </w:tc>
        <w:tc>
          <w:tcPr>
            <w:tcW w:w="634" w:type="pct"/>
            <w:shd w:val="clear" w:color="auto" w:fill="auto"/>
            <w:vAlign w:val="center"/>
          </w:tcPr>
          <w:p w14:paraId="0E575DAF"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12 місяців 2020 р.</w:t>
            </w:r>
          </w:p>
        </w:tc>
        <w:tc>
          <w:tcPr>
            <w:tcW w:w="488" w:type="pct"/>
            <w:shd w:val="clear" w:color="auto" w:fill="auto"/>
            <w:vAlign w:val="center"/>
          </w:tcPr>
          <w:p w14:paraId="48B1CD21"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12 місяців 2021р.</w:t>
            </w:r>
          </w:p>
        </w:tc>
      </w:tr>
      <w:tr w:rsidR="00911E3F" w:rsidRPr="00CA19E7" w14:paraId="734C47F5" w14:textId="77777777" w:rsidTr="00C402C1">
        <w:trPr>
          <w:trHeight w:val="488"/>
        </w:trPr>
        <w:tc>
          <w:tcPr>
            <w:tcW w:w="477" w:type="pct"/>
            <w:shd w:val="clear" w:color="auto" w:fill="auto"/>
            <w:vAlign w:val="center"/>
          </w:tcPr>
          <w:p w14:paraId="5E2E7C67" w14:textId="77777777" w:rsidR="00911E3F" w:rsidRPr="00CA19E7" w:rsidRDefault="00911E3F" w:rsidP="00FD2E5B">
            <w:pPr>
              <w:spacing w:after="0" w:line="240" w:lineRule="auto"/>
              <w:rPr>
                <w:rFonts w:ascii="Times New Roman" w:eastAsia="Times New Roman" w:hAnsi="Times New Roman" w:cs="Times New Roman"/>
                <w:sz w:val="21"/>
                <w:szCs w:val="21"/>
                <w:lang w:eastAsia="ru-RU"/>
              </w:rPr>
            </w:pPr>
            <w:r w:rsidRPr="00CA19E7">
              <w:rPr>
                <w:rFonts w:ascii="Times New Roman" w:eastAsia="Times New Roman" w:hAnsi="Times New Roman" w:cs="Times New Roman"/>
                <w:sz w:val="21"/>
                <w:szCs w:val="21"/>
                <w:lang w:eastAsia="ru-RU"/>
              </w:rPr>
              <w:t>1</w:t>
            </w:r>
          </w:p>
        </w:tc>
        <w:tc>
          <w:tcPr>
            <w:tcW w:w="4523" w:type="pct"/>
            <w:gridSpan w:val="5"/>
            <w:shd w:val="clear" w:color="auto" w:fill="auto"/>
            <w:vAlign w:val="center"/>
          </w:tcPr>
          <w:p w14:paraId="3867704F" w14:textId="77777777" w:rsidR="00911E3F" w:rsidRPr="00CA19E7" w:rsidRDefault="00911E3F" w:rsidP="00FD2E5B">
            <w:pPr>
              <w:spacing w:after="0" w:line="240" w:lineRule="auto"/>
              <w:jc w:val="center"/>
              <w:rPr>
                <w:rFonts w:ascii="Times New Roman" w:eastAsia="Times New Roman" w:hAnsi="Times New Roman" w:cs="Times New Roman"/>
                <w:b/>
                <w:bCs/>
                <w:sz w:val="21"/>
                <w:szCs w:val="21"/>
                <w:lang w:eastAsia="ru-RU"/>
              </w:rPr>
            </w:pPr>
            <w:r w:rsidRPr="00CA19E7">
              <w:rPr>
                <w:rFonts w:ascii="Times New Roman" w:eastAsia="Times New Roman" w:hAnsi="Times New Roman" w:cs="Times New Roman"/>
                <w:b/>
                <w:bCs/>
                <w:sz w:val="21"/>
                <w:szCs w:val="21"/>
                <w:lang w:eastAsia="ru-RU"/>
              </w:rPr>
              <w:t>СТАН ЗДОРОВ’Я НАСЕЛЕННЯ</w:t>
            </w:r>
          </w:p>
        </w:tc>
      </w:tr>
      <w:tr w:rsidR="00911E3F" w:rsidRPr="00CA19E7" w14:paraId="771611CC" w14:textId="77777777" w:rsidTr="00C402C1">
        <w:trPr>
          <w:gridAfter w:val="1"/>
          <w:wAfter w:w="3" w:type="pct"/>
        </w:trPr>
        <w:tc>
          <w:tcPr>
            <w:tcW w:w="477" w:type="pct"/>
            <w:shd w:val="clear" w:color="auto" w:fill="auto"/>
            <w:vAlign w:val="center"/>
          </w:tcPr>
          <w:p w14:paraId="50718A3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w:t>
            </w:r>
          </w:p>
        </w:tc>
        <w:tc>
          <w:tcPr>
            <w:tcW w:w="2686" w:type="pct"/>
            <w:shd w:val="clear" w:color="auto" w:fill="auto"/>
            <w:vAlign w:val="center"/>
          </w:tcPr>
          <w:p w14:paraId="2ED08F3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населення </w:t>
            </w:r>
          </w:p>
        </w:tc>
        <w:tc>
          <w:tcPr>
            <w:tcW w:w="712" w:type="pct"/>
            <w:shd w:val="clear" w:color="auto" w:fill="auto"/>
            <w:vAlign w:val="center"/>
          </w:tcPr>
          <w:p w14:paraId="1213EB8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vAlign w:val="center"/>
          </w:tcPr>
          <w:p w14:paraId="213F881D" w14:textId="3F2D7D29"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43</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100</w:t>
            </w:r>
          </w:p>
        </w:tc>
        <w:tc>
          <w:tcPr>
            <w:tcW w:w="488" w:type="pct"/>
            <w:shd w:val="clear" w:color="auto" w:fill="auto"/>
            <w:vAlign w:val="center"/>
          </w:tcPr>
          <w:p w14:paraId="1D5593DC" w14:textId="0331A070"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624</w:t>
            </w:r>
          </w:p>
        </w:tc>
      </w:tr>
      <w:tr w:rsidR="00911E3F" w:rsidRPr="00CA19E7" w14:paraId="478761B5" w14:textId="77777777" w:rsidTr="00C402C1">
        <w:trPr>
          <w:gridAfter w:val="1"/>
          <w:wAfter w:w="3" w:type="pct"/>
        </w:trPr>
        <w:tc>
          <w:tcPr>
            <w:tcW w:w="477" w:type="pct"/>
            <w:shd w:val="clear" w:color="auto" w:fill="auto"/>
            <w:vAlign w:val="center"/>
          </w:tcPr>
          <w:p w14:paraId="24B5A5C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1,1,1</w:t>
            </w:r>
          </w:p>
        </w:tc>
        <w:tc>
          <w:tcPr>
            <w:tcW w:w="2686" w:type="pct"/>
            <w:shd w:val="clear" w:color="auto" w:fill="auto"/>
            <w:vAlign w:val="center"/>
          </w:tcPr>
          <w:p w14:paraId="67A4FDFB" w14:textId="77777777" w:rsidR="00911E3F" w:rsidRPr="00CA19E7" w:rsidRDefault="00911E3F" w:rsidP="00FD2E5B">
            <w:pPr>
              <w:spacing w:after="0" w:line="240" w:lineRule="auto"/>
              <w:ind w:firstLine="616"/>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в </w:t>
            </w:r>
            <w:proofErr w:type="spellStart"/>
            <w:r w:rsidRPr="00CA19E7">
              <w:rPr>
                <w:rFonts w:ascii="Times New Roman" w:eastAsia="Times New Roman" w:hAnsi="Times New Roman" w:cs="Times New Roman"/>
                <w:sz w:val="20"/>
                <w:szCs w:val="20"/>
                <w:lang w:eastAsia="ru-RU"/>
              </w:rPr>
              <w:t>т.ч</w:t>
            </w:r>
            <w:proofErr w:type="spellEnd"/>
            <w:r w:rsidRPr="00CA19E7">
              <w:rPr>
                <w:rFonts w:ascii="Times New Roman" w:eastAsia="Times New Roman" w:hAnsi="Times New Roman" w:cs="Times New Roman"/>
                <w:sz w:val="20"/>
                <w:szCs w:val="20"/>
                <w:lang w:eastAsia="ru-RU"/>
              </w:rPr>
              <w:t>. дорослого</w:t>
            </w:r>
          </w:p>
        </w:tc>
        <w:tc>
          <w:tcPr>
            <w:tcW w:w="712" w:type="pct"/>
            <w:shd w:val="clear" w:color="auto" w:fill="auto"/>
            <w:vAlign w:val="center"/>
          </w:tcPr>
          <w:p w14:paraId="3FB085B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vAlign w:val="center"/>
          </w:tcPr>
          <w:p w14:paraId="720676CC" w14:textId="4F2765B6"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33</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215</w:t>
            </w:r>
          </w:p>
        </w:tc>
        <w:tc>
          <w:tcPr>
            <w:tcW w:w="488" w:type="pct"/>
            <w:shd w:val="clear" w:color="auto" w:fill="auto"/>
            <w:vAlign w:val="center"/>
          </w:tcPr>
          <w:p w14:paraId="7D086E96" w14:textId="21E4ACCD"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38</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984</w:t>
            </w:r>
          </w:p>
        </w:tc>
      </w:tr>
      <w:tr w:rsidR="00911E3F" w:rsidRPr="00CA19E7" w14:paraId="3847CDB8" w14:textId="77777777" w:rsidTr="00C402C1">
        <w:trPr>
          <w:gridAfter w:val="1"/>
          <w:wAfter w:w="3" w:type="pct"/>
        </w:trPr>
        <w:tc>
          <w:tcPr>
            <w:tcW w:w="477" w:type="pct"/>
            <w:shd w:val="clear" w:color="auto" w:fill="auto"/>
            <w:vAlign w:val="center"/>
          </w:tcPr>
          <w:p w14:paraId="2FBC4847"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1.1.2</w:t>
            </w:r>
          </w:p>
        </w:tc>
        <w:tc>
          <w:tcPr>
            <w:tcW w:w="2686" w:type="pct"/>
            <w:shd w:val="clear" w:color="auto" w:fill="auto"/>
            <w:vAlign w:val="center"/>
          </w:tcPr>
          <w:p w14:paraId="652D985E" w14:textId="77777777" w:rsidR="00911E3F" w:rsidRPr="00CA19E7" w:rsidRDefault="00911E3F" w:rsidP="00FD2E5B">
            <w:pPr>
              <w:spacing w:after="0" w:line="240" w:lineRule="auto"/>
              <w:ind w:firstLine="616"/>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в </w:t>
            </w:r>
            <w:proofErr w:type="spellStart"/>
            <w:r w:rsidRPr="00CA19E7">
              <w:rPr>
                <w:rFonts w:ascii="Times New Roman" w:eastAsia="Times New Roman" w:hAnsi="Times New Roman" w:cs="Times New Roman"/>
                <w:sz w:val="20"/>
                <w:szCs w:val="20"/>
                <w:lang w:eastAsia="ru-RU"/>
              </w:rPr>
              <w:t>т.ч.дитячого</w:t>
            </w:r>
            <w:proofErr w:type="spellEnd"/>
          </w:p>
        </w:tc>
        <w:tc>
          <w:tcPr>
            <w:tcW w:w="712" w:type="pct"/>
            <w:shd w:val="clear" w:color="auto" w:fill="auto"/>
            <w:vAlign w:val="center"/>
          </w:tcPr>
          <w:p w14:paraId="213B406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vAlign w:val="center"/>
          </w:tcPr>
          <w:p w14:paraId="7922FC6B" w14:textId="3575CC76"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885</w:t>
            </w:r>
          </w:p>
        </w:tc>
        <w:tc>
          <w:tcPr>
            <w:tcW w:w="488" w:type="pct"/>
            <w:shd w:val="clear" w:color="auto" w:fill="auto"/>
            <w:vAlign w:val="center"/>
          </w:tcPr>
          <w:p w14:paraId="4E3A93E0" w14:textId="5CC5EC38"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12</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640</w:t>
            </w:r>
          </w:p>
        </w:tc>
      </w:tr>
      <w:tr w:rsidR="00911E3F" w:rsidRPr="00CA19E7" w14:paraId="37593680" w14:textId="77777777" w:rsidTr="00C402C1">
        <w:trPr>
          <w:gridAfter w:val="1"/>
          <w:wAfter w:w="3" w:type="pct"/>
        </w:trPr>
        <w:tc>
          <w:tcPr>
            <w:tcW w:w="477" w:type="pct"/>
            <w:shd w:val="clear" w:color="auto" w:fill="auto"/>
            <w:vAlign w:val="center"/>
          </w:tcPr>
          <w:p w14:paraId="35ABE16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1,2</w:t>
            </w:r>
          </w:p>
        </w:tc>
        <w:tc>
          <w:tcPr>
            <w:tcW w:w="2686" w:type="pct"/>
            <w:shd w:val="clear" w:color="auto" w:fill="auto"/>
            <w:vAlign w:val="center"/>
          </w:tcPr>
          <w:p w14:paraId="1DF3639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Народжуваність </w:t>
            </w:r>
          </w:p>
        </w:tc>
        <w:tc>
          <w:tcPr>
            <w:tcW w:w="712" w:type="pct"/>
            <w:shd w:val="clear" w:color="auto" w:fill="auto"/>
            <w:vAlign w:val="center"/>
          </w:tcPr>
          <w:p w14:paraId="1D41828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7538947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9,3</w:t>
            </w:r>
          </w:p>
        </w:tc>
        <w:tc>
          <w:tcPr>
            <w:tcW w:w="488" w:type="pct"/>
            <w:shd w:val="clear" w:color="auto" w:fill="auto"/>
            <w:vAlign w:val="center"/>
          </w:tcPr>
          <w:p w14:paraId="16A4478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8,6</w:t>
            </w:r>
          </w:p>
        </w:tc>
      </w:tr>
      <w:tr w:rsidR="00911E3F" w:rsidRPr="00CA19E7" w14:paraId="7ED28811" w14:textId="77777777" w:rsidTr="00C402C1">
        <w:trPr>
          <w:gridAfter w:val="1"/>
          <w:wAfter w:w="3" w:type="pct"/>
        </w:trPr>
        <w:tc>
          <w:tcPr>
            <w:tcW w:w="477" w:type="pct"/>
            <w:shd w:val="clear" w:color="auto" w:fill="auto"/>
            <w:vAlign w:val="center"/>
          </w:tcPr>
          <w:p w14:paraId="748C9D4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w:t>
            </w:r>
          </w:p>
        </w:tc>
        <w:tc>
          <w:tcPr>
            <w:tcW w:w="2686" w:type="pct"/>
            <w:shd w:val="clear" w:color="auto" w:fill="auto"/>
            <w:vAlign w:val="center"/>
          </w:tcPr>
          <w:p w14:paraId="517A58E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Смертність</w:t>
            </w:r>
          </w:p>
        </w:tc>
        <w:tc>
          <w:tcPr>
            <w:tcW w:w="712" w:type="pct"/>
            <w:shd w:val="clear" w:color="auto" w:fill="auto"/>
            <w:vAlign w:val="center"/>
          </w:tcPr>
          <w:p w14:paraId="5DB2557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1D866AA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7,9</w:t>
            </w:r>
          </w:p>
        </w:tc>
        <w:tc>
          <w:tcPr>
            <w:tcW w:w="488" w:type="pct"/>
            <w:shd w:val="clear" w:color="auto" w:fill="auto"/>
            <w:vAlign w:val="center"/>
          </w:tcPr>
          <w:p w14:paraId="48B5BAF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6,6</w:t>
            </w:r>
          </w:p>
        </w:tc>
      </w:tr>
      <w:tr w:rsidR="00911E3F" w:rsidRPr="00CA19E7" w14:paraId="194F2796" w14:textId="77777777" w:rsidTr="00C402C1">
        <w:trPr>
          <w:gridAfter w:val="1"/>
          <w:wAfter w:w="3" w:type="pct"/>
        </w:trPr>
        <w:tc>
          <w:tcPr>
            <w:tcW w:w="477" w:type="pct"/>
            <w:shd w:val="clear" w:color="auto" w:fill="auto"/>
            <w:vAlign w:val="center"/>
          </w:tcPr>
          <w:p w14:paraId="6DBAFB6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1,3,1</w:t>
            </w:r>
          </w:p>
        </w:tc>
        <w:tc>
          <w:tcPr>
            <w:tcW w:w="2686" w:type="pct"/>
            <w:shd w:val="clear" w:color="auto" w:fill="auto"/>
            <w:vAlign w:val="center"/>
          </w:tcPr>
          <w:p w14:paraId="394C32D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В </w:t>
            </w:r>
            <w:proofErr w:type="spellStart"/>
            <w:r w:rsidRPr="00CA19E7">
              <w:rPr>
                <w:rFonts w:ascii="Times New Roman" w:eastAsia="Times New Roman" w:hAnsi="Times New Roman" w:cs="Times New Roman"/>
                <w:sz w:val="20"/>
                <w:szCs w:val="20"/>
                <w:lang w:eastAsia="ru-RU"/>
              </w:rPr>
              <w:t>т.ч</w:t>
            </w:r>
            <w:proofErr w:type="spellEnd"/>
            <w:r w:rsidRPr="00CA19E7">
              <w:rPr>
                <w:rFonts w:ascii="Times New Roman" w:eastAsia="Times New Roman" w:hAnsi="Times New Roman" w:cs="Times New Roman"/>
                <w:sz w:val="20"/>
                <w:szCs w:val="20"/>
                <w:lang w:eastAsia="ru-RU"/>
              </w:rPr>
              <w:t xml:space="preserve">. немовлят </w:t>
            </w:r>
          </w:p>
        </w:tc>
        <w:tc>
          <w:tcPr>
            <w:tcW w:w="712" w:type="pct"/>
            <w:shd w:val="clear" w:color="auto" w:fill="auto"/>
            <w:vAlign w:val="center"/>
          </w:tcPr>
          <w:p w14:paraId="3B46CBB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нар.</w:t>
            </w:r>
          </w:p>
        </w:tc>
        <w:tc>
          <w:tcPr>
            <w:tcW w:w="634" w:type="pct"/>
            <w:shd w:val="clear" w:color="auto" w:fill="auto"/>
            <w:vAlign w:val="center"/>
          </w:tcPr>
          <w:p w14:paraId="2601865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2,5</w:t>
            </w:r>
          </w:p>
        </w:tc>
        <w:tc>
          <w:tcPr>
            <w:tcW w:w="488" w:type="pct"/>
            <w:shd w:val="clear" w:color="auto" w:fill="auto"/>
            <w:vAlign w:val="center"/>
          </w:tcPr>
          <w:p w14:paraId="238AA7A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4,4</w:t>
            </w:r>
          </w:p>
        </w:tc>
      </w:tr>
      <w:tr w:rsidR="00911E3F" w:rsidRPr="00CA19E7" w14:paraId="0239C9AE" w14:textId="77777777" w:rsidTr="00C402C1">
        <w:trPr>
          <w:gridAfter w:val="1"/>
          <w:wAfter w:w="3" w:type="pct"/>
        </w:trPr>
        <w:tc>
          <w:tcPr>
            <w:tcW w:w="477" w:type="pct"/>
            <w:shd w:val="clear" w:color="auto" w:fill="auto"/>
            <w:vAlign w:val="center"/>
          </w:tcPr>
          <w:p w14:paraId="0CAE5E8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1,3,2</w:t>
            </w:r>
          </w:p>
        </w:tc>
        <w:tc>
          <w:tcPr>
            <w:tcW w:w="2686" w:type="pct"/>
            <w:shd w:val="clear" w:color="auto" w:fill="auto"/>
            <w:vAlign w:val="center"/>
          </w:tcPr>
          <w:p w14:paraId="186CAA3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в </w:t>
            </w:r>
            <w:proofErr w:type="spellStart"/>
            <w:r w:rsidRPr="00CA19E7">
              <w:rPr>
                <w:rFonts w:ascii="Times New Roman" w:eastAsia="Times New Roman" w:hAnsi="Times New Roman" w:cs="Times New Roman"/>
                <w:sz w:val="20"/>
                <w:szCs w:val="20"/>
                <w:lang w:eastAsia="ru-RU"/>
              </w:rPr>
              <w:t>т.ч</w:t>
            </w:r>
            <w:proofErr w:type="spellEnd"/>
            <w:r w:rsidRPr="00CA19E7">
              <w:rPr>
                <w:rFonts w:ascii="Times New Roman" w:eastAsia="Times New Roman" w:hAnsi="Times New Roman" w:cs="Times New Roman"/>
                <w:sz w:val="20"/>
                <w:szCs w:val="20"/>
                <w:lang w:eastAsia="ru-RU"/>
              </w:rPr>
              <w:t>.: материнська смертність</w:t>
            </w:r>
          </w:p>
        </w:tc>
        <w:tc>
          <w:tcPr>
            <w:tcW w:w="712" w:type="pct"/>
            <w:shd w:val="clear" w:color="auto" w:fill="auto"/>
            <w:vAlign w:val="center"/>
          </w:tcPr>
          <w:p w14:paraId="1BCA1B8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пол.</w:t>
            </w:r>
          </w:p>
        </w:tc>
        <w:tc>
          <w:tcPr>
            <w:tcW w:w="634" w:type="pct"/>
            <w:shd w:val="clear" w:color="auto" w:fill="auto"/>
            <w:vAlign w:val="center"/>
          </w:tcPr>
          <w:p w14:paraId="338DE77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c>
          <w:tcPr>
            <w:tcW w:w="488" w:type="pct"/>
            <w:shd w:val="clear" w:color="auto" w:fill="auto"/>
            <w:vAlign w:val="center"/>
          </w:tcPr>
          <w:p w14:paraId="65F4FA7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r>
      <w:tr w:rsidR="00911E3F" w:rsidRPr="00CA19E7" w14:paraId="5C05171F" w14:textId="77777777" w:rsidTr="00C402C1">
        <w:trPr>
          <w:gridAfter w:val="1"/>
          <w:wAfter w:w="3" w:type="pct"/>
        </w:trPr>
        <w:tc>
          <w:tcPr>
            <w:tcW w:w="477" w:type="pct"/>
            <w:shd w:val="clear" w:color="auto" w:fill="auto"/>
            <w:vAlign w:val="center"/>
          </w:tcPr>
          <w:p w14:paraId="7DFAC3E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1,4</w:t>
            </w:r>
          </w:p>
        </w:tc>
        <w:tc>
          <w:tcPr>
            <w:tcW w:w="2686" w:type="pct"/>
            <w:shd w:val="clear" w:color="auto" w:fill="auto"/>
            <w:vAlign w:val="center"/>
          </w:tcPr>
          <w:p w14:paraId="1839FE1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Приріст населення</w:t>
            </w:r>
          </w:p>
        </w:tc>
        <w:tc>
          <w:tcPr>
            <w:tcW w:w="712" w:type="pct"/>
            <w:shd w:val="clear" w:color="auto" w:fill="auto"/>
            <w:vAlign w:val="center"/>
          </w:tcPr>
          <w:p w14:paraId="03D47C8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09B9791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1,4</w:t>
            </w:r>
          </w:p>
        </w:tc>
        <w:tc>
          <w:tcPr>
            <w:tcW w:w="488" w:type="pct"/>
            <w:shd w:val="clear" w:color="auto" w:fill="auto"/>
            <w:vAlign w:val="center"/>
          </w:tcPr>
          <w:p w14:paraId="2B68515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2,0</w:t>
            </w:r>
          </w:p>
        </w:tc>
      </w:tr>
      <w:tr w:rsidR="00911E3F" w:rsidRPr="00CA19E7" w14:paraId="4FEC4D38" w14:textId="77777777" w:rsidTr="00C402C1">
        <w:trPr>
          <w:gridAfter w:val="1"/>
          <w:wAfter w:w="3" w:type="pct"/>
        </w:trPr>
        <w:tc>
          <w:tcPr>
            <w:tcW w:w="477" w:type="pct"/>
            <w:shd w:val="clear" w:color="auto" w:fill="auto"/>
            <w:vAlign w:val="center"/>
          </w:tcPr>
          <w:p w14:paraId="4A54FA0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1,5</w:t>
            </w:r>
          </w:p>
        </w:tc>
        <w:tc>
          <w:tcPr>
            <w:tcW w:w="2686" w:type="pct"/>
            <w:shd w:val="clear" w:color="auto" w:fill="auto"/>
            <w:vAlign w:val="center"/>
          </w:tcPr>
          <w:p w14:paraId="3908720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Загальна захворюваність </w:t>
            </w:r>
          </w:p>
        </w:tc>
        <w:tc>
          <w:tcPr>
            <w:tcW w:w="712" w:type="pct"/>
            <w:shd w:val="clear" w:color="auto" w:fill="auto"/>
            <w:vAlign w:val="center"/>
          </w:tcPr>
          <w:p w14:paraId="140B32B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0CA5447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137,6</w:t>
            </w:r>
          </w:p>
        </w:tc>
        <w:tc>
          <w:tcPr>
            <w:tcW w:w="488" w:type="pct"/>
            <w:shd w:val="clear" w:color="auto" w:fill="auto"/>
            <w:vAlign w:val="center"/>
          </w:tcPr>
          <w:p w14:paraId="3B41371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101,6</w:t>
            </w:r>
          </w:p>
        </w:tc>
      </w:tr>
      <w:tr w:rsidR="00911E3F" w:rsidRPr="00CA19E7" w14:paraId="47147844" w14:textId="77777777" w:rsidTr="00C402C1">
        <w:trPr>
          <w:gridAfter w:val="1"/>
          <w:wAfter w:w="3" w:type="pct"/>
        </w:trPr>
        <w:tc>
          <w:tcPr>
            <w:tcW w:w="477" w:type="pct"/>
            <w:shd w:val="clear" w:color="auto" w:fill="auto"/>
            <w:vAlign w:val="center"/>
          </w:tcPr>
          <w:p w14:paraId="375B369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1,6</w:t>
            </w:r>
          </w:p>
        </w:tc>
        <w:tc>
          <w:tcPr>
            <w:tcW w:w="2686" w:type="pct"/>
            <w:shd w:val="clear" w:color="auto" w:fill="auto"/>
            <w:vAlign w:val="center"/>
          </w:tcPr>
          <w:p w14:paraId="4149D8C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Захворюваність на туберкульоз </w:t>
            </w:r>
          </w:p>
        </w:tc>
        <w:tc>
          <w:tcPr>
            <w:tcW w:w="712" w:type="pct"/>
            <w:shd w:val="clear" w:color="auto" w:fill="auto"/>
            <w:vAlign w:val="center"/>
          </w:tcPr>
          <w:p w14:paraId="490E44A7" w14:textId="77777777" w:rsidR="00911E3F" w:rsidRPr="00CA19E7" w:rsidRDefault="00911E3F" w:rsidP="00FD2E5B">
            <w:pPr>
              <w:spacing w:after="0" w:line="240" w:lineRule="auto"/>
              <w:ind w:left="-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нас.</w:t>
            </w:r>
          </w:p>
        </w:tc>
        <w:tc>
          <w:tcPr>
            <w:tcW w:w="634" w:type="pct"/>
            <w:shd w:val="clear" w:color="auto" w:fill="auto"/>
            <w:vAlign w:val="center"/>
          </w:tcPr>
          <w:p w14:paraId="436C85E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27,8</w:t>
            </w:r>
          </w:p>
        </w:tc>
        <w:tc>
          <w:tcPr>
            <w:tcW w:w="488" w:type="pct"/>
            <w:shd w:val="clear" w:color="auto" w:fill="auto"/>
            <w:vAlign w:val="center"/>
          </w:tcPr>
          <w:p w14:paraId="35598A1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13,3</w:t>
            </w:r>
          </w:p>
        </w:tc>
      </w:tr>
      <w:tr w:rsidR="00911E3F" w:rsidRPr="00CA19E7" w14:paraId="4310CFAE" w14:textId="77777777" w:rsidTr="00C402C1">
        <w:trPr>
          <w:gridAfter w:val="1"/>
          <w:wAfter w:w="3" w:type="pct"/>
        </w:trPr>
        <w:tc>
          <w:tcPr>
            <w:tcW w:w="477" w:type="pct"/>
            <w:shd w:val="clear" w:color="auto" w:fill="auto"/>
            <w:vAlign w:val="center"/>
          </w:tcPr>
          <w:p w14:paraId="77569A9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1,7</w:t>
            </w:r>
          </w:p>
        </w:tc>
        <w:tc>
          <w:tcPr>
            <w:tcW w:w="2686" w:type="pct"/>
            <w:shd w:val="clear" w:color="auto" w:fill="auto"/>
          </w:tcPr>
          <w:p w14:paraId="5075CDE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Захворюваність на злоякісні новоутворення </w:t>
            </w:r>
          </w:p>
        </w:tc>
        <w:tc>
          <w:tcPr>
            <w:tcW w:w="712" w:type="pct"/>
            <w:shd w:val="clear" w:color="auto" w:fill="auto"/>
            <w:vAlign w:val="center"/>
          </w:tcPr>
          <w:p w14:paraId="5267F29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w:t>
            </w:r>
          </w:p>
        </w:tc>
        <w:tc>
          <w:tcPr>
            <w:tcW w:w="634" w:type="pct"/>
            <w:shd w:val="clear" w:color="auto" w:fill="auto"/>
            <w:vAlign w:val="center"/>
          </w:tcPr>
          <w:p w14:paraId="78D2CAD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208,8</w:t>
            </w:r>
          </w:p>
        </w:tc>
        <w:tc>
          <w:tcPr>
            <w:tcW w:w="488" w:type="pct"/>
            <w:shd w:val="clear" w:color="auto" w:fill="auto"/>
            <w:vAlign w:val="center"/>
          </w:tcPr>
          <w:p w14:paraId="49BBC21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182,9</w:t>
            </w:r>
          </w:p>
        </w:tc>
      </w:tr>
      <w:tr w:rsidR="00911E3F" w:rsidRPr="00CA19E7" w14:paraId="3430D72B" w14:textId="77777777" w:rsidTr="00C402C1">
        <w:trPr>
          <w:gridAfter w:val="1"/>
          <w:wAfter w:w="3" w:type="pct"/>
        </w:trPr>
        <w:tc>
          <w:tcPr>
            <w:tcW w:w="477" w:type="pct"/>
            <w:shd w:val="clear" w:color="auto" w:fill="auto"/>
            <w:vAlign w:val="center"/>
          </w:tcPr>
          <w:p w14:paraId="76FC275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w:t>
            </w:r>
          </w:p>
        </w:tc>
        <w:tc>
          <w:tcPr>
            <w:tcW w:w="2686" w:type="pct"/>
            <w:shd w:val="clear" w:color="auto" w:fill="auto"/>
          </w:tcPr>
          <w:p w14:paraId="427D37D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Захворюваність з тимчасовою втратою працездатності </w:t>
            </w:r>
          </w:p>
        </w:tc>
        <w:tc>
          <w:tcPr>
            <w:tcW w:w="712" w:type="pct"/>
            <w:shd w:val="clear" w:color="auto" w:fill="auto"/>
            <w:vAlign w:val="center"/>
          </w:tcPr>
          <w:p w14:paraId="58D46F8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634" w:type="pct"/>
            <w:shd w:val="clear" w:color="auto" w:fill="auto"/>
            <w:vAlign w:val="center"/>
          </w:tcPr>
          <w:p w14:paraId="68C8476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488" w:type="pct"/>
            <w:shd w:val="clear" w:color="auto" w:fill="auto"/>
            <w:vAlign w:val="center"/>
          </w:tcPr>
          <w:p w14:paraId="6667B8F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r>
      <w:tr w:rsidR="00911E3F" w:rsidRPr="00CA19E7" w14:paraId="7125787A" w14:textId="77777777" w:rsidTr="00C402C1">
        <w:trPr>
          <w:gridAfter w:val="1"/>
          <w:wAfter w:w="3" w:type="pct"/>
        </w:trPr>
        <w:tc>
          <w:tcPr>
            <w:tcW w:w="477" w:type="pct"/>
            <w:shd w:val="clear" w:color="auto" w:fill="auto"/>
            <w:vAlign w:val="center"/>
          </w:tcPr>
          <w:p w14:paraId="50BB5FD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18,1</w:t>
            </w:r>
          </w:p>
        </w:tc>
        <w:tc>
          <w:tcPr>
            <w:tcW w:w="2686" w:type="pct"/>
            <w:shd w:val="clear" w:color="auto" w:fill="auto"/>
          </w:tcPr>
          <w:p w14:paraId="3F5999E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В </w:t>
            </w:r>
            <w:proofErr w:type="spellStart"/>
            <w:r w:rsidRPr="00CA19E7">
              <w:rPr>
                <w:rFonts w:ascii="Times New Roman" w:eastAsia="Times New Roman" w:hAnsi="Times New Roman" w:cs="Times New Roman"/>
                <w:sz w:val="20"/>
                <w:szCs w:val="20"/>
                <w:lang w:eastAsia="ru-RU"/>
              </w:rPr>
              <w:t>т.ч</w:t>
            </w:r>
            <w:proofErr w:type="spellEnd"/>
            <w:r w:rsidRPr="00CA19E7">
              <w:rPr>
                <w:rFonts w:ascii="Times New Roman" w:eastAsia="Times New Roman" w:hAnsi="Times New Roman" w:cs="Times New Roman"/>
                <w:sz w:val="20"/>
                <w:szCs w:val="20"/>
                <w:lang w:eastAsia="ru-RU"/>
              </w:rPr>
              <w:t xml:space="preserve">. працівники основного підприємства </w:t>
            </w:r>
          </w:p>
        </w:tc>
        <w:tc>
          <w:tcPr>
            <w:tcW w:w="712" w:type="pct"/>
            <w:shd w:val="clear" w:color="auto" w:fill="auto"/>
            <w:vAlign w:val="center"/>
          </w:tcPr>
          <w:p w14:paraId="6B72B72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634" w:type="pct"/>
            <w:shd w:val="clear" w:color="auto" w:fill="auto"/>
          </w:tcPr>
          <w:p w14:paraId="2AE8DA1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488" w:type="pct"/>
            <w:shd w:val="clear" w:color="auto" w:fill="auto"/>
          </w:tcPr>
          <w:p w14:paraId="4202669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r>
      <w:tr w:rsidR="00911E3F" w:rsidRPr="00CA19E7" w14:paraId="3946E801" w14:textId="77777777" w:rsidTr="00C402C1">
        <w:trPr>
          <w:gridAfter w:val="1"/>
          <w:wAfter w:w="3" w:type="pct"/>
        </w:trPr>
        <w:tc>
          <w:tcPr>
            <w:tcW w:w="477" w:type="pct"/>
            <w:shd w:val="clear" w:color="auto" w:fill="auto"/>
            <w:vAlign w:val="center"/>
          </w:tcPr>
          <w:p w14:paraId="458BDC2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1,9</w:t>
            </w:r>
          </w:p>
        </w:tc>
        <w:tc>
          <w:tcPr>
            <w:tcW w:w="2686" w:type="pct"/>
            <w:shd w:val="clear" w:color="auto" w:fill="auto"/>
          </w:tcPr>
          <w:p w14:paraId="218A8DE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Профзахворюваність</w:t>
            </w:r>
            <w:proofErr w:type="spellEnd"/>
            <w:r w:rsidRPr="00CA19E7">
              <w:rPr>
                <w:rFonts w:ascii="Times New Roman" w:eastAsia="Times New Roman" w:hAnsi="Times New Roman" w:cs="Times New Roman"/>
                <w:sz w:val="20"/>
                <w:szCs w:val="20"/>
                <w:lang w:eastAsia="ru-RU"/>
              </w:rPr>
              <w:t xml:space="preserve"> працівників основних підприємств</w:t>
            </w:r>
          </w:p>
        </w:tc>
        <w:tc>
          <w:tcPr>
            <w:tcW w:w="712" w:type="pct"/>
            <w:shd w:val="clear" w:color="auto" w:fill="auto"/>
            <w:vAlign w:val="center"/>
          </w:tcPr>
          <w:p w14:paraId="5B73A64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10000 </w:t>
            </w:r>
            <w:proofErr w:type="spellStart"/>
            <w:r w:rsidRPr="00CA19E7">
              <w:rPr>
                <w:rFonts w:ascii="Times New Roman" w:eastAsia="Times New Roman" w:hAnsi="Times New Roman" w:cs="Times New Roman"/>
                <w:sz w:val="20"/>
                <w:szCs w:val="20"/>
                <w:lang w:eastAsia="ru-RU"/>
              </w:rPr>
              <w:t>прац</w:t>
            </w:r>
            <w:proofErr w:type="spellEnd"/>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7EBF8C5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c>
          <w:tcPr>
            <w:tcW w:w="488" w:type="pct"/>
            <w:shd w:val="clear" w:color="auto" w:fill="auto"/>
            <w:vAlign w:val="center"/>
          </w:tcPr>
          <w:p w14:paraId="15780AE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
        </w:tc>
      </w:tr>
      <w:tr w:rsidR="00911E3F" w:rsidRPr="00CA19E7" w14:paraId="47F615D5" w14:textId="77777777" w:rsidTr="00C402C1">
        <w:trPr>
          <w:gridAfter w:val="1"/>
          <w:wAfter w:w="3" w:type="pct"/>
        </w:trPr>
        <w:tc>
          <w:tcPr>
            <w:tcW w:w="477" w:type="pct"/>
            <w:shd w:val="clear" w:color="auto" w:fill="auto"/>
            <w:vAlign w:val="center"/>
          </w:tcPr>
          <w:p w14:paraId="703F4F0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lastRenderedPageBreak/>
              <w:t>1,10</w:t>
            </w:r>
          </w:p>
        </w:tc>
        <w:tc>
          <w:tcPr>
            <w:tcW w:w="2686" w:type="pct"/>
            <w:shd w:val="clear" w:color="auto" w:fill="auto"/>
          </w:tcPr>
          <w:p w14:paraId="47C758C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Рівень первинної інвалідності осіб працездатного віку</w:t>
            </w:r>
          </w:p>
        </w:tc>
        <w:tc>
          <w:tcPr>
            <w:tcW w:w="712" w:type="pct"/>
            <w:shd w:val="clear" w:color="auto" w:fill="auto"/>
            <w:vAlign w:val="center"/>
          </w:tcPr>
          <w:p w14:paraId="45A645D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10000 осіб </w:t>
            </w:r>
            <w:proofErr w:type="spellStart"/>
            <w:r w:rsidRPr="00CA19E7">
              <w:rPr>
                <w:rFonts w:ascii="Times New Roman" w:eastAsia="Times New Roman" w:hAnsi="Times New Roman" w:cs="Times New Roman"/>
                <w:sz w:val="20"/>
                <w:szCs w:val="20"/>
                <w:lang w:eastAsia="ru-RU"/>
              </w:rPr>
              <w:t>працезд</w:t>
            </w:r>
            <w:proofErr w:type="spellEnd"/>
            <w:r w:rsidRPr="00CA19E7">
              <w:rPr>
                <w:rFonts w:ascii="Times New Roman" w:eastAsia="Times New Roman" w:hAnsi="Times New Roman" w:cs="Times New Roman"/>
                <w:sz w:val="20"/>
                <w:szCs w:val="20"/>
                <w:lang w:eastAsia="ru-RU"/>
              </w:rPr>
              <w:t>. віку</w:t>
            </w:r>
          </w:p>
        </w:tc>
        <w:tc>
          <w:tcPr>
            <w:tcW w:w="634" w:type="pct"/>
            <w:shd w:val="clear" w:color="auto" w:fill="auto"/>
            <w:vAlign w:val="center"/>
          </w:tcPr>
          <w:p w14:paraId="16D1A6F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03FE25A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77889D0C" w14:textId="77777777" w:rsidTr="00C402C1">
        <w:trPr>
          <w:gridAfter w:val="1"/>
          <w:wAfter w:w="3" w:type="pct"/>
        </w:trPr>
        <w:tc>
          <w:tcPr>
            <w:tcW w:w="477" w:type="pct"/>
            <w:shd w:val="clear" w:color="auto" w:fill="auto"/>
            <w:vAlign w:val="center"/>
          </w:tcPr>
          <w:p w14:paraId="46B07AC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1,11</w:t>
            </w:r>
          </w:p>
        </w:tc>
        <w:tc>
          <w:tcPr>
            <w:tcW w:w="2686" w:type="pct"/>
            <w:shd w:val="clear" w:color="auto" w:fill="auto"/>
          </w:tcPr>
          <w:p w14:paraId="7B61E09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Рівень первинної інвалідності осіб основних підприємств</w:t>
            </w:r>
          </w:p>
        </w:tc>
        <w:tc>
          <w:tcPr>
            <w:tcW w:w="712" w:type="pct"/>
            <w:shd w:val="clear" w:color="auto" w:fill="auto"/>
            <w:vAlign w:val="center"/>
          </w:tcPr>
          <w:p w14:paraId="74F17CE2" w14:textId="77777777" w:rsidR="00911E3F" w:rsidRPr="00CA19E7" w:rsidRDefault="00911E3F" w:rsidP="00FD2E5B">
            <w:pPr>
              <w:spacing w:after="0" w:line="240" w:lineRule="auto"/>
              <w:ind w:hanging="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10000 </w:t>
            </w:r>
            <w:proofErr w:type="spellStart"/>
            <w:r w:rsidRPr="00CA19E7">
              <w:rPr>
                <w:rFonts w:ascii="Times New Roman" w:eastAsia="Times New Roman" w:hAnsi="Times New Roman" w:cs="Times New Roman"/>
                <w:sz w:val="20"/>
                <w:szCs w:val="20"/>
                <w:lang w:eastAsia="ru-RU"/>
              </w:rPr>
              <w:t>прац</w:t>
            </w:r>
            <w:proofErr w:type="spellEnd"/>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F50D25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0AA1AD7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58947FB7" w14:textId="77777777" w:rsidTr="00C402C1">
        <w:trPr>
          <w:gridAfter w:val="1"/>
          <w:wAfter w:w="3" w:type="pct"/>
        </w:trPr>
        <w:tc>
          <w:tcPr>
            <w:tcW w:w="477" w:type="pct"/>
            <w:shd w:val="clear" w:color="auto" w:fill="auto"/>
            <w:vAlign w:val="center"/>
          </w:tcPr>
          <w:p w14:paraId="4EFDC80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1,12</w:t>
            </w:r>
          </w:p>
        </w:tc>
        <w:tc>
          <w:tcPr>
            <w:tcW w:w="2686" w:type="pct"/>
            <w:shd w:val="clear" w:color="auto" w:fill="auto"/>
          </w:tcPr>
          <w:p w14:paraId="78EE7E8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Рівень первинної інвалідності дитячого населення</w:t>
            </w:r>
          </w:p>
        </w:tc>
        <w:tc>
          <w:tcPr>
            <w:tcW w:w="712" w:type="pct"/>
            <w:shd w:val="clear" w:color="auto" w:fill="auto"/>
            <w:vAlign w:val="center"/>
          </w:tcPr>
          <w:p w14:paraId="70796C77" w14:textId="77777777" w:rsidR="00911E3F" w:rsidRPr="00CA19E7" w:rsidRDefault="00911E3F" w:rsidP="00FD2E5B">
            <w:pPr>
              <w:spacing w:after="0" w:line="240" w:lineRule="auto"/>
              <w:ind w:hanging="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10000 </w:t>
            </w:r>
            <w:proofErr w:type="spellStart"/>
            <w:r w:rsidRPr="00CA19E7">
              <w:rPr>
                <w:rFonts w:ascii="Times New Roman" w:eastAsia="Times New Roman" w:hAnsi="Times New Roman" w:cs="Times New Roman"/>
                <w:sz w:val="20"/>
                <w:szCs w:val="20"/>
                <w:lang w:eastAsia="ru-RU"/>
              </w:rPr>
              <w:t>дит.нас</w:t>
            </w:r>
            <w:proofErr w:type="spellEnd"/>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7D4306A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0F62B3B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6E1A21CF" w14:textId="77777777" w:rsidTr="00C402C1">
        <w:trPr>
          <w:trHeight w:val="364"/>
        </w:trPr>
        <w:tc>
          <w:tcPr>
            <w:tcW w:w="477" w:type="pct"/>
            <w:shd w:val="clear" w:color="auto" w:fill="auto"/>
            <w:vAlign w:val="center"/>
          </w:tcPr>
          <w:p w14:paraId="53F4775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w:t>
            </w:r>
          </w:p>
        </w:tc>
        <w:tc>
          <w:tcPr>
            <w:tcW w:w="4523" w:type="pct"/>
            <w:gridSpan w:val="5"/>
            <w:shd w:val="clear" w:color="auto" w:fill="auto"/>
            <w:vAlign w:val="center"/>
          </w:tcPr>
          <w:p w14:paraId="6492C846"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 xml:space="preserve">ПРОФІЛАКТИЧНА РОБОТА </w:t>
            </w:r>
          </w:p>
        </w:tc>
      </w:tr>
      <w:tr w:rsidR="00911E3F" w:rsidRPr="00CA19E7" w14:paraId="54E934C2" w14:textId="77777777" w:rsidTr="00C402C1">
        <w:trPr>
          <w:gridAfter w:val="1"/>
          <w:wAfter w:w="3" w:type="pct"/>
        </w:trPr>
        <w:tc>
          <w:tcPr>
            <w:tcW w:w="477" w:type="pct"/>
            <w:shd w:val="clear" w:color="auto" w:fill="auto"/>
            <w:vAlign w:val="center"/>
          </w:tcPr>
          <w:p w14:paraId="7B8FF01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2,1</w:t>
            </w:r>
          </w:p>
        </w:tc>
        <w:tc>
          <w:tcPr>
            <w:tcW w:w="2686" w:type="pct"/>
            <w:shd w:val="clear" w:color="auto" w:fill="auto"/>
          </w:tcPr>
          <w:p w14:paraId="5BFB9AB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Охоплення </w:t>
            </w:r>
            <w:proofErr w:type="spellStart"/>
            <w:r w:rsidRPr="00CA19E7">
              <w:rPr>
                <w:rFonts w:ascii="Times New Roman" w:eastAsia="Times New Roman" w:hAnsi="Times New Roman" w:cs="Times New Roman"/>
                <w:sz w:val="20"/>
                <w:szCs w:val="20"/>
                <w:lang w:eastAsia="ru-RU"/>
              </w:rPr>
              <w:t>профоглядами</w:t>
            </w:r>
            <w:proofErr w:type="spellEnd"/>
            <w:r w:rsidRPr="00CA19E7">
              <w:rPr>
                <w:rFonts w:ascii="Times New Roman" w:eastAsia="Times New Roman" w:hAnsi="Times New Roman" w:cs="Times New Roman"/>
                <w:sz w:val="20"/>
                <w:szCs w:val="20"/>
                <w:lang w:eastAsia="ru-RU"/>
              </w:rPr>
              <w:t xml:space="preserve"> працівників основних підприємств</w:t>
            </w:r>
          </w:p>
        </w:tc>
        <w:tc>
          <w:tcPr>
            <w:tcW w:w="712" w:type="pct"/>
            <w:shd w:val="clear" w:color="auto" w:fill="auto"/>
            <w:vAlign w:val="center"/>
          </w:tcPr>
          <w:p w14:paraId="5E6B6D5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5A4F97E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74,3</w:t>
            </w:r>
          </w:p>
        </w:tc>
        <w:tc>
          <w:tcPr>
            <w:tcW w:w="488" w:type="pct"/>
            <w:shd w:val="clear" w:color="auto" w:fill="auto"/>
            <w:vAlign w:val="center"/>
          </w:tcPr>
          <w:p w14:paraId="3A8329D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08D11C50" w14:textId="77777777" w:rsidTr="00C402C1">
        <w:trPr>
          <w:gridAfter w:val="1"/>
          <w:wAfter w:w="3" w:type="pct"/>
        </w:trPr>
        <w:tc>
          <w:tcPr>
            <w:tcW w:w="477" w:type="pct"/>
            <w:shd w:val="clear" w:color="auto" w:fill="auto"/>
            <w:vAlign w:val="center"/>
          </w:tcPr>
          <w:p w14:paraId="1199E8E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w:t>
            </w:r>
          </w:p>
        </w:tc>
        <w:tc>
          <w:tcPr>
            <w:tcW w:w="2686" w:type="pct"/>
            <w:shd w:val="clear" w:color="auto" w:fill="auto"/>
          </w:tcPr>
          <w:p w14:paraId="58885AA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Своєчасність проведення первинного </w:t>
            </w:r>
            <w:proofErr w:type="spellStart"/>
            <w:r w:rsidRPr="00CA19E7">
              <w:rPr>
                <w:rFonts w:ascii="Times New Roman" w:eastAsia="Times New Roman" w:hAnsi="Times New Roman" w:cs="Times New Roman"/>
                <w:sz w:val="20"/>
                <w:szCs w:val="20"/>
                <w:lang w:eastAsia="ru-RU"/>
              </w:rPr>
              <w:t>вакцинального</w:t>
            </w:r>
            <w:proofErr w:type="spellEnd"/>
            <w:r w:rsidRPr="00CA19E7">
              <w:rPr>
                <w:rFonts w:ascii="Times New Roman" w:eastAsia="Times New Roman" w:hAnsi="Times New Roman" w:cs="Times New Roman"/>
                <w:sz w:val="20"/>
                <w:szCs w:val="20"/>
                <w:lang w:eastAsia="ru-RU"/>
              </w:rPr>
              <w:t xml:space="preserve"> комплексу  дітям до 1 року</w:t>
            </w:r>
          </w:p>
        </w:tc>
        <w:tc>
          <w:tcPr>
            <w:tcW w:w="712" w:type="pct"/>
            <w:shd w:val="clear" w:color="auto" w:fill="auto"/>
            <w:vAlign w:val="center"/>
          </w:tcPr>
          <w:p w14:paraId="020B959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117757B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2A6BE8D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0C3D818B" w14:textId="77777777" w:rsidTr="00C402C1">
        <w:trPr>
          <w:gridAfter w:val="1"/>
          <w:wAfter w:w="3" w:type="pct"/>
        </w:trPr>
        <w:tc>
          <w:tcPr>
            <w:tcW w:w="477" w:type="pct"/>
            <w:shd w:val="clear" w:color="auto" w:fill="auto"/>
            <w:vAlign w:val="center"/>
          </w:tcPr>
          <w:p w14:paraId="5937DB1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2,3</w:t>
            </w:r>
          </w:p>
        </w:tc>
        <w:tc>
          <w:tcPr>
            <w:tcW w:w="2686" w:type="pct"/>
            <w:shd w:val="clear" w:color="auto" w:fill="auto"/>
            <w:vAlign w:val="center"/>
          </w:tcPr>
          <w:p w14:paraId="4EDDCE4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Охоплення </w:t>
            </w:r>
            <w:proofErr w:type="spellStart"/>
            <w:r w:rsidRPr="00CA19E7">
              <w:rPr>
                <w:rFonts w:ascii="Times New Roman" w:eastAsia="Times New Roman" w:hAnsi="Times New Roman" w:cs="Times New Roman"/>
                <w:sz w:val="20"/>
                <w:szCs w:val="20"/>
                <w:lang w:eastAsia="ru-RU"/>
              </w:rPr>
              <w:t>туберкулінодіагностикою</w:t>
            </w:r>
            <w:proofErr w:type="spellEnd"/>
            <w:r w:rsidRPr="00CA19E7">
              <w:rPr>
                <w:rFonts w:ascii="Times New Roman" w:eastAsia="Times New Roman" w:hAnsi="Times New Roman" w:cs="Times New Roman"/>
                <w:sz w:val="20"/>
                <w:szCs w:val="20"/>
                <w:lang w:eastAsia="ru-RU"/>
              </w:rPr>
              <w:t xml:space="preserve"> дитячого населення</w:t>
            </w:r>
          </w:p>
        </w:tc>
        <w:tc>
          <w:tcPr>
            <w:tcW w:w="712" w:type="pct"/>
            <w:shd w:val="clear" w:color="auto" w:fill="auto"/>
            <w:vAlign w:val="center"/>
          </w:tcPr>
          <w:p w14:paraId="2E3EBB4E" w14:textId="77777777" w:rsidR="00911E3F" w:rsidRPr="00CA19E7" w:rsidRDefault="00911E3F" w:rsidP="00FD2E5B">
            <w:pPr>
              <w:spacing w:after="0" w:line="240" w:lineRule="auto"/>
              <w:ind w:left="-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дітей, що підлягає</w:t>
            </w:r>
          </w:p>
        </w:tc>
        <w:tc>
          <w:tcPr>
            <w:tcW w:w="634" w:type="pct"/>
            <w:shd w:val="clear" w:color="auto" w:fill="auto"/>
            <w:vAlign w:val="center"/>
          </w:tcPr>
          <w:p w14:paraId="37A4667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38FAE55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7BA58844" w14:textId="77777777" w:rsidTr="00C402C1">
        <w:trPr>
          <w:gridAfter w:val="1"/>
          <w:wAfter w:w="3" w:type="pct"/>
        </w:trPr>
        <w:tc>
          <w:tcPr>
            <w:tcW w:w="477" w:type="pct"/>
            <w:shd w:val="clear" w:color="auto" w:fill="auto"/>
            <w:vAlign w:val="center"/>
          </w:tcPr>
          <w:p w14:paraId="2E9F6EC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2,4</w:t>
            </w:r>
          </w:p>
        </w:tc>
        <w:tc>
          <w:tcPr>
            <w:tcW w:w="2686" w:type="pct"/>
            <w:shd w:val="clear" w:color="auto" w:fill="auto"/>
            <w:vAlign w:val="center"/>
          </w:tcPr>
          <w:p w14:paraId="356A053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Охоплення новонароджених вакцинацією БЦЖ</w:t>
            </w:r>
          </w:p>
        </w:tc>
        <w:tc>
          <w:tcPr>
            <w:tcW w:w="712" w:type="pct"/>
            <w:shd w:val="clear" w:color="auto" w:fill="auto"/>
            <w:vAlign w:val="center"/>
          </w:tcPr>
          <w:p w14:paraId="3F55D90E" w14:textId="77777777" w:rsidR="00911E3F" w:rsidRPr="00CA19E7" w:rsidRDefault="00911E3F" w:rsidP="00FD2E5B">
            <w:pPr>
              <w:spacing w:after="0" w:line="240" w:lineRule="auto"/>
              <w:ind w:left="-108"/>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 </w:t>
            </w:r>
            <w:proofErr w:type="spellStart"/>
            <w:r w:rsidRPr="00CA19E7">
              <w:rPr>
                <w:rFonts w:ascii="Times New Roman" w:eastAsia="Times New Roman" w:hAnsi="Times New Roman" w:cs="Times New Roman"/>
                <w:sz w:val="20"/>
                <w:szCs w:val="20"/>
                <w:lang w:eastAsia="ru-RU"/>
              </w:rPr>
              <w:t>народж</w:t>
            </w:r>
            <w:proofErr w:type="spellEnd"/>
            <w:r w:rsidRPr="00CA19E7">
              <w:rPr>
                <w:rFonts w:ascii="Times New Roman" w:eastAsia="Times New Roman" w:hAnsi="Times New Roman" w:cs="Times New Roman"/>
                <w:sz w:val="20"/>
                <w:szCs w:val="20"/>
                <w:lang w:eastAsia="ru-RU"/>
              </w:rPr>
              <w:t xml:space="preserve"> живими</w:t>
            </w:r>
          </w:p>
        </w:tc>
        <w:tc>
          <w:tcPr>
            <w:tcW w:w="634" w:type="pct"/>
            <w:shd w:val="clear" w:color="auto" w:fill="auto"/>
            <w:vAlign w:val="center"/>
          </w:tcPr>
          <w:p w14:paraId="5B74C70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86,1</w:t>
            </w:r>
          </w:p>
        </w:tc>
        <w:tc>
          <w:tcPr>
            <w:tcW w:w="488" w:type="pct"/>
            <w:shd w:val="clear" w:color="auto" w:fill="auto"/>
            <w:vAlign w:val="center"/>
          </w:tcPr>
          <w:p w14:paraId="2A04225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72,8</w:t>
            </w:r>
          </w:p>
        </w:tc>
      </w:tr>
      <w:tr w:rsidR="00911E3F" w:rsidRPr="00CA19E7" w14:paraId="0B3992DA" w14:textId="77777777" w:rsidTr="00C402C1">
        <w:trPr>
          <w:gridAfter w:val="1"/>
          <w:wAfter w:w="3" w:type="pct"/>
        </w:trPr>
        <w:tc>
          <w:tcPr>
            <w:tcW w:w="477" w:type="pct"/>
            <w:shd w:val="clear" w:color="auto" w:fill="auto"/>
            <w:vAlign w:val="center"/>
          </w:tcPr>
          <w:p w14:paraId="186988C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2,5</w:t>
            </w:r>
          </w:p>
        </w:tc>
        <w:tc>
          <w:tcPr>
            <w:tcW w:w="2686" w:type="pct"/>
            <w:shd w:val="clear" w:color="auto" w:fill="auto"/>
          </w:tcPr>
          <w:p w14:paraId="23B1C9C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обстежених  </w:t>
            </w:r>
            <w:proofErr w:type="spellStart"/>
            <w:r w:rsidRPr="00CA19E7">
              <w:rPr>
                <w:rFonts w:ascii="Times New Roman" w:eastAsia="Times New Roman" w:hAnsi="Times New Roman" w:cs="Times New Roman"/>
                <w:sz w:val="20"/>
                <w:szCs w:val="20"/>
                <w:lang w:eastAsia="ru-RU"/>
              </w:rPr>
              <w:t>флюорографічно</w:t>
            </w:r>
            <w:proofErr w:type="spellEnd"/>
          </w:p>
        </w:tc>
        <w:tc>
          <w:tcPr>
            <w:tcW w:w="712" w:type="pct"/>
            <w:shd w:val="clear" w:color="auto" w:fill="auto"/>
            <w:vAlign w:val="center"/>
          </w:tcPr>
          <w:p w14:paraId="7695F48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 нас.</w:t>
            </w:r>
          </w:p>
        </w:tc>
        <w:tc>
          <w:tcPr>
            <w:tcW w:w="634" w:type="pct"/>
            <w:shd w:val="clear" w:color="auto" w:fill="auto"/>
            <w:vAlign w:val="center"/>
          </w:tcPr>
          <w:p w14:paraId="71D31C8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453,7</w:t>
            </w:r>
          </w:p>
        </w:tc>
        <w:tc>
          <w:tcPr>
            <w:tcW w:w="488" w:type="pct"/>
            <w:shd w:val="clear" w:color="auto" w:fill="auto"/>
            <w:vAlign w:val="center"/>
          </w:tcPr>
          <w:p w14:paraId="4AFA9BD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536,5</w:t>
            </w:r>
          </w:p>
        </w:tc>
      </w:tr>
      <w:tr w:rsidR="00911E3F" w:rsidRPr="00CA19E7" w14:paraId="2974DA88" w14:textId="77777777" w:rsidTr="00C402C1">
        <w:trPr>
          <w:gridAfter w:val="1"/>
          <w:wAfter w:w="3" w:type="pct"/>
        </w:trPr>
        <w:tc>
          <w:tcPr>
            <w:tcW w:w="477" w:type="pct"/>
            <w:shd w:val="clear" w:color="auto" w:fill="auto"/>
            <w:vAlign w:val="center"/>
          </w:tcPr>
          <w:p w14:paraId="3AC35F7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2,6</w:t>
            </w:r>
          </w:p>
        </w:tc>
        <w:tc>
          <w:tcPr>
            <w:tcW w:w="2686" w:type="pct"/>
            <w:shd w:val="clear" w:color="auto" w:fill="auto"/>
          </w:tcPr>
          <w:p w14:paraId="7431D00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Охоплення </w:t>
            </w:r>
            <w:proofErr w:type="spellStart"/>
            <w:r w:rsidRPr="00CA19E7">
              <w:rPr>
                <w:rFonts w:ascii="Times New Roman" w:eastAsia="Times New Roman" w:hAnsi="Times New Roman" w:cs="Times New Roman"/>
                <w:sz w:val="20"/>
                <w:szCs w:val="20"/>
                <w:lang w:eastAsia="ru-RU"/>
              </w:rPr>
              <w:t>двохразовим</w:t>
            </w:r>
            <w:proofErr w:type="spellEnd"/>
            <w:r w:rsidRPr="00CA19E7">
              <w:rPr>
                <w:rFonts w:ascii="Times New Roman" w:eastAsia="Times New Roman" w:hAnsi="Times New Roman" w:cs="Times New Roman"/>
                <w:sz w:val="20"/>
                <w:szCs w:val="20"/>
                <w:lang w:eastAsia="ru-RU"/>
              </w:rPr>
              <w:t xml:space="preserve"> ультразвуковим </w:t>
            </w:r>
            <w:proofErr w:type="spellStart"/>
            <w:r w:rsidRPr="00CA19E7">
              <w:rPr>
                <w:rFonts w:ascii="Times New Roman" w:eastAsia="Times New Roman" w:hAnsi="Times New Roman" w:cs="Times New Roman"/>
                <w:sz w:val="20"/>
                <w:szCs w:val="20"/>
                <w:lang w:eastAsia="ru-RU"/>
              </w:rPr>
              <w:t>скренінгом</w:t>
            </w:r>
            <w:proofErr w:type="spellEnd"/>
            <w:r w:rsidRPr="00CA19E7">
              <w:rPr>
                <w:rFonts w:ascii="Times New Roman" w:eastAsia="Times New Roman" w:hAnsi="Times New Roman" w:cs="Times New Roman"/>
                <w:sz w:val="20"/>
                <w:szCs w:val="20"/>
                <w:lang w:eastAsia="ru-RU"/>
              </w:rPr>
              <w:t xml:space="preserve"> вагітних до 28 тижнів вагітності</w:t>
            </w:r>
          </w:p>
        </w:tc>
        <w:tc>
          <w:tcPr>
            <w:tcW w:w="712" w:type="pct"/>
            <w:shd w:val="clear" w:color="auto" w:fill="auto"/>
            <w:vAlign w:val="center"/>
          </w:tcPr>
          <w:p w14:paraId="3607D75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5DE1E2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98,3</w:t>
            </w:r>
          </w:p>
        </w:tc>
        <w:tc>
          <w:tcPr>
            <w:tcW w:w="488" w:type="pct"/>
            <w:shd w:val="clear" w:color="auto" w:fill="auto"/>
            <w:vAlign w:val="center"/>
          </w:tcPr>
          <w:p w14:paraId="15383C7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98,2</w:t>
            </w:r>
          </w:p>
        </w:tc>
      </w:tr>
      <w:tr w:rsidR="00911E3F" w:rsidRPr="00CA19E7" w14:paraId="6840EE4A" w14:textId="77777777" w:rsidTr="00C402C1">
        <w:trPr>
          <w:gridAfter w:val="1"/>
          <w:wAfter w:w="3" w:type="pct"/>
        </w:trPr>
        <w:tc>
          <w:tcPr>
            <w:tcW w:w="477" w:type="pct"/>
            <w:shd w:val="clear" w:color="auto" w:fill="auto"/>
            <w:vAlign w:val="center"/>
          </w:tcPr>
          <w:p w14:paraId="02F04E7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2,7</w:t>
            </w:r>
          </w:p>
        </w:tc>
        <w:tc>
          <w:tcPr>
            <w:tcW w:w="2686" w:type="pct"/>
            <w:shd w:val="clear" w:color="auto" w:fill="auto"/>
          </w:tcPr>
          <w:p w14:paraId="57FE70B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Охоплення обстеженням на ВІЛ вагітних жінок</w:t>
            </w:r>
          </w:p>
        </w:tc>
        <w:tc>
          <w:tcPr>
            <w:tcW w:w="712" w:type="pct"/>
            <w:shd w:val="clear" w:color="auto" w:fill="auto"/>
            <w:vAlign w:val="center"/>
          </w:tcPr>
          <w:p w14:paraId="5736D54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DA0E97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99,8</w:t>
            </w:r>
          </w:p>
        </w:tc>
        <w:tc>
          <w:tcPr>
            <w:tcW w:w="488" w:type="pct"/>
            <w:shd w:val="clear" w:color="auto" w:fill="auto"/>
            <w:vAlign w:val="center"/>
          </w:tcPr>
          <w:p w14:paraId="512A8BC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68174104" w14:textId="77777777" w:rsidTr="00C402C1">
        <w:trPr>
          <w:gridAfter w:val="1"/>
          <w:wAfter w:w="3" w:type="pct"/>
        </w:trPr>
        <w:tc>
          <w:tcPr>
            <w:tcW w:w="477" w:type="pct"/>
            <w:shd w:val="clear" w:color="auto" w:fill="auto"/>
            <w:vAlign w:val="center"/>
          </w:tcPr>
          <w:p w14:paraId="1E02720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2,8</w:t>
            </w:r>
          </w:p>
        </w:tc>
        <w:tc>
          <w:tcPr>
            <w:tcW w:w="2686" w:type="pct"/>
            <w:shd w:val="clear" w:color="auto" w:fill="auto"/>
            <w:vAlign w:val="center"/>
          </w:tcPr>
          <w:p w14:paraId="5EDDA55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Захворюваність на алкогольні психози</w:t>
            </w:r>
          </w:p>
        </w:tc>
        <w:tc>
          <w:tcPr>
            <w:tcW w:w="712" w:type="pct"/>
            <w:shd w:val="clear" w:color="auto" w:fill="auto"/>
            <w:vAlign w:val="center"/>
          </w:tcPr>
          <w:p w14:paraId="781D3E9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нас</w:t>
            </w:r>
          </w:p>
        </w:tc>
        <w:tc>
          <w:tcPr>
            <w:tcW w:w="634" w:type="pct"/>
            <w:shd w:val="clear" w:color="auto" w:fill="auto"/>
            <w:vAlign w:val="center"/>
          </w:tcPr>
          <w:p w14:paraId="14F813D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c>
          <w:tcPr>
            <w:tcW w:w="488" w:type="pct"/>
            <w:shd w:val="clear" w:color="auto" w:fill="auto"/>
            <w:vAlign w:val="center"/>
          </w:tcPr>
          <w:p w14:paraId="0C1DA38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r>
      <w:tr w:rsidR="00911E3F" w:rsidRPr="00CA19E7" w14:paraId="56F6D99D" w14:textId="77777777" w:rsidTr="00C402C1">
        <w:trPr>
          <w:trHeight w:val="441"/>
        </w:trPr>
        <w:tc>
          <w:tcPr>
            <w:tcW w:w="477" w:type="pct"/>
            <w:shd w:val="clear" w:color="auto" w:fill="auto"/>
            <w:vAlign w:val="center"/>
          </w:tcPr>
          <w:p w14:paraId="5F26218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w:t>
            </w:r>
          </w:p>
        </w:tc>
        <w:tc>
          <w:tcPr>
            <w:tcW w:w="4523" w:type="pct"/>
            <w:gridSpan w:val="5"/>
            <w:shd w:val="clear" w:color="auto" w:fill="auto"/>
            <w:vAlign w:val="center"/>
          </w:tcPr>
          <w:p w14:paraId="54E1012C"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ДОСТУПНІСТЬ ТА ЯКІСТЬ МЕДДОПОМОГИ</w:t>
            </w:r>
          </w:p>
        </w:tc>
      </w:tr>
      <w:tr w:rsidR="00911E3F" w:rsidRPr="00CA19E7" w14:paraId="0543C119" w14:textId="77777777" w:rsidTr="00C402C1">
        <w:trPr>
          <w:gridAfter w:val="1"/>
          <w:wAfter w:w="3" w:type="pct"/>
        </w:trPr>
        <w:tc>
          <w:tcPr>
            <w:tcW w:w="477" w:type="pct"/>
            <w:shd w:val="clear" w:color="auto" w:fill="auto"/>
            <w:vAlign w:val="center"/>
          </w:tcPr>
          <w:p w14:paraId="570733B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w:t>
            </w:r>
          </w:p>
        </w:tc>
        <w:tc>
          <w:tcPr>
            <w:tcW w:w="2686" w:type="pct"/>
            <w:shd w:val="clear" w:color="auto" w:fill="auto"/>
            <w:vAlign w:val="center"/>
          </w:tcPr>
          <w:p w14:paraId="4A5747C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Рівень госпіталізованих в стаціонари </w:t>
            </w:r>
          </w:p>
        </w:tc>
        <w:tc>
          <w:tcPr>
            <w:tcW w:w="712" w:type="pct"/>
            <w:shd w:val="clear" w:color="auto" w:fill="auto"/>
            <w:vAlign w:val="center"/>
          </w:tcPr>
          <w:p w14:paraId="116A3AE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 </w:t>
            </w:r>
            <w:proofErr w:type="spellStart"/>
            <w:r w:rsidRPr="00CA19E7">
              <w:rPr>
                <w:rFonts w:ascii="Times New Roman" w:eastAsia="Times New Roman" w:hAnsi="Times New Roman" w:cs="Times New Roman"/>
                <w:sz w:val="20"/>
                <w:szCs w:val="20"/>
                <w:lang w:eastAsia="ru-RU"/>
              </w:rPr>
              <w:t>мешк</w:t>
            </w:r>
            <w:proofErr w:type="spellEnd"/>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3363331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8,6</w:t>
            </w:r>
          </w:p>
        </w:tc>
        <w:tc>
          <w:tcPr>
            <w:tcW w:w="488" w:type="pct"/>
            <w:shd w:val="clear" w:color="auto" w:fill="auto"/>
            <w:vAlign w:val="center"/>
          </w:tcPr>
          <w:p w14:paraId="7FAC04D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8,4</w:t>
            </w:r>
          </w:p>
        </w:tc>
      </w:tr>
      <w:tr w:rsidR="00911E3F" w:rsidRPr="00CA19E7" w14:paraId="2234096F" w14:textId="77777777" w:rsidTr="00C402C1">
        <w:trPr>
          <w:gridAfter w:val="1"/>
          <w:wAfter w:w="3" w:type="pct"/>
        </w:trPr>
        <w:tc>
          <w:tcPr>
            <w:tcW w:w="477" w:type="pct"/>
            <w:shd w:val="clear" w:color="auto" w:fill="auto"/>
            <w:vAlign w:val="center"/>
          </w:tcPr>
          <w:p w14:paraId="135386B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3,2</w:t>
            </w:r>
          </w:p>
        </w:tc>
        <w:tc>
          <w:tcPr>
            <w:tcW w:w="2686" w:type="pct"/>
            <w:shd w:val="clear" w:color="auto" w:fill="auto"/>
          </w:tcPr>
          <w:p w14:paraId="066401E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Хірургічна активність стаціонару хірургічного профілю </w:t>
            </w:r>
          </w:p>
        </w:tc>
        <w:tc>
          <w:tcPr>
            <w:tcW w:w="712" w:type="pct"/>
            <w:shd w:val="clear" w:color="auto" w:fill="auto"/>
            <w:vAlign w:val="center"/>
          </w:tcPr>
          <w:p w14:paraId="45A908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00A6C97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52,2</w:t>
            </w:r>
          </w:p>
        </w:tc>
        <w:tc>
          <w:tcPr>
            <w:tcW w:w="488" w:type="pct"/>
            <w:shd w:val="clear" w:color="auto" w:fill="auto"/>
            <w:vAlign w:val="center"/>
          </w:tcPr>
          <w:p w14:paraId="198BC5E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52,0</w:t>
            </w:r>
          </w:p>
        </w:tc>
      </w:tr>
      <w:tr w:rsidR="00911E3F" w:rsidRPr="00CA19E7" w14:paraId="6A353A9E" w14:textId="77777777" w:rsidTr="00C402C1">
        <w:trPr>
          <w:gridAfter w:val="1"/>
          <w:wAfter w:w="3" w:type="pct"/>
        </w:trPr>
        <w:tc>
          <w:tcPr>
            <w:tcW w:w="477" w:type="pct"/>
            <w:shd w:val="clear" w:color="auto" w:fill="auto"/>
            <w:vAlign w:val="center"/>
          </w:tcPr>
          <w:p w14:paraId="415AB67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3,3</w:t>
            </w:r>
          </w:p>
        </w:tc>
        <w:tc>
          <w:tcPr>
            <w:tcW w:w="2686" w:type="pct"/>
            <w:shd w:val="clear" w:color="auto" w:fill="auto"/>
          </w:tcPr>
          <w:p w14:paraId="50179C5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Лікарняна летальність</w:t>
            </w:r>
          </w:p>
        </w:tc>
        <w:tc>
          <w:tcPr>
            <w:tcW w:w="712" w:type="pct"/>
            <w:shd w:val="clear" w:color="auto" w:fill="auto"/>
            <w:vAlign w:val="center"/>
          </w:tcPr>
          <w:p w14:paraId="34D6476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1B7DBC9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1,7</w:t>
            </w:r>
          </w:p>
        </w:tc>
        <w:tc>
          <w:tcPr>
            <w:tcW w:w="488" w:type="pct"/>
            <w:shd w:val="clear" w:color="auto" w:fill="auto"/>
            <w:vAlign w:val="center"/>
          </w:tcPr>
          <w:p w14:paraId="41B8D0F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w:t>
            </w:r>
          </w:p>
        </w:tc>
      </w:tr>
      <w:tr w:rsidR="00911E3F" w:rsidRPr="00CA19E7" w14:paraId="49CCF279" w14:textId="77777777" w:rsidTr="00C402C1">
        <w:trPr>
          <w:gridAfter w:val="1"/>
          <w:wAfter w:w="3" w:type="pct"/>
        </w:trPr>
        <w:tc>
          <w:tcPr>
            <w:tcW w:w="477" w:type="pct"/>
            <w:shd w:val="clear" w:color="auto" w:fill="auto"/>
            <w:vAlign w:val="center"/>
          </w:tcPr>
          <w:p w14:paraId="1716A3A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3,4</w:t>
            </w:r>
          </w:p>
        </w:tc>
        <w:tc>
          <w:tcPr>
            <w:tcW w:w="2686" w:type="pct"/>
            <w:shd w:val="clear" w:color="auto" w:fill="auto"/>
          </w:tcPr>
          <w:p w14:paraId="5A9118D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Післяопераційна летальність </w:t>
            </w:r>
          </w:p>
        </w:tc>
        <w:tc>
          <w:tcPr>
            <w:tcW w:w="712" w:type="pct"/>
            <w:shd w:val="clear" w:color="auto" w:fill="auto"/>
            <w:vAlign w:val="center"/>
          </w:tcPr>
          <w:p w14:paraId="0B73659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50C6DF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0,3</w:t>
            </w:r>
          </w:p>
        </w:tc>
        <w:tc>
          <w:tcPr>
            <w:tcW w:w="488" w:type="pct"/>
            <w:shd w:val="clear" w:color="auto" w:fill="auto"/>
            <w:vAlign w:val="center"/>
          </w:tcPr>
          <w:p w14:paraId="28E3E4C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0,7</w:t>
            </w:r>
          </w:p>
        </w:tc>
      </w:tr>
      <w:tr w:rsidR="00911E3F" w:rsidRPr="00CA19E7" w14:paraId="60429744" w14:textId="77777777" w:rsidTr="00C402C1">
        <w:trPr>
          <w:gridAfter w:val="1"/>
          <w:wAfter w:w="3" w:type="pct"/>
        </w:trPr>
        <w:tc>
          <w:tcPr>
            <w:tcW w:w="477" w:type="pct"/>
            <w:shd w:val="clear" w:color="auto" w:fill="auto"/>
            <w:vAlign w:val="center"/>
          </w:tcPr>
          <w:p w14:paraId="567EE4A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3,5</w:t>
            </w:r>
          </w:p>
        </w:tc>
        <w:tc>
          <w:tcPr>
            <w:tcW w:w="2686" w:type="pct"/>
            <w:shd w:val="clear" w:color="auto" w:fill="auto"/>
          </w:tcPr>
          <w:p w14:paraId="5D1776B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Післяопераційна летальність при гострій хірургічній патології</w:t>
            </w:r>
          </w:p>
        </w:tc>
        <w:tc>
          <w:tcPr>
            <w:tcW w:w="712" w:type="pct"/>
            <w:shd w:val="clear" w:color="auto" w:fill="auto"/>
            <w:vAlign w:val="center"/>
          </w:tcPr>
          <w:p w14:paraId="683261A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FDA658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0,9</w:t>
            </w:r>
          </w:p>
        </w:tc>
        <w:tc>
          <w:tcPr>
            <w:tcW w:w="488" w:type="pct"/>
            <w:shd w:val="clear" w:color="auto" w:fill="auto"/>
            <w:vAlign w:val="center"/>
          </w:tcPr>
          <w:p w14:paraId="28765FB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1,01</w:t>
            </w:r>
          </w:p>
        </w:tc>
      </w:tr>
      <w:tr w:rsidR="00911E3F" w:rsidRPr="00CA19E7" w14:paraId="1EAC3A48" w14:textId="77777777" w:rsidTr="00C402C1">
        <w:trPr>
          <w:gridAfter w:val="1"/>
          <w:wAfter w:w="3" w:type="pct"/>
          <w:trHeight w:val="347"/>
        </w:trPr>
        <w:tc>
          <w:tcPr>
            <w:tcW w:w="477" w:type="pct"/>
            <w:shd w:val="clear" w:color="auto" w:fill="auto"/>
            <w:vAlign w:val="center"/>
          </w:tcPr>
          <w:p w14:paraId="75B1F6D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3,6</w:t>
            </w:r>
          </w:p>
        </w:tc>
        <w:tc>
          <w:tcPr>
            <w:tcW w:w="2686" w:type="pct"/>
            <w:shd w:val="clear" w:color="auto" w:fill="auto"/>
          </w:tcPr>
          <w:p w14:paraId="4757D94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Питома вага виїздів швидкої медичної допомоги до хворих з хронічними захворюваннями </w:t>
            </w:r>
          </w:p>
        </w:tc>
        <w:tc>
          <w:tcPr>
            <w:tcW w:w="712" w:type="pct"/>
            <w:shd w:val="clear" w:color="auto" w:fill="auto"/>
            <w:vAlign w:val="center"/>
          </w:tcPr>
          <w:p w14:paraId="1037F2D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4D6B8E0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3234624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7297F818" w14:textId="77777777" w:rsidTr="00C402C1">
        <w:trPr>
          <w:gridAfter w:val="1"/>
          <w:wAfter w:w="3" w:type="pct"/>
        </w:trPr>
        <w:tc>
          <w:tcPr>
            <w:tcW w:w="477" w:type="pct"/>
            <w:shd w:val="clear" w:color="auto" w:fill="auto"/>
            <w:vAlign w:val="center"/>
          </w:tcPr>
          <w:p w14:paraId="50449DD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3,7</w:t>
            </w:r>
          </w:p>
        </w:tc>
        <w:tc>
          <w:tcPr>
            <w:tcW w:w="2686" w:type="pct"/>
            <w:shd w:val="clear" w:color="auto" w:fill="auto"/>
          </w:tcPr>
          <w:p w14:paraId="736932F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Питома вага злоякісних новоутворень виявлених вперше в ІІІ стадії (візуальні захворювання)</w:t>
            </w:r>
          </w:p>
        </w:tc>
        <w:tc>
          <w:tcPr>
            <w:tcW w:w="712" w:type="pct"/>
            <w:shd w:val="clear" w:color="auto" w:fill="auto"/>
            <w:vAlign w:val="center"/>
          </w:tcPr>
          <w:p w14:paraId="25D4844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4E4205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26,7</w:t>
            </w:r>
          </w:p>
        </w:tc>
        <w:tc>
          <w:tcPr>
            <w:tcW w:w="488" w:type="pct"/>
            <w:shd w:val="clear" w:color="auto" w:fill="auto"/>
            <w:vAlign w:val="center"/>
          </w:tcPr>
          <w:p w14:paraId="1EBA77F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25,0</w:t>
            </w:r>
          </w:p>
        </w:tc>
      </w:tr>
      <w:tr w:rsidR="00911E3F" w:rsidRPr="00CA19E7" w14:paraId="56853BD8" w14:textId="77777777" w:rsidTr="00C402C1">
        <w:trPr>
          <w:gridAfter w:val="1"/>
          <w:wAfter w:w="3" w:type="pct"/>
        </w:trPr>
        <w:tc>
          <w:tcPr>
            <w:tcW w:w="477" w:type="pct"/>
            <w:shd w:val="clear" w:color="auto" w:fill="auto"/>
            <w:vAlign w:val="center"/>
          </w:tcPr>
          <w:p w14:paraId="4B159C9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3,8</w:t>
            </w:r>
          </w:p>
        </w:tc>
        <w:tc>
          <w:tcPr>
            <w:tcW w:w="2686" w:type="pct"/>
            <w:shd w:val="clear" w:color="auto" w:fill="auto"/>
          </w:tcPr>
          <w:p w14:paraId="1726227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Питома вага злоякісних новоутворень виявлених вперше в ІV стадії</w:t>
            </w:r>
          </w:p>
        </w:tc>
        <w:tc>
          <w:tcPr>
            <w:tcW w:w="712" w:type="pct"/>
            <w:shd w:val="clear" w:color="auto" w:fill="auto"/>
            <w:vAlign w:val="center"/>
          </w:tcPr>
          <w:p w14:paraId="2D0499C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248D294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14,4</w:t>
            </w:r>
          </w:p>
        </w:tc>
        <w:tc>
          <w:tcPr>
            <w:tcW w:w="488" w:type="pct"/>
            <w:shd w:val="clear" w:color="auto" w:fill="auto"/>
            <w:vAlign w:val="center"/>
          </w:tcPr>
          <w:p w14:paraId="5674B65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10,4</w:t>
            </w:r>
          </w:p>
        </w:tc>
      </w:tr>
      <w:tr w:rsidR="00911E3F" w:rsidRPr="00CA19E7" w14:paraId="59F320B1" w14:textId="77777777" w:rsidTr="00C402C1">
        <w:trPr>
          <w:gridAfter w:val="1"/>
          <w:wAfter w:w="3" w:type="pct"/>
        </w:trPr>
        <w:tc>
          <w:tcPr>
            <w:tcW w:w="477" w:type="pct"/>
            <w:shd w:val="clear" w:color="auto" w:fill="auto"/>
            <w:vAlign w:val="center"/>
          </w:tcPr>
          <w:p w14:paraId="5055A56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3,9</w:t>
            </w:r>
          </w:p>
        </w:tc>
        <w:tc>
          <w:tcPr>
            <w:tcW w:w="2686" w:type="pct"/>
            <w:shd w:val="clear" w:color="auto" w:fill="auto"/>
          </w:tcPr>
          <w:p w14:paraId="00B8769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Дорічна</w:t>
            </w:r>
            <w:proofErr w:type="spellEnd"/>
            <w:r w:rsidRPr="00CA19E7">
              <w:rPr>
                <w:rFonts w:ascii="Times New Roman" w:eastAsia="Times New Roman" w:hAnsi="Times New Roman" w:cs="Times New Roman"/>
                <w:sz w:val="20"/>
                <w:szCs w:val="20"/>
                <w:lang w:eastAsia="ru-RU"/>
              </w:rPr>
              <w:t xml:space="preserve"> летальність серед первинно виявлених онкохворих</w:t>
            </w:r>
          </w:p>
        </w:tc>
        <w:tc>
          <w:tcPr>
            <w:tcW w:w="712" w:type="pct"/>
            <w:shd w:val="clear" w:color="auto" w:fill="auto"/>
            <w:vAlign w:val="center"/>
          </w:tcPr>
          <w:p w14:paraId="3FAAE5A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1A38631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28,9</w:t>
            </w:r>
          </w:p>
        </w:tc>
        <w:tc>
          <w:tcPr>
            <w:tcW w:w="488" w:type="pct"/>
            <w:shd w:val="clear" w:color="auto" w:fill="auto"/>
            <w:vAlign w:val="center"/>
          </w:tcPr>
          <w:p w14:paraId="003DB27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30,0</w:t>
            </w:r>
          </w:p>
        </w:tc>
      </w:tr>
      <w:tr w:rsidR="00911E3F" w:rsidRPr="00CA19E7" w14:paraId="2F1C9DFF" w14:textId="77777777" w:rsidTr="00C402C1">
        <w:trPr>
          <w:gridAfter w:val="1"/>
          <w:wAfter w:w="3" w:type="pct"/>
        </w:trPr>
        <w:tc>
          <w:tcPr>
            <w:tcW w:w="477" w:type="pct"/>
            <w:shd w:val="clear" w:color="auto" w:fill="auto"/>
            <w:vAlign w:val="center"/>
          </w:tcPr>
          <w:p w14:paraId="5F3A145F"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3,11</w:t>
            </w:r>
          </w:p>
        </w:tc>
        <w:tc>
          <w:tcPr>
            <w:tcW w:w="2686" w:type="pct"/>
            <w:shd w:val="clear" w:color="auto" w:fill="auto"/>
          </w:tcPr>
          <w:p w14:paraId="522C623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Питома вага закриття порожнин розпаду серед  вперше виявлених хворих на туберкульоз </w:t>
            </w:r>
          </w:p>
        </w:tc>
        <w:tc>
          <w:tcPr>
            <w:tcW w:w="712" w:type="pct"/>
            <w:shd w:val="clear" w:color="auto" w:fill="auto"/>
            <w:vAlign w:val="center"/>
          </w:tcPr>
          <w:p w14:paraId="0BC0D2C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7F635E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c>
          <w:tcPr>
            <w:tcW w:w="488" w:type="pct"/>
            <w:shd w:val="clear" w:color="auto" w:fill="auto"/>
            <w:vAlign w:val="center"/>
          </w:tcPr>
          <w:p w14:paraId="221C34A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387859C1" w14:textId="77777777" w:rsidTr="00C402C1">
        <w:trPr>
          <w:gridAfter w:val="1"/>
          <w:wAfter w:w="3" w:type="pct"/>
        </w:trPr>
        <w:tc>
          <w:tcPr>
            <w:tcW w:w="477" w:type="pct"/>
            <w:shd w:val="clear" w:color="auto" w:fill="auto"/>
            <w:vAlign w:val="center"/>
          </w:tcPr>
          <w:p w14:paraId="77E6035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3,10</w:t>
            </w:r>
          </w:p>
        </w:tc>
        <w:tc>
          <w:tcPr>
            <w:tcW w:w="2686" w:type="pct"/>
            <w:shd w:val="clear" w:color="auto" w:fill="auto"/>
          </w:tcPr>
          <w:p w14:paraId="4E1C352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Питома вага </w:t>
            </w:r>
            <w:proofErr w:type="spellStart"/>
            <w:r w:rsidRPr="00CA19E7">
              <w:rPr>
                <w:rFonts w:ascii="Times New Roman" w:eastAsia="Times New Roman" w:hAnsi="Times New Roman" w:cs="Times New Roman"/>
                <w:sz w:val="20"/>
                <w:szCs w:val="20"/>
                <w:lang w:eastAsia="ru-RU"/>
              </w:rPr>
              <w:t>деструктивн.форм</w:t>
            </w:r>
            <w:proofErr w:type="spellEnd"/>
            <w:r w:rsidRPr="00CA19E7">
              <w:rPr>
                <w:rFonts w:ascii="Times New Roman" w:eastAsia="Times New Roman" w:hAnsi="Times New Roman" w:cs="Times New Roman"/>
                <w:sz w:val="20"/>
                <w:szCs w:val="20"/>
                <w:lang w:eastAsia="ru-RU"/>
              </w:rPr>
              <w:t xml:space="preserve"> туберкульозу серед вперше виявлених хворих</w:t>
            </w:r>
          </w:p>
        </w:tc>
        <w:tc>
          <w:tcPr>
            <w:tcW w:w="712" w:type="pct"/>
            <w:shd w:val="clear" w:color="auto" w:fill="auto"/>
            <w:vAlign w:val="center"/>
          </w:tcPr>
          <w:p w14:paraId="2B2F99F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5C337F0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70,0</w:t>
            </w:r>
          </w:p>
        </w:tc>
        <w:tc>
          <w:tcPr>
            <w:tcW w:w="488" w:type="pct"/>
            <w:shd w:val="clear" w:color="auto" w:fill="auto"/>
            <w:vAlign w:val="center"/>
          </w:tcPr>
          <w:p w14:paraId="3E9D6D5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33,3</w:t>
            </w:r>
          </w:p>
        </w:tc>
      </w:tr>
      <w:tr w:rsidR="00911E3F" w:rsidRPr="00CA19E7" w14:paraId="7FFEE844" w14:textId="77777777" w:rsidTr="00C402C1">
        <w:trPr>
          <w:gridAfter w:val="1"/>
          <w:wAfter w:w="3" w:type="pct"/>
        </w:trPr>
        <w:tc>
          <w:tcPr>
            <w:tcW w:w="477" w:type="pct"/>
            <w:shd w:val="clear" w:color="auto" w:fill="auto"/>
            <w:vAlign w:val="center"/>
          </w:tcPr>
          <w:p w14:paraId="7C180EF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3,12</w:t>
            </w:r>
          </w:p>
        </w:tc>
        <w:tc>
          <w:tcPr>
            <w:tcW w:w="2686" w:type="pct"/>
            <w:shd w:val="clear" w:color="auto" w:fill="auto"/>
          </w:tcPr>
          <w:p w14:paraId="4202E90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Питома вага припинення </w:t>
            </w:r>
            <w:proofErr w:type="spellStart"/>
            <w:r w:rsidRPr="00CA19E7">
              <w:rPr>
                <w:rFonts w:ascii="Times New Roman" w:eastAsia="Times New Roman" w:hAnsi="Times New Roman" w:cs="Times New Roman"/>
                <w:sz w:val="20"/>
                <w:szCs w:val="20"/>
                <w:lang w:eastAsia="ru-RU"/>
              </w:rPr>
              <w:t>бактеріовиділення</w:t>
            </w:r>
            <w:proofErr w:type="spellEnd"/>
            <w:r w:rsidRPr="00CA19E7">
              <w:rPr>
                <w:rFonts w:ascii="Times New Roman" w:eastAsia="Times New Roman" w:hAnsi="Times New Roman" w:cs="Times New Roman"/>
                <w:sz w:val="20"/>
                <w:szCs w:val="20"/>
                <w:lang w:eastAsia="ru-RU"/>
              </w:rPr>
              <w:t xml:space="preserve"> серед вперше виявлених хворих на туберкульоз </w:t>
            </w:r>
          </w:p>
        </w:tc>
        <w:tc>
          <w:tcPr>
            <w:tcW w:w="712" w:type="pct"/>
            <w:shd w:val="clear" w:color="auto" w:fill="auto"/>
            <w:vAlign w:val="center"/>
          </w:tcPr>
          <w:p w14:paraId="04B1AC1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2F2401A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c>
          <w:tcPr>
            <w:tcW w:w="488" w:type="pct"/>
            <w:shd w:val="clear" w:color="auto" w:fill="auto"/>
            <w:vAlign w:val="center"/>
          </w:tcPr>
          <w:p w14:paraId="1360B4A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6E3853C9" w14:textId="77777777" w:rsidTr="00C402C1">
        <w:trPr>
          <w:gridAfter w:val="1"/>
          <w:wAfter w:w="3" w:type="pct"/>
        </w:trPr>
        <w:tc>
          <w:tcPr>
            <w:tcW w:w="477" w:type="pct"/>
            <w:shd w:val="clear" w:color="auto" w:fill="auto"/>
            <w:vAlign w:val="center"/>
          </w:tcPr>
          <w:p w14:paraId="7121801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3.13</w:t>
            </w:r>
          </w:p>
        </w:tc>
        <w:tc>
          <w:tcPr>
            <w:tcW w:w="2686" w:type="pct"/>
            <w:shd w:val="clear" w:color="auto" w:fill="auto"/>
          </w:tcPr>
          <w:p w14:paraId="2D3C219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Частка використання </w:t>
            </w:r>
            <w:proofErr w:type="spellStart"/>
            <w:r w:rsidRPr="00CA19E7">
              <w:rPr>
                <w:rFonts w:ascii="Times New Roman" w:eastAsia="Times New Roman" w:hAnsi="Times New Roman" w:cs="Times New Roman"/>
                <w:sz w:val="20"/>
                <w:szCs w:val="20"/>
                <w:lang w:eastAsia="ru-RU"/>
              </w:rPr>
              <w:t>сучасниї</w:t>
            </w:r>
            <w:proofErr w:type="spellEnd"/>
            <w:r w:rsidRPr="00CA19E7">
              <w:rPr>
                <w:rFonts w:ascii="Times New Roman" w:eastAsia="Times New Roman" w:hAnsi="Times New Roman" w:cs="Times New Roman"/>
                <w:sz w:val="20"/>
                <w:szCs w:val="20"/>
                <w:lang w:eastAsia="ru-RU"/>
              </w:rPr>
              <w:t xml:space="preserve"> методів контрацепції</w:t>
            </w:r>
          </w:p>
          <w:p w14:paraId="76E2587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roofErr w:type="spellStart"/>
            <w:r w:rsidRPr="00CA19E7">
              <w:rPr>
                <w:rFonts w:ascii="Times New Roman" w:eastAsia="Times New Roman" w:hAnsi="Times New Roman" w:cs="Times New Roman"/>
                <w:sz w:val="20"/>
                <w:szCs w:val="20"/>
                <w:lang w:eastAsia="ru-RU"/>
              </w:rPr>
              <w:t>гормон.ВМС</w:t>
            </w:r>
            <w:proofErr w:type="spellEnd"/>
            <w:r w:rsidRPr="00CA19E7">
              <w:rPr>
                <w:rFonts w:ascii="Times New Roman" w:eastAsia="Times New Roman" w:hAnsi="Times New Roman" w:cs="Times New Roman"/>
                <w:sz w:val="20"/>
                <w:szCs w:val="20"/>
                <w:lang w:eastAsia="ru-RU"/>
              </w:rPr>
              <w:t>)</w:t>
            </w:r>
          </w:p>
        </w:tc>
        <w:tc>
          <w:tcPr>
            <w:tcW w:w="712" w:type="pct"/>
            <w:shd w:val="clear" w:color="auto" w:fill="auto"/>
            <w:vAlign w:val="center"/>
          </w:tcPr>
          <w:p w14:paraId="6469355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1000 </w:t>
            </w:r>
            <w:proofErr w:type="spellStart"/>
            <w:r w:rsidRPr="00CA19E7">
              <w:rPr>
                <w:rFonts w:ascii="Times New Roman" w:eastAsia="Times New Roman" w:hAnsi="Times New Roman" w:cs="Times New Roman"/>
                <w:sz w:val="20"/>
                <w:szCs w:val="20"/>
                <w:lang w:eastAsia="ru-RU"/>
              </w:rPr>
              <w:t>жін.Ф.віку</w:t>
            </w:r>
            <w:proofErr w:type="spellEnd"/>
          </w:p>
        </w:tc>
        <w:tc>
          <w:tcPr>
            <w:tcW w:w="634" w:type="pct"/>
            <w:shd w:val="clear" w:color="auto" w:fill="auto"/>
            <w:vAlign w:val="center"/>
          </w:tcPr>
          <w:p w14:paraId="3330D9C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181,9</w:t>
            </w:r>
          </w:p>
        </w:tc>
        <w:tc>
          <w:tcPr>
            <w:tcW w:w="488" w:type="pct"/>
            <w:shd w:val="clear" w:color="auto" w:fill="auto"/>
            <w:vAlign w:val="center"/>
          </w:tcPr>
          <w:p w14:paraId="741F421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90,5</w:t>
            </w:r>
          </w:p>
        </w:tc>
      </w:tr>
      <w:tr w:rsidR="00911E3F" w:rsidRPr="00CA19E7" w14:paraId="13584594" w14:textId="77777777" w:rsidTr="00C402C1">
        <w:trPr>
          <w:gridAfter w:val="1"/>
          <w:wAfter w:w="3" w:type="pct"/>
        </w:trPr>
        <w:tc>
          <w:tcPr>
            <w:tcW w:w="477" w:type="pct"/>
            <w:shd w:val="clear" w:color="auto" w:fill="auto"/>
            <w:vAlign w:val="center"/>
          </w:tcPr>
          <w:p w14:paraId="01F32C9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3.14.</w:t>
            </w:r>
          </w:p>
        </w:tc>
        <w:tc>
          <w:tcPr>
            <w:tcW w:w="2686" w:type="pct"/>
            <w:shd w:val="clear" w:color="auto" w:fill="auto"/>
          </w:tcPr>
          <w:p w14:paraId="6902B6A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Частота ч/</w:t>
            </w:r>
            <w:proofErr w:type="spellStart"/>
            <w:r w:rsidRPr="00CA19E7">
              <w:rPr>
                <w:rFonts w:ascii="Times New Roman" w:eastAsia="Times New Roman" w:hAnsi="Times New Roman" w:cs="Times New Roman"/>
                <w:sz w:val="20"/>
                <w:szCs w:val="20"/>
                <w:lang w:eastAsia="ru-RU"/>
              </w:rPr>
              <w:t>мозк.спинальниї</w:t>
            </w:r>
            <w:proofErr w:type="spellEnd"/>
            <w:r w:rsidRPr="00CA19E7">
              <w:rPr>
                <w:rFonts w:ascii="Times New Roman" w:eastAsia="Times New Roman" w:hAnsi="Times New Roman" w:cs="Times New Roman"/>
                <w:sz w:val="20"/>
                <w:szCs w:val="20"/>
                <w:lang w:eastAsia="ru-RU"/>
              </w:rPr>
              <w:t xml:space="preserve"> травм у </w:t>
            </w:r>
            <w:proofErr w:type="spellStart"/>
            <w:r w:rsidRPr="00CA19E7">
              <w:rPr>
                <w:rFonts w:ascii="Times New Roman" w:eastAsia="Times New Roman" w:hAnsi="Times New Roman" w:cs="Times New Roman"/>
                <w:sz w:val="20"/>
                <w:szCs w:val="20"/>
                <w:lang w:eastAsia="ru-RU"/>
              </w:rPr>
              <w:t>новонар</w:t>
            </w:r>
            <w:proofErr w:type="spellEnd"/>
          </w:p>
        </w:tc>
        <w:tc>
          <w:tcPr>
            <w:tcW w:w="712" w:type="pct"/>
            <w:shd w:val="clear" w:color="auto" w:fill="auto"/>
            <w:vAlign w:val="center"/>
          </w:tcPr>
          <w:p w14:paraId="28272DE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На 10000 </w:t>
            </w:r>
            <w:proofErr w:type="spellStart"/>
            <w:r w:rsidRPr="00CA19E7">
              <w:rPr>
                <w:rFonts w:ascii="Times New Roman" w:eastAsia="Times New Roman" w:hAnsi="Times New Roman" w:cs="Times New Roman"/>
                <w:sz w:val="20"/>
                <w:szCs w:val="20"/>
                <w:lang w:eastAsia="ru-RU"/>
              </w:rPr>
              <w:t>нар.жив</w:t>
            </w:r>
            <w:proofErr w:type="spellEnd"/>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02187E4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c>
          <w:tcPr>
            <w:tcW w:w="488" w:type="pct"/>
            <w:shd w:val="clear" w:color="auto" w:fill="auto"/>
            <w:vAlign w:val="center"/>
          </w:tcPr>
          <w:p w14:paraId="00B0A28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0</w:t>
            </w:r>
          </w:p>
        </w:tc>
      </w:tr>
      <w:tr w:rsidR="00911E3F" w:rsidRPr="00CA19E7" w14:paraId="0385784C" w14:textId="77777777" w:rsidTr="00C402C1">
        <w:trPr>
          <w:trHeight w:val="367"/>
        </w:trPr>
        <w:tc>
          <w:tcPr>
            <w:tcW w:w="477" w:type="pct"/>
            <w:shd w:val="clear" w:color="auto" w:fill="auto"/>
            <w:vAlign w:val="center"/>
          </w:tcPr>
          <w:p w14:paraId="3C72072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w:t>
            </w:r>
          </w:p>
        </w:tc>
        <w:tc>
          <w:tcPr>
            <w:tcW w:w="4523" w:type="pct"/>
            <w:gridSpan w:val="5"/>
            <w:shd w:val="clear" w:color="auto" w:fill="auto"/>
            <w:vAlign w:val="center"/>
          </w:tcPr>
          <w:p w14:paraId="7D88C89F"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ВПРОВАДЖЕННЯ ПРІОРИТЕТНИХ ФОРМ ЗАБЕЗПЕЧЕННЯ МЕДИЧНОЮ ДОПОМОГОЮ0</w:t>
            </w:r>
          </w:p>
        </w:tc>
      </w:tr>
      <w:tr w:rsidR="00911E3F" w:rsidRPr="00CA19E7" w14:paraId="35BB919D" w14:textId="77777777" w:rsidTr="00C402C1">
        <w:trPr>
          <w:gridAfter w:val="1"/>
          <w:wAfter w:w="3" w:type="pct"/>
        </w:trPr>
        <w:tc>
          <w:tcPr>
            <w:tcW w:w="477" w:type="pct"/>
            <w:shd w:val="clear" w:color="auto" w:fill="auto"/>
            <w:vAlign w:val="center"/>
          </w:tcPr>
          <w:p w14:paraId="3264AAE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4,1</w:t>
            </w:r>
          </w:p>
        </w:tc>
        <w:tc>
          <w:tcPr>
            <w:tcW w:w="2686" w:type="pct"/>
            <w:shd w:val="clear" w:color="auto" w:fill="auto"/>
          </w:tcPr>
          <w:p w14:paraId="5AFCB7E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Забезпечення населення ліжками в денних стаціонарах</w:t>
            </w:r>
          </w:p>
        </w:tc>
        <w:tc>
          <w:tcPr>
            <w:tcW w:w="712" w:type="pct"/>
            <w:shd w:val="clear" w:color="auto" w:fill="auto"/>
            <w:vAlign w:val="center"/>
          </w:tcPr>
          <w:p w14:paraId="2C281946"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100000 нас.</w:t>
            </w:r>
          </w:p>
        </w:tc>
        <w:tc>
          <w:tcPr>
            <w:tcW w:w="634" w:type="pct"/>
            <w:shd w:val="clear" w:color="auto" w:fill="auto"/>
            <w:vAlign w:val="center"/>
          </w:tcPr>
          <w:p w14:paraId="195E4BA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488" w:type="pct"/>
            <w:shd w:val="clear" w:color="auto" w:fill="auto"/>
            <w:vAlign w:val="center"/>
          </w:tcPr>
          <w:p w14:paraId="5189FCF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476B2C95" w14:textId="77777777" w:rsidTr="00C402C1">
        <w:trPr>
          <w:trHeight w:val="506"/>
        </w:trPr>
        <w:tc>
          <w:tcPr>
            <w:tcW w:w="477" w:type="pct"/>
            <w:shd w:val="clear" w:color="auto" w:fill="auto"/>
            <w:vAlign w:val="center"/>
          </w:tcPr>
          <w:p w14:paraId="77CDF8B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w:t>
            </w:r>
          </w:p>
        </w:tc>
        <w:tc>
          <w:tcPr>
            <w:tcW w:w="4523" w:type="pct"/>
            <w:gridSpan w:val="5"/>
            <w:shd w:val="clear" w:color="auto" w:fill="auto"/>
            <w:vAlign w:val="center"/>
          </w:tcPr>
          <w:p w14:paraId="33CC8085" w14:textId="77777777" w:rsidR="00911E3F" w:rsidRPr="00CA19E7" w:rsidRDefault="00911E3F" w:rsidP="00FD2E5B">
            <w:pPr>
              <w:spacing w:after="0" w:line="240" w:lineRule="auto"/>
              <w:jc w:val="center"/>
              <w:rPr>
                <w:rFonts w:ascii="Times New Roman" w:eastAsia="Times New Roman" w:hAnsi="Times New Roman" w:cs="Times New Roman"/>
                <w:b/>
                <w:bCs/>
                <w:sz w:val="20"/>
                <w:szCs w:val="20"/>
                <w:lang w:eastAsia="ru-RU"/>
              </w:rPr>
            </w:pPr>
            <w:r w:rsidRPr="00CA19E7">
              <w:rPr>
                <w:rFonts w:ascii="Times New Roman" w:eastAsia="Times New Roman" w:hAnsi="Times New Roman" w:cs="Times New Roman"/>
                <w:b/>
                <w:bCs/>
                <w:sz w:val="20"/>
                <w:szCs w:val="20"/>
                <w:lang w:eastAsia="ru-RU"/>
              </w:rPr>
              <w:t>РЕСУРСНЕ ЗАБЕЗПЕЧЕННЯ</w:t>
            </w:r>
          </w:p>
        </w:tc>
      </w:tr>
      <w:tr w:rsidR="00911E3F" w:rsidRPr="00CA19E7" w14:paraId="422DAB84" w14:textId="77777777" w:rsidTr="00C402C1">
        <w:trPr>
          <w:gridAfter w:val="1"/>
          <w:wAfter w:w="3" w:type="pct"/>
          <w:trHeight w:val="90"/>
        </w:trPr>
        <w:tc>
          <w:tcPr>
            <w:tcW w:w="477" w:type="pct"/>
            <w:shd w:val="clear" w:color="auto" w:fill="auto"/>
            <w:vAlign w:val="center"/>
          </w:tcPr>
          <w:p w14:paraId="759A27C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w:t>
            </w:r>
          </w:p>
        </w:tc>
        <w:tc>
          <w:tcPr>
            <w:tcW w:w="2686" w:type="pct"/>
            <w:shd w:val="clear" w:color="auto" w:fill="auto"/>
          </w:tcPr>
          <w:p w14:paraId="35F5848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відвідувань до поліклініки </w:t>
            </w:r>
          </w:p>
        </w:tc>
        <w:tc>
          <w:tcPr>
            <w:tcW w:w="712" w:type="pct"/>
            <w:shd w:val="clear" w:color="auto" w:fill="auto"/>
            <w:vAlign w:val="center"/>
          </w:tcPr>
          <w:p w14:paraId="26E999D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tcPr>
          <w:p w14:paraId="6ABF976F" w14:textId="30041695"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139</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456</w:t>
            </w:r>
          </w:p>
        </w:tc>
        <w:tc>
          <w:tcPr>
            <w:tcW w:w="488" w:type="pct"/>
            <w:shd w:val="clear" w:color="auto" w:fill="auto"/>
          </w:tcPr>
          <w:p w14:paraId="53215E5B" w14:textId="27E31DBC"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155</w:t>
            </w:r>
            <w:r w:rsidR="00F74529">
              <w:rPr>
                <w:rFonts w:ascii="Times New Roman" w:eastAsia="Times New Roman" w:hAnsi="Times New Roman" w:cs="Times New Roman"/>
                <w:sz w:val="20"/>
                <w:szCs w:val="20"/>
                <w:lang w:eastAsia="ru-RU"/>
              </w:rPr>
              <w:t xml:space="preserve"> </w:t>
            </w:r>
            <w:r w:rsidRPr="00CA19E7">
              <w:rPr>
                <w:rFonts w:ascii="Times New Roman" w:eastAsia="Times New Roman" w:hAnsi="Times New Roman" w:cs="Times New Roman"/>
                <w:sz w:val="20"/>
                <w:szCs w:val="20"/>
                <w:lang w:eastAsia="ru-RU"/>
              </w:rPr>
              <w:t>673</w:t>
            </w:r>
          </w:p>
        </w:tc>
      </w:tr>
      <w:tr w:rsidR="00911E3F" w:rsidRPr="00CA19E7" w14:paraId="6A732278" w14:textId="77777777" w:rsidTr="00C402C1">
        <w:trPr>
          <w:gridAfter w:val="1"/>
          <w:wAfter w:w="3" w:type="pct"/>
        </w:trPr>
        <w:tc>
          <w:tcPr>
            <w:tcW w:w="477" w:type="pct"/>
            <w:shd w:val="clear" w:color="auto" w:fill="auto"/>
            <w:vAlign w:val="center"/>
          </w:tcPr>
          <w:p w14:paraId="6D19B45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5,2</w:t>
            </w:r>
          </w:p>
        </w:tc>
        <w:tc>
          <w:tcPr>
            <w:tcW w:w="2686" w:type="pct"/>
            <w:shd w:val="clear" w:color="auto" w:fill="auto"/>
          </w:tcPr>
          <w:p w14:paraId="0E28D2E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Кількість відвідувань на 1 мешканця</w:t>
            </w:r>
          </w:p>
        </w:tc>
        <w:tc>
          <w:tcPr>
            <w:tcW w:w="712" w:type="pct"/>
            <w:shd w:val="clear" w:color="auto" w:fill="auto"/>
            <w:vAlign w:val="center"/>
          </w:tcPr>
          <w:p w14:paraId="4F2F216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tcPr>
          <w:p w14:paraId="5E2195E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3,2</w:t>
            </w:r>
          </w:p>
        </w:tc>
        <w:tc>
          <w:tcPr>
            <w:tcW w:w="488" w:type="pct"/>
            <w:shd w:val="clear" w:color="auto" w:fill="auto"/>
          </w:tcPr>
          <w:p w14:paraId="4980BA2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3,0</w:t>
            </w:r>
          </w:p>
        </w:tc>
      </w:tr>
      <w:tr w:rsidR="00911E3F" w:rsidRPr="00CA19E7" w14:paraId="373640EA" w14:textId="77777777" w:rsidTr="00C402C1">
        <w:trPr>
          <w:gridAfter w:val="1"/>
          <w:wAfter w:w="3" w:type="pct"/>
        </w:trPr>
        <w:tc>
          <w:tcPr>
            <w:tcW w:w="477" w:type="pct"/>
            <w:shd w:val="clear" w:color="auto" w:fill="auto"/>
            <w:vAlign w:val="center"/>
          </w:tcPr>
          <w:p w14:paraId="5DFE326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5,3</w:t>
            </w:r>
          </w:p>
        </w:tc>
        <w:tc>
          <w:tcPr>
            <w:tcW w:w="2686" w:type="pct"/>
            <w:shd w:val="clear" w:color="auto" w:fill="auto"/>
          </w:tcPr>
          <w:p w14:paraId="7BE181D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розгорнутих ліжок </w:t>
            </w:r>
          </w:p>
        </w:tc>
        <w:tc>
          <w:tcPr>
            <w:tcW w:w="712" w:type="pct"/>
            <w:shd w:val="clear" w:color="auto" w:fill="auto"/>
            <w:vAlign w:val="center"/>
          </w:tcPr>
          <w:p w14:paraId="153E49A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tcPr>
          <w:p w14:paraId="119C68F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220</w:t>
            </w:r>
          </w:p>
        </w:tc>
        <w:tc>
          <w:tcPr>
            <w:tcW w:w="488" w:type="pct"/>
            <w:shd w:val="clear" w:color="auto" w:fill="auto"/>
          </w:tcPr>
          <w:p w14:paraId="387337F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220</w:t>
            </w:r>
          </w:p>
        </w:tc>
      </w:tr>
      <w:tr w:rsidR="00911E3F" w:rsidRPr="00CA19E7" w14:paraId="5FEF95E1" w14:textId="77777777" w:rsidTr="00C402C1">
        <w:trPr>
          <w:gridAfter w:val="1"/>
          <w:wAfter w:w="3" w:type="pct"/>
        </w:trPr>
        <w:tc>
          <w:tcPr>
            <w:tcW w:w="477" w:type="pct"/>
            <w:shd w:val="clear" w:color="auto" w:fill="auto"/>
            <w:vAlign w:val="center"/>
          </w:tcPr>
          <w:p w14:paraId="37653078"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5,4</w:t>
            </w:r>
          </w:p>
        </w:tc>
        <w:tc>
          <w:tcPr>
            <w:tcW w:w="2686" w:type="pct"/>
            <w:shd w:val="clear" w:color="auto" w:fill="auto"/>
            <w:vAlign w:val="center"/>
          </w:tcPr>
          <w:p w14:paraId="40012ECE"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Забезпеченість лікарень ліжками </w:t>
            </w:r>
          </w:p>
        </w:tc>
        <w:tc>
          <w:tcPr>
            <w:tcW w:w="712" w:type="pct"/>
            <w:shd w:val="clear" w:color="auto" w:fill="auto"/>
            <w:vAlign w:val="center"/>
          </w:tcPr>
          <w:p w14:paraId="086D6C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нас.</w:t>
            </w:r>
          </w:p>
        </w:tc>
        <w:tc>
          <w:tcPr>
            <w:tcW w:w="634" w:type="pct"/>
            <w:shd w:val="clear" w:color="auto" w:fill="auto"/>
            <w:vAlign w:val="center"/>
          </w:tcPr>
          <w:p w14:paraId="68D7190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51,0</w:t>
            </w:r>
          </w:p>
        </w:tc>
        <w:tc>
          <w:tcPr>
            <w:tcW w:w="488" w:type="pct"/>
            <w:shd w:val="clear" w:color="auto" w:fill="auto"/>
            <w:vAlign w:val="center"/>
          </w:tcPr>
          <w:p w14:paraId="1EE8B189"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42,6</w:t>
            </w:r>
          </w:p>
        </w:tc>
      </w:tr>
      <w:tr w:rsidR="00911E3F" w:rsidRPr="00CA19E7" w14:paraId="26690262" w14:textId="77777777" w:rsidTr="00C402C1">
        <w:trPr>
          <w:gridAfter w:val="1"/>
          <w:wAfter w:w="3" w:type="pct"/>
        </w:trPr>
        <w:tc>
          <w:tcPr>
            <w:tcW w:w="477" w:type="pct"/>
            <w:shd w:val="clear" w:color="auto" w:fill="auto"/>
            <w:vAlign w:val="center"/>
          </w:tcPr>
          <w:p w14:paraId="0555D306"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5,5</w:t>
            </w:r>
          </w:p>
        </w:tc>
        <w:tc>
          <w:tcPr>
            <w:tcW w:w="2686" w:type="pct"/>
            <w:shd w:val="clear" w:color="auto" w:fill="auto"/>
          </w:tcPr>
          <w:p w14:paraId="488D517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роботи ліжка </w:t>
            </w:r>
          </w:p>
        </w:tc>
        <w:tc>
          <w:tcPr>
            <w:tcW w:w="712" w:type="pct"/>
            <w:shd w:val="clear" w:color="auto" w:fill="auto"/>
            <w:vAlign w:val="center"/>
          </w:tcPr>
          <w:p w14:paraId="707A21B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Дні </w:t>
            </w:r>
          </w:p>
        </w:tc>
        <w:tc>
          <w:tcPr>
            <w:tcW w:w="634" w:type="pct"/>
            <w:shd w:val="clear" w:color="auto" w:fill="auto"/>
            <w:vAlign w:val="center"/>
          </w:tcPr>
          <w:p w14:paraId="186D004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167,3</w:t>
            </w:r>
          </w:p>
        </w:tc>
        <w:tc>
          <w:tcPr>
            <w:tcW w:w="488" w:type="pct"/>
            <w:shd w:val="clear" w:color="auto" w:fill="auto"/>
            <w:vAlign w:val="center"/>
          </w:tcPr>
          <w:p w14:paraId="28B0EC61"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198</w:t>
            </w:r>
          </w:p>
        </w:tc>
      </w:tr>
      <w:tr w:rsidR="00911E3F" w:rsidRPr="00CA19E7" w14:paraId="46AFD60B" w14:textId="77777777" w:rsidTr="00C402C1">
        <w:trPr>
          <w:gridAfter w:val="1"/>
          <w:wAfter w:w="3" w:type="pct"/>
        </w:trPr>
        <w:tc>
          <w:tcPr>
            <w:tcW w:w="477" w:type="pct"/>
            <w:shd w:val="clear" w:color="auto" w:fill="auto"/>
            <w:vAlign w:val="center"/>
          </w:tcPr>
          <w:p w14:paraId="258D257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lastRenderedPageBreak/>
              <w:t>5,6</w:t>
            </w:r>
          </w:p>
        </w:tc>
        <w:tc>
          <w:tcPr>
            <w:tcW w:w="2686" w:type="pct"/>
            <w:shd w:val="clear" w:color="auto" w:fill="auto"/>
          </w:tcPr>
          <w:p w14:paraId="32E34B74"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Серед. термін перебування хворого на ліжку </w:t>
            </w:r>
          </w:p>
        </w:tc>
        <w:tc>
          <w:tcPr>
            <w:tcW w:w="712" w:type="pct"/>
            <w:shd w:val="clear" w:color="auto" w:fill="auto"/>
            <w:vAlign w:val="center"/>
          </w:tcPr>
          <w:p w14:paraId="54D2795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Дні </w:t>
            </w:r>
          </w:p>
        </w:tc>
        <w:tc>
          <w:tcPr>
            <w:tcW w:w="634" w:type="pct"/>
            <w:shd w:val="clear" w:color="auto" w:fill="auto"/>
            <w:vAlign w:val="center"/>
          </w:tcPr>
          <w:p w14:paraId="298583B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9,0</w:t>
            </w:r>
          </w:p>
        </w:tc>
        <w:tc>
          <w:tcPr>
            <w:tcW w:w="488" w:type="pct"/>
            <w:shd w:val="clear" w:color="auto" w:fill="auto"/>
            <w:vAlign w:val="center"/>
          </w:tcPr>
          <w:p w14:paraId="021A515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w:t>
            </w:r>
          </w:p>
        </w:tc>
      </w:tr>
      <w:tr w:rsidR="00911E3F" w:rsidRPr="00CA19E7" w14:paraId="57F11D0E" w14:textId="77777777" w:rsidTr="00C402C1">
        <w:trPr>
          <w:gridAfter w:val="1"/>
          <w:wAfter w:w="3" w:type="pct"/>
        </w:trPr>
        <w:tc>
          <w:tcPr>
            <w:tcW w:w="477" w:type="pct"/>
            <w:shd w:val="clear" w:color="auto" w:fill="auto"/>
            <w:vAlign w:val="center"/>
          </w:tcPr>
          <w:p w14:paraId="62B3308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5,7</w:t>
            </w:r>
          </w:p>
        </w:tc>
        <w:tc>
          <w:tcPr>
            <w:tcW w:w="2686" w:type="pct"/>
            <w:shd w:val="clear" w:color="auto" w:fill="auto"/>
          </w:tcPr>
          <w:p w14:paraId="0F587A7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Оборот ліжка </w:t>
            </w:r>
          </w:p>
        </w:tc>
        <w:tc>
          <w:tcPr>
            <w:tcW w:w="712" w:type="pct"/>
            <w:shd w:val="clear" w:color="auto" w:fill="auto"/>
            <w:vAlign w:val="center"/>
          </w:tcPr>
          <w:p w14:paraId="505DEFA8"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vAlign w:val="center"/>
          </w:tcPr>
          <w:p w14:paraId="3EBFD91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18,6</w:t>
            </w:r>
          </w:p>
        </w:tc>
        <w:tc>
          <w:tcPr>
            <w:tcW w:w="488" w:type="pct"/>
            <w:shd w:val="clear" w:color="auto" w:fill="auto"/>
            <w:vAlign w:val="center"/>
          </w:tcPr>
          <w:p w14:paraId="60F952F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20,0</w:t>
            </w:r>
          </w:p>
        </w:tc>
      </w:tr>
      <w:tr w:rsidR="00911E3F" w:rsidRPr="00CA19E7" w14:paraId="106CF7B2" w14:textId="77777777" w:rsidTr="00C402C1">
        <w:trPr>
          <w:gridAfter w:val="1"/>
          <w:wAfter w:w="3" w:type="pct"/>
        </w:trPr>
        <w:tc>
          <w:tcPr>
            <w:tcW w:w="477" w:type="pct"/>
            <w:shd w:val="clear" w:color="auto" w:fill="auto"/>
            <w:vAlign w:val="center"/>
          </w:tcPr>
          <w:p w14:paraId="57F492ED"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5,8</w:t>
            </w:r>
          </w:p>
        </w:tc>
        <w:tc>
          <w:tcPr>
            <w:tcW w:w="2686" w:type="pct"/>
            <w:shd w:val="clear" w:color="auto" w:fill="auto"/>
          </w:tcPr>
          <w:p w14:paraId="5CB57D1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План виконання </w:t>
            </w:r>
            <w:proofErr w:type="spellStart"/>
            <w:r w:rsidRPr="00CA19E7">
              <w:rPr>
                <w:rFonts w:ascii="Times New Roman" w:eastAsia="Times New Roman" w:hAnsi="Times New Roman" w:cs="Times New Roman"/>
                <w:sz w:val="20"/>
                <w:szCs w:val="20"/>
                <w:lang w:eastAsia="ru-RU"/>
              </w:rPr>
              <w:t>ліжкоднів</w:t>
            </w:r>
            <w:proofErr w:type="spellEnd"/>
            <w:r w:rsidRPr="00CA19E7">
              <w:rPr>
                <w:rFonts w:ascii="Times New Roman" w:eastAsia="Times New Roman" w:hAnsi="Times New Roman" w:cs="Times New Roman"/>
                <w:sz w:val="20"/>
                <w:szCs w:val="20"/>
                <w:lang w:eastAsia="ru-RU"/>
              </w:rPr>
              <w:t xml:space="preserve"> </w:t>
            </w:r>
          </w:p>
        </w:tc>
        <w:tc>
          <w:tcPr>
            <w:tcW w:w="712" w:type="pct"/>
            <w:shd w:val="clear" w:color="auto" w:fill="auto"/>
            <w:vAlign w:val="center"/>
          </w:tcPr>
          <w:p w14:paraId="398BCF6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 </w:t>
            </w:r>
          </w:p>
        </w:tc>
        <w:tc>
          <w:tcPr>
            <w:tcW w:w="634" w:type="pct"/>
            <w:shd w:val="clear" w:color="auto" w:fill="auto"/>
            <w:vAlign w:val="center"/>
          </w:tcPr>
          <w:p w14:paraId="439FFD7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51,2</w:t>
            </w:r>
          </w:p>
        </w:tc>
        <w:tc>
          <w:tcPr>
            <w:tcW w:w="488" w:type="pct"/>
            <w:shd w:val="clear" w:color="auto" w:fill="auto"/>
            <w:vAlign w:val="center"/>
          </w:tcPr>
          <w:p w14:paraId="6BCC1C7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r>
      <w:tr w:rsidR="00911E3F" w:rsidRPr="00CA19E7" w14:paraId="407354AD" w14:textId="77777777" w:rsidTr="00C402C1">
        <w:trPr>
          <w:gridAfter w:val="1"/>
          <w:wAfter w:w="3" w:type="pct"/>
        </w:trPr>
        <w:tc>
          <w:tcPr>
            <w:tcW w:w="477" w:type="pct"/>
            <w:shd w:val="clear" w:color="auto" w:fill="auto"/>
            <w:vAlign w:val="center"/>
          </w:tcPr>
          <w:p w14:paraId="3F6721E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5,9</w:t>
            </w:r>
          </w:p>
        </w:tc>
        <w:tc>
          <w:tcPr>
            <w:tcW w:w="2686" w:type="pct"/>
            <w:shd w:val="clear" w:color="auto" w:fill="auto"/>
            <w:vAlign w:val="center"/>
          </w:tcPr>
          <w:p w14:paraId="728BBA1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Забезпеченість лікарями </w:t>
            </w:r>
          </w:p>
        </w:tc>
        <w:tc>
          <w:tcPr>
            <w:tcW w:w="712" w:type="pct"/>
            <w:shd w:val="clear" w:color="auto" w:fill="auto"/>
            <w:vAlign w:val="center"/>
          </w:tcPr>
          <w:p w14:paraId="756FAA4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нас.</w:t>
            </w:r>
          </w:p>
        </w:tc>
        <w:tc>
          <w:tcPr>
            <w:tcW w:w="634" w:type="pct"/>
            <w:shd w:val="clear" w:color="auto" w:fill="auto"/>
            <w:vAlign w:val="center"/>
          </w:tcPr>
          <w:p w14:paraId="57E515A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22,0</w:t>
            </w:r>
          </w:p>
        </w:tc>
        <w:tc>
          <w:tcPr>
            <w:tcW w:w="488" w:type="pct"/>
            <w:shd w:val="clear" w:color="auto" w:fill="auto"/>
            <w:vAlign w:val="center"/>
          </w:tcPr>
          <w:p w14:paraId="0A7B8A3F"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19,2</w:t>
            </w:r>
          </w:p>
        </w:tc>
      </w:tr>
      <w:tr w:rsidR="00911E3F" w:rsidRPr="00CA19E7" w14:paraId="1F129493" w14:textId="77777777" w:rsidTr="00C402C1">
        <w:trPr>
          <w:gridAfter w:val="1"/>
          <w:wAfter w:w="3" w:type="pct"/>
        </w:trPr>
        <w:tc>
          <w:tcPr>
            <w:tcW w:w="477" w:type="pct"/>
            <w:shd w:val="clear" w:color="auto" w:fill="auto"/>
            <w:vAlign w:val="center"/>
          </w:tcPr>
          <w:p w14:paraId="238436C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5,10</w:t>
            </w:r>
          </w:p>
        </w:tc>
        <w:tc>
          <w:tcPr>
            <w:tcW w:w="2686" w:type="pct"/>
            <w:shd w:val="clear" w:color="auto" w:fill="auto"/>
          </w:tcPr>
          <w:p w14:paraId="2235760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Забезпеченість середніми медпрацівниками </w:t>
            </w:r>
          </w:p>
        </w:tc>
        <w:tc>
          <w:tcPr>
            <w:tcW w:w="712" w:type="pct"/>
            <w:shd w:val="clear" w:color="auto" w:fill="auto"/>
            <w:vAlign w:val="center"/>
          </w:tcPr>
          <w:p w14:paraId="77FD1A2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 10000 нас.</w:t>
            </w:r>
          </w:p>
        </w:tc>
        <w:tc>
          <w:tcPr>
            <w:tcW w:w="634" w:type="pct"/>
            <w:shd w:val="clear" w:color="auto" w:fill="auto"/>
            <w:vAlign w:val="center"/>
          </w:tcPr>
          <w:p w14:paraId="43E0DB1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51,5</w:t>
            </w:r>
          </w:p>
        </w:tc>
        <w:tc>
          <w:tcPr>
            <w:tcW w:w="488" w:type="pct"/>
            <w:shd w:val="clear" w:color="auto" w:fill="auto"/>
            <w:vAlign w:val="center"/>
          </w:tcPr>
          <w:p w14:paraId="2442506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43,0</w:t>
            </w:r>
          </w:p>
        </w:tc>
      </w:tr>
      <w:tr w:rsidR="00911E3F" w:rsidRPr="00CA19E7" w14:paraId="54C00A3D" w14:textId="77777777" w:rsidTr="00C402C1">
        <w:trPr>
          <w:gridAfter w:val="1"/>
          <w:wAfter w:w="3" w:type="pct"/>
        </w:trPr>
        <w:tc>
          <w:tcPr>
            <w:tcW w:w="477" w:type="pct"/>
            <w:shd w:val="clear" w:color="auto" w:fill="auto"/>
            <w:vAlign w:val="center"/>
          </w:tcPr>
          <w:p w14:paraId="26DA7E21"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5,11</w:t>
            </w:r>
          </w:p>
        </w:tc>
        <w:tc>
          <w:tcPr>
            <w:tcW w:w="2686" w:type="pct"/>
            <w:shd w:val="clear" w:color="auto" w:fill="auto"/>
          </w:tcPr>
          <w:p w14:paraId="272590B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атестованих лікарів </w:t>
            </w:r>
          </w:p>
        </w:tc>
        <w:tc>
          <w:tcPr>
            <w:tcW w:w="712" w:type="pct"/>
            <w:shd w:val="clear" w:color="auto" w:fill="auto"/>
            <w:vAlign w:val="center"/>
          </w:tcPr>
          <w:p w14:paraId="672D25A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tcPr>
          <w:p w14:paraId="4A095BF7"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67</w:t>
            </w:r>
          </w:p>
        </w:tc>
        <w:tc>
          <w:tcPr>
            <w:tcW w:w="488" w:type="pct"/>
            <w:shd w:val="clear" w:color="auto" w:fill="auto"/>
          </w:tcPr>
          <w:p w14:paraId="641A01B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72</w:t>
            </w:r>
          </w:p>
        </w:tc>
      </w:tr>
      <w:tr w:rsidR="00911E3F" w:rsidRPr="00CA19E7" w14:paraId="6DC897FE" w14:textId="77777777" w:rsidTr="00C402C1">
        <w:trPr>
          <w:gridAfter w:val="1"/>
          <w:wAfter w:w="3" w:type="pct"/>
        </w:trPr>
        <w:tc>
          <w:tcPr>
            <w:tcW w:w="477" w:type="pct"/>
            <w:shd w:val="clear" w:color="auto" w:fill="auto"/>
            <w:vAlign w:val="center"/>
          </w:tcPr>
          <w:p w14:paraId="6655BAAC"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5,12</w:t>
            </w:r>
          </w:p>
        </w:tc>
        <w:tc>
          <w:tcPr>
            <w:tcW w:w="2686" w:type="pct"/>
            <w:shd w:val="clear" w:color="auto" w:fill="auto"/>
          </w:tcPr>
          <w:p w14:paraId="01E743A3"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Охват атестацію лікарів,  від тих що підлягали атестації </w:t>
            </w:r>
          </w:p>
        </w:tc>
        <w:tc>
          <w:tcPr>
            <w:tcW w:w="712" w:type="pct"/>
            <w:shd w:val="clear" w:color="auto" w:fill="auto"/>
            <w:vAlign w:val="center"/>
          </w:tcPr>
          <w:p w14:paraId="201A6DF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30F8E3CA"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99,0</w:t>
            </w:r>
          </w:p>
        </w:tc>
        <w:tc>
          <w:tcPr>
            <w:tcW w:w="488" w:type="pct"/>
            <w:shd w:val="clear" w:color="auto" w:fill="auto"/>
            <w:vAlign w:val="center"/>
          </w:tcPr>
          <w:p w14:paraId="5747851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5329E39F" w14:textId="77777777" w:rsidTr="00C402C1">
        <w:trPr>
          <w:gridAfter w:val="1"/>
          <w:wAfter w:w="3" w:type="pct"/>
          <w:trHeight w:val="170"/>
        </w:trPr>
        <w:tc>
          <w:tcPr>
            <w:tcW w:w="477" w:type="pct"/>
            <w:shd w:val="clear" w:color="auto" w:fill="auto"/>
            <w:vAlign w:val="center"/>
          </w:tcPr>
          <w:p w14:paraId="437BDBAA"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p>
          <w:p w14:paraId="01A6F44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5.13</w:t>
            </w:r>
          </w:p>
        </w:tc>
        <w:tc>
          <w:tcPr>
            <w:tcW w:w="2686" w:type="pct"/>
            <w:shd w:val="clear" w:color="auto" w:fill="auto"/>
          </w:tcPr>
          <w:p w14:paraId="7CF63ABB"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Кількість атестованих середній медпрацівників </w:t>
            </w:r>
          </w:p>
        </w:tc>
        <w:tc>
          <w:tcPr>
            <w:tcW w:w="712" w:type="pct"/>
            <w:shd w:val="clear" w:color="auto" w:fill="auto"/>
            <w:vAlign w:val="center"/>
          </w:tcPr>
          <w:p w14:paraId="0D380A34"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vAlign w:val="center"/>
          </w:tcPr>
          <w:p w14:paraId="39EC2C0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168</w:t>
            </w:r>
          </w:p>
        </w:tc>
        <w:tc>
          <w:tcPr>
            <w:tcW w:w="488" w:type="pct"/>
            <w:shd w:val="clear" w:color="auto" w:fill="auto"/>
            <w:vAlign w:val="center"/>
          </w:tcPr>
          <w:p w14:paraId="3462F3A5"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158</w:t>
            </w:r>
          </w:p>
        </w:tc>
      </w:tr>
      <w:tr w:rsidR="00911E3F" w:rsidRPr="00CA19E7" w14:paraId="6EB14BC8" w14:textId="77777777" w:rsidTr="00C402C1">
        <w:trPr>
          <w:gridAfter w:val="1"/>
          <w:wAfter w:w="3" w:type="pct"/>
        </w:trPr>
        <w:tc>
          <w:tcPr>
            <w:tcW w:w="477" w:type="pct"/>
            <w:shd w:val="clear" w:color="auto" w:fill="auto"/>
          </w:tcPr>
          <w:p w14:paraId="090E2D12"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5,14</w:t>
            </w:r>
          </w:p>
        </w:tc>
        <w:tc>
          <w:tcPr>
            <w:tcW w:w="2686" w:type="pct"/>
            <w:shd w:val="clear" w:color="auto" w:fill="auto"/>
          </w:tcPr>
          <w:p w14:paraId="7FE3CB00"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Охват атестацію середніх медпрацівників,  від тих що підлягає атестації </w:t>
            </w:r>
          </w:p>
        </w:tc>
        <w:tc>
          <w:tcPr>
            <w:tcW w:w="712" w:type="pct"/>
            <w:shd w:val="clear" w:color="auto" w:fill="auto"/>
          </w:tcPr>
          <w:p w14:paraId="60EFB96E"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w:t>
            </w:r>
          </w:p>
        </w:tc>
        <w:tc>
          <w:tcPr>
            <w:tcW w:w="634" w:type="pct"/>
            <w:shd w:val="clear" w:color="auto" w:fill="auto"/>
            <w:vAlign w:val="center"/>
          </w:tcPr>
          <w:p w14:paraId="67A9A9A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99,0</w:t>
            </w:r>
          </w:p>
        </w:tc>
        <w:tc>
          <w:tcPr>
            <w:tcW w:w="488" w:type="pct"/>
            <w:shd w:val="clear" w:color="auto" w:fill="auto"/>
            <w:vAlign w:val="center"/>
          </w:tcPr>
          <w:p w14:paraId="72DEF6D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100</w:t>
            </w:r>
          </w:p>
        </w:tc>
      </w:tr>
      <w:tr w:rsidR="00911E3F" w:rsidRPr="00CA19E7" w14:paraId="4595F655" w14:textId="77777777" w:rsidTr="00C402C1">
        <w:trPr>
          <w:gridAfter w:val="1"/>
          <w:wAfter w:w="3" w:type="pct"/>
        </w:trPr>
        <w:tc>
          <w:tcPr>
            <w:tcW w:w="477" w:type="pct"/>
            <w:shd w:val="clear" w:color="auto" w:fill="auto"/>
          </w:tcPr>
          <w:p w14:paraId="22B52D3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5.15</w:t>
            </w:r>
          </w:p>
        </w:tc>
        <w:tc>
          <w:tcPr>
            <w:tcW w:w="2686" w:type="pct"/>
            <w:shd w:val="clear" w:color="auto" w:fill="auto"/>
          </w:tcPr>
          <w:p w14:paraId="1B949709"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 xml:space="preserve">Коефіцієнт співвідношення кількості посад лікарів до посад </w:t>
            </w:r>
            <w:proofErr w:type="spellStart"/>
            <w:r w:rsidRPr="00CA19E7">
              <w:rPr>
                <w:rFonts w:ascii="Times New Roman" w:eastAsia="Times New Roman" w:hAnsi="Times New Roman" w:cs="Times New Roman"/>
                <w:sz w:val="20"/>
                <w:szCs w:val="20"/>
                <w:lang w:eastAsia="ru-RU"/>
              </w:rPr>
              <w:t>медсестер</w:t>
            </w:r>
            <w:proofErr w:type="spellEnd"/>
          </w:p>
        </w:tc>
        <w:tc>
          <w:tcPr>
            <w:tcW w:w="712" w:type="pct"/>
            <w:shd w:val="clear" w:color="auto" w:fill="auto"/>
          </w:tcPr>
          <w:p w14:paraId="2E72F802"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Коеф</w:t>
            </w:r>
            <w:proofErr w:type="spellEnd"/>
            <w:r w:rsidRPr="00CA19E7">
              <w:rPr>
                <w:rFonts w:ascii="Times New Roman" w:eastAsia="Times New Roman" w:hAnsi="Times New Roman" w:cs="Times New Roman"/>
                <w:sz w:val="20"/>
                <w:szCs w:val="20"/>
                <w:lang w:eastAsia="ru-RU"/>
              </w:rPr>
              <w:t>.</w:t>
            </w:r>
          </w:p>
        </w:tc>
        <w:tc>
          <w:tcPr>
            <w:tcW w:w="634" w:type="pct"/>
            <w:shd w:val="clear" w:color="auto" w:fill="auto"/>
          </w:tcPr>
          <w:p w14:paraId="0BA12000"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1:2</w:t>
            </w:r>
          </w:p>
        </w:tc>
        <w:tc>
          <w:tcPr>
            <w:tcW w:w="488" w:type="pct"/>
            <w:shd w:val="clear" w:color="auto" w:fill="auto"/>
          </w:tcPr>
          <w:p w14:paraId="3F55471D"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1:1,8</w:t>
            </w:r>
          </w:p>
        </w:tc>
      </w:tr>
      <w:tr w:rsidR="00911E3F" w:rsidRPr="00CA19E7" w14:paraId="4698467D" w14:textId="77777777" w:rsidTr="00C402C1">
        <w:trPr>
          <w:gridAfter w:val="1"/>
          <w:wAfter w:w="3" w:type="pct"/>
        </w:trPr>
        <w:tc>
          <w:tcPr>
            <w:tcW w:w="477" w:type="pct"/>
            <w:shd w:val="clear" w:color="auto" w:fill="auto"/>
            <w:vAlign w:val="center"/>
          </w:tcPr>
          <w:p w14:paraId="2517E9B5"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5.16</w:t>
            </w:r>
          </w:p>
        </w:tc>
        <w:tc>
          <w:tcPr>
            <w:tcW w:w="2686" w:type="pct"/>
            <w:shd w:val="clear" w:color="auto" w:fill="auto"/>
          </w:tcPr>
          <w:p w14:paraId="216D7B87" w14:textId="77777777" w:rsidR="00911E3F" w:rsidRPr="00CA19E7" w:rsidRDefault="00911E3F" w:rsidP="00FD2E5B">
            <w:pPr>
              <w:spacing w:after="0" w:line="240" w:lineRule="auto"/>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Наявність акредитаційної категорії (яка)</w:t>
            </w:r>
          </w:p>
        </w:tc>
        <w:tc>
          <w:tcPr>
            <w:tcW w:w="712" w:type="pct"/>
            <w:shd w:val="clear" w:color="auto" w:fill="auto"/>
            <w:vAlign w:val="center"/>
          </w:tcPr>
          <w:p w14:paraId="0028BB6B"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proofErr w:type="spellStart"/>
            <w:r w:rsidRPr="00CA19E7">
              <w:rPr>
                <w:rFonts w:ascii="Times New Roman" w:eastAsia="Times New Roman" w:hAnsi="Times New Roman" w:cs="Times New Roman"/>
                <w:sz w:val="20"/>
                <w:szCs w:val="20"/>
                <w:lang w:eastAsia="ru-RU"/>
              </w:rPr>
              <w:t>абс</w:t>
            </w:r>
            <w:proofErr w:type="spellEnd"/>
          </w:p>
        </w:tc>
        <w:tc>
          <w:tcPr>
            <w:tcW w:w="634" w:type="pct"/>
            <w:shd w:val="clear" w:color="auto" w:fill="auto"/>
            <w:vAlign w:val="center"/>
          </w:tcPr>
          <w:p w14:paraId="35AAB563"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вища</w:t>
            </w:r>
          </w:p>
        </w:tc>
        <w:tc>
          <w:tcPr>
            <w:tcW w:w="488" w:type="pct"/>
            <w:shd w:val="clear" w:color="auto" w:fill="auto"/>
            <w:vAlign w:val="center"/>
          </w:tcPr>
          <w:p w14:paraId="70FD75AC" w14:textId="77777777" w:rsidR="00911E3F" w:rsidRPr="00CA19E7" w:rsidRDefault="00911E3F" w:rsidP="00FD2E5B">
            <w:pPr>
              <w:spacing w:after="0" w:line="240" w:lineRule="auto"/>
              <w:jc w:val="center"/>
              <w:rPr>
                <w:rFonts w:ascii="Times New Roman" w:eastAsia="Times New Roman" w:hAnsi="Times New Roman" w:cs="Times New Roman"/>
                <w:sz w:val="20"/>
                <w:szCs w:val="20"/>
                <w:lang w:eastAsia="ru-RU"/>
              </w:rPr>
            </w:pPr>
            <w:r w:rsidRPr="00CA19E7">
              <w:rPr>
                <w:rFonts w:ascii="Times New Roman" w:eastAsia="Times New Roman" w:hAnsi="Times New Roman" w:cs="Times New Roman"/>
                <w:sz w:val="20"/>
                <w:szCs w:val="20"/>
                <w:lang w:eastAsia="ru-RU"/>
              </w:rPr>
              <w:t>вища</w:t>
            </w:r>
          </w:p>
        </w:tc>
      </w:tr>
    </w:tbl>
    <w:p w14:paraId="5AD4FEC1" w14:textId="17D234BF" w:rsidR="00911E3F" w:rsidRDefault="00911E3F" w:rsidP="00911E3F">
      <w:pPr>
        <w:pStyle w:val="afa"/>
        <w:ind w:left="1080"/>
        <w:jc w:val="center"/>
        <w:rPr>
          <w:b/>
          <w:bCs/>
          <w:szCs w:val="26"/>
          <w:lang w:val="uk-UA"/>
        </w:rPr>
      </w:pPr>
    </w:p>
    <w:p w14:paraId="34CB4D11" w14:textId="77777777" w:rsidR="00C402C1" w:rsidRPr="00CA19E7" w:rsidRDefault="00C402C1" w:rsidP="00911E3F">
      <w:pPr>
        <w:pStyle w:val="afa"/>
        <w:ind w:left="1080"/>
        <w:jc w:val="center"/>
        <w:rPr>
          <w:b/>
          <w:bCs/>
          <w:szCs w:val="26"/>
          <w:lang w:val="uk-UA"/>
        </w:rPr>
      </w:pPr>
    </w:p>
    <w:p w14:paraId="6F1E65F2" w14:textId="74348AC3" w:rsidR="004D6D14" w:rsidRPr="00D14F9B" w:rsidRDefault="00DE5DCD" w:rsidP="00D14F9B">
      <w:pPr>
        <w:pStyle w:val="afa"/>
        <w:numPr>
          <w:ilvl w:val="2"/>
          <w:numId w:val="49"/>
        </w:numPr>
        <w:tabs>
          <w:tab w:val="left" w:pos="993"/>
          <w:tab w:val="left" w:pos="1276"/>
        </w:tabs>
        <w:spacing w:after="240"/>
        <w:jc w:val="center"/>
        <w:rPr>
          <w:b/>
          <w:bCs/>
          <w:color w:val="0070C0"/>
        </w:rPr>
      </w:pPr>
      <w:bookmarkStart w:id="97" w:name="_Hlk99640805"/>
      <w:bookmarkStart w:id="98" w:name="_Hlk99633455"/>
      <w:proofErr w:type="spellStart"/>
      <w:r w:rsidRPr="00D14F9B">
        <w:rPr>
          <w:rFonts w:eastAsia="Calibri"/>
          <w:b/>
          <w:bCs/>
          <w:iCs/>
          <w:szCs w:val="26"/>
        </w:rPr>
        <w:t>Обсяг</w:t>
      </w:r>
      <w:proofErr w:type="spellEnd"/>
      <w:r w:rsidRPr="00D14F9B">
        <w:rPr>
          <w:rFonts w:eastAsia="Calibri"/>
          <w:b/>
          <w:bCs/>
          <w:iCs/>
          <w:szCs w:val="26"/>
        </w:rPr>
        <w:t xml:space="preserve"> </w:t>
      </w:r>
      <w:proofErr w:type="spellStart"/>
      <w:r w:rsidRPr="00D14F9B">
        <w:rPr>
          <w:rFonts w:eastAsia="Calibri"/>
          <w:b/>
          <w:bCs/>
          <w:iCs/>
          <w:szCs w:val="26"/>
        </w:rPr>
        <w:t>фінансового</w:t>
      </w:r>
      <w:proofErr w:type="spellEnd"/>
      <w:r w:rsidRPr="00D14F9B">
        <w:rPr>
          <w:rFonts w:eastAsia="Calibri"/>
          <w:b/>
          <w:bCs/>
          <w:iCs/>
          <w:szCs w:val="26"/>
        </w:rPr>
        <w:t xml:space="preserve"> </w:t>
      </w:r>
      <w:r w:rsidR="00F74529" w:rsidRPr="00D14F9B">
        <w:rPr>
          <w:rFonts w:eastAsia="Calibri"/>
          <w:b/>
          <w:bCs/>
          <w:iCs/>
          <w:szCs w:val="26"/>
        </w:rPr>
        <w:t xml:space="preserve">ресурсу, </w:t>
      </w:r>
      <w:proofErr w:type="spellStart"/>
      <w:r w:rsidR="00F74529" w:rsidRPr="00D14F9B">
        <w:rPr>
          <w:rFonts w:eastAsia="Calibri"/>
          <w:b/>
          <w:bCs/>
          <w:iCs/>
          <w:szCs w:val="26"/>
        </w:rPr>
        <w:t>направленого</w:t>
      </w:r>
      <w:proofErr w:type="spellEnd"/>
      <w:r w:rsidR="00F74529" w:rsidRPr="00D14F9B">
        <w:rPr>
          <w:rFonts w:eastAsia="Calibri"/>
          <w:b/>
          <w:bCs/>
          <w:iCs/>
          <w:szCs w:val="26"/>
        </w:rPr>
        <w:t xml:space="preserve"> на </w:t>
      </w:r>
      <w:proofErr w:type="spellStart"/>
      <w:r w:rsidR="00F74529" w:rsidRPr="00D14F9B">
        <w:rPr>
          <w:rFonts w:eastAsia="Calibri"/>
          <w:b/>
          <w:bCs/>
          <w:iCs/>
          <w:szCs w:val="26"/>
        </w:rPr>
        <w:t>галузь</w:t>
      </w:r>
      <w:proofErr w:type="spellEnd"/>
      <w:r w:rsidR="00AC6B2E" w:rsidRPr="00D14F9B">
        <w:rPr>
          <w:rFonts w:eastAsia="Calibri"/>
          <w:b/>
          <w:bCs/>
          <w:iCs/>
          <w:szCs w:val="26"/>
        </w:rPr>
        <w:t xml:space="preserve"> </w:t>
      </w:r>
      <w:proofErr w:type="spellStart"/>
      <w:r w:rsidR="00FF2831" w:rsidRPr="00D14F9B">
        <w:rPr>
          <w:rFonts w:eastAsia="Calibri"/>
          <w:b/>
          <w:bCs/>
          <w:iCs/>
          <w:szCs w:val="26"/>
        </w:rPr>
        <w:t>охорона</w:t>
      </w:r>
      <w:proofErr w:type="spellEnd"/>
      <w:r w:rsidR="00FF2831" w:rsidRPr="00D14F9B">
        <w:rPr>
          <w:rFonts w:eastAsia="Calibri"/>
          <w:b/>
          <w:bCs/>
          <w:iCs/>
          <w:szCs w:val="26"/>
        </w:rPr>
        <w:t xml:space="preserve"> </w:t>
      </w:r>
      <w:proofErr w:type="spellStart"/>
      <w:r w:rsidR="00FF2831" w:rsidRPr="00D14F9B">
        <w:rPr>
          <w:rFonts w:eastAsia="Calibri"/>
          <w:b/>
          <w:bCs/>
          <w:iCs/>
          <w:szCs w:val="26"/>
        </w:rPr>
        <w:t>здоров'я</w:t>
      </w:r>
      <w:proofErr w:type="spellEnd"/>
      <w:r w:rsidR="00FF2831" w:rsidRPr="00D14F9B">
        <w:rPr>
          <w:rFonts w:eastAsia="Calibri"/>
          <w:b/>
          <w:bCs/>
          <w:iCs/>
          <w:szCs w:val="26"/>
        </w:rPr>
        <w:t xml:space="preserve"> </w:t>
      </w:r>
      <w:r w:rsidR="00D14F9B">
        <w:rPr>
          <w:rFonts w:eastAsia="Calibri"/>
          <w:b/>
          <w:bCs/>
          <w:iCs/>
          <w:szCs w:val="26"/>
          <w:lang w:val="uk-UA"/>
        </w:rPr>
        <w:t xml:space="preserve">                  </w:t>
      </w:r>
      <w:r w:rsidR="00AC6B2E" w:rsidRPr="00D14F9B">
        <w:rPr>
          <w:rFonts w:eastAsia="Calibri"/>
          <w:b/>
          <w:bCs/>
          <w:iCs/>
          <w:szCs w:val="26"/>
        </w:rPr>
        <w:t xml:space="preserve"> </w:t>
      </w:r>
      <w:r w:rsidR="00FF2831" w:rsidRPr="00D14F9B">
        <w:rPr>
          <w:rFonts w:eastAsia="Calibri"/>
          <w:b/>
          <w:bCs/>
          <w:iCs/>
          <w:szCs w:val="26"/>
        </w:rPr>
        <w:t xml:space="preserve">у 2020 – 2021 роках наведений у </w:t>
      </w:r>
      <w:proofErr w:type="spellStart"/>
      <w:r w:rsidR="00FF2831" w:rsidRPr="00D14F9B">
        <w:rPr>
          <w:rFonts w:eastAsia="Calibri"/>
          <w:b/>
          <w:bCs/>
          <w:iCs/>
          <w:szCs w:val="26"/>
        </w:rPr>
        <w:t>наступн</w:t>
      </w:r>
      <w:r w:rsidR="00D14F9B">
        <w:rPr>
          <w:rFonts w:eastAsia="Calibri"/>
          <w:b/>
          <w:bCs/>
          <w:iCs/>
          <w:szCs w:val="26"/>
          <w:lang w:val="uk-UA"/>
        </w:rPr>
        <w:t>их</w:t>
      </w:r>
      <w:proofErr w:type="spellEnd"/>
      <w:r w:rsidR="00FF2831" w:rsidRPr="00D14F9B">
        <w:rPr>
          <w:rFonts w:eastAsia="Calibri"/>
          <w:b/>
          <w:bCs/>
          <w:iCs/>
          <w:szCs w:val="26"/>
        </w:rPr>
        <w:t xml:space="preserve"> </w:t>
      </w:r>
      <w:proofErr w:type="spellStart"/>
      <w:r w:rsidR="004D6D14" w:rsidRPr="00D14F9B">
        <w:rPr>
          <w:rFonts w:eastAsia="Calibri"/>
          <w:b/>
          <w:bCs/>
          <w:iCs/>
          <w:szCs w:val="26"/>
        </w:rPr>
        <w:t>таблиці</w:t>
      </w:r>
      <w:bookmarkEnd w:id="97"/>
      <w:proofErr w:type="spellEnd"/>
      <w:r w:rsidR="00D14F9B">
        <w:rPr>
          <w:rFonts w:eastAsia="Calibri"/>
          <w:b/>
          <w:bCs/>
          <w:iCs/>
          <w:szCs w:val="26"/>
          <w:lang w:val="uk-UA"/>
        </w:rPr>
        <w:t xml:space="preserve"> та діаграмі</w:t>
      </w:r>
    </w:p>
    <w:tbl>
      <w:tblPr>
        <w:tblStyle w:val="afc"/>
        <w:tblW w:w="5000" w:type="pct"/>
        <w:tblLook w:val="04A0" w:firstRow="1" w:lastRow="0" w:firstColumn="1" w:lastColumn="0" w:noHBand="0" w:noVBand="1"/>
      </w:tblPr>
      <w:tblGrid>
        <w:gridCol w:w="6167"/>
        <w:gridCol w:w="2292"/>
        <w:gridCol w:w="1765"/>
      </w:tblGrid>
      <w:tr w:rsidR="004D6D14" w:rsidRPr="00CA19E7" w14:paraId="206E1327" w14:textId="77777777" w:rsidTr="005B2F16">
        <w:trPr>
          <w:trHeight w:val="39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7C39E4EE" w14:textId="77777777" w:rsidR="004D6D14" w:rsidRPr="00CA19E7" w:rsidRDefault="004D6D14" w:rsidP="005B2F16">
            <w:pPr>
              <w:keepNext/>
              <w:keepLines/>
              <w:jc w:val="center"/>
              <w:rPr>
                <w:rFonts w:eastAsia="Calibri"/>
                <w:b/>
              </w:rPr>
            </w:pPr>
            <w:bookmarkStart w:id="99" w:name="_Hlk99640777"/>
            <w:r w:rsidRPr="00CA19E7">
              <w:rPr>
                <w:rFonts w:ascii="Times New Roman" w:hAnsi="Times New Roman"/>
                <w:b/>
                <w:lang w:eastAsia="uk-UA"/>
              </w:rPr>
              <w:t>Показники</w:t>
            </w:r>
          </w:p>
        </w:tc>
        <w:tc>
          <w:tcPr>
            <w:tcW w:w="1121" w:type="pct"/>
            <w:tcBorders>
              <w:top w:val="single" w:sz="4" w:space="0" w:color="auto"/>
              <w:left w:val="nil"/>
              <w:bottom w:val="single" w:sz="4" w:space="0" w:color="auto"/>
              <w:right w:val="single" w:sz="4" w:space="0" w:color="auto"/>
            </w:tcBorders>
            <w:shd w:val="clear" w:color="auto" w:fill="auto"/>
            <w:vAlign w:val="center"/>
          </w:tcPr>
          <w:p w14:paraId="54106D94" w14:textId="77777777" w:rsidR="004D6D14" w:rsidRPr="00CA19E7" w:rsidRDefault="004D6D14" w:rsidP="005B2F16">
            <w:pPr>
              <w:keepNext/>
              <w:keepLines/>
              <w:jc w:val="center"/>
              <w:rPr>
                <w:rFonts w:eastAsia="Calibri"/>
                <w:b/>
              </w:rPr>
            </w:pPr>
            <w:r w:rsidRPr="00CA19E7">
              <w:rPr>
                <w:rFonts w:ascii="Times New Roman" w:hAnsi="Times New Roman"/>
                <w:b/>
                <w:lang w:eastAsia="uk-UA"/>
              </w:rPr>
              <w:t>2020 рік</w:t>
            </w:r>
          </w:p>
        </w:tc>
        <w:tc>
          <w:tcPr>
            <w:tcW w:w="863" w:type="pct"/>
            <w:tcBorders>
              <w:top w:val="single" w:sz="4" w:space="0" w:color="auto"/>
              <w:left w:val="nil"/>
              <w:bottom w:val="single" w:sz="4" w:space="0" w:color="auto"/>
              <w:right w:val="single" w:sz="4" w:space="0" w:color="auto"/>
            </w:tcBorders>
            <w:shd w:val="clear" w:color="auto" w:fill="auto"/>
            <w:vAlign w:val="center"/>
          </w:tcPr>
          <w:p w14:paraId="1548AEFE" w14:textId="77777777" w:rsidR="004D6D14" w:rsidRPr="00CA19E7" w:rsidRDefault="004D6D14" w:rsidP="005B2F16">
            <w:pPr>
              <w:keepNext/>
              <w:keepLines/>
              <w:jc w:val="center"/>
              <w:rPr>
                <w:rFonts w:eastAsia="Calibri"/>
                <w:b/>
              </w:rPr>
            </w:pPr>
            <w:r w:rsidRPr="00CA19E7">
              <w:rPr>
                <w:rFonts w:ascii="Times New Roman" w:hAnsi="Times New Roman"/>
                <w:b/>
                <w:lang w:eastAsia="uk-UA"/>
              </w:rPr>
              <w:t>2021 рік</w:t>
            </w:r>
          </w:p>
        </w:tc>
      </w:tr>
      <w:tr w:rsidR="004D6D14" w:rsidRPr="00CA19E7" w14:paraId="3896A68A" w14:textId="77777777" w:rsidTr="005B2F16">
        <w:tc>
          <w:tcPr>
            <w:tcW w:w="3016" w:type="pct"/>
          </w:tcPr>
          <w:p w14:paraId="39E18095" w14:textId="77777777" w:rsidR="004D6D14" w:rsidRPr="00CA19E7" w:rsidRDefault="004D6D14" w:rsidP="005B2F16">
            <w:pPr>
              <w:keepNext/>
              <w:keepLines/>
              <w:jc w:val="center"/>
              <w:rPr>
                <w:rFonts w:eastAsia="Calibri"/>
                <w:bCs/>
                <w:sz w:val="16"/>
                <w:szCs w:val="16"/>
              </w:rPr>
            </w:pPr>
            <w:r w:rsidRPr="00CA19E7">
              <w:rPr>
                <w:rFonts w:eastAsia="Calibri"/>
                <w:sz w:val="16"/>
                <w:szCs w:val="16"/>
              </w:rPr>
              <w:t>1</w:t>
            </w:r>
          </w:p>
        </w:tc>
        <w:tc>
          <w:tcPr>
            <w:tcW w:w="1121" w:type="pct"/>
          </w:tcPr>
          <w:p w14:paraId="1B0E9D90" w14:textId="77777777" w:rsidR="004D6D14" w:rsidRPr="00CA19E7" w:rsidRDefault="004D6D14" w:rsidP="005B2F16">
            <w:pPr>
              <w:keepNext/>
              <w:keepLines/>
              <w:jc w:val="center"/>
              <w:rPr>
                <w:rFonts w:eastAsia="Calibri"/>
                <w:bCs/>
                <w:sz w:val="16"/>
                <w:szCs w:val="16"/>
              </w:rPr>
            </w:pPr>
            <w:r w:rsidRPr="00CA19E7">
              <w:rPr>
                <w:rFonts w:eastAsia="Calibri"/>
                <w:sz w:val="16"/>
                <w:szCs w:val="16"/>
              </w:rPr>
              <w:t>2</w:t>
            </w:r>
          </w:p>
        </w:tc>
        <w:tc>
          <w:tcPr>
            <w:tcW w:w="863" w:type="pct"/>
          </w:tcPr>
          <w:p w14:paraId="1ABF5117" w14:textId="77777777" w:rsidR="004D6D14" w:rsidRPr="00CA19E7" w:rsidRDefault="004D6D14" w:rsidP="005B2F16">
            <w:pPr>
              <w:keepNext/>
              <w:keepLines/>
              <w:jc w:val="center"/>
              <w:rPr>
                <w:rFonts w:eastAsia="Calibri"/>
                <w:bCs/>
                <w:sz w:val="16"/>
                <w:szCs w:val="16"/>
              </w:rPr>
            </w:pPr>
            <w:r w:rsidRPr="00CA19E7">
              <w:rPr>
                <w:rFonts w:eastAsia="Calibri"/>
                <w:sz w:val="16"/>
                <w:szCs w:val="16"/>
              </w:rPr>
              <w:t>3</w:t>
            </w:r>
          </w:p>
        </w:tc>
      </w:tr>
      <w:tr w:rsidR="00623087" w:rsidRPr="00CA19E7" w14:paraId="6F182181" w14:textId="77777777" w:rsidTr="005B2F16">
        <w:trPr>
          <w:trHeight w:val="64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067FC50B" w14:textId="28334B75" w:rsidR="00623087" w:rsidRPr="00CA19E7" w:rsidRDefault="00623087" w:rsidP="00623087">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охорона здоров'я  (</w:t>
            </w:r>
            <w:proofErr w:type="spellStart"/>
            <w:r w:rsidRPr="00CA19E7">
              <w:rPr>
                <w:rFonts w:ascii="Times New Roman" w:hAnsi="Times New Roman"/>
                <w:sz w:val="21"/>
                <w:szCs w:val="21"/>
                <w:lang w:eastAsia="uk-UA"/>
              </w:rPr>
              <w:t>тис.грн</w:t>
            </w:r>
            <w:proofErr w:type="spellEnd"/>
            <w:r w:rsidRPr="00CA19E7">
              <w:rPr>
                <w:rFonts w:ascii="Times New Roman" w:hAnsi="Times New Roman"/>
                <w:sz w:val="21"/>
                <w:szCs w:val="21"/>
                <w:lang w:eastAsia="uk-UA"/>
              </w:rPr>
              <w:t>)</w:t>
            </w:r>
          </w:p>
        </w:tc>
        <w:tc>
          <w:tcPr>
            <w:tcW w:w="1121" w:type="pct"/>
            <w:tcBorders>
              <w:top w:val="single" w:sz="4" w:space="0" w:color="auto"/>
              <w:left w:val="single" w:sz="4" w:space="0" w:color="auto"/>
              <w:bottom w:val="single" w:sz="4" w:space="0" w:color="auto"/>
              <w:right w:val="single" w:sz="4" w:space="0" w:color="auto"/>
            </w:tcBorders>
            <w:shd w:val="clear" w:color="auto" w:fill="auto"/>
            <w:vAlign w:val="bottom"/>
          </w:tcPr>
          <w:p w14:paraId="78C9E716" w14:textId="72AA02DE"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64 963,7</w:t>
            </w:r>
          </w:p>
        </w:tc>
        <w:tc>
          <w:tcPr>
            <w:tcW w:w="863" w:type="pct"/>
            <w:tcBorders>
              <w:top w:val="single" w:sz="4" w:space="0" w:color="auto"/>
              <w:left w:val="nil"/>
              <w:bottom w:val="single" w:sz="4" w:space="0" w:color="auto"/>
              <w:right w:val="single" w:sz="4" w:space="0" w:color="auto"/>
            </w:tcBorders>
            <w:shd w:val="clear" w:color="auto" w:fill="auto"/>
            <w:vAlign w:val="bottom"/>
          </w:tcPr>
          <w:p w14:paraId="176DEC8A" w14:textId="5F43C2CF"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33 011,2</w:t>
            </w:r>
          </w:p>
        </w:tc>
      </w:tr>
      <w:tr w:rsidR="00623087" w:rsidRPr="00CA19E7" w14:paraId="5DA6D206" w14:textId="77777777" w:rsidTr="005B2F16">
        <w:trPr>
          <w:trHeight w:val="28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0BCA349F" w14:textId="77777777" w:rsidR="00623087" w:rsidRPr="00CA19E7" w:rsidRDefault="00623087" w:rsidP="00623087">
            <w:pPr>
              <w:keepNext/>
              <w:keepLines/>
              <w:jc w:val="both"/>
              <w:rPr>
                <w:rFonts w:eastAsia="Calibri"/>
                <w:b/>
              </w:rPr>
            </w:pPr>
            <w:r w:rsidRPr="00CA19E7">
              <w:rPr>
                <w:rFonts w:ascii="Times New Roman" w:hAnsi="Times New Roman"/>
                <w:sz w:val="21"/>
                <w:szCs w:val="21"/>
                <w:lang w:eastAsia="uk-UA"/>
              </w:rPr>
              <w:t>Приріст,%</w:t>
            </w:r>
          </w:p>
        </w:tc>
        <w:tc>
          <w:tcPr>
            <w:tcW w:w="1121" w:type="pct"/>
            <w:tcBorders>
              <w:top w:val="nil"/>
              <w:left w:val="single" w:sz="4" w:space="0" w:color="auto"/>
              <w:bottom w:val="single" w:sz="4" w:space="0" w:color="auto"/>
              <w:right w:val="single" w:sz="4" w:space="0" w:color="auto"/>
            </w:tcBorders>
            <w:shd w:val="clear" w:color="auto" w:fill="auto"/>
            <w:vAlign w:val="bottom"/>
          </w:tcPr>
          <w:p w14:paraId="67517AD2" w14:textId="108803A6"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94</w:t>
            </w:r>
          </w:p>
        </w:tc>
        <w:tc>
          <w:tcPr>
            <w:tcW w:w="863" w:type="pct"/>
            <w:tcBorders>
              <w:top w:val="nil"/>
              <w:left w:val="nil"/>
              <w:bottom w:val="single" w:sz="4" w:space="0" w:color="auto"/>
              <w:right w:val="single" w:sz="4" w:space="0" w:color="auto"/>
            </w:tcBorders>
            <w:shd w:val="clear" w:color="auto" w:fill="auto"/>
            <w:vAlign w:val="bottom"/>
          </w:tcPr>
          <w:p w14:paraId="3BE1B9EF" w14:textId="2EC9BF23" w:rsidR="00623087" w:rsidRPr="00CA19E7" w:rsidRDefault="00623087" w:rsidP="00F74529">
            <w:pPr>
              <w:keepNext/>
              <w:keepLines/>
              <w:jc w:val="center"/>
              <w:rPr>
                <w:rFonts w:ascii="Times New Roman" w:eastAsia="Calibri" w:hAnsi="Times New Roman" w:cs="Times New Roman"/>
                <w:b/>
                <w:sz w:val="21"/>
                <w:szCs w:val="21"/>
              </w:rPr>
            </w:pPr>
            <w:r w:rsidRPr="00CA19E7">
              <w:rPr>
                <w:rFonts w:ascii="Times New Roman" w:hAnsi="Times New Roman" w:cs="Times New Roman"/>
                <w:sz w:val="21"/>
                <w:szCs w:val="21"/>
              </w:rPr>
              <w:t>51</w:t>
            </w:r>
          </w:p>
        </w:tc>
      </w:tr>
      <w:bookmarkEnd w:id="99"/>
    </w:tbl>
    <w:p w14:paraId="63D425F7" w14:textId="77777777" w:rsidR="004D6D14" w:rsidRPr="00CA19E7" w:rsidRDefault="004D6D14" w:rsidP="004D6D14">
      <w:pPr>
        <w:keepNext/>
        <w:keepLines/>
        <w:spacing w:after="0" w:line="240" w:lineRule="auto"/>
        <w:jc w:val="both"/>
        <w:rPr>
          <w:rFonts w:ascii="Times New Roman" w:eastAsia="Calibri" w:hAnsi="Times New Roman" w:cs="Times New Roman"/>
          <w:b/>
          <w:color w:val="0070C0"/>
          <w:sz w:val="26"/>
          <w:szCs w:val="26"/>
        </w:rPr>
      </w:pPr>
    </w:p>
    <w:bookmarkEnd w:id="98"/>
    <w:p w14:paraId="02096505" w14:textId="77777777" w:rsidR="004D6D14" w:rsidRPr="00CA19E7" w:rsidRDefault="004D6D14" w:rsidP="004D6D14">
      <w:pPr>
        <w:spacing w:after="0" w:line="240" w:lineRule="auto"/>
        <w:ind w:firstLine="567"/>
        <w:jc w:val="both"/>
        <w:rPr>
          <w:rFonts w:ascii="Times New Roman" w:eastAsia="Calibri" w:hAnsi="Times New Roman"/>
          <w:iCs/>
          <w:sz w:val="26"/>
          <w:szCs w:val="26"/>
        </w:rPr>
      </w:pPr>
    </w:p>
    <w:p w14:paraId="3D753155" w14:textId="4565C927" w:rsidR="004D6D14" w:rsidRPr="00CA19E7" w:rsidRDefault="004D6D14" w:rsidP="004D6D14">
      <w:pPr>
        <w:spacing w:after="0" w:line="240" w:lineRule="auto"/>
        <w:ind w:firstLine="567"/>
        <w:jc w:val="both"/>
        <w:rPr>
          <w:rFonts w:ascii="Times New Roman" w:eastAsia="Calibri" w:hAnsi="Times New Roman" w:cs="Times New Roman"/>
          <w:b/>
          <w:color w:val="0070C0"/>
          <w:sz w:val="26"/>
          <w:szCs w:val="26"/>
        </w:rPr>
      </w:pPr>
      <w:r w:rsidRPr="00CA19E7">
        <w:rPr>
          <w:rFonts w:ascii="Times New Roman" w:eastAsia="Calibri" w:hAnsi="Times New Roman" w:cs="Times New Roman"/>
          <w:b/>
          <w:color w:val="0070C0"/>
          <w:sz w:val="26"/>
          <w:szCs w:val="26"/>
        </w:rPr>
        <w:t xml:space="preserve">    </w:t>
      </w:r>
      <w:r w:rsidR="006118DE" w:rsidRPr="00CA19E7">
        <w:rPr>
          <w:rFonts w:ascii="Times New Roman" w:eastAsia="Calibri" w:hAnsi="Times New Roman" w:cs="Times New Roman"/>
          <w:b/>
          <w:color w:val="0070C0"/>
          <w:sz w:val="26"/>
          <w:szCs w:val="26"/>
        </w:rPr>
        <w:t xml:space="preserve">            </w:t>
      </w:r>
      <w:r w:rsidRPr="00CA19E7">
        <w:rPr>
          <w:rFonts w:ascii="Times New Roman" w:eastAsia="Calibri" w:hAnsi="Times New Roman" w:cs="Times New Roman"/>
          <w:b/>
          <w:color w:val="0070C0"/>
          <w:sz w:val="26"/>
          <w:szCs w:val="26"/>
        </w:rPr>
        <w:t xml:space="preserve">  </w:t>
      </w:r>
      <w:r w:rsidR="006118DE" w:rsidRPr="00CA19E7">
        <w:rPr>
          <w:rFonts w:ascii="Times New Roman" w:eastAsia="Calibri" w:hAnsi="Times New Roman" w:cs="Times New Roman"/>
          <w:b/>
          <w:noProof/>
          <w:color w:val="0070C0"/>
          <w:sz w:val="26"/>
          <w:szCs w:val="26"/>
          <w:lang w:val="ru-RU" w:eastAsia="ru-RU"/>
        </w:rPr>
        <w:drawing>
          <wp:inline distT="0" distB="0" distL="0" distR="0" wp14:anchorId="152F6383" wp14:editId="5095851A">
            <wp:extent cx="4395470" cy="1524000"/>
            <wp:effectExtent l="0" t="0" r="508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95470" cy="1524000"/>
                    </a:xfrm>
                    <a:prstGeom prst="rect">
                      <a:avLst/>
                    </a:prstGeom>
                    <a:noFill/>
                  </pic:spPr>
                </pic:pic>
              </a:graphicData>
            </a:graphic>
          </wp:inline>
        </w:drawing>
      </w:r>
      <w:r w:rsidRPr="00CA19E7">
        <w:rPr>
          <w:rFonts w:ascii="Times New Roman" w:eastAsia="Calibri" w:hAnsi="Times New Roman" w:cs="Times New Roman"/>
          <w:b/>
          <w:color w:val="0070C0"/>
          <w:sz w:val="26"/>
          <w:szCs w:val="26"/>
        </w:rPr>
        <w:t xml:space="preserve">         </w:t>
      </w:r>
    </w:p>
    <w:p w14:paraId="5D3CF8F4" w14:textId="07278F5F" w:rsidR="004D6D14" w:rsidRPr="00CA19E7" w:rsidRDefault="004D6D14" w:rsidP="004D6D14">
      <w:pPr>
        <w:pStyle w:val="afa"/>
        <w:ind w:left="1080"/>
        <w:jc w:val="both"/>
        <w:rPr>
          <w:b/>
          <w:bCs/>
          <w:szCs w:val="26"/>
          <w:lang w:val="uk-UA"/>
        </w:rPr>
      </w:pPr>
    </w:p>
    <w:p w14:paraId="383E07AF" w14:textId="77777777" w:rsidR="00911E3F" w:rsidRPr="00CA19E7" w:rsidRDefault="00911E3F" w:rsidP="004D6D14">
      <w:pPr>
        <w:spacing w:after="0" w:line="240" w:lineRule="auto"/>
        <w:ind w:firstLine="195"/>
        <w:jc w:val="both"/>
        <w:rPr>
          <w:rFonts w:ascii="Times New Roman" w:eastAsia="Times New Roman" w:hAnsi="Times New Roman" w:cs="Times New Roman"/>
          <w:sz w:val="25"/>
          <w:szCs w:val="25"/>
          <w:lang w:eastAsia="uk-UA"/>
        </w:rPr>
      </w:pPr>
    </w:p>
    <w:p w14:paraId="6EBD7FAE" w14:textId="29F7DC95" w:rsidR="00911E3F" w:rsidRPr="00554D33" w:rsidRDefault="00911E3F" w:rsidP="00554D33">
      <w:pPr>
        <w:pStyle w:val="afa"/>
        <w:numPr>
          <w:ilvl w:val="2"/>
          <w:numId w:val="49"/>
        </w:numPr>
        <w:jc w:val="center"/>
        <w:rPr>
          <w:b/>
          <w:sz w:val="25"/>
          <w:szCs w:val="25"/>
          <w:lang w:val="uk-UA" w:eastAsia="uk-UA"/>
        </w:rPr>
      </w:pPr>
      <w:r w:rsidRPr="00554D33">
        <w:rPr>
          <w:b/>
          <w:sz w:val="25"/>
          <w:szCs w:val="25"/>
          <w:lang w:val="uk-UA" w:eastAsia="uk-UA"/>
        </w:rPr>
        <w:t xml:space="preserve">Заходи, </w:t>
      </w:r>
      <w:r w:rsidR="00B675A6" w:rsidRPr="00B675A6">
        <w:rPr>
          <w:b/>
          <w:sz w:val="25"/>
          <w:szCs w:val="25"/>
          <w:lang w:val="uk-UA" w:eastAsia="uk-UA"/>
        </w:rPr>
        <w:t>які були здійснені у 2021 році для досягнення визначених цілей та завдань розвитку галузі та очікувані результати від їх реалізації</w:t>
      </w:r>
      <w:r w:rsidR="00B675A6">
        <w:rPr>
          <w:b/>
          <w:sz w:val="25"/>
          <w:szCs w:val="25"/>
          <w:lang w:val="uk-UA" w:eastAsia="uk-UA"/>
        </w:rPr>
        <w:t>.</w:t>
      </w:r>
    </w:p>
    <w:p w14:paraId="76D83BCE" w14:textId="3A20F264" w:rsidR="00911E3F" w:rsidRPr="00CA19E7" w:rsidRDefault="00911E3F" w:rsidP="00911E3F">
      <w:pPr>
        <w:spacing w:after="0" w:line="240" w:lineRule="auto"/>
        <w:ind w:firstLine="195"/>
        <w:jc w:val="right"/>
        <w:rPr>
          <w:rFonts w:ascii="Times New Roman" w:eastAsia="Times New Roman" w:hAnsi="Times New Roman" w:cs="Times New Roman"/>
          <w:sz w:val="25"/>
          <w:szCs w:val="25"/>
          <w:lang w:eastAsia="uk-UA"/>
        </w:rPr>
      </w:pP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3307"/>
        <w:gridCol w:w="1752"/>
        <w:gridCol w:w="3828"/>
      </w:tblGrid>
      <w:tr w:rsidR="00911E3F" w:rsidRPr="00CA19E7" w14:paraId="783DE5B6" w14:textId="77777777" w:rsidTr="00AC2044">
        <w:trPr>
          <w:trHeight w:val="20"/>
        </w:trPr>
        <w:tc>
          <w:tcPr>
            <w:tcW w:w="752" w:type="dxa"/>
          </w:tcPr>
          <w:p w14:paraId="607B48F1" w14:textId="77777777" w:rsidR="00911E3F" w:rsidRPr="00C402C1"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C402C1">
              <w:rPr>
                <w:rFonts w:ascii="Times New Roman" w:eastAsia="Times New Roman" w:hAnsi="Times New Roman" w:cs="Times New Roman"/>
                <w:sz w:val="21"/>
                <w:szCs w:val="21"/>
                <w:lang w:eastAsia="uk-UA"/>
              </w:rPr>
              <w:t xml:space="preserve">  № з/п</w:t>
            </w:r>
          </w:p>
        </w:tc>
        <w:tc>
          <w:tcPr>
            <w:tcW w:w="3307" w:type="dxa"/>
            <w:vAlign w:val="center"/>
          </w:tcPr>
          <w:p w14:paraId="74AA302C" w14:textId="77777777" w:rsidR="00911E3F" w:rsidRPr="00C402C1" w:rsidRDefault="00911E3F" w:rsidP="00FD2E5B">
            <w:pPr>
              <w:spacing w:after="0" w:line="240" w:lineRule="auto"/>
              <w:ind w:firstLine="426"/>
              <w:jc w:val="center"/>
              <w:rPr>
                <w:rFonts w:ascii="Times New Roman" w:eastAsia="Times New Roman" w:hAnsi="Times New Roman" w:cs="Times New Roman"/>
                <w:sz w:val="21"/>
                <w:szCs w:val="21"/>
                <w:lang w:eastAsia="uk-UA"/>
              </w:rPr>
            </w:pPr>
            <w:r w:rsidRPr="00C402C1">
              <w:rPr>
                <w:rFonts w:ascii="Times New Roman" w:eastAsia="Times New Roman" w:hAnsi="Times New Roman" w:cs="Times New Roman"/>
                <w:sz w:val="21"/>
                <w:szCs w:val="21"/>
                <w:lang w:eastAsia="uk-UA"/>
              </w:rPr>
              <w:t>Зміст заходу</w:t>
            </w:r>
          </w:p>
        </w:tc>
        <w:tc>
          <w:tcPr>
            <w:tcW w:w="1752" w:type="dxa"/>
            <w:vAlign w:val="center"/>
          </w:tcPr>
          <w:p w14:paraId="64F10752"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Профінансовано</w:t>
            </w:r>
          </w:p>
          <w:p w14:paraId="4006F408" w14:textId="3DA02161" w:rsidR="00F97320" w:rsidRPr="00C402C1" w:rsidRDefault="00F74529"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(тис. грн</w:t>
            </w:r>
            <w:r w:rsidR="00F97320" w:rsidRPr="00C402C1">
              <w:rPr>
                <w:rFonts w:ascii="Times New Roman" w:hAnsi="Times New Roman" w:cs="Times New Roman"/>
                <w:sz w:val="21"/>
                <w:szCs w:val="21"/>
              </w:rPr>
              <w:t>)</w:t>
            </w:r>
          </w:p>
        </w:tc>
        <w:tc>
          <w:tcPr>
            <w:tcW w:w="3828" w:type="dxa"/>
            <w:vAlign w:val="center"/>
          </w:tcPr>
          <w:p w14:paraId="65CCAE0C" w14:textId="77777777" w:rsidR="00911E3F" w:rsidRPr="00C402C1" w:rsidRDefault="00911E3F" w:rsidP="00FD2E5B">
            <w:pPr>
              <w:spacing w:line="240" w:lineRule="auto"/>
              <w:jc w:val="center"/>
              <w:rPr>
                <w:rFonts w:ascii="Times New Roman" w:hAnsi="Times New Roman" w:cs="Times New Roman"/>
                <w:sz w:val="21"/>
                <w:szCs w:val="21"/>
              </w:rPr>
            </w:pPr>
            <w:r w:rsidRPr="00C402C1">
              <w:rPr>
                <w:rFonts w:ascii="Times New Roman" w:hAnsi="Times New Roman" w:cs="Times New Roman"/>
                <w:sz w:val="21"/>
                <w:szCs w:val="21"/>
              </w:rPr>
              <w:t>Стан виконання</w:t>
            </w:r>
          </w:p>
        </w:tc>
      </w:tr>
      <w:tr w:rsidR="00911E3F" w:rsidRPr="00CA19E7" w14:paraId="164E2F6F" w14:textId="77777777" w:rsidTr="00AC2044">
        <w:trPr>
          <w:trHeight w:val="564"/>
        </w:trPr>
        <w:tc>
          <w:tcPr>
            <w:tcW w:w="752" w:type="dxa"/>
          </w:tcPr>
          <w:p w14:paraId="79A271C6"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1</w:t>
            </w:r>
          </w:p>
        </w:tc>
        <w:tc>
          <w:tcPr>
            <w:tcW w:w="3307" w:type="dxa"/>
          </w:tcPr>
          <w:p w14:paraId="67F3A01B" w14:textId="77777777" w:rsidR="00911E3F" w:rsidRPr="00AC2044" w:rsidRDefault="00911E3F" w:rsidP="00FD2E5B">
            <w:pPr>
              <w:spacing w:after="0" w:line="240" w:lineRule="auto"/>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shd w:val="clear" w:color="auto" w:fill="FFFFFF"/>
                <w:lang w:eastAsia="uk-UA"/>
              </w:rPr>
              <w:t xml:space="preserve">Організація контрольованого, ефективного лікування туберкульозу та  ВІЛ-інфекції (особливо на амбулаторному етапі)  </w:t>
            </w:r>
            <w:r w:rsidRPr="00AC2044">
              <w:rPr>
                <w:rFonts w:ascii="Times New Roman" w:eastAsia="Times New Roman" w:hAnsi="Times New Roman" w:cs="Times New Roman"/>
                <w:b/>
                <w:sz w:val="21"/>
                <w:szCs w:val="21"/>
                <w:lang w:eastAsia="uk-UA"/>
              </w:rPr>
              <w:t xml:space="preserve">   </w:t>
            </w:r>
          </w:p>
        </w:tc>
        <w:tc>
          <w:tcPr>
            <w:tcW w:w="1752" w:type="dxa"/>
          </w:tcPr>
          <w:p w14:paraId="08520A4C"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50,1</w:t>
            </w:r>
          </w:p>
        </w:tc>
        <w:tc>
          <w:tcPr>
            <w:tcW w:w="3828" w:type="dxa"/>
          </w:tcPr>
          <w:p w14:paraId="4E61BAF5" w14:textId="77777777" w:rsidR="00911E3F" w:rsidRPr="00AC2044" w:rsidRDefault="00911E3F" w:rsidP="00FD2E5B">
            <w:pPr>
              <w:spacing w:after="0" w:line="240" w:lineRule="auto"/>
              <w:ind w:firstLine="34"/>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 xml:space="preserve">На виконання програми протидії захворюванню на туберкульоз зменшилась закупівля туберкуліну, в зв'язку з показаннями до проведення проб </w:t>
            </w:r>
            <w:proofErr w:type="spellStart"/>
            <w:r w:rsidRPr="00AC2044">
              <w:rPr>
                <w:rFonts w:ascii="Times New Roman" w:eastAsia="Times New Roman" w:hAnsi="Times New Roman" w:cs="Times New Roman"/>
                <w:sz w:val="21"/>
                <w:szCs w:val="21"/>
                <w:lang w:eastAsia="uk-UA"/>
              </w:rPr>
              <w:t>туберкуліно</w:t>
            </w:r>
            <w:proofErr w:type="spellEnd"/>
            <w:r w:rsidRPr="00AC2044">
              <w:rPr>
                <w:rFonts w:ascii="Times New Roman" w:eastAsia="Times New Roman" w:hAnsi="Times New Roman" w:cs="Times New Roman"/>
                <w:sz w:val="21"/>
                <w:szCs w:val="21"/>
                <w:lang w:eastAsia="uk-UA"/>
              </w:rPr>
              <w:t>-діагностики, на даний час проби проводяться тільки дітям з груп ризику.</w:t>
            </w:r>
          </w:p>
        </w:tc>
      </w:tr>
      <w:tr w:rsidR="00911E3F" w:rsidRPr="00CA19E7" w14:paraId="559A094A" w14:textId="77777777" w:rsidTr="00AC2044">
        <w:trPr>
          <w:trHeight w:val="564"/>
        </w:trPr>
        <w:tc>
          <w:tcPr>
            <w:tcW w:w="752" w:type="dxa"/>
          </w:tcPr>
          <w:p w14:paraId="507E746A"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p>
          <w:p w14:paraId="1E44DE1A"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2</w:t>
            </w:r>
          </w:p>
        </w:tc>
        <w:tc>
          <w:tcPr>
            <w:tcW w:w="3307" w:type="dxa"/>
          </w:tcPr>
          <w:p w14:paraId="53094BE2"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Вжиття протиепідемічних заходів по запобіганню поширенню гострої респіраторної хвороби COVID-19, спричиненою коронавірусом SARS-CoV-2</w:t>
            </w:r>
          </w:p>
        </w:tc>
        <w:tc>
          <w:tcPr>
            <w:tcW w:w="1752" w:type="dxa"/>
          </w:tcPr>
          <w:p w14:paraId="26B0FF09"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185,1</w:t>
            </w:r>
          </w:p>
        </w:tc>
        <w:tc>
          <w:tcPr>
            <w:tcW w:w="3828" w:type="dxa"/>
          </w:tcPr>
          <w:p w14:paraId="6F34BF41" w14:textId="77777777" w:rsidR="00911E3F" w:rsidRPr="00AC2044" w:rsidRDefault="00911E3F" w:rsidP="00FD2E5B">
            <w:pPr>
              <w:spacing w:after="0" w:line="240" w:lineRule="auto"/>
              <w:ind w:firstLine="34"/>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 xml:space="preserve">В зв’язку з проведенням щеплення мешканцям проти COVID-19 функціонує центр вакцинації, який працює без вихідних За  рік проведено </w:t>
            </w:r>
            <w:r w:rsidRPr="00AC2044">
              <w:rPr>
                <w:rFonts w:ascii="Times New Roman" w:eastAsia="Times New Roman" w:hAnsi="Times New Roman" w:cs="Times New Roman"/>
                <w:sz w:val="21"/>
                <w:szCs w:val="21"/>
                <w:lang w:eastAsia="uk-UA"/>
              </w:rPr>
              <w:lastRenderedPageBreak/>
              <w:t xml:space="preserve">35431 щеплень. Придбано 130 упаковок експрес-тестів по 25 штук у кожній. </w:t>
            </w:r>
          </w:p>
        </w:tc>
      </w:tr>
      <w:tr w:rsidR="00911E3F" w:rsidRPr="00CA19E7" w14:paraId="6566993D" w14:textId="77777777" w:rsidTr="00AC2044">
        <w:trPr>
          <w:trHeight w:val="564"/>
        </w:trPr>
        <w:tc>
          <w:tcPr>
            <w:tcW w:w="752" w:type="dxa"/>
          </w:tcPr>
          <w:p w14:paraId="11632C49"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lastRenderedPageBreak/>
              <w:t>3</w:t>
            </w:r>
          </w:p>
        </w:tc>
        <w:tc>
          <w:tcPr>
            <w:tcW w:w="3307" w:type="dxa"/>
          </w:tcPr>
          <w:p w14:paraId="24A69C2D" w14:textId="77777777" w:rsidR="00911E3F" w:rsidRPr="00AC2044" w:rsidRDefault="00911E3F" w:rsidP="00FD2E5B">
            <w:pPr>
              <w:spacing w:after="0" w:line="240" w:lineRule="auto"/>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Будівництво кисневої станції</w:t>
            </w:r>
          </w:p>
        </w:tc>
        <w:tc>
          <w:tcPr>
            <w:tcW w:w="1752" w:type="dxa"/>
          </w:tcPr>
          <w:p w14:paraId="26C231E8"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9 552,1</w:t>
            </w:r>
          </w:p>
        </w:tc>
        <w:tc>
          <w:tcPr>
            <w:tcW w:w="3828" w:type="dxa"/>
          </w:tcPr>
          <w:p w14:paraId="030156AB"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 xml:space="preserve">Проведено будівництво кисневої  станції  в  </w:t>
            </w:r>
            <w:proofErr w:type="spellStart"/>
            <w:r w:rsidRPr="00AC2044">
              <w:rPr>
                <w:rFonts w:ascii="Times New Roman" w:eastAsia="Times New Roman" w:hAnsi="Times New Roman" w:cs="Times New Roman"/>
                <w:sz w:val="21"/>
                <w:szCs w:val="21"/>
                <w:lang w:eastAsia="uk-UA"/>
              </w:rPr>
              <w:t>т.ч</w:t>
            </w:r>
            <w:proofErr w:type="spellEnd"/>
            <w:r w:rsidRPr="00AC2044">
              <w:rPr>
                <w:rFonts w:ascii="Times New Roman" w:eastAsia="Times New Roman" w:hAnsi="Times New Roman" w:cs="Times New Roman"/>
                <w:sz w:val="21"/>
                <w:szCs w:val="21"/>
                <w:lang w:eastAsia="uk-UA"/>
              </w:rPr>
              <w:t>.: виготовлено ПКД, експертний висновок, технічний нагляд, авторський нагляд та придбання  кисневої станції.</w:t>
            </w:r>
          </w:p>
        </w:tc>
      </w:tr>
      <w:tr w:rsidR="00911E3F" w:rsidRPr="00CA19E7" w14:paraId="2C7DF25B" w14:textId="77777777" w:rsidTr="00AC2044">
        <w:trPr>
          <w:trHeight w:val="564"/>
        </w:trPr>
        <w:tc>
          <w:tcPr>
            <w:tcW w:w="752" w:type="dxa"/>
          </w:tcPr>
          <w:p w14:paraId="2C119F11" w14:textId="77777777" w:rsidR="00911E3F" w:rsidRPr="00AC2044" w:rsidRDefault="00911E3F" w:rsidP="00FD2E5B">
            <w:pPr>
              <w:tabs>
                <w:tab w:val="left" w:pos="326"/>
              </w:tabs>
              <w:spacing w:after="0" w:line="240" w:lineRule="auto"/>
              <w:ind w:hanging="108"/>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4</w:t>
            </w:r>
          </w:p>
        </w:tc>
        <w:tc>
          <w:tcPr>
            <w:tcW w:w="3307" w:type="dxa"/>
          </w:tcPr>
          <w:p w14:paraId="3B101ADB" w14:textId="77777777" w:rsidR="00911E3F" w:rsidRPr="00AC2044" w:rsidRDefault="00911E3F" w:rsidP="00FD2E5B">
            <w:pPr>
              <w:spacing w:after="0" w:line="240" w:lineRule="auto"/>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Капітальний ремонт частини приміщень інфекційного відділення під ПЛР-відділ лабораторії КНП ВМР «ВБЛ»</w:t>
            </w:r>
          </w:p>
        </w:tc>
        <w:tc>
          <w:tcPr>
            <w:tcW w:w="1752" w:type="dxa"/>
          </w:tcPr>
          <w:p w14:paraId="73E30891"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5 146,6</w:t>
            </w:r>
          </w:p>
        </w:tc>
        <w:tc>
          <w:tcPr>
            <w:tcW w:w="3828" w:type="dxa"/>
          </w:tcPr>
          <w:p w14:paraId="67CC87AD"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Проведено капремонт ПЛР-відділ лабораторії, в т. ч.: авторський нагляд, технічний нагляд та будівельні роботи.</w:t>
            </w:r>
          </w:p>
        </w:tc>
      </w:tr>
      <w:tr w:rsidR="00911E3F" w:rsidRPr="00CA19E7" w14:paraId="0EE5C6E0" w14:textId="77777777" w:rsidTr="00AC2044">
        <w:trPr>
          <w:trHeight w:val="1461"/>
        </w:trPr>
        <w:tc>
          <w:tcPr>
            <w:tcW w:w="752" w:type="dxa"/>
          </w:tcPr>
          <w:p w14:paraId="76C76638" w14:textId="77777777" w:rsidR="00911E3F" w:rsidRPr="00AC2044" w:rsidRDefault="00911E3F" w:rsidP="00FD2E5B">
            <w:pPr>
              <w:spacing w:after="0" w:line="240" w:lineRule="auto"/>
              <w:ind w:firstLine="19"/>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w:t>
            </w:r>
          </w:p>
        </w:tc>
        <w:tc>
          <w:tcPr>
            <w:tcW w:w="3307" w:type="dxa"/>
          </w:tcPr>
          <w:p w14:paraId="5AA97864" w14:textId="77777777" w:rsidR="00911E3F" w:rsidRPr="00AC2044" w:rsidRDefault="00911E3F" w:rsidP="00FD2E5B">
            <w:pPr>
              <w:spacing w:after="0" w:line="240" w:lineRule="auto"/>
              <w:ind w:firstLine="33"/>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Капітальний ремонт приміщення (внутрішній ремонт) поліклініки КНП ВМР «ВБЛ» (гемодіаліз)</w:t>
            </w:r>
          </w:p>
        </w:tc>
        <w:tc>
          <w:tcPr>
            <w:tcW w:w="1752" w:type="dxa"/>
          </w:tcPr>
          <w:p w14:paraId="327C6C85"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2 202,0</w:t>
            </w:r>
          </w:p>
          <w:p w14:paraId="118F15FB" w14:textId="12CC95C0" w:rsidR="00911E3F" w:rsidRPr="00AC2044" w:rsidRDefault="00911E3F" w:rsidP="00FD2E5B">
            <w:pPr>
              <w:tabs>
                <w:tab w:val="left" w:pos="345"/>
              </w:tabs>
              <w:rPr>
                <w:rFonts w:ascii="Times New Roman" w:eastAsia="Times New Roman" w:hAnsi="Times New Roman" w:cs="Times New Roman"/>
                <w:sz w:val="21"/>
                <w:szCs w:val="21"/>
                <w:lang w:eastAsia="uk-UA"/>
              </w:rPr>
            </w:pPr>
          </w:p>
        </w:tc>
        <w:tc>
          <w:tcPr>
            <w:tcW w:w="3828" w:type="dxa"/>
          </w:tcPr>
          <w:p w14:paraId="394B0AB0" w14:textId="77777777" w:rsidR="00911E3F" w:rsidRPr="00AC2044" w:rsidRDefault="00911E3F"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Проведено капітальний ремонт частини приміщень головного корпусу під відділення гемодіалізу, в т. ч.: виготовлення ПКД та капітальний ремонт частини приміщення.</w:t>
            </w:r>
          </w:p>
        </w:tc>
      </w:tr>
      <w:tr w:rsidR="00911E3F" w:rsidRPr="00CA19E7" w14:paraId="765DA556" w14:textId="77777777" w:rsidTr="00AC2044">
        <w:trPr>
          <w:trHeight w:val="510"/>
        </w:trPr>
        <w:tc>
          <w:tcPr>
            <w:tcW w:w="752" w:type="dxa"/>
          </w:tcPr>
          <w:p w14:paraId="200B370D" w14:textId="77777777" w:rsidR="00911E3F" w:rsidRPr="00AC2044" w:rsidRDefault="00911E3F" w:rsidP="00FD2E5B">
            <w:pPr>
              <w:spacing w:after="0" w:line="240" w:lineRule="auto"/>
              <w:ind w:firstLine="19"/>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6</w:t>
            </w:r>
          </w:p>
        </w:tc>
        <w:tc>
          <w:tcPr>
            <w:tcW w:w="3307" w:type="dxa"/>
          </w:tcPr>
          <w:p w14:paraId="694B9F9F" w14:textId="77777777" w:rsidR="00911E3F" w:rsidRPr="00AC2044" w:rsidRDefault="00911E3F" w:rsidP="00FD2E5B">
            <w:pPr>
              <w:spacing w:after="60" w:line="240" w:lineRule="auto"/>
              <w:ind w:firstLine="33"/>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 xml:space="preserve">Проведення будівельних робіт закладів охорони здоров’я Вараської МТГ по встановленню пандусів, розширенню дверних прорізів, демонтаж порогів, облаштування санвузлів для людей з інвалідністю та інших маломобільних груп населення у кріслах-візках  колясках, відповідно до ДБН В.2.2-40:2018 «Будинки і споруди. </w:t>
            </w:r>
            <w:proofErr w:type="spellStart"/>
            <w:r w:rsidRPr="00AC2044">
              <w:rPr>
                <w:rFonts w:ascii="Times New Roman" w:eastAsia="Times New Roman" w:hAnsi="Times New Roman" w:cs="Times New Roman"/>
                <w:sz w:val="21"/>
                <w:szCs w:val="21"/>
                <w:lang w:eastAsia="uk-UA"/>
              </w:rPr>
              <w:t>Інклюзивність</w:t>
            </w:r>
            <w:proofErr w:type="spellEnd"/>
            <w:r w:rsidRPr="00AC2044">
              <w:rPr>
                <w:rFonts w:ascii="Times New Roman" w:eastAsia="Times New Roman" w:hAnsi="Times New Roman" w:cs="Times New Roman"/>
                <w:sz w:val="21"/>
                <w:szCs w:val="21"/>
                <w:lang w:eastAsia="uk-UA"/>
              </w:rPr>
              <w:t xml:space="preserve"> будівель і споруд. Основні положення».</w:t>
            </w:r>
          </w:p>
        </w:tc>
        <w:tc>
          <w:tcPr>
            <w:tcW w:w="1752" w:type="dxa"/>
          </w:tcPr>
          <w:p w14:paraId="153795EB"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Роботи не проводилися в зв’язку з відсутністю фінансування</w:t>
            </w:r>
          </w:p>
        </w:tc>
        <w:tc>
          <w:tcPr>
            <w:tcW w:w="3828" w:type="dxa"/>
          </w:tcPr>
          <w:p w14:paraId="107F1537" w14:textId="77777777" w:rsidR="00911E3F" w:rsidRPr="00AC2044" w:rsidRDefault="00911E3F" w:rsidP="00FD2E5B">
            <w:pPr>
              <w:spacing w:after="0" w:line="240" w:lineRule="auto"/>
              <w:ind w:firstLine="34"/>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Створення умов безперешкодного доступу для інвалідів та інших маломобільних груп населення</w:t>
            </w:r>
          </w:p>
        </w:tc>
      </w:tr>
      <w:tr w:rsidR="00911E3F" w:rsidRPr="00CA19E7" w14:paraId="20C8EE7F" w14:textId="77777777" w:rsidTr="00AC2044">
        <w:trPr>
          <w:trHeight w:val="144"/>
        </w:trPr>
        <w:tc>
          <w:tcPr>
            <w:tcW w:w="752" w:type="dxa"/>
          </w:tcPr>
          <w:p w14:paraId="019CC397" w14:textId="77777777" w:rsidR="00911E3F" w:rsidRPr="00AC2044" w:rsidRDefault="00911E3F" w:rsidP="00FD2E5B">
            <w:pPr>
              <w:spacing w:after="0" w:line="240" w:lineRule="auto"/>
              <w:ind w:firstLine="19"/>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7</w:t>
            </w:r>
          </w:p>
        </w:tc>
        <w:tc>
          <w:tcPr>
            <w:tcW w:w="3307" w:type="dxa"/>
          </w:tcPr>
          <w:p w14:paraId="76082855" w14:textId="77777777" w:rsidR="00911E3F" w:rsidRPr="00AC2044" w:rsidRDefault="00911E3F" w:rsidP="000F00E6">
            <w:pPr>
              <w:spacing w:after="6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Придбання автомобіля, аналізаторів, комп’ютерів та інших матеріальних цінностей</w:t>
            </w:r>
          </w:p>
        </w:tc>
        <w:tc>
          <w:tcPr>
            <w:tcW w:w="1752" w:type="dxa"/>
          </w:tcPr>
          <w:p w14:paraId="320032BA" w14:textId="77777777" w:rsidR="00911E3F" w:rsidRPr="00AC2044" w:rsidRDefault="00911E3F" w:rsidP="00FD2E5B">
            <w:pPr>
              <w:spacing w:after="0" w:line="240" w:lineRule="auto"/>
              <w:ind w:firstLine="34"/>
              <w:jc w:val="center"/>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562,8</w:t>
            </w:r>
          </w:p>
        </w:tc>
        <w:tc>
          <w:tcPr>
            <w:tcW w:w="3828" w:type="dxa"/>
          </w:tcPr>
          <w:p w14:paraId="4CA6D386" w14:textId="77777777" w:rsidR="00911E3F" w:rsidRPr="00AC2044" w:rsidRDefault="00911E3F" w:rsidP="000F00E6">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КНП ВМР «ВБЛ» придбано предмети, матеріали, обладнання та інвентар в сумі 173,6 тис. грн. Придбано аналізатори на суму 240,0 тис. грн та комп’ютерне обладнання на суму 149,2 тис. грн.</w:t>
            </w:r>
          </w:p>
          <w:p w14:paraId="370DA03C" w14:textId="3BF471A8" w:rsidR="00911E3F" w:rsidRPr="00AC2044" w:rsidRDefault="00F74529" w:rsidP="00FD2E5B">
            <w:pPr>
              <w:spacing w:after="0" w:line="240" w:lineRule="auto"/>
              <w:jc w:val="both"/>
              <w:rPr>
                <w:rFonts w:ascii="Times New Roman" w:eastAsia="Times New Roman" w:hAnsi="Times New Roman" w:cs="Times New Roman"/>
                <w:sz w:val="21"/>
                <w:szCs w:val="21"/>
                <w:lang w:eastAsia="uk-UA"/>
              </w:rPr>
            </w:pPr>
            <w:r w:rsidRPr="00AC2044">
              <w:rPr>
                <w:rFonts w:ascii="Times New Roman" w:eastAsia="Times New Roman" w:hAnsi="Times New Roman" w:cs="Times New Roman"/>
                <w:sz w:val="21"/>
                <w:szCs w:val="21"/>
                <w:lang w:eastAsia="uk-UA"/>
              </w:rPr>
              <w:t>КНП ВМР «</w:t>
            </w:r>
            <w:proofErr w:type="spellStart"/>
            <w:r w:rsidRPr="00AC2044">
              <w:rPr>
                <w:rFonts w:ascii="Times New Roman" w:eastAsia="Times New Roman" w:hAnsi="Times New Roman" w:cs="Times New Roman"/>
                <w:sz w:val="21"/>
                <w:szCs w:val="21"/>
                <w:lang w:eastAsia="uk-UA"/>
              </w:rPr>
              <w:t>Вараський</w:t>
            </w:r>
            <w:proofErr w:type="spellEnd"/>
            <w:r w:rsidR="00911E3F" w:rsidRPr="00AC2044">
              <w:rPr>
                <w:rFonts w:ascii="Times New Roman" w:eastAsia="Times New Roman" w:hAnsi="Times New Roman" w:cs="Times New Roman"/>
                <w:sz w:val="21"/>
                <w:szCs w:val="21"/>
                <w:lang w:eastAsia="uk-UA"/>
              </w:rPr>
              <w:t xml:space="preserve"> ЦПМД» за кошти НСЗУ було придбання комп’ютерної, медичної та офісної техніки</w:t>
            </w:r>
          </w:p>
        </w:tc>
      </w:tr>
    </w:tbl>
    <w:p w14:paraId="5680DC31" w14:textId="4BFB6878" w:rsidR="00911E3F" w:rsidRPr="00CA19E7" w:rsidRDefault="00911E3F" w:rsidP="00911E3F">
      <w:pPr>
        <w:spacing w:after="13" w:line="248" w:lineRule="auto"/>
        <w:jc w:val="center"/>
        <w:rPr>
          <w:rFonts w:ascii="Times New Roman" w:eastAsia="Calibri" w:hAnsi="Times New Roman"/>
          <w:bCs/>
        </w:rPr>
      </w:pPr>
      <w:r w:rsidRPr="00CA19E7">
        <w:rPr>
          <w:b/>
          <w:color w:val="0070C0"/>
        </w:rPr>
        <w:t xml:space="preserve">        </w:t>
      </w:r>
    </w:p>
    <w:p w14:paraId="52775A82" w14:textId="2C269C04" w:rsidR="00DA612F" w:rsidRPr="00CA19E7" w:rsidRDefault="00DA612F" w:rsidP="007611E0">
      <w:pPr>
        <w:pStyle w:val="10"/>
        <w:spacing w:before="300" w:after="240"/>
        <w:ind w:left="578" w:hanging="578"/>
      </w:pPr>
      <w:bookmarkStart w:id="100" w:name="_Toc99447208"/>
      <w:r w:rsidRPr="00CA19E7">
        <w:t>Освіта</w:t>
      </w:r>
      <w:bookmarkEnd w:id="100"/>
    </w:p>
    <w:p w14:paraId="567D113A" w14:textId="746A057D" w:rsidR="002C2FC3" w:rsidRPr="00CA19E7" w:rsidRDefault="00FC6F4E" w:rsidP="00FC6F4E">
      <w:pPr>
        <w:spacing w:after="13" w:line="248" w:lineRule="auto"/>
        <w:jc w:val="center"/>
        <w:rPr>
          <w:rFonts w:ascii="Times New Roman" w:hAnsi="Times New Roman" w:cs="Times New Roman"/>
          <w:b/>
          <w:sz w:val="26"/>
          <w:szCs w:val="26"/>
        </w:rPr>
      </w:pPr>
      <w:r w:rsidRPr="00CA19E7">
        <w:rPr>
          <w:rFonts w:ascii="Times New Roman" w:hAnsi="Times New Roman" w:cs="Times New Roman"/>
          <w:b/>
          <w:sz w:val="26"/>
          <w:szCs w:val="26"/>
        </w:rPr>
        <w:t>6.4.1.</w:t>
      </w:r>
      <w:r w:rsidRPr="00CA19E7">
        <w:rPr>
          <w:rFonts w:ascii="Times New Roman" w:hAnsi="Times New Roman" w:cs="Times New Roman"/>
          <w:b/>
          <w:sz w:val="26"/>
          <w:szCs w:val="26"/>
        </w:rPr>
        <w:tab/>
        <w:t>Оптимізація мережі закладів  дошкільної, загальної середньої та позашкільної освіти  Вараської міської територіальної громади, створення належних умов їх функціонування та розвитку</w:t>
      </w:r>
      <w:r w:rsidR="00A61DD3" w:rsidRPr="00CA19E7">
        <w:rPr>
          <w:rFonts w:ascii="Times New Roman" w:hAnsi="Times New Roman" w:cs="Times New Roman"/>
          <w:b/>
          <w:sz w:val="26"/>
          <w:szCs w:val="26"/>
        </w:rPr>
        <w:t>, зміцнення матеріально-технічної бази</w:t>
      </w:r>
    </w:p>
    <w:p w14:paraId="11103964" w14:textId="3CBF98FE" w:rsidR="002C2FC3" w:rsidRPr="00CA19E7" w:rsidRDefault="002C2FC3" w:rsidP="00FC6F4E">
      <w:pPr>
        <w:spacing w:after="13" w:line="248" w:lineRule="auto"/>
        <w:jc w:val="center"/>
        <w:rPr>
          <w:rFonts w:ascii="Times New Roman" w:hAnsi="Times New Roman" w:cs="Times New Roman"/>
          <w:b/>
          <w:sz w:val="26"/>
          <w:szCs w:val="26"/>
        </w:rPr>
      </w:pPr>
    </w:p>
    <w:p w14:paraId="6B121BCF" w14:textId="77777777" w:rsidR="00C5194A"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 xml:space="preserve">Суттєвої оптимізації мережі закладів  дошкільної, загальної середньої та позашкільної освіти  Вараської міської територіальної громади в 2021 році не відбулося.  З 1 січня 2021 року розширено мережу закладів освіти Вараської міської територіальної громади за рахунок закладів сільської місцевості. </w:t>
      </w:r>
    </w:p>
    <w:p w14:paraId="28592FF0" w14:textId="3F858FA3" w:rsidR="00C5194A"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 xml:space="preserve">Станом на 01.01.2022 до мережі освітньої галузі Вараської міської територіальної громади  належать  30 закладів освіти та 2 освітніх установи.  </w:t>
      </w:r>
    </w:p>
    <w:p w14:paraId="3D046724" w14:textId="6CF5AF76" w:rsidR="00C5194A"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 xml:space="preserve">Мережа закладів освіти </w:t>
      </w:r>
      <w:bookmarkStart w:id="101" w:name="_Hlk99708689"/>
      <w:r w:rsidRPr="00CA19E7">
        <w:rPr>
          <w:bCs/>
          <w:szCs w:val="26"/>
          <w:lang w:val="uk-UA"/>
        </w:rPr>
        <w:t xml:space="preserve">станом на  01.01.2022  охоплює:  </w:t>
      </w:r>
      <w:bookmarkEnd w:id="101"/>
      <w:r w:rsidRPr="00CA19E7">
        <w:rPr>
          <w:bCs/>
          <w:szCs w:val="26"/>
          <w:lang w:val="uk-UA"/>
        </w:rPr>
        <w:t xml:space="preserve">14  закладів дошкільної освіти  (121 група , 2064 дитини);  14 закладів загальної середньої освіти  (330 класів, </w:t>
      </w:r>
      <w:r w:rsidRPr="00CA19E7">
        <w:rPr>
          <w:bCs/>
          <w:szCs w:val="26"/>
          <w:lang w:val="uk-UA"/>
        </w:rPr>
        <w:lastRenderedPageBreak/>
        <w:t>8101 учень та  8 груп, 172  дитини у 5 дошкільних підрозділах);  2 заклади позашкільної освіти (105   груп, 1376 вихованців).</w:t>
      </w:r>
    </w:p>
    <w:p w14:paraId="33C001FF" w14:textId="78FF51E4" w:rsidR="00FE7599" w:rsidRPr="00CA19E7" w:rsidRDefault="00C5194A"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Мережа освітніх установ</w:t>
      </w:r>
      <w:r w:rsidRPr="00CA19E7">
        <w:rPr>
          <w:lang w:val="uk-UA"/>
        </w:rPr>
        <w:t xml:space="preserve"> </w:t>
      </w:r>
      <w:r w:rsidRPr="00CA19E7">
        <w:rPr>
          <w:bCs/>
          <w:szCs w:val="26"/>
          <w:lang w:val="uk-UA"/>
        </w:rPr>
        <w:t xml:space="preserve">станом на  01.01.2022  включає:  </w:t>
      </w:r>
      <w:proofErr w:type="spellStart"/>
      <w:r w:rsidRPr="00CA19E7">
        <w:rPr>
          <w:bCs/>
          <w:szCs w:val="26"/>
          <w:lang w:val="uk-UA"/>
        </w:rPr>
        <w:t>Вараський</w:t>
      </w:r>
      <w:proofErr w:type="spellEnd"/>
      <w:r w:rsidRPr="00CA19E7">
        <w:rPr>
          <w:bCs/>
          <w:szCs w:val="26"/>
          <w:lang w:val="uk-UA"/>
        </w:rPr>
        <w:t xml:space="preserve"> </w:t>
      </w:r>
      <w:proofErr w:type="spellStart"/>
      <w:r w:rsidRPr="00CA19E7">
        <w:rPr>
          <w:bCs/>
          <w:szCs w:val="26"/>
          <w:lang w:val="uk-UA"/>
        </w:rPr>
        <w:t>інклюзивно</w:t>
      </w:r>
      <w:proofErr w:type="spellEnd"/>
      <w:r w:rsidRPr="00CA19E7">
        <w:rPr>
          <w:bCs/>
          <w:szCs w:val="26"/>
          <w:lang w:val="uk-UA"/>
        </w:rPr>
        <w:t xml:space="preserve">-ресурсний центр та </w:t>
      </w:r>
      <w:proofErr w:type="spellStart"/>
      <w:r w:rsidRPr="00CA19E7">
        <w:rPr>
          <w:bCs/>
          <w:szCs w:val="26"/>
          <w:lang w:val="uk-UA"/>
        </w:rPr>
        <w:t>Вараський</w:t>
      </w:r>
      <w:proofErr w:type="spellEnd"/>
      <w:r w:rsidRPr="00CA19E7">
        <w:rPr>
          <w:bCs/>
          <w:szCs w:val="26"/>
          <w:lang w:val="uk-UA"/>
        </w:rPr>
        <w:t xml:space="preserve"> центр професійного розвитку педагогічних працівників</w:t>
      </w:r>
      <w:r w:rsidR="0096030B" w:rsidRPr="00CA19E7">
        <w:rPr>
          <w:bCs/>
          <w:szCs w:val="26"/>
          <w:lang w:val="uk-UA"/>
        </w:rPr>
        <w:t>.</w:t>
      </w:r>
    </w:p>
    <w:p w14:paraId="1059C9DA" w14:textId="1E986438" w:rsidR="005F050C" w:rsidRPr="00CA19E7" w:rsidRDefault="005F050C"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В системі позашкільної освіти   Вараської міської територіальної громади функціонує Центр дитячої та юнацької творчості (далі- ЦДЮТ) та Дитячо-юнацька спортивна школа (далі- ДЮСШ).  ЦДЮТ  як комплексний   заклад позашкільної освіти працює за напрямками: соціально-реабілітаційний, туристично-краєзнавчий, художньо-естетичний, еколого-натуралістичний, науково-технічний. У закладі функціонує 78 груп, з яких 2 інклюзивних;  27 гуртків, в яких охоплено 1030 вихованців.</w:t>
      </w:r>
      <w:r w:rsidR="00E71F58" w:rsidRPr="00CA19E7">
        <w:rPr>
          <w:bCs/>
          <w:szCs w:val="26"/>
          <w:lang w:val="uk-UA"/>
        </w:rPr>
        <w:t xml:space="preserve"> ДЮСШ як  заклад позашкільної освіти спортивного профілю створює необхідні умови для гармонійного виховання, фізичного розвитку, змістовного відпочинку  вихованців. У 2021/2022  навчальному році в структурі спортивної школи функціонує п'ять відділень: баскетболу, волейболу, дзюдо, футболу, греко-римської боротьби, де позашкільну освіту здобували  346 вихованців.</w:t>
      </w:r>
    </w:p>
    <w:p w14:paraId="48A474E4" w14:textId="77777777" w:rsidR="001358E7" w:rsidRPr="00CA19E7" w:rsidRDefault="00FE7599" w:rsidP="00733268">
      <w:pPr>
        <w:pStyle w:val="afa"/>
        <w:numPr>
          <w:ilvl w:val="0"/>
          <w:numId w:val="106"/>
        </w:numPr>
        <w:tabs>
          <w:tab w:val="left" w:pos="1276"/>
        </w:tabs>
        <w:spacing w:after="13" w:line="248" w:lineRule="auto"/>
        <w:ind w:left="709" w:hanging="425"/>
        <w:jc w:val="both"/>
        <w:rPr>
          <w:bCs/>
          <w:szCs w:val="26"/>
          <w:lang w:val="uk-UA"/>
        </w:rPr>
      </w:pPr>
      <w:r w:rsidRPr="00CA19E7">
        <w:rPr>
          <w:bCs/>
          <w:szCs w:val="26"/>
          <w:lang w:val="uk-UA"/>
        </w:rPr>
        <w:t xml:space="preserve">Станом на  01.01.2022  у закладах та установах освіти Вараської міської територіальної громади  працює 2192 працівники. Із них: 1291 педагогічний працівник, 901 непедагогічний працівник, посадових осіб органів місцевого самоврядування –10, працівників централізованої бухгалтерії – 22, працівників групи централізованого господарського обслуговування – 10,  8 працівників  </w:t>
      </w:r>
      <w:proofErr w:type="spellStart"/>
      <w:r w:rsidRPr="00CA19E7">
        <w:rPr>
          <w:bCs/>
          <w:szCs w:val="26"/>
          <w:lang w:val="uk-UA"/>
        </w:rPr>
        <w:t>Вараського</w:t>
      </w:r>
      <w:proofErr w:type="spellEnd"/>
      <w:r w:rsidRPr="00CA19E7">
        <w:rPr>
          <w:bCs/>
          <w:szCs w:val="26"/>
          <w:lang w:val="uk-UA"/>
        </w:rPr>
        <w:t xml:space="preserve"> центру професійного розвитку педагогічних працівників та 11 працівників </w:t>
      </w:r>
      <w:proofErr w:type="spellStart"/>
      <w:r w:rsidRPr="00CA19E7">
        <w:rPr>
          <w:bCs/>
          <w:szCs w:val="26"/>
          <w:lang w:val="uk-UA"/>
        </w:rPr>
        <w:t>Вараського</w:t>
      </w:r>
      <w:proofErr w:type="spellEnd"/>
      <w:r w:rsidRPr="00CA19E7">
        <w:rPr>
          <w:bCs/>
          <w:szCs w:val="26"/>
          <w:lang w:val="uk-UA"/>
        </w:rPr>
        <w:t xml:space="preserve"> центру професійного розвитку педагогічних працівників</w:t>
      </w:r>
      <w:r w:rsidR="005F050C" w:rsidRPr="00CA19E7">
        <w:rPr>
          <w:bCs/>
          <w:szCs w:val="26"/>
          <w:lang w:val="uk-UA"/>
        </w:rPr>
        <w:t>.</w:t>
      </w:r>
    </w:p>
    <w:p w14:paraId="098F7D5A"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Упродовж 2021 року у </w:t>
      </w:r>
      <w:r w:rsidRPr="00CA19E7">
        <w:rPr>
          <w:rFonts w:eastAsia="Batang"/>
          <w:b/>
          <w:bCs/>
          <w:szCs w:val="26"/>
          <w:lang w:val="uk-UA"/>
        </w:rPr>
        <w:t xml:space="preserve">закладах дошкільної освіти </w:t>
      </w:r>
      <w:r w:rsidRPr="00CA19E7">
        <w:rPr>
          <w:rFonts w:eastAsia="Batang"/>
          <w:bCs/>
          <w:szCs w:val="26"/>
          <w:lang w:val="uk-UA"/>
        </w:rPr>
        <w:t xml:space="preserve">виконані косметичні та поточні ремонти приміщень.  </w:t>
      </w:r>
    </w:p>
    <w:p w14:paraId="0B0ABA43"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№1 проведено ремонтні роботи у туалетних кімнатах двох груп (облицьовано керамічною плиткою стіни та підлогу, встановлено перегородки, частково пошпакльовано та пофарбовано стіни). Загальна вартість робіт склала 97000,00 грн. Частково замінено теплопровід  у місцях аварійного прориву. Обладнано ресурсну кімнату (встановлено перегородку).</w:t>
      </w:r>
    </w:p>
    <w:p w14:paraId="3129405B"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№2 було проведено ремонт центрального входу. Проведено ремонт системи опалення в підвальному приміщенні та інших санітарно-технічних споруд на суму 97000,00 грн. </w:t>
      </w:r>
    </w:p>
    <w:p w14:paraId="2D0AF58F"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№3 проведено поточний ремонт харчоблока (гарячий цех). Замінено кахельну плитку стін і підлоги. Пофарбовано стелю і витяжку. Ремонтні роботи виконано на загальну суму 270000,00 грн. </w:t>
      </w:r>
    </w:p>
    <w:p w14:paraId="5E12BE39"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№4 проведено поточний ремонт музичної зали на суму 140 000,00 грн.</w:t>
      </w:r>
    </w:p>
    <w:p w14:paraId="1340B418" w14:textId="24F0255F"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№5 зроблено ремонт (заміна) сантехнічних систем та поточний ремонт приміщень гігієнічної та туалетної кімнати групи №5. Загальна вартість робіт та матеріалів становить 135 000,00 гривень. </w:t>
      </w:r>
    </w:p>
    <w:p w14:paraId="0D77379E"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№6 проведено поточний ремонт на загальну вартість 180 000,00 грн. Відремонтовано східцеві клітки (східцеві марші).Виконано перекриття тіньового навісу ігрового майданчика групи №6.Проведено шпаклювання та фарбування стін. Замінено плитку на підлозі. Змонтовано стелю </w:t>
      </w:r>
      <w:proofErr w:type="spellStart"/>
      <w:r w:rsidRPr="00CA19E7">
        <w:rPr>
          <w:rFonts w:eastAsia="Batang"/>
          <w:bCs/>
          <w:szCs w:val="26"/>
          <w:lang w:val="uk-UA"/>
        </w:rPr>
        <w:t>армстронг</w:t>
      </w:r>
      <w:proofErr w:type="spellEnd"/>
      <w:r w:rsidRPr="00CA19E7">
        <w:rPr>
          <w:rFonts w:eastAsia="Batang"/>
          <w:bCs/>
          <w:szCs w:val="26"/>
          <w:lang w:val="uk-UA"/>
        </w:rPr>
        <w:t xml:space="preserve">. Проведено часткову заміну каналізаційних труб з групи №3 у підвальну частину </w:t>
      </w:r>
      <w:proofErr w:type="spellStart"/>
      <w:r w:rsidRPr="00CA19E7">
        <w:rPr>
          <w:rFonts w:eastAsia="Batang"/>
          <w:bCs/>
          <w:szCs w:val="26"/>
          <w:lang w:val="uk-UA"/>
        </w:rPr>
        <w:t>закладу.Проведено</w:t>
      </w:r>
      <w:proofErr w:type="spellEnd"/>
      <w:r w:rsidRPr="00CA19E7">
        <w:rPr>
          <w:rFonts w:eastAsia="Batang"/>
          <w:bCs/>
          <w:szCs w:val="26"/>
          <w:lang w:val="uk-UA"/>
        </w:rPr>
        <w:t xml:space="preserve"> заміну </w:t>
      </w:r>
      <w:proofErr w:type="spellStart"/>
      <w:r w:rsidRPr="00CA19E7">
        <w:rPr>
          <w:rFonts w:eastAsia="Batang"/>
          <w:bCs/>
          <w:szCs w:val="26"/>
          <w:lang w:val="uk-UA"/>
        </w:rPr>
        <w:t>батарей</w:t>
      </w:r>
      <w:proofErr w:type="spellEnd"/>
      <w:r w:rsidRPr="00CA19E7">
        <w:rPr>
          <w:rFonts w:eastAsia="Batang"/>
          <w:bCs/>
          <w:szCs w:val="26"/>
          <w:lang w:val="uk-UA"/>
        </w:rPr>
        <w:t xml:space="preserve"> опалення на коридорі та групи №13.</w:t>
      </w:r>
    </w:p>
    <w:p w14:paraId="00302BA4"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lastRenderedPageBreak/>
        <w:t xml:space="preserve">У  закладі дошкільної освіти  №7 проведено заміну коробів в коридорі, де проходять труби та їх масляне фарбування .Ремонт частини коридору (другий вхід).Фарбування  стін та сходових </w:t>
      </w:r>
      <w:proofErr w:type="spellStart"/>
      <w:r w:rsidRPr="00CA19E7">
        <w:rPr>
          <w:rFonts w:eastAsia="Batang"/>
          <w:bCs/>
          <w:szCs w:val="26"/>
          <w:lang w:val="uk-UA"/>
        </w:rPr>
        <w:t>маршів.Ремонт</w:t>
      </w:r>
      <w:proofErr w:type="spellEnd"/>
      <w:r w:rsidRPr="00CA19E7">
        <w:rPr>
          <w:rFonts w:eastAsia="Batang"/>
          <w:bCs/>
          <w:szCs w:val="26"/>
          <w:lang w:val="uk-UA"/>
        </w:rPr>
        <w:t xml:space="preserve"> ресурсної кімнати: заміна лінолеуму, заміна шпалер, водоемульсійне фарбування стелі та плінтусів. Сантехнічні ремонтні роботи в буфетній ресурсної кімнати: часткова заміна металічних труб на пластикові, заміна змішувачів в кількості двох штук. Проведена побілка стелі та стін, пофарбовані  плінтуси. Ремонт кімнати народознавства: заміна лінолеуму, фарбування стелі та стін, заміна світильників, вимикачів та розеток. Кімната образотворчого мистецтва: пофарбовані </w:t>
      </w:r>
      <w:proofErr w:type="spellStart"/>
      <w:r w:rsidRPr="00CA19E7">
        <w:rPr>
          <w:rFonts w:eastAsia="Batang"/>
          <w:bCs/>
          <w:szCs w:val="26"/>
          <w:lang w:val="uk-UA"/>
        </w:rPr>
        <w:t>стіни.Загальна</w:t>
      </w:r>
      <w:proofErr w:type="spellEnd"/>
      <w:r w:rsidRPr="00CA19E7">
        <w:rPr>
          <w:rFonts w:eastAsia="Batang"/>
          <w:bCs/>
          <w:szCs w:val="26"/>
          <w:lang w:val="uk-UA"/>
        </w:rPr>
        <w:t xml:space="preserve"> вартість робіт склала 151000,00 грн. </w:t>
      </w:r>
    </w:p>
    <w:p w14:paraId="4B301333"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№8 проведено поточний ремонт харчоблоку (замінено керамічну плитку на стінах та підлозі, пошпакльовано стіни та стелю, проведено заміну трьох вхідних дверей, встановлено нові електричні світильники), а також придбано нове електрообладнання для харчоблоку: </w:t>
      </w:r>
      <w:proofErr w:type="spellStart"/>
      <w:r w:rsidRPr="00CA19E7">
        <w:rPr>
          <w:rFonts w:eastAsia="Batang"/>
          <w:bCs/>
          <w:szCs w:val="26"/>
          <w:lang w:val="uk-UA"/>
        </w:rPr>
        <w:t>електросковорода</w:t>
      </w:r>
      <w:proofErr w:type="spellEnd"/>
      <w:r w:rsidRPr="00CA19E7">
        <w:rPr>
          <w:rFonts w:eastAsia="Batang"/>
          <w:bCs/>
          <w:szCs w:val="26"/>
          <w:lang w:val="uk-UA"/>
        </w:rPr>
        <w:t xml:space="preserve"> та шафа жарова електрична. Загальна вартість склала 190 000,00 грн. </w:t>
      </w:r>
    </w:p>
    <w:p w14:paraId="2E8E09C3"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У  закладі дошкільної освіти  №11 проведено ремонт ізолятора (шпаклювання і фарбування стелі, стін, улаштування підлоги з лінолеуму) та встановлено двері в кількості – 6 штук в групах №№ 7,8,9 на суму 123 000,00 грн.</w:t>
      </w:r>
    </w:p>
    <w:p w14:paraId="599E9BDF" w14:textId="77777777" w:rsidR="008F5768"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№12 відремонтовано систему водопостачання в  групах №№ 3, 9, 10, а саме: замінено водопровідні труби холодного та гарячого водопостачання, каналізаційні труби,  дитячі унітази, умивальники, змішувачі на суму - 162 886,00 </w:t>
      </w:r>
      <w:proofErr w:type="spellStart"/>
      <w:r w:rsidRPr="00CA19E7">
        <w:rPr>
          <w:rFonts w:eastAsia="Batang"/>
          <w:bCs/>
          <w:szCs w:val="26"/>
          <w:lang w:val="uk-UA"/>
        </w:rPr>
        <w:t>грн.Замінено</w:t>
      </w:r>
      <w:proofErr w:type="spellEnd"/>
      <w:r w:rsidRPr="00CA19E7">
        <w:rPr>
          <w:rFonts w:eastAsia="Batang"/>
          <w:bCs/>
          <w:szCs w:val="26"/>
          <w:lang w:val="uk-UA"/>
        </w:rPr>
        <w:t xml:space="preserve"> на харчоблоці закладу вхідні дерев’яні двері на металопластикові на суму 25 988,00 грн. Окрім того проведено  часткову заміну меблів (дитячі стільці та столи, шафи, комп’ютерні столи тощо), закуплено спортивний інвентар, кухонну техніку, придбано будівельні та інші господарські матеріали. </w:t>
      </w:r>
    </w:p>
    <w:p w14:paraId="157EF688" w14:textId="77777777"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У закладі дошкільної освіти </w:t>
      </w:r>
      <w:proofErr w:type="spellStart"/>
      <w:r w:rsidRPr="00CA19E7">
        <w:rPr>
          <w:rFonts w:eastAsia="Batang"/>
          <w:bCs/>
          <w:szCs w:val="26"/>
          <w:lang w:val="uk-UA"/>
        </w:rPr>
        <w:t>с.Заболоття</w:t>
      </w:r>
      <w:proofErr w:type="spellEnd"/>
      <w:r w:rsidRPr="00CA19E7">
        <w:rPr>
          <w:rFonts w:eastAsia="Batang"/>
          <w:bCs/>
          <w:szCs w:val="26"/>
          <w:lang w:val="uk-UA"/>
        </w:rPr>
        <w:t xml:space="preserve"> було частково замінено старі труби на металопластикові, частково замінена каналізаційна труба,  збито стару облицювальну плитку на стінах і підлозі, залита стяжка, пошпакльовано стелю і пофарбовано, укладено нову плитку на стінах і підлозі, замінено світильник та батарею для  обігріву. Встановлено три перегородки (кабінки). Були виконані роботи  по ремонту санітарно-технічних систем. Заміна частково труб  тепловій мережі  та крана що перекриває подачу тепла,  часткова заміна труби, що підведена до пожежного гідранта  в приміщенні, та заміна </w:t>
      </w:r>
      <w:proofErr w:type="spellStart"/>
      <w:r w:rsidRPr="00CA19E7">
        <w:rPr>
          <w:rFonts w:eastAsia="Batang"/>
          <w:bCs/>
          <w:szCs w:val="26"/>
          <w:lang w:val="uk-UA"/>
        </w:rPr>
        <w:t>термодатчика</w:t>
      </w:r>
      <w:proofErr w:type="spellEnd"/>
      <w:r w:rsidRPr="00CA19E7">
        <w:rPr>
          <w:rFonts w:eastAsia="Batang"/>
          <w:bCs/>
          <w:szCs w:val="26"/>
          <w:lang w:val="uk-UA"/>
        </w:rPr>
        <w:t xml:space="preserve">  теплової мережі. Загальна вартість склала 70000,00 грн. </w:t>
      </w:r>
    </w:p>
    <w:p w14:paraId="05023F14" w14:textId="77777777"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Придбано малі архітектурні форми (МАФ) у заклад дошкільної освіти №1,   заклад дошкільної освіти №5, заклад дошкільної освіти   №12, заклад дошкільної освіти   с. Заболоття на загальну суму 663 777,72 грн. Предмети довгострокового використання, а саме: машина </w:t>
      </w:r>
      <w:proofErr w:type="spellStart"/>
      <w:r w:rsidRPr="00CA19E7">
        <w:rPr>
          <w:rFonts w:eastAsia="Batang"/>
          <w:bCs/>
          <w:szCs w:val="26"/>
          <w:lang w:val="uk-UA"/>
        </w:rPr>
        <w:t>протирочно</w:t>
      </w:r>
      <w:proofErr w:type="spellEnd"/>
      <w:r w:rsidRPr="00CA19E7">
        <w:rPr>
          <w:rFonts w:eastAsia="Batang"/>
          <w:bCs/>
          <w:szCs w:val="26"/>
          <w:lang w:val="uk-UA"/>
        </w:rPr>
        <w:t xml:space="preserve">-різальна з насадками ( ЗДО №2) на суму 32000,00 грн; електрокип'ятильник промисловий ( ЗДО №5) на суму 15000,00 грн; центрифуга промислова ( ЗДО №6) на суму 40200,00 грн; електром'ясорубка промислова ( ЗДО №6) на суму 14500,00 грн. та інші товарно-матеріальні цінності. </w:t>
      </w:r>
    </w:p>
    <w:p w14:paraId="7DC6CA95" w14:textId="77777777"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 xml:space="preserve">Виготовлено </w:t>
      </w:r>
      <w:proofErr w:type="spellStart"/>
      <w:r w:rsidRPr="00CA19E7">
        <w:rPr>
          <w:rFonts w:eastAsia="Batang"/>
          <w:bCs/>
          <w:szCs w:val="26"/>
          <w:lang w:val="uk-UA"/>
        </w:rPr>
        <w:t>проєктно</w:t>
      </w:r>
      <w:proofErr w:type="spellEnd"/>
      <w:r w:rsidRPr="00CA19E7">
        <w:rPr>
          <w:rFonts w:eastAsia="Batang"/>
          <w:bCs/>
          <w:szCs w:val="26"/>
          <w:lang w:val="uk-UA"/>
        </w:rPr>
        <w:t>-кошторисну документацію (ПКД):</w:t>
      </w:r>
      <w:r w:rsidR="00C97612" w:rsidRPr="00CA19E7">
        <w:rPr>
          <w:rFonts w:eastAsia="Batang"/>
          <w:bCs/>
          <w:szCs w:val="26"/>
          <w:lang w:val="uk-UA"/>
        </w:rPr>
        <w:t xml:space="preserve"> </w:t>
      </w:r>
      <w:r w:rsidRPr="00CA19E7">
        <w:rPr>
          <w:rFonts w:eastAsia="Batang"/>
          <w:bCs/>
          <w:szCs w:val="26"/>
          <w:lang w:val="uk-UA"/>
        </w:rPr>
        <w:t xml:space="preserve">«Капітальний ремонт покриття (заміна покрівельного килима) дошкільного навчального закладу (ясла-садок) комбінованого типу №2 Вараської міської ради Рівненської області за </w:t>
      </w:r>
      <w:proofErr w:type="spellStart"/>
      <w:r w:rsidRPr="00CA19E7">
        <w:rPr>
          <w:rFonts w:eastAsia="Batang"/>
          <w:bCs/>
          <w:szCs w:val="26"/>
          <w:lang w:val="uk-UA"/>
        </w:rPr>
        <w:t>адресою</w:t>
      </w:r>
      <w:proofErr w:type="spellEnd"/>
      <w:r w:rsidRPr="00CA19E7">
        <w:rPr>
          <w:rFonts w:eastAsia="Batang"/>
          <w:bCs/>
          <w:szCs w:val="26"/>
          <w:lang w:val="uk-UA"/>
        </w:rPr>
        <w:t xml:space="preserve">: Рівненська область, м. </w:t>
      </w:r>
      <w:proofErr w:type="spellStart"/>
      <w:r w:rsidRPr="00CA19E7">
        <w:rPr>
          <w:rFonts w:eastAsia="Batang"/>
          <w:bCs/>
          <w:szCs w:val="26"/>
          <w:lang w:val="uk-UA"/>
        </w:rPr>
        <w:t>Вараш</w:t>
      </w:r>
      <w:proofErr w:type="spellEnd"/>
      <w:r w:rsidRPr="00CA19E7">
        <w:rPr>
          <w:rFonts w:eastAsia="Batang"/>
          <w:bCs/>
          <w:szCs w:val="26"/>
          <w:lang w:val="uk-UA"/>
        </w:rPr>
        <w:t>, м-</w:t>
      </w:r>
      <w:proofErr w:type="spellStart"/>
      <w:r w:rsidRPr="00CA19E7">
        <w:rPr>
          <w:rFonts w:eastAsia="Batang"/>
          <w:bCs/>
          <w:szCs w:val="26"/>
          <w:lang w:val="uk-UA"/>
        </w:rPr>
        <w:t>кр</w:t>
      </w:r>
      <w:proofErr w:type="spellEnd"/>
      <w:r w:rsidRPr="00CA19E7">
        <w:rPr>
          <w:rFonts w:eastAsia="Batang"/>
          <w:bCs/>
          <w:szCs w:val="26"/>
          <w:lang w:val="uk-UA"/>
        </w:rPr>
        <w:t>. Будівельників, 42» на суму 49996,00 грн;</w:t>
      </w:r>
      <w:r w:rsidR="00C97612" w:rsidRPr="00CA19E7">
        <w:rPr>
          <w:rFonts w:eastAsia="Batang"/>
          <w:bCs/>
          <w:szCs w:val="26"/>
          <w:lang w:val="uk-UA"/>
        </w:rPr>
        <w:t xml:space="preserve">  </w:t>
      </w:r>
      <w:r w:rsidRPr="00CA19E7">
        <w:rPr>
          <w:rFonts w:eastAsia="Batang"/>
          <w:bCs/>
          <w:szCs w:val="26"/>
          <w:lang w:val="uk-UA"/>
        </w:rPr>
        <w:t xml:space="preserve"> «Автоматизована система пожежної сигналізації та оповіщення людей про пожежу в ДНЗ №11, м-н </w:t>
      </w:r>
      <w:proofErr w:type="spellStart"/>
      <w:r w:rsidRPr="00CA19E7">
        <w:rPr>
          <w:rFonts w:eastAsia="Batang"/>
          <w:bCs/>
          <w:szCs w:val="26"/>
          <w:lang w:val="uk-UA"/>
        </w:rPr>
        <w:t>Вараш</w:t>
      </w:r>
      <w:proofErr w:type="spellEnd"/>
      <w:r w:rsidRPr="00CA19E7">
        <w:rPr>
          <w:rFonts w:eastAsia="Batang"/>
          <w:bCs/>
          <w:szCs w:val="26"/>
          <w:lang w:val="uk-UA"/>
        </w:rPr>
        <w:t xml:space="preserve">, 33 м. </w:t>
      </w:r>
      <w:proofErr w:type="spellStart"/>
      <w:r w:rsidRPr="00CA19E7">
        <w:rPr>
          <w:rFonts w:eastAsia="Batang"/>
          <w:bCs/>
          <w:szCs w:val="26"/>
          <w:lang w:val="uk-UA"/>
        </w:rPr>
        <w:t>Вараш</w:t>
      </w:r>
      <w:proofErr w:type="spellEnd"/>
      <w:r w:rsidRPr="00CA19E7">
        <w:rPr>
          <w:rFonts w:eastAsia="Batang"/>
          <w:bCs/>
          <w:szCs w:val="26"/>
          <w:lang w:val="uk-UA"/>
        </w:rPr>
        <w:t xml:space="preserve">, Рівненської області (капітальний ремонт)» на суму </w:t>
      </w:r>
      <w:r w:rsidRPr="00CA19E7">
        <w:rPr>
          <w:rFonts w:eastAsia="Batang"/>
          <w:bCs/>
          <w:szCs w:val="26"/>
          <w:lang w:val="uk-UA"/>
        </w:rPr>
        <w:lastRenderedPageBreak/>
        <w:t>39461,00</w:t>
      </w:r>
      <w:r w:rsidR="00C97612" w:rsidRPr="00CA19E7">
        <w:rPr>
          <w:rFonts w:eastAsia="Batang"/>
          <w:bCs/>
          <w:szCs w:val="26"/>
          <w:lang w:val="uk-UA"/>
        </w:rPr>
        <w:t xml:space="preserve"> </w:t>
      </w:r>
      <w:r w:rsidRPr="00CA19E7">
        <w:rPr>
          <w:rFonts w:eastAsia="Batang"/>
          <w:bCs/>
          <w:szCs w:val="26"/>
          <w:lang w:val="uk-UA"/>
        </w:rPr>
        <w:t>грн;</w:t>
      </w:r>
      <w:r w:rsidR="00C97612" w:rsidRPr="00CA19E7">
        <w:rPr>
          <w:rFonts w:eastAsia="Batang"/>
          <w:bCs/>
          <w:szCs w:val="26"/>
          <w:lang w:val="uk-UA"/>
        </w:rPr>
        <w:t xml:space="preserve">  </w:t>
      </w:r>
      <w:r w:rsidRPr="00CA19E7">
        <w:rPr>
          <w:rFonts w:eastAsia="Batang"/>
          <w:bCs/>
          <w:szCs w:val="26"/>
          <w:lang w:val="uk-UA"/>
        </w:rPr>
        <w:t xml:space="preserve"> «Автоматизована система пожежної сигналізації та оповіщення людей про пожежу в ДНЗ №7, вул. Енергетиків, 33 м. </w:t>
      </w:r>
      <w:proofErr w:type="spellStart"/>
      <w:r w:rsidRPr="00CA19E7">
        <w:rPr>
          <w:rFonts w:eastAsia="Batang"/>
          <w:bCs/>
          <w:szCs w:val="26"/>
          <w:lang w:val="uk-UA"/>
        </w:rPr>
        <w:t>Вараш</w:t>
      </w:r>
      <w:proofErr w:type="spellEnd"/>
      <w:r w:rsidRPr="00CA19E7">
        <w:rPr>
          <w:rFonts w:eastAsia="Batang"/>
          <w:bCs/>
          <w:szCs w:val="26"/>
          <w:lang w:val="uk-UA"/>
        </w:rPr>
        <w:t xml:space="preserve">, Рівненської області (капітальний ремонт)» на суму 37057,00 грн. </w:t>
      </w:r>
    </w:p>
    <w:p w14:paraId="6C5D8207" w14:textId="77777777" w:rsidR="00C97612" w:rsidRPr="00CA19E7" w:rsidRDefault="005F050C" w:rsidP="00733268">
      <w:pPr>
        <w:pStyle w:val="afa"/>
        <w:numPr>
          <w:ilvl w:val="0"/>
          <w:numId w:val="106"/>
        </w:numPr>
        <w:tabs>
          <w:tab w:val="left" w:pos="1276"/>
        </w:tabs>
        <w:spacing w:after="13" w:line="248" w:lineRule="auto"/>
        <w:ind w:left="709" w:hanging="425"/>
        <w:jc w:val="both"/>
        <w:rPr>
          <w:rFonts w:eastAsia="Batang"/>
          <w:bCs/>
          <w:szCs w:val="26"/>
          <w:lang w:val="uk-UA"/>
        </w:rPr>
      </w:pPr>
      <w:r w:rsidRPr="00CA19E7">
        <w:rPr>
          <w:rFonts w:eastAsia="Batang"/>
          <w:bCs/>
          <w:szCs w:val="26"/>
          <w:lang w:val="uk-UA"/>
        </w:rPr>
        <w:t>Встановлено автоматизовану систему пожежної сигналізації та оповіщення людей про пожежу в  ЗДО №7, вартість робіт становить 268999,00 грн. Встановлено автоматизовану систему пожежної сигналізації та оповіщення людей про пожежу в  ЗДО №11(капітальний ремонт) на суму 357640,80грн.</w:t>
      </w:r>
    </w:p>
    <w:p w14:paraId="4DB46EAD" w14:textId="4E56A0A4" w:rsidR="005F050C" w:rsidRPr="00CA19E7" w:rsidRDefault="005F050C" w:rsidP="00733268">
      <w:pPr>
        <w:pStyle w:val="afa"/>
        <w:numPr>
          <w:ilvl w:val="0"/>
          <w:numId w:val="106"/>
        </w:numPr>
        <w:tabs>
          <w:tab w:val="left" w:pos="1276"/>
        </w:tabs>
        <w:spacing w:after="13" w:line="248" w:lineRule="auto"/>
        <w:ind w:left="709" w:hanging="425"/>
        <w:jc w:val="both"/>
        <w:rPr>
          <w:bCs/>
          <w:szCs w:val="26"/>
          <w:lang w:val="uk-UA"/>
        </w:rPr>
      </w:pPr>
      <w:r w:rsidRPr="00CA19E7">
        <w:rPr>
          <w:rFonts w:eastAsia="Batang"/>
          <w:bCs/>
          <w:szCs w:val="26"/>
          <w:lang w:val="uk-UA"/>
        </w:rPr>
        <w:t>Проведено капітальний ремонт (влаштування пандуса та ремонт приміщень басейну)   ЗДО  №4 на суму 1 217 996,40 грн.</w:t>
      </w:r>
    </w:p>
    <w:p w14:paraId="75AD6394" w14:textId="29D76339" w:rsidR="005F050C" w:rsidRPr="00CA19E7" w:rsidRDefault="005F050C" w:rsidP="00733268">
      <w:pPr>
        <w:pStyle w:val="afa"/>
        <w:numPr>
          <w:ilvl w:val="0"/>
          <w:numId w:val="106"/>
        </w:numPr>
        <w:tabs>
          <w:tab w:val="left" w:pos="1276"/>
        </w:tabs>
        <w:spacing w:before="80"/>
        <w:ind w:left="709" w:hanging="425"/>
        <w:jc w:val="both"/>
        <w:rPr>
          <w:rFonts w:eastAsia="Batang"/>
          <w:bCs/>
          <w:szCs w:val="26"/>
          <w:lang w:val="uk-UA"/>
        </w:rPr>
      </w:pPr>
      <w:r w:rsidRPr="00CA19E7">
        <w:rPr>
          <w:rFonts w:eastAsia="Batang"/>
          <w:bCs/>
          <w:szCs w:val="26"/>
          <w:lang w:val="uk-UA"/>
        </w:rPr>
        <w:t xml:space="preserve">Упродовж 2021 року </w:t>
      </w:r>
      <w:r w:rsidRPr="00CA19E7">
        <w:rPr>
          <w:rFonts w:eastAsia="Batang"/>
          <w:b/>
          <w:szCs w:val="26"/>
          <w:lang w:val="uk-UA"/>
        </w:rPr>
        <w:t>у закладах загальної середньої освіти</w:t>
      </w:r>
      <w:r w:rsidRPr="00CA19E7">
        <w:rPr>
          <w:rFonts w:eastAsia="Batang"/>
          <w:bCs/>
          <w:szCs w:val="26"/>
          <w:lang w:val="uk-UA"/>
        </w:rPr>
        <w:t xml:space="preserve"> поповнилася матеріально-технічна база класів, кабінетів, придбано одномісні парти та стільці для початкової школи НУШ, техніка і обладнання (комп'ютери, інтерактивні дошки, проектори, ноутбуки, принтери тощо), будівельні та інші господарські товари, канцелярські  товари,  спортивний інвентар та інші витратні матеріали. В усіх закладах проведено поточні  ремонтні роботи приміщень.</w:t>
      </w:r>
    </w:p>
    <w:p w14:paraId="5B0BE906"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Зокрема у </w:t>
      </w:r>
      <w:proofErr w:type="spellStart"/>
      <w:r w:rsidRPr="00CA19E7">
        <w:rPr>
          <w:rFonts w:eastAsia="Batang"/>
          <w:bCs/>
          <w:szCs w:val="26"/>
          <w:lang w:val="uk-UA"/>
        </w:rPr>
        <w:t>Вараському</w:t>
      </w:r>
      <w:proofErr w:type="spellEnd"/>
      <w:r w:rsidRPr="00CA19E7">
        <w:rPr>
          <w:rFonts w:eastAsia="Batang"/>
          <w:bCs/>
          <w:szCs w:val="26"/>
          <w:lang w:val="uk-UA"/>
        </w:rPr>
        <w:t xml:space="preserve"> ліцеї №1 було відремонтовано санвузли. Загальна вартість робіт склала 562 000,00 грн. Проведено заміну умивальників.</w:t>
      </w:r>
    </w:p>
    <w:p w14:paraId="1907D5B0"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Вараському</w:t>
      </w:r>
      <w:proofErr w:type="spellEnd"/>
      <w:r w:rsidRPr="00CA19E7">
        <w:rPr>
          <w:rFonts w:eastAsia="Batang"/>
          <w:bCs/>
          <w:szCs w:val="26"/>
          <w:lang w:val="uk-UA"/>
        </w:rPr>
        <w:t xml:space="preserve"> ліцеї №2 здійснено поточний ремонт мийки у шкільній їдальні. Під час ремонту замінено плитку на стінах та підлозі, встановлено нові мийки  із заміною </w:t>
      </w:r>
      <w:proofErr w:type="spellStart"/>
      <w:r w:rsidRPr="00CA19E7">
        <w:rPr>
          <w:rFonts w:eastAsia="Batang"/>
          <w:bCs/>
          <w:szCs w:val="26"/>
          <w:lang w:val="uk-UA"/>
        </w:rPr>
        <w:t>сантехніки.Проведено</w:t>
      </w:r>
      <w:proofErr w:type="spellEnd"/>
      <w:r w:rsidRPr="00CA19E7">
        <w:rPr>
          <w:rFonts w:eastAsia="Batang"/>
          <w:bCs/>
          <w:szCs w:val="26"/>
          <w:lang w:val="uk-UA"/>
        </w:rPr>
        <w:t xml:space="preserve"> поточний ремонт кабінету інформатики. Зокрема було пошпаклювано стіни, натягнуто навісну стелю, замінено лінолеум, електропроводку та лампи освітлення тощо. Це створило належні та безпечні умови для навчання дітей та їх комфортного перебування під час уроків </w:t>
      </w:r>
      <w:proofErr w:type="spellStart"/>
      <w:r w:rsidRPr="00CA19E7">
        <w:rPr>
          <w:rFonts w:eastAsia="Batang"/>
          <w:bCs/>
          <w:szCs w:val="26"/>
          <w:lang w:val="uk-UA"/>
        </w:rPr>
        <w:t>інформатики.Також</w:t>
      </w:r>
      <w:proofErr w:type="spellEnd"/>
      <w:r w:rsidRPr="00CA19E7">
        <w:rPr>
          <w:rFonts w:eastAsia="Batang"/>
          <w:bCs/>
          <w:szCs w:val="26"/>
          <w:lang w:val="uk-UA"/>
        </w:rPr>
        <w:t xml:space="preserve"> було проведено ремонт шкільного музею. Загальна вартість робіт склала 407 250,00 грн. </w:t>
      </w:r>
    </w:p>
    <w:p w14:paraId="219300A5"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Вараському</w:t>
      </w:r>
      <w:proofErr w:type="spellEnd"/>
      <w:r w:rsidRPr="00CA19E7">
        <w:rPr>
          <w:rFonts w:eastAsia="Batang"/>
          <w:bCs/>
          <w:szCs w:val="26"/>
          <w:lang w:val="uk-UA"/>
        </w:rPr>
        <w:t xml:space="preserve"> ліцеї №3 зроблено поточний ремонт шкільної бібліотеки (шпаклювання та фарбування стін та стелі, заміна умивальника, дверей, заміна освітлення), та кабінету хореографії (шпаклювання стін та стелі. фарбування, заміна освітлення, чищення та фарбування паркету).Виконано робіт на загальну суму 184 948,21 грн. Також виконані поточні ремонтні роботи санітарно-технічних систем на суму 32 000,00 грн.</w:t>
      </w:r>
    </w:p>
    <w:p w14:paraId="3F5E242F"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Вараському</w:t>
      </w:r>
      <w:proofErr w:type="spellEnd"/>
      <w:r w:rsidRPr="00CA19E7">
        <w:rPr>
          <w:rFonts w:eastAsia="Batang"/>
          <w:bCs/>
          <w:szCs w:val="26"/>
          <w:lang w:val="uk-UA"/>
        </w:rPr>
        <w:t xml:space="preserve"> ліцеї №4 відремонтовано туалет для хлопчиків. Проведено шпаклювання стін, покладено плитку, встановлено нове сантехнічне обладнання (умивальники, унітази, змішувачі), замінено сантехнічні труби, встановлені кабінки. Орієнтовна вартість робіт склала 140 000,00 грн. Здійснено капітальний ремонт спортзалів </w:t>
      </w:r>
      <w:proofErr w:type="spellStart"/>
      <w:r w:rsidRPr="00CA19E7">
        <w:rPr>
          <w:rFonts w:eastAsia="Batang"/>
          <w:bCs/>
          <w:szCs w:val="26"/>
          <w:lang w:val="uk-UA"/>
        </w:rPr>
        <w:t>Вараського</w:t>
      </w:r>
      <w:proofErr w:type="spellEnd"/>
      <w:r w:rsidRPr="00CA19E7">
        <w:rPr>
          <w:rFonts w:eastAsia="Batang"/>
          <w:bCs/>
          <w:szCs w:val="26"/>
          <w:lang w:val="uk-UA"/>
        </w:rPr>
        <w:t xml:space="preserve"> ліцею №4 на суму 2529356,00 грн. </w:t>
      </w:r>
    </w:p>
    <w:p w14:paraId="6BD25692" w14:textId="7F501C64"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Вараський</w:t>
      </w:r>
      <w:proofErr w:type="spellEnd"/>
      <w:r w:rsidRPr="00CA19E7">
        <w:rPr>
          <w:rFonts w:eastAsia="Batang"/>
          <w:bCs/>
          <w:szCs w:val="26"/>
          <w:lang w:val="uk-UA"/>
        </w:rPr>
        <w:t xml:space="preserve"> гімназії було замінено кахельну плитку по коридорах, у туалетах на підлозі та стінах, замінено лінолеум і пошпакльований коридор на другому поверсі. Встановленні двері у комплекті (7 штук), також були встановлені 2 фонтанчики для пиття води. На загальну суму 170 000,00 грн. </w:t>
      </w:r>
    </w:p>
    <w:p w14:paraId="0435A9DF"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Заболоттівській</w:t>
      </w:r>
      <w:proofErr w:type="spellEnd"/>
      <w:r w:rsidRPr="00CA19E7">
        <w:rPr>
          <w:rFonts w:eastAsia="Batang"/>
          <w:bCs/>
          <w:szCs w:val="26"/>
          <w:lang w:val="uk-UA"/>
        </w:rPr>
        <w:t xml:space="preserve"> гімназії було використано на поточний ремонт 6095 грн. Було пофарбовано підлогу у всіх класних кімнатах та інших приміщеннях, частково пофарбовані стіни на коридорах, пофарбовані стіни </w:t>
      </w:r>
      <w:proofErr w:type="spellStart"/>
      <w:r w:rsidRPr="00CA19E7">
        <w:rPr>
          <w:rFonts w:eastAsia="Batang"/>
          <w:bCs/>
          <w:szCs w:val="26"/>
          <w:lang w:val="uk-UA"/>
        </w:rPr>
        <w:t>водоемульсією</w:t>
      </w:r>
      <w:proofErr w:type="spellEnd"/>
      <w:r w:rsidRPr="00CA19E7">
        <w:rPr>
          <w:rFonts w:eastAsia="Batang"/>
          <w:bCs/>
          <w:szCs w:val="26"/>
          <w:lang w:val="uk-UA"/>
        </w:rPr>
        <w:t xml:space="preserve"> в окремих класних кімнатах, а також на коридорах (після встановлення пластикових вікон). </w:t>
      </w:r>
    </w:p>
    <w:p w14:paraId="565DA287"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Собіщицькому</w:t>
      </w:r>
      <w:proofErr w:type="spellEnd"/>
      <w:r w:rsidRPr="00CA19E7">
        <w:rPr>
          <w:rFonts w:eastAsia="Batang"/>
          <w:bCs/>
          <w:szCs w:val="26"/>
          <w:lang w:val="uk-UA"/>
        </w:rPr>
        <w:t xml:space="preserve"> ліцеї було проведено ремонт санвузлів (замінено двері в туалетах, труби водопостачання, змивні бачки, обладнані кабінки). Встановлено витяжки (2 </w:t>
      </w:r>
      <w:proofErr w:type="spellStart"/>
      <w:r w:rsidRPr="00CA19E7">
        <w:rPr>
          <w:rFonts w:eastAsia="Batang"/>
          <w:bCs/>
          <w:szCs w:val="26"/>
          <w:lang w:val="uk-UA"/>
        </w:rPr>
        <w:t>шт</w:t>
      </w:r>
      <w:proofErr w:type="spellEnd"/>
      <w:r w:rsidRPr="00CA19E7">
        <w:rPr>
          <w:rFonts w:eastAsia="Batang"/>
          <w:bCs/>
          <w:szCs w:val="26"/>
          <w:lang w:val="uk-UA"/>
        </w:rPr>
        <w:t xml:space="preserve">). Вартість робіт склала 99000,00 грн. А також було замінено вхідні двері (2 </w:t>
      </w:r>
      <w:proofErr w:type="spellStart"/>
      <w:r w:rsidRPr="00CA19E7">
        <w:rPr>
          <w:rFonts w:eastAsia="Batang"/>
          <w:bCs/>
          <w:szCs w:val="26"/>
          <w:lang w:val="uk-UA"/>
        </w:rPr>
        <w:t>шт</w:t>
      </w:r>
      <w:proofErr w:type="spellEnd"/>
      <w:r w:rsidRPr="00CA19E7">
        <w:rPr>
          <w:rFonts w:eastAsia="Batang"/>
          <w:bCs/>
          <w:szCs w:val="26"/>
          <w:lang w:val="uk-UA"/>
        </w:rPr>
        <w:t xml:space="preserve">). Вартість робіт склала 50000,00 грн. </w:t>
      </w:r>
    </w:p>
    <w:p w14:paraId="314E377A"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Старорафалівській</w:t>
      </w:r>
      <w:proofErr w:type="spellEnd"/>
      <w:r w:rsidRPr="00CA19E7">
        <w:rPr>
          <w:rFonts w:eastAsia="Batang"/>
          <w:bCs/>
          <w:szCs w:val="26"/>
          <w:lang w:val="uk-UA"/>
        </w:rPr>
        <w:t xml:space="preserve"> гімназії  проведено ремонт центрального входу у приміщення гімназії (замінено вхідні двостулкові двері на металопластикові, замінено </w:t>
      </w:r>
      <w:r w:rsidRPr="00CA19E7">
        <w:rPr>
          <w:rFonts w:eastAsia="Batang"/>
          <w:bCs/>
          <w:szCs w:val="26"/>
          <w:lang w:val="uk-UA"/>
        </w:rPr>
        <w:lastRenderedPageBreak/>
        <w:t>вікна на парадному вході на металопластикові), ремонт тамбура (розібрано дерев’яну панель з дерев’яними вікнами та встановлено металопластикові вікна). Переобладнано лаборантську під кабінет сестри медичної (вирізано у цегляній стіні вхід з коридора в кабінет, поставлено двері). Загальна вартість робіт склала 70000,00 грн.</w:t>
      </w:r>
    </w:p>
    <w:p w14:paraId="0FC09E9C" w14:textId="4397DCD1"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Сопачівському</w:t>
      </w:r>
      <w:proofErr w:type="spellEnd"/>
      <w:r w:rsidRPr="00CA19E7">
        <w:rPr>
          <w:rFonts w:eastAsia="Batang"/>
          <w:bCs/>
          <w:szCs w:val="26"/>
          <w:lang w:val="uk-UA"/>
        </w:rPr>
        <w:t xml:space="preserve"> ліцеї було замінено вхідні вітражі, двері, встановлено умивальники в їдальні, покладено кахельну плитку. Також було зроблено натяжну стелю в класній кімнаті, замінено вікна в коридорі. Загальна вартість робіт склала 120000,00 грн. Встановлено модульну споруду (туалет) вартістю 277800,00 грн. </w:t>
      </w:r>
    </w:p>
    <w:p w14:paraId="45B4A4BD" w14:textId="77777777" w:rsidR="00C97612"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Рудківському закладі загальної середньої освіти замінено троє вікон та двоє дверей на суму -   70000,00 грн. Облаштовано  внутрішній туалет для учнів 5-9 класів, поточний ремонт,  заміна вікна та  обладнання на харчоблоці  - 100000 грн. </w:t>
      </w:r>
    </w:p>
    <w:p w14:paraId="17D21E9A" w14:textId="6B91714E"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У </w:t>
      </w:r>
      <w:proofErr w:type="spellStart"/>
      <w:r w:rsidRPr="00CA19E7">
        <w:rPr>
          <w:rFonts w:eastAsia="Batang"/>
          <w:bCs/>
          <w:szCs w:val="26"/>
          <w:lang w:val="uk-UA"/>
        </w:rPr>
        <w:t>Мульчицькому</w:t>
      </w:r>
      <w:proofErr w:type="spellEnd"/>
      <w:r w:rsidRPr="00CA19E7">
        <w:rPr>
          <w:rFonts w:eastAsia="Batang"/>
          <w:bCs/>
          <w:szCs w:val="26"/>
          <w:lang w:val="uk-UA"/>
        </w:rPr>
        <w:t xml:space="preserve"> ліцеї було проведено ремонт шнека у кочегарці та ремонт теплотраси (</w:t>
      </w:r>
      <w:proofErr w:type="spellStart"/>
      <w:r w:rsidRPr="00CA19E7">
        <w:rPr>
          <w:rFonts w:eastAsia="Batang"/>
          <w:bCs/>
          <w:szCs w:val="26"/>
          <w:lang w:val="uk-UA"/>
        </w:rPr>
        <w:t>заварено</w:t>
      </w:r>
      <w:proofErr w:type="spellEnd"/>
      <w:r w:rsidRPr="00CA19E7">
        <w:rPr>
          <w:rFonts w:eastAsia="Batang"/>
          <w:bCs/>
          <w:szCs w:val="26"/>
          <w:lang w:val="uk-UA"/>
        </w:rPr>
        <w:t xml:space="preserve"> тріщину у теплотрасі) вартістю 50000,00 грн. Заміна санвузлів на 49000,00 грн. Встановлено нові електрорушники, замінено раковини, замінено </w:t>
      </w:r>
      <w:proofErr w:type="spellStart"/>
      <w:r w:rsidRPr="00CA19E7">
        <w:rPr>
          <w:rFonts w:eastAsia="Batang"/>
          <w:bCs/>
          <w:szCs w:val="26"/>
          <w:lang w:val="uk-UA"/>
        </w:rPr>
        <w:t>врізні</w:t>
      </w:r>
      <w:proofErr w:type="spellEnd"/>
      <w:r w:rsidRPr="00CA19E7">
        <w:rPr>
          <w:rFonts w:eastAsia="Batang"/>
          <w:bCs/>
          <w:szCs w:val="26"/>
          <w:lang w:val="uk-UA"/>
        </w:rPr>
        <w:t xml:space="preserve"> замки із серцевинами та ручками, замінено змішувачі із сифонами та </w:t>
      </w:r>
      <w:proofErr w:type="spellStart"/>
      <w:r w:rsidRPr="00CA19E7">
        <w:rPr>
          <w:rFonts w:eastAsia="Batang"/>
          <w:bCs/>
          <w:szCs w:val="26"/>
          <w:lang w:val="uk-UA"/>
        </w:rPr>
        <w:t>одстойниками</w:t>
      </w:r>
      <w:proofErr w:type="spellEnd"/>
      <w:r w:rsidRPr="00CA19E7">
        <w:rPr>
          <w:rFonts w:eastAsia="Batang"/>
          <w:bCs/>
          <w:szCs w:val="26"/>
          <w:lang w:val="uk-UA"/>
        </w:rPr>
        <w:t>.</w:t>
      </w:r>
    </w:p>
    <w:p w14:paraId="72ECBAE8" w14:textId="61B2B473" w:rsidR="005F050C" w:rsidRPr="00CA19E7" w:rsidRDefault="004B5099"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Протягом звітного періоду було п</w:t>
      </w:r>
      <w:r w:rsidR="005F050C" w:rsidRPr="00CA19E7">
        <w:rPr>
          <w:rFonts w:eastAsia="Batang"/>
          <w:bCs/>
          <w:szCs w:val="26"/>
          <w:lang w:val="uk-UA"/>
        </w:rPr>
        <w:t>ридбано:</w:t>
      </w:r>
    </w:p>
    <w:p w14:paraId="7ECB42A0" w14:textId="3E32EC3C"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модульні споруди (туалети) у </w:t>
      </w:r>
      <w:proofErr w:type="spellStart"/>
      <w:r w:rsidRPr="00CA19E7">
        <w:rPr>
          <w:rFonts w:eastAsia="Batang"/>
          <w:bCs/>
          <w:szCs w:val="26"/>
          <w:lang w:val="uk-UA"/>
        </w:rPr>
        <w:t>Сопачівський</w:t>
      </w:r>
      <w:proofErr w:type="spellEnd"/>
      <w:r w:rsidRPr="00CA19E7">
        <w:rPr>
          <w:rFonts w:eastAsia="Batang"/>
          <w:bCs/>
          <w:szCs w:val="26"/>
          <w:lang w:val="uk-UA"/>
        </w:rPr>
        <w:t xml:space="preserve"> ліцей та Рудківський заклад загальної середньої освіти на суми 277 800,00 грн та 114 000,00 грн відповідно;</w:t>
      </w:r>
    </w:p>
    <w:p w14:paraId="56C7E724" w14:textId="195586C3"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твердопаливні котли у </w:t>
      </w:r>
      <w:proofErr w:type="spellStart"/>
      <w:r w:rsidRPr="00CA19E7">
        <w:rPr>
          <w:rFonts w:eastAsia="Batang"/>
          <w:bCs/>
          <w:szCs w:val="26"/>
          <w:lang w:val="uk-UA"/>
        </w:rPr>
        <w:t>Сопачівський</w:t>
      </w:r>
      <w:proofErr w:type="spellEnd"/>
      <w:r w:rsidRPr="00CA19E7">
        <w:rPr>
          <w:rFonts w:eastAsia="Batang"/>
          <w:bCs/>
          <w:szCs w:val="26"/>
          <w:lang w:val="uk-UA"/>
        </w:rPr>
        <w:t xml:space="preserve"> та </w:t>
      </w:r>
      <w:proofErr w:type="spellStart"/>
      <w:r w:rsidRPr="00CA19E7">
        <w:rPr>
          <w:rFonts w:eastAsia="Batang"/>
          <w:bCs/>
          <w:szCs w:val="26"/>
          <w:lang w:val="uk-UA"/>
        </w:rPr>
        <w:t>Собіщецький</w:t>
      </w:r>
      <w:proofErr w:type="spellEnd"/>
      <w:r w:rsidRPr="00CA19E7">
        <w:rPr>
          <w:rFonts w:eastAsia="Batang"/>
          <w:bCs/>
          <w:szCs w:val="26"/>
          <w:lang w:val="uk-UA"/>
        </w:rPr>
        <w:t xml:space="preserve"> ліцеї на суми 90 000,00 грн та 175000,00 грн відповідно;</w:t>
      </w:r>
    </w:p>
    <w:p w14:paraId="018E4903" w14:textId="77777777" w:rsidR="004B5099"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спортивні снаряди (</w:t>
      </w:r>
      <w:proofErr w:type="spellStart"/>
      <w:r w:rsidRPr="00CA19E7">
        <w:rPr>
          <w:rFonts w:eastAsia="Batang"/>
          <w:bCs/>
          <w:szCs w:val="26"/>
          <w:lang w:val="uk-UA"/>
        </w:rPr>
        <w:t>воркаути</w:t>
      </w:r>
      <w:proofErr w:type="spellEnd"/>
      <w:r w:rsidRPr="00CA19E7">
        <w:rPr>
          <w:rFonts w:eastAsia="Batang"/>
          <w:bCs/>
          <w:szCs w:val="26"/>
          <w:lang w:val="uk-UA"/>
        </w:rPr>
        <w:t xml:space="preserve">) у </w:t>
      </w:r>
      <w:proofErr w:type="spellStart"/>
      <w:r w:rsidRPr="00CA19E7">
        <w:rPr>
          <w:rFonts w:eastAsia="Batang"/>
          <w:bCs/>
          <w:szCs w:val="26"/>
          <w:lang w:val="uk-UA"/>
        </w:rPr>
        <w:t>Собіщецький</w:t>
      </w:r>
      <w:proofErr w:type="spellEnd"/>
      <w:r w:rsidRPr="00CA19E7">
        <w:rPr>
          <w:rFonts w:eastAsia="Batang"/>
          <w:bCs/>
          <w:szCs w:val="26"/>
          <w:lang w:val="uk-UA"/>
        </w:rPr>
        <w:t xml:space="preserve"> ліцей, </w:t>
      </w:r>
      <w:proofErr w:type="spellStart"/>
      <w:r w:rsidRPr="00CA19E7">
        <w:rPr>
          <w:rFonts w:eastAsia="Batang"/>
          <w:bCs/>
          <w:szCs w:val="26"/>
          <w:lang w:val="uk-UA"/>
        </w:rPr>
        <w:t>Старорафалівську</w:t>
      </w:r>
      <w:proofErr w:type="spellEnd"/>
      <w:r w:rsidRPr="00CA19E7">
        <w:rPr>
          <w:rFonts w:eastAsia="Batang"/>
          <w:bCs/>
          <w:szCs w:val="26"/>
          <w:lang w:val="uk-UA"/>
        </w:rPr>
        <w:t xml:space="preserve"> гімназію, Рудківський заклад загальної середньої освіти, </w:t>
      </w:r>
      <w:proofErr w:type="spellStart"/>
      <w:r w:rsidRPr="00CA19E7">
        <w:rPr>
          <w:rFonts w:eastAsia="Batang"/>
          <w:bCs/>
          <w:szCs w:val="26"/>
          <w:lang w:val="uk-UA"/>
        </w:rPr>
        <w:t>Сопачівський</w:t>
      </w:r>
      <w:proofErr w:type="spellEnd"/>
      <w:r w:rsidRPr="00CA19E7">
        <w:rPr>
          <w:rFonts w:eastAsia="Batang"/>
          <w:bCs/>
          <w:szCs w:val="26"/>
          <w:lang w:val="uk-UA"/>
        </w:rPr>
        <w:t xml:space="preserve"> ліцей, </w:t>
      </w:r>
      <w:proofErr w:type="spellStart"/>
      <w:r w:rsidRPr="00CA19E7">
        <w:rPr>
          <w:rFonts w:eastAsia="Batang"/>
          <w:bCs/>
          <w:szCs w:val="26"/>
          <w:lang w:val="uk-UA"/>
        </w:rPr>
        <w:t>Заболоттівську</w:t>
      </w:r>
      <w:proofErr w:type="spellEnd"/>
      <w:r w:rsidRPr="00CA19E7">
        <w:rPr>
          <w:rFonts w:eastAsia="Batang"/>
          <w:bCs/>
          <w:szCs w:val="26"/>
          <w:lang w:val="uk-UA"/>
        </w:rPr>
        <w:t xml:space="preserve"> гімназію та </w:t>
      </w:r>
      <w:proofErr w:type="spellStart"/>
      <w:r w:rsidRPr="00CA19E7">
        <w:rPr>
          <w:rFonts w:eastAsia="Batang"/>
          <w:bCs/>
          <w:szCs w:val="26"/>
          <w:lang w:val="uk-UA"/>
        </w:rPr>
        <w:t>Мульчицький</w:t>
      </w:r>
      <w:proofErr w:type="spellEnd"/>
      <w:r w:rsidRPr="00CA19E7">
        <w:rPr>
          <w:rFonts w:eastAsia="Batang"/>
          <w:bCs/>
          <w:szCs w:val="26"/>
          <w:lang w:val="uk-UA"/>
        </w:rPr>
        <w:t xml:space="preserve"> ліцей на загальну суму 238 998,00 грн.</w:t>
      </w:r>
    </w:p>
    <w:p w14:paraId="431902F6" w14:textId="587B0DC8" w:rsidR="004B5099"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За кошти, передбачені по програмі «Виконання інвестиційних </w:t>
      </w:r>
      <w:proofErr w:type="spellStart"/>
      <w:r w:rsidRPr="00CA19E7">
        <w:rPr>
          <w:rFonts w:eastAsia="Batang"/>
          <w:bCs/>
          <w:szCs w:val="26"/>
          <w:lang w:val="uk-UA"/>
        </w:rPr>
        <w:t>проєктів</w:t>
      </w:r>
      <w:proofErr w:type="spellEnd"/>
      <w:r w:rsidRPr="00CA19E7">
        <w:rPr>
          <w:rFonts w:eastAsia="Batang"/>
          <w:bCs/>
          <w:szCs w:val="26"/>
          <w:lang w:val="uk-UA"/>
        </w:rPr>
        <w:t xml:space="preserve"> в рамках здійснення заходів щодо соціально-економічного розвитку окремих територій» було </w:t>
      </w:r>
      <w:proofErr w:type="spellStart"/>
      <w:r w:rsidRPr="00CA19E7">
        <w:rPr>
          <w:rFonts w:eastAsia="Batang"/>
          <w:bCs/>
          <w:szCs w:val="26"/>
          <w:lang w:val="uk-UA"/>
        </w:rPr>
        <w:t>придбано:інтерактивний</w:t>
      </w:r>
      <w:proofErr w:type="spellEnd"/>
      <w:r w:rsidRPr="00CA19E7">
        <w:rPr>
          <w:rFonts w:eastAsia="Batang"/>
          <w:bCs/>
          <w:szCs w:val="26"/>
          <w:lang w:val="uk-UA"/>
        </w:rPr>
        <w:t xml:space="preserve"> комплекс (інтерактивна дошка, проектор, ноутбук)  на суму 85095,00 грн; інтерактивну панель на суму 130000,00 грн; принтер на суму 7238,00 грн.</w:t>
      </w:r>
    </w:p>
    <w:p w14:paraId="25A44C3F" w14:textId="39298843"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Виготовлено </w:t>
      </w:r>
      <w:proofErr w:type="spellStart"/>
      <w:r w:rsidRPr="00CA19E7">
        <w:rPr>
          <w:rFonts w:eastAsia="Batang"/>
          <w:bCs/>
          <w:szCs w:val="26"/>
          <w:lang w:val="uk-UA"/>
        </w:rPr>
        <w:t>проєктно</w:t>
      </w:r>
      <w:proofErr w:type="spellEnd"/>
      <w:r w:rsidRPr="00CA19E7">
        <w:rPr>
          <w:rFonts w:eastAsia="Batang"/>
          <w:bCs/>
          <w:szCs w:val="26"/>
          <w:lang w:val="uk-UA"/>
        </w:rPr>
        <w:t>-кошторисну документацію (ПКД):</w:t>
      </w:r>
      <w:r w:rsidR="004B5099" w:rsidRPr="00CA19E7">
        <w:rPr>
          <w:rFonts w:eastAsia="Batang"/>
          <w:bCs/>
          <w:szCs w:val="26"/>
          <w:lang w:val="uk-UA"/>
        </w:rPr>
        <w:t xml:space="preserve"> </w:t>
      </w:r>
      <w:r w:rsidRPr="00CA19E7">
        <w:rPr>
          <w:rFonts w:eastAsia="Batang"/>
          <w:bCs/>
          <w:szCs w:val="26"/>
          <w:lang w:val="uk-UA"/>
        </w:rPr>
        <w:t xml:space="preserve">«Капітальний ремонт їдальні в ЗНЗ №1 м. </w:t>
      </w:r>
      <w:proofErr w:type="spellStart"/>
      <w:r w:rsidRPr="00CA19E7">
        <w:rPr>
          <w:rFonts w:eastAsia="Batang"/>
          <w:bCs/>
          <w:szCs w:val="26"/>
          <w:lang w:val="uk-UA"/>
        </w:rPr>
        <w:t>Вараш</w:t>
      </w:r>
      <w:proofErr w:type="spellEnd"/>
      <w:r w:rsidRPr="00CA19E7">
        <w:rPr>
          <w:rFonts w:eastAsia="Batang"/>
          <w:bCs/>
          <w:szCs w:val="26"/>
          <w:lang w:val="uk-UA"/>
        </w:rPr>
        <w:t xml:space="preserve"> з заміною сантехнічного, вентиляційного та промислового обладнання» - коригування на суму 42397,00 грн;</w:t>
      </w:r>
      <w:r w:rsidR="004B5099" w:rsidRPr="00CA19E7">
        <w:rPr>
          <w:rFonts w:eastAsia="Batang"/>
          <w:bCs/>
          <w:szCs w:val="26"/>
          <w:lang w:val="uk-UA"/>
        </w:rPr>
        <w:t xml:space="preserve"> </w:t>
      </w:r>
      <w:r w:rsidRPr="00CA19E7">
        <w:rPr>
          <w:rFonts w:eastAsia="Batang"/>
          <w:bCs/>
          <w:szCs w:val="26"/>
          <w:lang w:val="uk-UA"/>
        </w:rPr>
        <w:t xml:space="preserve"> «Реконструкція </w:t>
      </w:r>
      <w:proofErr w:type="spellStart"/>
      <w:r w:rsidRPr="00CA19E7">
        <w:rPr>
          <w:rFonts w:eastAsia="Batang"/>
          <w:bCs/>
          <w:szCs w:val="26"/>
          <w:lang w:val="uk-UA"/>
        </w:rPr>
        <w:t>Вараського</w:t>
      </w:r>
      <w:proofErr w:type="spellEnd"/>
      <w:r w:rsidRPr="00CA19E7">
        <w:rPr>
          <w:rFonts w:eastAsia="Batang"/>
          <w:bCs/>
          <w:szCs w:val="26"/>
          <w:lang w:val="uk-UA"/>
        </w:rPr>
        <w:t xml:space="preserve"> ліцею №1. Коригування» (заміна покрівлі одноповерхової частини, добудова сходової клітки, благоустрій, влаштування пандусу, заміна тамбуру входу, зовнішнє опорядження блоку №3) на суму 91 800,00 грн;</w:t>
      </w:r>
      <w:r w:rsidR="004B5099" w:rsidRPr="00CA19E7">
        <w:rPr>
          <w:rFonts w:eastAsia="Batang"/>
          <w:bCs/>
          <w:szCs w:val="26"/>
          <w:lang w:val="uk-UA"/>
        </w:rPr>
        <w:t xml:space="preserve">  </w:t>
      </w:r>
      <w:r w:rsidRPr="00CA19E7">
        <w:rPr>
          <w:rFonts w:eastAsia="Batang"/>
          <w:bCs/>
          <w:szCs w:val="26"/>
          <w:lang w:val="uk-UA"/>
        </w:rPr>
        <w:t xml:space="preserve"> «Реконструкція </w:t>
      </w:r>
      <w:proofErr w:type="spellStart"/>
      <w:r w:rsidRPr="00CA19E7">
        <w:rPr>
          <w:rFonts w:eastAsia="Batang"/>
          <w:bCs/>
          <w:szCs w:val="26"/>
          <w:lang w:val="uk-UA"/>
        </w:rPr>
        <w:t>Старорафалівської</w:t>
      </w:r>
      <w:proofErr w:type="spellEnd"/>
      <w:r w:rsidRPr="00CA19E7">
        <w:rPr>
          <w:rFonts w:eastAsia="Batang"/>
          <w:bCs/>
          <w:szCs w:val="26"/>
          <w:lang w:val="uk-UA"/>
        </w:rPr>
        <w:t xml:space="preserve">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49 950,00 грн;</w:t>
      </w:r>
      <w:r w:rsidR="004B5099" w:rsidRPr="00CA19E7">
        <w:rPr>
          <w:rFonts w:eastAsia="Batang"/>
          <w:bCs/>
          <w:szCs w:val="26"/>
          <w:lang w:val="uk-UA"/>
        </w:rPr>
        <w:t xml:space="preserve">  </w:t>
      </w:r>
      <w:r w:rsidRPr="00CA19E7">
        <w:rPr>
          <w:rFonts w:eastAsia="Batang"/>
          <w:bCs/>
          <w:szCs w:val="26"/>
          <w:lang w:val="uk-UA"/>
        </w:rPr>
        <w:t xml:space="preserve"> «Капітальний ремонт покрівлі </w:t>
      </w:r>
      <w:proofErr w:type="spellStart"/>
      <w:r w:rsidRPr="00CA19E7">
        <w:rPr>
          <w:rFonts w:eastAsia="Batang"/>
          <w:bCs/>
          <w:szCs w:val="26"/>
          <w:lang w:val="uk-UA"/>
        </w:rPr>
        <w:t>Вараського</w:t>
      </w:r>
      <w:proofErr w:type="spellEnd"/>
      <w:r w:rsidRPr="00CA19E7">
        <w:rPr>
          <w:rFonts w:eastAsia="Batang"/>
          <w:bCs/>
          <w:szCs w:val="26"/>
          <w:lang w:val="uk-UA"/>
        </w:rPr>
        <w:t xml:space="preserve"> ліцею №3 по мікрорайону Перемоги, 8 в м. </w:t>
      </w:r>
      <w:proofErr w:type="spellStart"/>
      <w:r w:rsidRPr="00CA19E7">
        <w:rPr>
          <w:rFonts w:eastAsia="Batang"/>
          <w:bCs/>
          <w:szCs w:val="26"/>
          <w:lang w:val="uk-UA"/>
        </w:rPr>
        <w:t>Вараш</w:t>
      </w:r>
      <w:proofErr w:type="spellEnd"/>
      <w:r w:rsidRPr="00CA19E7">
        <w:rPr>
          <w:rFonts w:eastAsia="Batang"/>
          <w:bCs/>
          <w:szCs w:val="26"/>
          <w:lang w:val="uk-UA"/>
        </w:rPr>
        <w:t>, Рівненської області» на суму 43795,24 грн.</w:t>
      </w:r>
    </w:p>
    <w:p w14:paraId="2B0DE1DB" w14:textId="23162EF5" w:rsidR="005F050C"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Здійснено капітальний ремонт будівлі (заміна вікон та зовнішніх дверей) </w:t>
      </w:r>
      <w:proofErr w:type="spellStart"/>
      <w:r w:rsidRPr="00CA19E7">
        <w:rPr>
          <w:rFonts w:eastAsia="Batang"/>
          <w:bCs/>
          <w:szCs w:val="26"/>
          <w:lang w:val="uk-UA"/>
        </w:rPr>
        <w:t>Заболоттівської</w:t>
      </w:r>
      <w:proofErr w:type="spellEnd"/>
      <w:r w:rsidRPr="00CA19E7">
        <w:rPr>
          <w:rFonts w:eastAsia="Batang"/>
          <w:bCs/>
          <w:szCs w:val="26"/>
          <w:lang w:val="uk-UA"/>
        </w:rPr>
        <w:t xml:space="preserve"> гімназії на суму 697 999,00 грн. Проводиться капітальний ремонт спортивної зали </w:t>
      </w:r>
      <w:proofErr w:type="spellStart"/>
      <w:r w:rsidRPr="00CA19E7">
        <w:rPr>
          <w:rFonts w:eastAsia="Batang"/>
          <w:bCs/>
          <w:szCs w:val="26"/>
          <w:lang w:val="uk-UA"/>
        </w:rPr>
        <w:t>Вараського</w:t>
      </w:r>
      <w:proofErr w:type="spellEnd"/>
      <w:r w:rsidRPr="00CA19E7">
        <w:rPr>
          <w:rFonts w:eastAsia="Batang"/>
          <w:bCs/>
          <w:szCs w:val="26"/>
          <w:lang w:val="uk-UA"/>
        </w:rPr>
        <w:t xml:space="preserve"> ліцею №2. На завершальному етапі проходить коригування ПКД харчоблоку </w:t>
      </w:r>
      <w:proofErr w:type="spellStart"/>
      <w:r w:rsidRPr="00CA19E7">
        <w:rPr>
          <w:rFonts w:eastAsia="Batang"/>
          <w:bCs/>
          <w:szCs w:val="26"/>
          <w:lang w:val="uk-UA"/>
        </w:rPr>
        <w:t>Вараського</w:t>
      </w:r>
      <w:proofErr w:type="spellEnd"/>
      <w:r w:rsidRPr="00CA19E7">
        <w:rPr>
          <w:rFonts w:eastAsia="Batang"/>
          <w:bCs/>
          <w:szCs w:val="26"/>
          <w:lang w:val="uk-UA"/>
        </w:rPr>
        <w:t xml:space="preserve"> ліцею №3.</w:t>
      </w:r>
    </w:p>
    <w:p w14:paraId="4D5DE68C" w14:textId="77777777" w:rsidR="004B5099" w:rsidRPr="00CA19E7" w:rsidRDefault="005F050C" w:rsidP="00733268">
      <w:pPr>
        <w:pStyle w:val="afa"/>
        <w:numPr>
          <w:ilvl w:val="0"/>
          <w:numId w:val="106"/>
        </w:numPr>
        <w:tabs>
          <w:tab w:val="left" w:pos="1276"/>
        </w:tabs>
        <w:ind w:left="709" w:hanging="425"/>
        <w:jc w:val="both"/>
        <w:rPr>
          <w:rFonts w:eastAsia="Batang"/>
          <w:bCs/>
          <w:szCs w:val="26"/>
          <w:lang w:val="uk-UA"/>
        </w:rPr>
      </w:pPr>
      <w:r w:rsidRPr="00CA19E7">
        <w:rPr>
          <w:rFonts w:eastAsia="Batang"/>
          <w:bCs/>
          <w:szCs w:val="26"/>
          <w:lang w:val="uk-UA"/>
        </w:rPr>
        <w:t xml:space="preserve">Проводиться «Реконструкція </w:t>
      </w:r>
      <w:proofErr w:type="spellStart"/>
      <w:r w:rsidRPr="00CA19E7">
        <w:rPr>
          <w:rFonts w:eastAsia="Batang"/>
          <w:bCs/>
          <w:szCs w:val="26"/>
          <w:lang w:val="uk-UA"/>
        </w:rPr>
        <w:t>Старорафалівської</w:t>
      </w:r>
      <w:proofErr w:type="spellEnd"/>
      <w:r w:rsidRPr="00CA19E7">
        <w:rPr>
          <w:rFonts w:eastAsia="Batang"/>
          <w:bCs/>
          <w:szCs w:val="26"/>
          <w:lang w:val="uk-UA"/>
        </w:rPr>
        <w:t xml:space="preserve"> гімназії Вараської міської ради в с. Стара Рафалівка на вул. Центральна,13 Вараської міської територіальної громади (влаштування санвузла і тамбура)» на суму 1612024,00 грн.</w:t>
      </w:r>
    </w:p>
    <w:p w14:paraId="32093DAE" w14:textId="4AA568AC" w:rsidR="005F050C" w:rsidRPr="00733268" w:rsidRDefault="005F050C" w:rsidP="00733268">
      <w:pPr>
        <w:pStyle w:val="afa"/>
        <w:numPr>
          <w:ilvl w:val="0"/>
          <w:numId w:val="106"/>
        </w:numPr>
        <w:tabs>
          <w:tab w:val="left" w:pos="1276"/>
        </w:tabs>
        <w:ind w:left="709" w:hanging="425"/>
        <w:jc w:val="both"/>
        <w:rPr>
          <w:rFonts w:eastAsia="Batang"/>
          <w:bCs/>
          <w:szCs w:val="26"/>
          <w:lang w:val="uk-UA"/>
        </w:rPr>
      </w:pPr>
      <w:r w:rsidRPr="00733268">
        <w:rPr>
          <w:rFonts w:eastAsia="Batang"/>
          <w:bCs/>
          <w:szCs w:val="26"/>
          <w:lang w:val="uk-UA"/>
        </w:rPr>
        <w:t xml:space="preserve">На впровадження  «Нова українська школа» у 2021 році використано за рахунок державної субвенції, передбаченої постановою КМУ від 12.02.2020 №105 (зі змінами),  759,027 тис. грн та за рахунок співфінансування з міського бюджету – 1168,887 тис. </w:t>
      </w:r>
      <w:r w:rsidRPr="00733268">
        <w:rPr>
          <w:rFonts w:eastAsia="Batang"/>
          <w:bCs/>
          <w:szCs w:val="26"/>
          <w:lang w:val="uk-UA"/>
        </w:rPr>
        <w:lastRenderedPageBreak/>
        <w:t>грн, що разом становить 1927,914 тис. грн. Дані кошти було використано на закупівлю:</w:t>
      </w:r>
      <w:r w:rsidR="00733268" w:rsidRPr="00733268">
        <w:rPr>
          <w:rFonts w:eastAsia="Batang"/>
          <w:bCs/>
          <w:szCs w:val="26"/>
          <w:lang w:val="uk-UA"/>
        </w:rPr>
        <w:t xml:space="preserve"> </w:t>
      </w:r>
      <w:r w:rsidRPr="00733268">
        <w:rPr>
          <w:rFonts w:eastAsia="Batang"/>
          <w:bCs/>
          <w:szCs w:val="26"/>
          <w:lang w:val="uk-UA"/>
        </w:rPr>
        <w:t>засобів навчання та обладнання (крім комп’ютерного) для учнів початкових класів в сумі 452,336 тис. грн</w:t>
      </w:r>
      <w:r w:rsidR="00733268" w:rsidRPr="00733268">
        <w:rPr>
          <w:rFonts w:eastAsia="Batang"/>
          <w:bCs/>
          <w:szCs w:val="26"/>
          <w:lang w:val="uk-UA"/>
        </w:rPr>
        <w:t xml:space="preserve">; </w:t>
      </w:r>
      <w:r w:rsidRPr="00733268">
        <w:rPr>
          <w:rFonts w:eastAsia="Batang"/>
          <w:bCs/>
          <w:szCs w:val="26"/>
          <w:lang w:val="uk-UA"/>
        </w:rPr>
        <w:t>сучасних меблів для початкових класів нової української школи – 767,816 тис. грн.</w:t>
      </w:r>
      <w:r w:rsidR="00733268" w:rsidRPr="00733268">
        <w:rPr>
          <w:rFonts w:eastAsia="Batang"/>
          <w:bCs/>
          <w:szCs w:val="26"/>
          <w:lang w:val="uk-UA"/>
        </w:rPr>
        <w:t xml:space="preserve">; </w:t>
      </w:r>
      <w:r w:rsidRPr="00733268">
        <w:rPr>
          <w:rFonts w:eastAsia="Batang"/>
          <w:bCs/>
          <w:szCs w:val="26"/>
          <w:lang w:val="uk-UA"/>
        </w:rPr>
        <w:t>комп’ютерного обладнання для початкових класів – 443,395 тис. грн.</w:t>
      </w:r>
      <w:r w:rsidRPr="00733268">
        <w:rPr>
          <w:rFonts w:eastAsia="Batang"/>
          <w:bCs/>
          <w:szCs w:val="26"/>
          <w:lang w:val="uk-UA"/>
        </w:rPr>
        <w:tab/>
      </w:r>
      <w:r w:rsidRPr="00733268">
        <w:rPr>
          <w:rFonts w:eastAsia="Batang"/>
          <w:bCs/>
          <w:szCs w:val="26"/>
          <w:lang w:val="uk-UA"/>
        </w:rPr>
        <w:tab/>
      </w:r>
    </w:p>
    <w:p w14:paraId="58003355" w14:textId="5CD3475C" w:rsidR="005F050C" w:rsidRPr="00CA19E7" w:rsidRDefault="008675A7" w:rsidP="0000666E">
      <w:pPr>
        <w:pStyle w:val="afa"/>
        <w:numPr>
          <w:ilvl w:val="0"/>
          <w:numId w:val="106"/>
        </w:numPr>
        <w:tabs>
          <w:tab w:val="left" w:pos="1276"/>
        </w:tabs>
        <w:spacing w:before="120"/>
        <w:ind w:left="709" w:hanging="425"/>
        <w:contextualSpacing w:val="0"/>
        <w:jc w:val="both"/>
        <w:rPr>
          <w:bCs/>
          <w:szCs w:val="26"/>
          <w:lang w:val="uk-UA"/>
        </w:rPr>
      </w:pPr>
      <w:r w:rsidRPr="00CA19E7">
        <w:rPr>
          <w:rFonts w:eastAsia="Batang"/>
          <w:b/>
          <w:bCs/>
          <w:szCs w:val="26"/>
          <w:lang w:val="uk-UA"/>
        </w:rPr>
        <w:t>У закладах позашкільної освіти</w:t>
      </w:r>
      <w:r w:rsidRPr="00CA19E7">
        <w:rPr>
          <w:rFonts w:eastAsia="Batang"/>
          <w:bCs/>
          <w:szCs w:val="26"/>
          <w:lang w:val="uk-UA"/>
        </w:rPr>
        <w:t xml:space="preserve"> поповнено матеріальну базу (спортінвентар, меблі, господарський інвентар, будівельні матеріали) та закуплено будівельні матеріали для ремонту приміщень. Виконані косметичні та поточні ремонти у ЦДЮТ та ДЮСШ. Проведено поточний ремонт в орендованому приміщенні будинку культури </w:t>
      </w:r>
      <w:proofErr w:type="spellStart"/>
      <w:r w:rsidRPr="00CA19E7">
        <w:rPr>
          <w:rFonts w:eastAsia="Batang"/>
          <w:bCs/>
          <w:szCs w:val="26"/>
          <w:lang w:val="uk-UA"/>
        </w:rPr>
        <w:t>с.Заболоття</w:t>
      </w:r>
      <w:proofErr w:type="spellEnd"/>
      <w:r w:rsidRPr="00CA19E7">
        <w:rPr>
          <w:rFonts w:eastAsia="Batang"/>
          <w:bCs/>
          <w:szCs w:val="26"/>
          <w:lang w:val="uk-UA"/>
        </w:rPr>
        <w:t xml:space="preserve"> для вихованців ДЮСШ, а також придбано спортивний інвентар на суму 66 666,00 грн</w:t>
      </w:r>
    </w:p>
    <w:p w14:paraId="4B7E4DC2" w14:textId="51A9A69F" w:rsidR="006B135E" w:rsidRPr="00CA19E7" w:rsidRDefault="00FB4191" w:rsidP="0000666E">
      <w:pPr>
        <w:tabs>
          <w:tab w:val="left" w:pos="1276"/>
        </w:tabs>
        <w:spacing w:before="240" w:after="180" w:line="240" w:lineRule="auto"/>
        <w:ind w:left="709" w:hanging="425"/>
        <w:jc w:val="center"/>
        <w:rPr>
          <w:rFonts w:ascii="Times New Roman" w:hAnsi="Times New Roman" w:cs="Times New Roman"/>
          <w:b/>
          <w:sz w:val="26"/>
          <w:szCs w:val="26"/>
        </w:rPr>
      </w:pPr>
      <w:r w:rsidRPr="00CA19E7">
        <w:rPr>
          <w:rFonts w:ascii="Times New Roman" w:hAnsi="Times New Roman" w:cs="Times New Roman"/>
          <w:b/>
          <w:sz w:val="26"/>
          <w:szCs w:val="26"/>
        </w:rPr>
        <w:t>6.4.2.</w:t>
      </w:r>
      <w:r w:rsidRPr="00CA19E7">
        <w:rPr>
          <w:rFonts w:ascii="Times New Roman" w:hAnsi="Times New Roman" w:cs="Times New Roman"/>
          <w:b/>
          <w:sz w:val="26"/>
          <w:szCs w:val="26"/>
        </w:rPr>
        <w:tab/>
        <w:t xml:space="preserve">Приведення у відповідність до вимог законодавства про освіту установчих документів підпорядкованих закладів та установ освіти. Зменшення </w:t>
      </w:r>
      <w:proofErr w:type="spellStart"/>
      <w:r w:rsidRPr="00CA19E7">
        <w:rPr>
          <w:rFonts w:ascii="Times New Roman" w:hAnsi="Times New Roman" w:cs="Times New Roman"/>
          <w:b/>
          <w:sz w:val="26"/>
          <w:szCs w:val="26"/>
        </w:rPr>
        <w:t>двозмінності</w:t>
      </w:r>
      <w:proofErr w:type="spellEnd"/>
      <w:r w:rsidRPr="00CA19E7">
        <w:rPr>
          <w:rFonts w:ascii="Times New Roman" w:hAnsi="Times New Roman" w:cs="Times New Roman"/>
          <w:b/>
          <w:sz w:val="26"/>
          <w:szCs w:val="26"/>
        </w:rPr>
        <w:t xml:space="preserve"> навчання в окремих закладах загальної середньої освіти</w:t>
      </w:r>
    </w:p>
    <w:p w14:paraId="798C6182" w14:textId="4B1456D7" w:rsidR="00FB4191" w:rsidRPr="00CA19E7" w:rsidRDefault="00FB4191" w:rsidP="00733268">
      <w:pPr>
        <w:pStyle w:val="afa"/>
        <w:numPr>
          <w:ilvl w:val="0"/>
          <w:numId w:val="107"/>
        </w:numPr>
        <w:tabs>
          <w:tab w:val="left" w:pos="1276"/>
        </w:tabs>
        <w:spacing w:after="13" w:line="248" w:lineRule="auto"/>
        <w:ind w:left="709" w:hanging="425"/>
        <w:jc w:val="both"/>
        <w:rPr>
          <w:bCs/>
          <w:szCs w:val="26"/>
          <w:lang w:val="uk-UA"/>
        </w:rPr>
      </w:pPr>
      <w:r w:rsidRPr="00CA19E7">
        <w:rPr>
          <w:bCs/>
          <w:szCs w:val="26"/>
          <w:lang w:val="uk-UA"/>
        </w:rPr>
        <w:t>Приведено у відповідність до вимог законодавства про освіту статути закладів загальної середньої освіти у сільській місцевості та Навчально-виховний комплекс «заклад дошкільної освіти-заклад загальної середньої освіти І ступеня» №10 реорганізовано у заклад дошкільної освіти.</w:t>
      </w:r>
    </w:p>
    <w:p w14:paraId="665461B3" w14:textId="489655CD" w:rsidR="00FB4191" w:rsidRPr="00CA19E7" w:rsidRDefault="00FB4191" w:rsidP="00733268">
      <w:pPr>
        <w:pStyle w:val="afa"/>
        <w:numPr>
          <w:ilvl w:val="0"/>
          <w:numId w:val="107"/>
        </w:numPr>
        <w:tabs>
          <w:tab w:val="left" w:pos="1276"/>
        </w:tabs>
        <w:spacing w:after="13" w:line="248" w:lineRule="auto"/>
        <w:ind w:left="709" w:hanging="425"/>
        <w:jc w:val="both"/>
        <w:rPr>
          <w:bCs/>
          <w:szCs w:val="26"/>
          <w:lang w:val="uk-UA"/>
        </w:rPr>
      </w:pPr>
      <w:r w:rsidRPr="00CA19E7">
        <w:rPr>
          <w:bCs/>
          <w:szCs w:val="26"/>
          <w:lang w:val="uk-UA"/>
        </w:rPr>
        <w:t xml:space="preserve">Зменшено </w:t>
      </w:r>
      <w:proofErr w:type="spellStart"/>
      <w:r w:rsidRPr="00CA19E7">
        <w:rPr>
          <w:bCs/>
          <w:szCs w:val="26"/>
          <w:lang w:val="uk-UA"/>
        </w:rPr>
        <w:t>двозмінності</w:t>
      </w:r>
      <w:proofErr w:type="spellEnd"/>
      <w:r w:rsidRPr="00CA19E7">
        <w:rPr>
          <w:bCs/>
          <w:szCs w:val="26"/>
          <w:lang w:val="uk-UA"/>
        </w:rPr>
        <w:t xml:space="preserve"> навчання  у </w:t>
      </w:r>
      <w:proofErr w:type="spellStart"/>
      <w:r w:rsidRPr="00CA19E7">
        <w:rPr>
          <w:bCs/>
          <w:szCs w:val="26"/>
          <w:lang w:val="uk-UA"/>
        </w:rPr>
        <w:t>Вараському</w:t>
      </w:r>
      <w:proofErr w:type="spellEnd"/>
      <w:r w:rsidRPr="00CA19E7">
        <w:rPr>
          <w:bCs/>
          <w:szCs w:val="26"/>
          <w:lang w:val="uk-UA"/>
        </w:rPr>
        <w:t xml:space="preserve"> ліцеї №1  </w:t>
      </w:r>
    </w:p>
    <w:p w14:paraId="211B937D" w14:textId="5113495E" w:rsidR="006B135E" w:rsidRPr="00CA19E7" w:rsidRDefault="00FB4191" w:rsidP="0000666E">
      <w:pPr>
        <w:tabs>
          <w:tab w:val="left" w:pos="1276"/>
        </w:tabs>
        <w:spacing w:before="240" w:after="120" w:line="240" w:lineRule="auto"/>
        <w:ind w:left="709" w:hanging="425"/>
        <w:jc w:val="center"/>
        <w:rPr>
          <w:rFonts w:ascii="Times New Roman" w:hAnsi="Times New Roman" w:cs="Times New Roman"/>
          <w:b/>
          <w:sz w:val="26"/>
          <w:szCs w:val="26"/>
        </w:rPr>
      </w:pPr>
      <w:r w:rsidRPr="00CA19E7">
        <w:rPr>
          <w:rFonts w:ascii="Times New Roman" w:hAnsi="Times New Roman" w:cs="Times New Roman"/>
          <w:b/>
          <w:sz w:val="26"/>
          <w:szCs w:val="26"/>
        </w:rPr>
        <w:t>6.4.3.</w:t>
      </w:r>
      <w:r w:rsidRPr="00CA19E7">
        <w:rPr>
          <w:rFonts w:ascii="Times New Roman" w:hAnsi="Times New Roman" w:cs="Times New Roman"/>
          <w:b/>
          <w:sz w:val="26"/>
          <w:szCs w:val="26"/>
        </w:rPr>
        <w:tab/>
        <w:t>Удосконалення змісту освітнього процесу, впровадження нових освітніх технологій; STEM технології  - пріоритет розвитку галузі</w:t>
      </w:r>
    </w:p>
    <w:p w14:paraId="0A34173D" w14:textId="77777777" w:rsidR="00FB4191" w:rsidRPr="00CA19E7" w:rsidRDefault="00FB4191" w:rsidP="00733268">
      <w:pPr>
        <w:pStyle w:val="afa"/>
        <w:numPr>
          <w:ilvl w:val="0"/>
          <w:numId w:val="108"/>
        </w:numPr>
        <w:tabs>
          <w:tab w:val="left" w:pos="1276"/>
        </w:tabs>
        <w:spacing w:after="13" w:line="248" w:lineRule="auto"/>
        <w:ind w:left="709" w:hanging="425"/>
        <w:jc w:val="both"/>
        <w:rPr>
          <w:bCs/>
          <w:szCs w:val="26"/>
          <w:lang w:val="uk-UA"/>
        </w:rPr>
      </w:pPr>
      <w:r w:rsidRPr="00CA19E7">
        <w:rPr>
          <w:bCs/>
          <w:szCs w:val="26"/>
          <w:lang w:val="uk-UA"/>
        </w:rPr>
        <w:t>Удосконалення змісту освітнього процесу, впровадження нових освітніх технологій; STEM технології  - пріоритет розвитку галузі. Для впровадження концепції «Нова українська школа»  у 2021 році використано за рахунок державної субвенції, передбаченої постановою КМУ від 12.02.2020 №105 (зі змінами),  759,027 тис. грн та за рахунок співфінансування з міського бюджету – 1168,887 тис. грн, що разом становить 1927,914 тис. грн. Дані кошти було використано на закупівлю:</w:t>
      </w:r>
    </w:p>
    <w:p w14:paraId="0B6C3E07" w14:textId="18ECE042" w:rsidR="00FB4191" w:rsidRPr="00CA19E7" w:rsidRDefault="00FB4191" w:rsidP="00733268">
      <w:pPr>
        <w:tabs>
          <w:tab w:val="left" w:pos="1276"/>
        </w:tabs>
        <w:spacing w:after="13" w:line="248" w:lineRule="auto"/>
        <w:ind w:left="709" w:hanging="425"/>
        <w:jc w:val="both"/>
        <w:rPr>
          <w:rFonts w:ascii="Times New Roman" w:hAnsi="Times New Roman" w:cs="Times New Roman"/>
          <w:bCs/>
          <w:sz w:val="26"/>
          <w:szCs w:val="26"/>
        </w:rPr>
      </w:pPr>
      <w:r w:rsidRPr="00CA19E7">
        <w:rPr>
          <w:rFonts w:ascii="Times New Roman" w:hAnsi="Times New Roman" w:cs="Times New Roman"/>
          <w:bCs/>
          <w:sz w:val="26"/>
          <w:szCs w:val="26"/>
        </w:rPr>
        <w:t xml:space="preserve">засобів навчання та обладнання (крім комп’ютерного) для учнів початкових класів в сумі 452,336 тис. грн, </w:t>
      </w:r>
    </w:p>
    <w:p w14:paraId="5294553A" w14:textId="5264114D" w:rsidR="00FB4191" w:rsidRPr="00CA19E7" w:rsidRDefault="00FB4191" w:rsidP="00733268">
      <w:pPr>
        <w:tabs>
          <w:tab w:val="left" w:pos="1276"/>
        </w:tabs>
        <w:spacing w:after="13" w:line="248" w:lineRule="auto"/>
        <w:ind w:left="709" w:hanging="425"/>
        <w:jc w:val="both"/>
        <w:rPr>
          <w:rFonts w:ascii="Times New Roman" w:hAnsi="Times New Roman" w:cs="Times New Roman"/>
          <w:bCs/>
          <w:sz w:val="26"/>
          <w:szCs w:val="26"/>
        </w:rPr>
      </w:pPr>
      <w:r w:rsidRPr="00CA19E7">
        <w:rPr>
          <w:rFonts w:ascii="Times New Roman" w:hAnsi="Times New Roman" w:cs="Times New Roman"/>
          <w:bCs/>
          <w:sz w:val="26"/>
          <w:szCs w:val="26"/>
        </w:rPr>
        <w:t xml:space="preserve">сучасних меблів для початкових класів нової української школи – 767,816 тис. грн., </w:t>
      </w:r>
    </w:p>
    <w:p w14:paraId="2A349372" w14:textId="63F8A231" w:rsidR="006B135E" w:rsidRPr="00CA19E7" w:rsidRDefault="00FB4191" w:rsidP="00733268">
      <w:pPr>
        <w:tabs>
          <w:tab w:val="left" w:pos="1276"/>
        </w:tabs>
        <w:spacing w:after="13" w:line="248" w:lineRule="auto"/>
        <w:ind w:left="709" w:hanging="425"/>
        <w:jc w:val="both"/>
        <w:rPr>
          <w:rFonts w:ascii="Times New Roman" w:hAnsi="Times New Roman" w:cs="Times New Roman"/>
          <w:bCs/>
          <w:sz w:val="26"/>
          <w:szCs w:val="26"/>
        </w:rPr>
      </w:pPr>
      <w:r w:rsidRPr="00CA19E7">
        <w:rPr>
          <w:rFonts w:ascii="Times New Roman" w:hAnsi="Times New Roman" w:cs="Times New Roman"/>
          <w:bCs/>
          <w:sz w:val="26"/>
          <w:szCs w:val="26"/>
        </w:rPr>
        <w:t>комп’ютерного обладнання для початкових класів – 443,395 тис. грн</w:t>
      </w:r>
      <w:r w:rsidR="00725E4D" w:rsidRPr="00CA19E7">
        <w:rPr>
          <w:rFonts w:ascii="Times New Roman" w:hAnsi="Times New Roman" w:cs="Times New Roman"/>
          <w:bCs/>
          <w:sz w:val="26"/>
          <w:szCs w:val="26"/>
        </w:rPr>
        <w:t>.</w:t>
      </w:r>
    </w:p>
    <w:p w14:paraId="1213E23E" w14:textId="6BF28372" w:rsidR="00725E4D" w:rsidRPr="00CA19E7" w:rsidRDefault="00725E4D" w:rsidP="0000666E">
      <w:pPr>
        <w:tabs>
          <w:tab w:val="left" w:pos="1276"/>
        </w:tabs>
        <w:spacing w:before="240" w:after="180" w:line="240" w:lineRule="auto"/>
        <w:ind w:left="709" w:hanging="425"/>
        <w:jc w:val="center"/>
        <w:rPr>
          <w:rFonts w:ascii="Times New Roman" w:hAnsi="Times New Roman" w:cs="Times New Roman"/>
          <w:b/>
          <w:sz w:val="26"/>
          <w:szCs w:val="26"/>
        </w:rPr>
      </w:pPr>
      <w:r w:rsidRPr="00CA19E7">
        <w:rPr>
          <w:rFonts w:ascii="Times New Roman" w:hAnsi="Times New Roman" w:cs="Times New Roman"/>
          <w:b/>
          <w:sz w:val="26"/>
          <w:szCs w:val="26"/>
        </w:rPr>
        <w:t>6.4.4.</w:t>
      </w:r>
      <w:r w:rsidRPr="00CA19E7">
        <w:rPr>
          <w:rFonts w:ascii="Times New Roman" w:hAnsi="Times New Roman" w:cs="Times New Roman"/>
          <w:b/>
          <w:sz w:val="26"/>
          <w:szCs w:val="26"/>
        </w:rPr>
        <w:tab/>
        <w:t>Встановлення пожежної сигналізації в закладах освіти. Ремонт огорожі закладів загальної середньої освіти</w:t>
      </w:r>
    </w:p>
    <w:p w14:paraId="557BBF42" w14:textId="6D694C32" w:rsidR="00725E4D" w:rsidRPr="00CA19E7" w:rsidRDefault="00725E4D" w:rsidP="00733268">
      <w:pPr>
        <w:pStyle w:val="afa"/>
        <w:numPr>
          <w:ilvl w:val="0"/>
          <w:numId w:val="109"/>
        </w:numPr>
        <w:tabs>
          <w:tab w:val="left" w:pos="1276"/>
        </w:tabs>
        <w:spacing w:after="13" w:line="248" w:lineRule="auto"/>
        <w:ind w:left="709" w:hanging="425"/>
        <w:jc w:val="both"/>
        <w:rPr>
          <w:bCs/>
          <w:szCs w:val="26"/>
          <w:lang w:val="uk-UA"/>
        </w:rPr>
      </w:pPr>
      <w:r w:rsidRPr="00CA19E7">
        <w:rPr>
          <w:bCs/>
          <w:szCs w:val="26"/>
          <w:lang w:val="uk-UA"/>
        </w:rPr>
        <w:t xml:space="preserve">Упродовж 2021 року встановлено автоматизовану систему пожежної сигналізації та оповіщення людей про пожежу в закладі дошкільної освіти №11, м-н </w:t>
      </w:r>
      <w:proofErr w:type="spellStart"/>
      <w:r w:rsidRPr="00CA19E7">
        <w:rPr>
          <w:bCs/>
          <w:szCs w:val="26"/>
          <w:lang w:val="uk-UA"/>
        </w:rPr>
        <w:t>Вараш</w:t>
      </w:r>
      <w:proofErr w:type="spellEnd"/>
      <w:r w:rsidRPr="00CA19E7">
        <w:rPr>
          <w:bCs/>
          <w:szCs w:val="26"/>
          <w:lang w:val="uk-UA"/>
        </w:rPr>
        <w:t xml:space="preserve">, 33 та в закладі дошкільної освіти №7 м-н, Енергетиків, 33 на загальну суму 628,672 тис. грн. Вже на сьогодні автоматизовану пожежну сигналізацію встановлено в чотирьох закладах дошкільної  освіти та в трьох закладах загальної середньої освіти Вараської міської територіальної громади.  </w:t>
      </w:r>
    </w:p>
    <w:p w14:paraId="7B9D0EC0" w14:textId="15E666A3" w:rsidR="00725E4D" w:rsidRDefault="00725E4D" w:rsidP="00733268">
      <w:pPr>
        <w:pStyle w:val="afa"/>
        <w:numPr>
          <w:ilvl w:val="0"/>
          <w:numId w:val="109"/>
        </w:numPr>
        <w:tabs>
          <w:tab w:val="left" w:pos="1276"/>
        </w:tabs>
        <w:spacing w:after="13" w:line="248" w:lineRule="auto"/>
        <w:ind w:left="709" w:hanging="425"/>
        <w:jc w:val="both"/>
        <w:rPr>
          <w:bCs/>
          <w:szCs w:val="26"/>
          <w:lang w:val="uk-UA"/>
        </w:rPr>
      </w:pPr>
      <w:r w:rsidRPr="00CA19E7">
        <w:rPr>
          <w:bCs/>
          <w:szCs w:val="26"/>
          <w:lang w:val="uk-UA"/>
        </w:rPr>
        <w:t xml:space="preserve">Ремонт огорожі закладів загальної середньої освіти проведені частково власними силами, без залучення підрядних організацій. Була відремонтована огорожа в </w:t>
      </w:r>
      <w:proofErr w:type="spellStart"/>
      <w:r w:rsidRPr="00CA19E7">
        <w:rPr>
          <w:bCs/>
          <w:szCs w:val="26"/>
          <w:lang w:val="uk-UA"/>
        </w:rPr>
        <w:t>Вараському</w:t>
      </w:r>
      <w:proofErr w:type="spellEnd"/>
      <w:r w:rsidRPr="00CA19E7">
        <w:rPr>
          <w:bCs/>
          <w:szCs w:val="26"/>
          <w:lang w:val="uk-UA"/>
        </w:rPr>
        <w:t xml:space="preserve"> ліцеї №2, №4 та №5.</w:t>
      </w:r>
    </w:p>
    <w:p w14:paraId="42FC4984" w14:textId="77777777" w:rsidR="0000666E" w:rsidRPr="0000666E" w:rsidRDefault="0000666E" w:rsidP="0000666E">
      <w:pPr>
        <w:tabs>
          <w:tab w:val="left" w:pos="1276"/>
        </w:tabs>
        <w:spacing w:after="13" w:line="248" w:lineRule="auto"/>
        <w:jc w:val="both"/>
        <w:rPr>
          <w:bCs/>
          <w:szCs w:val="26"/>
        </w:rPr>
      </w:pPr>
    </w:p>
    <w:p w14:paraId="31C9C5E1" w14:textId="24D619BF" w:rsidR="00703261" w:rsidRPr="00CA19E7" w:rsidRDefault="00703261" w:rsidP="007611E0">
      <w:pPr>
        <w:tabs>
          <w:tab w:val="left" w:pos="1276"/>
        </w:tabs>
        <w:spacing w:before="120" w:after="180" w:line="240" w:lineRule="auto"/>
        <w:ind w:left="709" w:hanging="425"/>
        <w:jc w:val="center"/>
        <w:rPr>
          <w:rFonts w:ascii="Times New Roman" w:hAnsi="Times New Roman" w:cs="Times New Roman"/>
          <w:b/>
          <w:sz w:val="26"/>
          <w:szCs w:val="26"/>
        </w:rPr>
      </w:pPr>
      <w:bookmarkStart w:id="102" w:name="_Hlk99719307"/>
      <w:r w:rsidRPr="00CA19E7">
        <w:rPr>
          <w:rFonts w:ascii="Times New Roman" w:hAnsi="Times New Roman" w:cs="Times New Roman"/>
          <w:b/>
          <w:sz w:val="26"/>
          <w:szCs w:val="26"/>
        </w:rPr>
        <w:lastRenderedPageBreak/>
        <w:t>6.4.5.</w:t>
      </w:r>
      <w:r w:rsidRPr="00CA19E7">
        <w:rPr>
          <w:rFonts w:ascii="Times New Roman" w:hAnsi="Times New Roman" w:cs="Times New Roman"/>
          <w:b/>
          <w:sz w:val="26"/>
          <w:szCs w:val="26"/>
        </w:rPr>
        <w:tab/>
      </w:r>
      <w:bookmarkEnd w:id="102"/>
      <w:r w:rsidRPr="00CA19E7">
        <w:rPr>
          <w:rFonts w:ascii="Times New Roman" w:hAnsi="Times New Roman" w:cs="Times New Roman"/>
          <w:b/>
          <w:sz w:val="26"/>
          <w:szCs w:val="26"/>
        </w:rPr>
        <w:t>Зміна підходів до організації харчування дітей в закладах загальної середньої освіти</w:t>
      </w:r>
    </w:p>
    <w:p w14:paraId="40601E56" w14:textId="77777777" w:rsidR="00327F28"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Харчування  учнів та вихованців  у закладах   загальної середньої та дошкільної освіти   громади  у 2021 році здійснювалось   відповідно до «Міської програми харчування учнів закладів загальної середньої освіти Вараської міської територіальної громади на 2020-2022 роки», рішення виконавчого комітету Вараської міської ради від  21 грудня 2020 року №300 «Про організацію харчування учнів та вихованців закладів загальної середньої та дошкільної освіти територіальної громади Вараської міської ради на 2021 рік». </w:t>
      </w:r>
    </w:p>
    <w:p w14:paraId="769C08B8" w14:textId="77777777" w:rsidR="0086219B"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Вартість  харчування дітей у закладах загальної середньої освіти міста  на одну дитину в день на 2021 рік становила : для дітей 1-4 класів до 22,16 грн.; для дітей пільгових категорій   5-11 класів - до 25,08 грн.; для дітей, які відвідують групу продовженого дня, класів інтенсивної педагогічної корекції  - до 22,16 грн. </w:t>
      </w:r>
    </w:p>
    <w:p w14:paraId="3B4DF329" w14:textId="77777777" w:rsidR="0086219B"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Забезпечено безкоштовним харчуванням в закладах загальної середньої освіти громади згідно з нормами, затвердженими постановою Кабінету Міністрів України від 22.01.2004 № 1591 «Про затвердження норм харчування у навчальних та оздоровчих закладах»:   учнів 1-4 класів;  учнів 5-11 класів із числа: дітей-сиріт; дітей-напівсиріт; дітей, позбавлених батьківського піклування; дітей із сімей, які отримують допомогу відповідно до Закону України «Про державну соціальну допомогу малозабезпеченим сім’ям»; дітей з інвалідністю; дітей з особливими освітніми потребами, які навчаються у спеціальних і інклюзивних класах закладів загальної середньої освіти; учнів з числа дітей, батьки яких є учасниками бойових дій; дітей учасників бойових дій АТО та ООС (операції об’єднаних сил); дітей із сімей військовослужбовців, померлих під час проходження військової служби; дітей із сімей переселенців, дітей віднесених до категорії осіб, які постраждали внаслідок Чорнобильської катастрофи та потребують </w:t>
      </w:r>
      <w:proofErr w:type="spellStart"/>
      <w:r w:rsidRPr="00CA19E7">
        <w:rPr>
          <w:bCs/>
          <w:szCs w:val="26"/>
          <w:lang w:val="uk-UA"/>
        </w:rPr>
        <w:t>довезення</w:t>
      </w:r>
      <w:proofErr w:type="spellEnd"/>
      <w:r w:rsidRPr="00CA19E7">
        <w:rPr>
          <w:bCs/>
          <w:szCs w:val="26"/>
          <w:lang w:val="uk-UA"/>
        </w:rPr>
        <w:t xml:space="preserve"> до закладів освіти міста </w:t>
      </w:r>
      <w:proofErr w:type="spellStart"/>
      <w:r w:rsidRPr="00CA19E7">
        <w:rPr>
          <w:bCs/>
          <w:szCs w:val="26"/>
          <w:lang w:val="uk-UA"/>
        </w:rPr>
        <w:t>Вараш</w:t>
      </w:r>
      <w:proofErr w:type="spellEnd"/>
      <w:r w:rsidRPr="00CA19E7">
        <w:rPr>
          <w:bCs/>
          <w:szCs w:val="26"/>
          <w:lang w:val="uk-UA"/>
        </w:rPr>
        <w:t xml:space="preserve">. </w:t>
      </w:r>
    </w:p>
    <w:p w14:paraId="2E523878" w14:textId="77777777" w:rsidR="0086219B"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 xml:space="preserve">У </w:t>
      </w:r>
      <w:proofErr w:type="spellStart"/>
      <w:r w:rsidRPr="00CA19E7">
        <w:rPr>
          <w:bCs/>
          <w:szCs w:val="26"/>
          <w:lang w:val="uk-UA"/>
        </w:rPr>
        <w:t>Вараському</w:t>
      </w:r>
      <w:proofErr w:type="spellEnd"/>
      <w:r w:rsidRPr="00CA19E7">
        <w:rPr>
          <w:bCs/>
          <w:szCs w:val="26"/>
          <w:lang w:val="uk-UA"/>
        </w:rPr>
        <w:t xml:space="preserve"> ліцеї №2, №4, №5 організовано </w:t>
      </w:r>
      <w:proofErr w:type="spellStart"/>
      <w:r w:rsidRPr="00CA19E7">
        <w:rPr>
          <w:bCs/>
          <w:szCs w:val="26"/>
          <w:lang w:val="uk-UA"/>
        </w:rPr>
        <w:t>мультипрофільне</w:t>
      </w:r>
      <w:proofErr w:type="spellEnd"/>
      <w:r w:rsidRPr="00CA19E7">
        <w:rPr>
          <w:bCs/>
          <w:szCs w:val="26"/>
          <w:lang w:val="uk-UA"/>
        </w:rPr>
        <w:t xml:space="preserve"> харчування, яке дозволяє учням харчуватися досить </w:t>
      </w:r>
      <w:proofErr w:type="spellStart"/>
      <w:r w:rsidRPr="00CA19E7">
        <w:rPr>
          <w:bCs/>
          <w:szCs w:val="26"/>
          <w:lang w:val="uk-UA"/>
        </w:rPr>
        <w:t>різноманітно</w:t>
      </w:r>
      <w:proofErr w:type="spellEnd"/>
      <w:r w:rsidRPr="00CA19E7">
        <w:rPr>
          <w:bCs/>
          <w:szCs w:val="26"/>
          <w:lang w:val="uk-UA"/>
        </w:rPr>
        <w:t xml:space="preserve">, формувати  свідоме ставлення до правильних харчових звичок.  У </w:t>
      </w:r>
      <w:proofErr w:type="spellStart"/>
      <w:r w:rsidRPr="00CA19E7">
        <w:rPr>
          <w:bCs/>
          <w:szCs w:val="26"/>
          <w:lang w:val="uk-UA"/>
        </w:rPr>
        <w:t>Вараському</w:t>
      </w:r>
      <w:proofErr w:type="spellEnd"/>
      <w:r w:rsidRPr="00CA19E7">
        <w:rPr>
          <w:bCs/>
          <w:szCs w:val="26"/>
          <w:lang w:val="uk-UA"/>
        </w:rPr>
        <w:t xml:space="preserve"> ліцеї №1 та </w:t>
      </w:r>
      <w:proofErr w:type="spellStart"/>
      <w:r w:rsidRPr="00CA19E7">
        <w:rPr>
          <w:bCs/>
          <w:szCs w:val="26"/>
          <w:lang w:val="uk-UA"/>
        </w:rPr>
        <w:t>Вараському</w:t>
      </w:r>
      <w:proofErr w:type="spellEnd"/>
      <w:r w:rsidRPr="00CA19E7">
        <w:rPr>
          <w:bCs/>
          <w:szCs w:val="26"/>
          <w:lang w:val="uk-UA"/>
        </w:rPr>
        <w:t xml:space="preserve"> ліцеї №3 розпочато самостійну організацію харчування для учнів. До штатного розпису закладів введено посади кухарів, підсобних робітників, комірника. </w:t>
      </w:r>
    </w:p>
    <w:p w14:paraId="27AC888C" w14:textId="387652C6" w:rsidR="00703261" w:rsidRPr="00CA19E7" w:rsidRDefault="00703261" w:rsidP="00733268">
      <w:pPr>
        <w:pStyle w:val="afa"/>
        <w:numPr>
          <w:ilvl w:val="0"/>
          <w:numId w:val="110"/>
        </w:numPr>
        <w:tabs>
          <w:tab w:val="left" w:pos="1276"/>
        </w:tabs>
        <w:ind w:left="709" w:hanging="425"/>
        <w:jc w:val="both"/>
        <w:rPr>
          <w:bCs/>
          <w:szCs w:val="26"/>
          <w:lang w:val="uk-UA"/>
        </w:rPr>
      </w:pPr>
      <w:r w:rsidRPr="00CA19E7">
        <w:rPr>
          <w:bCs/>
          <w:szCs w:val="26"/>
          <w:lang w:val="uk-UA"/>
        </w:rPr>
        <w:t>У закладах загальної середньої освіти громади, які розташовані на території радіоактивного забруднення внаслідок Чорнобильської катастрофи  безкоштовним гарячим харчуванням забезпечено 2313 учнів.</w:t>
      </w:r>
    </w:p>
    <w:p w14:paraId="30CA5E12" w14:textId="77777777" w:rsidR="0029026C" w:rsidRDefault="0086219B" w:rsidP="0000666E">
      <w:pPr>
        <w:spacing w:before="240" w:after="0" w:line="240" w:lineRule="auto"/>
        <w:ind w:firstLine="567"/>
        <w:jc w:val="center"/>
        <w:rPr>
          <w:rFonts w:ascii="Times New Roman" w:hAnsi="Times New Roman" w:cs="Times New Roman"/>
          <w:b/>
          <w:sz w:val="26"/>
          <w:szCs w:val="26"/>
        </w:rPr>
      </w:pPr>
      <w:bookmarkStart w:id="103" w:name="_Hlk99719448"/>
      <w:r w:rsidRPr="00CA19E7">
        <w:rPr>
          <w:rFonts w:ascii="Times New Roman" w:hAnsi="Times New Roman" w:cs="Times New Roman"/>
          <w:b/>
          <w:sz w:val="26"/>
          <w:szCs w:val="26"/>
        </w:rPr>
        <w:t>6.4.6.</w:t>
      </w:r>
      <w:bookmarkEnd w:id="103"/>
      <w:r w:rsidRPr="00CA19E7">
        <w:rPr>
          <w:rFonts w:ascii="Times New Roman" w:hAnsi="Times New Roman" w:cs="Times New Roman"/>
          <w:b/>
          <w:sz w:val="26"/>
          <w:szCs w:val="26"/>
        </w:rPr>
        <w:tab/>
      </w:r>
      <w:bookmarkStart w:id="104" w:name="_Hlk100311086"/>
      <w:r w:rsidR="002C2FC3" w:rsidRPr="00CA19E7">
        <w:rPr>
          <w:rFonts w:ascii="Times New Roman" w:hAnsi="Times New Roman" w:cs="Times New Roman"/>
          <w:b/>
          <w:sz w:val="26"/>
          <w:szCs w:val="26"/>
        </w:rPr>
        <w:t>Обсяг  фінансового ресурсу, направленого на галузь  освіта</w:t>
      </w:r>
    </w:p>
    <w:p w14:paraId="7556D7E7" w14:textId="0E676CEC" w:rsidR="002C2FC3" w:rsidRDefault="002C2FC3" w:rsidP="0000666E">
      <w:pPr>
        <w:spacing w:after="180" w:line="240" w:lineRule="auto"/>
        <w:ind w:firstLine="567"/>
        <w:jc w:val="center"/>
        <w:rPr>
          <w:rFonts w:ascii="Times New Roman" w:hAnsi="Times New Roman" w:cs="Times New Roman"/>
          <w:b/>
          <w:sz w:val="26"/>
          <w:szCs w:val="26"/>
        </w:rPr>
      </w:pPr>
      <w:r w:rsidRPr="00CA19E7">
        <w:rPr>
          <w:rFonts w:ascii="Times New Roman" w:hAnsi="Times New Roman" w:cs="Times New Roman"/>
          <w:b/>
          <w:sz w:val="26"/>
          <w:szCs w:val="26"/>
        </w:rPr>
        <w:t xml:space="preserve"> у 2019 – 2021 роках </w:t>
      </w:r>
      <w:bookmarkEnd w:id="104"/>
    </w:p>
    <w:p w14:paraId="3C2CB4EF" w14:textId="03C9B2BB" w:rsidR="0029026C" w:rsidRPr="0029026C" w:rsidRDefault="0029026C" w:rsidP="0029026C">
      <w:pPr>
        <w:spacing w:before="120" w:after="120" w:line="240" w:lineRule="auto"/>
        <w:ind w:firstLine="284"/>
        <w:jc w:val="both"/>
        <w:rPr>
          <w:rFonts w:ascii="Times New Roman" w:hAnsi="Times New Roman" w:cs="Times New Roman"/>
          <w:bCs/>
          <w:sz w:val="26"/>
          <w:szCs w:val="26"/>
        </w:rPr>
      </w:pPr>
      <w:r>
        <w:rPr>
          <w:rFonts w:ascii="Times New Roman" w:hAnsi="Times New Roman" w:cs="Times New Roman"/>
          <w:bCs/>
          <w:sz w:val="26"/>
          <w:szCs w:val="26"/>
        </w:rPr>
        <w:t xml:space="preserve">6.4.6.1. </w:t>
      </w:r>
      <w:r w:rsidRPr="0029026C">
        <w:rPr>
          <w:rFonts w:ascii="Times New Roman" w:hAnsi="Times New Roman" w:cs="Times New Roman"/>
          <w:bCs/>
          <w:sz w:val="26"/>
          <w:szCs w:val="26"/>
        </w:rPr>
        <w:t>Обсяг  фінансового ресурсу, направленого на галузь  освіта у 2019 – 2021 роках наведений у наступн</w:t>
      </w:r>
      <w:r>
        <w:rPr>
          <w:rFonts w:ascii="Times New Roman" w:hAnsi="Times New Roman" w:cs="Times New Roman"/>
          <w:bCs/>
          <w:sz w:val="26"/>
          <w:szCs w:val="26"/>
        </w:rPr>
        <w:t>их</w:t>
      </w:r>
      <w:r w:rsidRPr="0029026C">
        <w:rPr>
          <w:rFonts w:ascii="Times New Roman" w:hAnsi="Times New Roman" w:cs="Times New Roman"/>
          <w:bCs/>
          <w:sz w:val="26"/>
          <w:szCs w:val="26"/>
        </w:rPr>
        <w:t xml:space="preserve"> таблиці</w:t>
      </w:r>
      <w:r>
        <w:rPr>
          <w:rFonts w:ascii="Times New Roman" w:hAnsi="Times New Roman" w:cs="Times New Roman"/>
          <w:bCs/>
          <w:sz w:val="26"/>
          <w:szCs w:val="26"/>
        </w:rPr>
        <w:t xml:space="preserve"> та діаграмі.</w:t>
      </w:r>
    </w:p>
    <w:p w14:paraId="1B8B8F56" w14:textId="77777777" w:rsidR="002C2FC3" w:rsidRPr="00CA19E7" w:rsidRDefault="00911E3F" w:rsidP="002C2FC3">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tbl>
      <w:tblPr>
        <w:tblStyle w:val="afc"/>
        <w:tblW w:w="4229" w:type="pct"/>
        <w:tblInd w:w="846" w:type="dxa"/>
        <w:tblLook w:val="04A0" w:firstRow="1" w:lastRow="0" w:firstColumn="1" w:lastColumn="0" w:noHBand="0" w:noVBand="1"/>
      </w:tblPr>
      <w:tblGrid>
        <w:gridCol w:w="3971"/>
        <w:gridCol w:w="1556"/>
        <w:gridCol w:w="1562"/>
        <w:gridCol w:w="1558"/>
      </w:tblGrid>
      <w:tr w:rsidR="002C2FC3" w:rsidRPr="00CA19E7" w14:paraId="24239312" w14:textId="77777777" w:rsidTr="0000666E">
        <w:trPr>
          <w:trHeight w:val="477"/>
        </w:trPr>
        <w:tc>
          <w:tcPr>
            <w:tcW w:w="2296" w:type="pct"/>
            <w:tcBorders>
              <w:top w:val="single" w:sz="4" w:space="0" w:color="auto"/>
              <w:left w:val="single" w:sz="4" w:space="0" w:color="auto"/>
              <w:bottom w:val="single" w:sz="4" w:space="0" w:color="auto"/>
              <w:right w:val="single" w:sz="4" w:space="0" w:color="auto"/>
            </w:tcBorders>
            <w:shd w:val="clear" w:color="auto" w:fill="auto"/>
            <w:vAlign w:val="center"/>
          </w:tcPr>
          <w:p w14:paraId="54068658" w14:textId="77777777" w:rsidR="002C2FC3" w:rsidRPr="00CA19E7" w:rsidRDefault="002C2FC3" w:rsidP="002C2FC3">
            <w:pPr>
              <w:keepNext/>
              <w:keepLines/>
              <w:jc w:val="center"/>
              <w:rPr>
                <w:rFonts w:eastAsia="Calibri"/>
                <w:b/>
              </w:rPr>
            </w:pPr>
            <w:r w:rsidRPr="00CA19E7">
              <w:rPr>
                <w:rFonts w:ascii="Times New Roman" w:hAnsi="Times New Roman"/>
                <w:b/>
                <w:lang w:eastAsia="uk-UA"/>
              </w:rPr>
              <w:t>Показники</w:t>
            </w:r>
          </w:p>
        </w:tc>
        <w:tc>
          <w:tcPr>
            <w:tcW w:w="900" w:type="pct"/>
            <w:tcBorders>
              <w:top w:val="single" w:sz="4" w:space="0" w:color="auto"/>
              <w:left w:val="nil"/>
              <w:bottom w:val="single" w:sz="4" w:space="0" w:color="auto"/>
              <w:right w:val="single" w:sz="4" w:space="0" w:color="auto"/>
            </w:tcBorders>
            <w:vAlign w:val="center"/>
          </w:tcPr>
          <w:p w14:paraId="0E25D843" w14:textId="470F800E" w:rsidR="002C2FC3" w:rsidRPr="00CA19E7" w:rsidRDefault="002C2FC3" w:rsidP="002C2FC3">
            <w:pPr>
              <w:keepNext/>
              <w:keepLines/>
              <w:jc w:val="center"/>
              <w:rPr>
                <w:rFonts w:ascii="Times New Roman" w:hAnsi="Times New Roman"/>
                <w:b/>
                <w:lang w:eastAsia="uk-UA"/>
              </w:rPr>
            </w:pPr>
            <w:r w:rsidRPr="00CA19E7">
              <w:rPr>
                <w:rFonts w:ascii="Times New Roman" w:hAnsi="Times New Roman"/>
                <w:b/>
                <w:lang w:eastAsia="uk-UA"/>
              </w:rPr>
              <w:t>2019 рік</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195CCF57" w14:textId="5654CC13" w:rsidR="002C2FC3" w:rsidRPr="00CA19E7" w:rsidRDefault="002C2FC3" w:rsidP="002C2FC3">
            <w:pPr>
              <w:keepNext/>
              <w:keepLines/>
              <w:jc w:val="center"/>
              <w:rPr>
                <w:rFonts w:eastAsia="Calibri"/>
                <w:b/>
              </w:rPr>
            </w:pPr>
            <w:r w:rsidRPr="00CA19E7">
              <w:rPr>
                <w:rFonts w:ascii="Times New Roman" w:hAnsi="Times New Roman"/>
                <w:b/>
                <w:lang w:eastAsia="uk-UA"/>
              </w:rPr>
              <w:t>2020 рік</w:t>
            </w:r>
          </w:p>
        </w:tc>
        <w:tc>
          <w:tcPr>
            <w:tcW w:w="901" w:type="pct"/>
            <w:tcBorders>
              <w:top w:val="single" w:sz="4" w:space="0" w:color="auto"/>
              <w:left w:val="nil"/>
              <w:bottom w:val="single" w:sz="4" w:space="0" w:color="auto"/>
              <w:right w:val="single" w:sz="4" w:space="0" w:color="auto"/>
            </w:tcBorders>
            <w:shd w:val="clear" w:color="auto" w:fill="auto"/>
            <w:vAlign w:val="center"/>
          </w:tcPr>
          <w:p w14:paraId="188AE944" w14:textId="77777777" w:rsidR="002C2FC3" w:rsidRPr="00CA19E7" w:rsidRDefault="002C2FC3" w:rsidP="002C2FC3">
            <w:pPr>
              <w:keepNext/>
              <w:keepLines/>
              <w:jc w:val="center"/>
              <w:rPr>
                <w:rFonts w:eastAsia="Calibri"/>
                <w:b/>
              </w:rPr>
            </w:pPr>
            <w:r w:rsidRPr="00CA19E7">
              <w:rPr>
                <w:rFonts w:ascii="Times New Roman" w:hAnsi="Times New Roman"/>
                <w:b/>
                <w:lang w:eastAsia="uk-UA"/>
              </w:rPr>
              <w:t>2021 рік</w:t>
            </w:r>
          </w:p>
        </w:tc>
      </w:tr>
      <w:tr w:rsidR="002C2FC3" w:rsidRPr="00CA19E7" w14:paraId="6537DBF5" w14:textId="77777777" w:rsidTr="0077044A">
        <w:tc>
          <w:tcPr>
            <w:tcW w:w="2296" w:type="pct"/>
          </w:tcPr>
          <w:p w14:paraId="03CDEA51" w14:textId="77777777" w:rsidR="002C2FC3" w:rsidRPr="00CA19E7" w:rsidRDefault="002C2FC3" w:rsidP="005B2F16">
            <w:pPr>
              <w:keepNext/>
              <w:keepLines/>
              <w:jc w:val="center"/>
              <w:rPr>
                <w:rFonts w:eastAsia="Calibri"/>
                <w:bCs/>
                <w:sz w:val="16"/>
                <w:szCs w:val="16"/>
              </w:rPr>
            </w:pPr>
            <w:r w:rsidRPr="00CA19E7">
              <w:rPr>
                <w:rFonts w:eastAsia="Calibri"/>
                <w:sz w:val="16"/>
                <w:szCs w:val="16"/>
              </w:rPr>
              <w:t>1</w:t>
            </w:r>
          </w:p>
        </w:tc>
        <w:tc>
          <w:tcPr>
            <w:tcW w:w="900" w:type="pct"/>
          </w:tcPr>
          <w:p w14:paraId="05D6AE2C" w14:textId="335FB8F7" w:rsidR="002C2FC3" w:rsidRPr="00CA19E7" w:rsidRDefault="009B4389" w:rsidP="005B2F16">
            <w:pPr>
              <w:keepNext/>
              <w:keepLines/>
              <w:jc w:val="center"/>
              <w:rPr>
                <w:rFonts w:eastAsia="Calibri"/>
                <w:sz w:val="16"/>
                <w:szCs w:val="16"/>
              </w:rPr>
            </w:pPr>
            <w:r w:rsidRPr="00CA19E7">
              <w:rPr>
                <w:rFonts w:eastAsia="Calibri"/>
                <w:sz w:val="16"/>
                <w:szCs w:val="16"/>
              </w:rPr>
              <w:t>2</w:t>
            </w:r>
          </w:p>
        </w:tc>
        <w:tc>
          <w:tcPr>
            <w:tcW w:w="903" w:type="pct"/>
          </w:tcPr>
          <w:p w14:paraId="0DA2D190" w14:textId="283C1FAF" w:rsidR="002C2FC3" w:rsidRPr="00CA19E7" w:rsidRDefault="009B4389" w:rsidP="005B2F16">
            <w:pPr>
              <w:keepNext/>
              <w:keepLines/>
              <w:jc w:val="center"/>
              <w:rPr>
                <w:rFonts w:eastAsia="Calibri"/>
                <w:bCs/>
                <w:sz w:val="16"/>
                <w:szCs w:val="16"/>
              </w:rPr>
            </w:pPr>
            <w:r w:rsidRPr="00CA19E7">
              <w:rPr>
                <w:rFonts w:eastAsia="Calibri"/>
                <w:sz w:val="16"/>
                <w:szCs w:val="16"/>
              </w:rPr>
              <w:t>3</w:t>
            </w:r>
          </w:p>
        </w:tc>
        <w:tc>
          <w:tcPr>
            <w:tcW w:w="901" w:type="pct"/>
          </w:tcPr>
          <w:p w14:paraId="3A4E3444" w14:textId="5D6F1240" w:rsidR="002C2FC3" w:rsidRPr="00CA19E7" w:rsidRDefault="009B4389" w:rsidP="005B2F16">
            <w:pPr>
              <w:keepNext/>
              <w:keepLines/>
              <w:jc w:val="center"/>
              <w:rPr>
                <w:rFonts w:eastAsia="Calibri"/>
                <w:bCs/>
                <w:sz w:val="16"/>
                <w:szCs w:val="16"/>
              </w:rPr>
            </w:pPr>
            <w:r w:rsidRPr="00CA19E7">
              <w:rPr>
                <w:rFonts w:eastAsia="Calibri"/>
                <w:sz w:val="16"/>
                <w:szCs w:val="16"/>
              </w:rPr>
              <w:t>4</w:t>
            </w:r>
          </w:p>
        </w:tc>
      </w:tr>
      <w:tr w:rsidR="009B4389" w:rsidRPr="00CA19E7" w14:paraId="770757AA" w14:textId="77777777" w:rsidTr="0077044A">
        <w:trPr>
          <w:trHeight w:val="642"/>
        </w:trPr>
        <w:tc>
          <w:tcPr>
            <w:tcW w:w="2296" w:type="pct"/>
            <w:tcBorders>
              <w:top w:val="single" w:sz="4" w:space="0" w:color="auto"/>
              <w:left w:val="single" w:sz="4" w:space="0" w:color="auto"/>
              <w:bottom w:val="single" w:sz="4" w:space="0" w:color="auto"/>
              <w:right w:val="single" w:sz="4" w:space="0" w:color="auto"/>
            </w:tcBorders>
            <w:shd w:val="clear" w:color="auto" w:fill="auto"/>
            <w:vAlign w:val="center"/>
          </w:tcPr>
          <w:p w14:paraId="2AFE3C3E" w14:textId="67166084" w:rsidR="009B4389" w:rsidRPr="00CA19E7" w:rsidRDefault="009B4389" w:rsidP="009B4389">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освіта  (</w:t>
            </w:r>
            <w:proofErr w:type="spellStart"/>
            <w:r w:rsidRPr="00CA19E7">
              <w:rPr>
                <w:rFonts w:ascii="Times New Roman" w:hAnsi="Times New Roman"/>
                <w:sz w:val="21"/>
                <w:szCs w:val="21"/>
                <w:lang w:eastAsia="uk-UA"/>
              </w:rPr>
              <w:t>тис.грн</w:t>
            </w:r>
            <w:proofErr w:type="spellEnd"/>
            <w:r w:rsidRPr="00CA19E7">
              <w:rPr>
                <w:rFonts w:ascii="Times New Roman" w:hAnsi="Times New Roman"/>
                <w:sz w:val="21"/>
                <w:szCs w:val="21"/>
                <w:lang w:eastAsia="uk-UA"/>
              </w:rPr>
              <w:t>)</w:t>
            </w:r>
          </w:p>
        </w:tc>
        <w:tc>
          <w:tcPr>
            <w:tcW w:w="900" w:type="pct"/>
            <w:tcBorders>
              <w:top w:val="single" w:sz="4" w:space="0" w:color="auto"/>
              <w:left w:val="single" w:sz="4" w:space="0" w:color="auto"/>
              <w:bottom w:val="single" w:sz="4" w:space="0" w:color="auto"/>
              <w:right w:val="single" w:sz="4" w:space="0" w:color="auto"/>
            </w:tcBorders>
            <w:shd w:val="clear" w:color="auto" w:fill="auto"/>
            <w:vAlign w:val="bottom"/>
          </w:tcPr>
          <w:p w14:paraId="33EB61AE" w14:textId="5AFB74B2" w:rsidR="009B4389" w:rsidRPr="00CA19E7" w:rsidRDefault="009B4389" w:rsidP="009B4389">
            <w:pPr>
              <w:keepNext/>
              <w:keepLines/>
              <w:jc w:val="right"/>
              <w:rPr>
                <w:rFonts w:ascii="Times New Roman" w:hAnsi="Times New Roman" w:cs="Times New Roman"/>
                <w:sz w:val="21"/>
                <w:szCs w:val="21"/>
              </w:rPr>
            </w:pPr>
            <w:r w:rsidRPr="00CA19E7">
              <w:rPr>
                <w:rFonts w:ascii="Times New Roman" w:hAnsi="Times New Roman" w:cs="Times New Roman"/>
                <w:sz w:val="21"/>
                <w:szCs w:val="21"/>
              </w:rPr>
              <w:t>234 292,0</w:t>
            </w:r>
          </w:p>
        </w:tc>
        <w:tc>
          <w:tcPr>
            <w:tcW w:w="903" w:type="pct"/>
            <w:tcBorders>
              <w:top w:val="single" w:sz="4" w:space="0" w:color="auto"/>
              <w:left w:val="nil"/>
              <w:bottom w:val="single" w:sz="4" w:space="0" w:color="auto"/>
              <w:right w:val="single" w:sz="4" w:space="0" w:color="auto"/>
            </w:tcBorders>
            <w:shd w:val="clear" w:color="auto" w:fill="auto"/>
            <w:vAlign w:val="bottom"/>
          </w:tcPr>
          <w:p w14:paraId="7659E220" w14:textId="78E76C36"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265 059,7</w:t>
            </w:r>
          </w:p>
        </w:tc>
        <w:tc>
          <w:tcPr>
            <w:tcW w:w="901" w:type="pct"/>
            <w:tcBorders>
              <w:top w:val="single" w:sz="4" w:space="0" w:color="auto"/>
              <w:left w:val="nil"/>
              <w:bottom w:val="single" w:sz="4" w:space="0" w:color="auto"/>
              <w:right w:val="single" w:sz="4" w:space="0" w:color="auto"/>
            </w:tcBorders>
            <w:shd w:val="clear" w:color="auto" w:fill="auto"/>
            <w:vAlign w:val="bottom"/>
          </w:tcPr>
          <w:p w14:paraId="7144CA07" w14:textId="6C9BD478"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438 434,2</w:t>
            </w:r>
          </w:p>
        </w:tc>
      </w:tr>
      <w:tr w:rsidR="009B4389" w:rsidRPr="00CA19E7" w14:paraId="62670E05" w14:textId="77777777" w:rsidTr="0000666E">
        <w:trPr>
          <w:trHeight w:val="353"/>
        </w:trPr>
        <w:tc>
          <w:tcPr>
            <w:tcW w:w="2296" w:type="pct"/>
            <w:tcBorders>
              <w:top w:val="single" w:sz="4" w:space="0" w:color="auto"/>
              <w:left w:val="single" w:sz="4" w:space="0" w:color="auto"/>
              <w:bottom w:val="single" w:sz="4" w:space="0" w:color="auto"/>
              <w:right w:val="single" w:sz="4" w:space="0" w:color="auto"/>
            </w:tcBorders>
            <w:shd w:val="clear" w:color="auto" w:fill="auto"/>
            <w:vAlign w:val="center"/>
          </w:tcPr>
          <w:p w14:paraId="6FBB0EF7" w14:textId="77777777" w:rsidR="009B4389" w:rsidRPr="00CA19E7" w:rsidRDefault="009B4389" w:rsidP="009B4389">
            <w:pPr>
              <w:keepNext/>
              <w:keepLines/>
              <w:jc w:val="both"/>
              <w:rPr>
                <w:rFonts w:eastAsia="Calibri"/>
                <w:b/>
              </w:rPr>
            </w:pPr>
            <w:r w:rsidRPr="00CA19E7">
              <w:rPr>
                <w:rFonts w:ascii="Times New Roman" w:hAnsi="Times New Roman"/>
                <w:sz w:val="21"/>
                <w:szCs w:val="21"/>
                <w:lang w:eastAsia="uk-UA"/>
              </w:rPr>
              <w:t>Приріст,%</w:t>
            </w:r>
          </w:p>
        </w:tc>
        <w:tc>
          <w:tcPr>
            <w:tcW w:w="900" w:type="pct"/>
            <w:tcBorders>
              <w:top w:val="nil"/>
              <w:left w:val="single" w:sz="4" w:space="0" w:color="auto"/>
              <w:bottom w:val="single" w:sz="4" w:space="0" w:color="auto"/>
              <w:right w:val="single" w:sz="4" w:space="0" w:color="auto"/>
            </w:tcBorders>
            <w:shd w:val="clear" w:color="auto" w:fill="auto"/>
            <w:vAlign w:val="bottom"/>
          </w:tcPr>
          <w:p w14:paraId="257FEC6B" w14:textId="0A44810A" w:rsidR="009B4389" w:rsidRPr="00CA19E7" w:rsidRDefault="009B4389" w:rsidP="009B4389">
            <w:pPr>
              <w:keepNext/>
              <w:keepLines/>
              <w:jc w:val="right"/>
              <w:rPr>
                <w:rFonts w:ascii="Times New Roman" w:hAnsi="Times New Roman" w:cs="Times New Roman"/>
                <w:sz w:val="21"/>
                <w:szCs w:val="21"/>
              </w:rPr>
            </w:pPr>
            <w:r w:rsidRPr="00CA19E7">
              <w:rPr>
                <w:rFonts w:ascii="Times New Roman" w:hAnsi="Times New Roman" w:cs="Times New Roman"/>
                <w:sz w:val="21"/>
                <w:szCs w:val="21"/>
              </w:rPr>
              <w:t>116</w:t>
            </w:r>
          </w:p>
        </w:tc>
        <w:tc>
          <w:tcPr>
            <w:tcW w:w="903" w:type="pct"/>
            <w:tcBorders>
              <w:top w:val="nil"/>
              <w:left w:val="nil"/>
              <w:bottom w:val="single" w:sz="4" w:space="0" w:color="auto"/>
              <w:right w:val="single" w:sz="4" w:space="0" w:color="auto"/>
            </w:tcBorders>
            <w:shd w:val="clear" w:color="auto" w:fill="auto"/>
            <w:vAlign w:val="bottom"/>
          </w:tcPr>
          <w:p w14:paraId="7639FD75" w14:textId="6BA4016C"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113</w:t>
            </w:r>
          </w:p>
        </w:tc>
        <w:tc>
          <w:tcPr>
            <w:tcW w:w="901" w:type="pct"/>
            <w:tcBorders>
              <w:top w:val="nil"/>
              <w:left w:val="nil"/>
              <w:bottom w:val="single" w:sz="4" w:space="0" w:color="auto"/>
              <w:right w:val="single" w:sz="4" w:space="0" w:color="auto"/>
            </w:tcBorders>
            <w:shd w:val="clear" w:color="auto" w:fill="auto"/>
            <w:vAlign w:val="bottom"/>
          </w:tcPr>
          <w:p w14:paraId="29BD68B7" w14:textId="1CFD9266" w:rsidR="009B4389" w:rsidRPr="00CA19E7" w:rsidRDefault="009B4389" w:rsidP="009B4389">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165</w:t>
            </w:r>
          </w:p>
        </w:tc>
      </w:tr>
    </w:tbl>
    <w:p w14:paraId="28B462E2" w14:textId="042BB356" w:rsidR="002C2FC3" w:rsidRPr="00CA19E7" w:rsidRDefault="00911E3F" w:rsidP="002C2FC3">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p w14:paraId="271A30D2" w14:textId="350FBFCF" w:rsidR="00755B12" w:rsidRPr="00CA19E7" w:rsidRDefault="001523E3" w:rsidP="0077044A">
      <w:pPr>
        <w:spacing w:before="240" w:after="120" w:line="247" w:lineRule="auto"/>
        <w:rPr>
          <w:rFonts w:ascii="Times New Roman" w:hAnsi="Times New Roman" w:cs="Times New Roman"/>
          <w:b/>
          <w:color w:val="0070C0"/>
        </w:rPr>
      </w:pPr>
      <w:r w:rsidRPr="00CA19E7">
        <w:rPr>
          <w:rFonts w:ascii="Times New Roman" w:hAnsi="Times New Roman" w:cs="Times New Roman"/>
          <w:b/>
          <w:color w:val="0070C0"/>
        </w:rPr>
        <w:lastRenderedPageBreak/>
        <w:t xml:space="preserve">       </w:t>
      </w:r>
      <w:r w:rsidR="00755B12" w:rsidRPr="00CA19E7">
        <w:rPr>
          <w:rFonts w:ascii="Times New Roman" w:hAnsi="Times New Roman" w:cs="Times New Roman"/>
          <w:b/>
          <w:color w:val="0070C0"/>
        </w:rPr>
        <w:t xml:space="preserve">                        </w:t>
      </w:r>
      <w:r w:rsidRPr="00CA19E7">
        <w:rPr>
          <w:rFonts w:ascii="Times New Roman" w:hAnsi="Times New Roman" w:cs="Times New Roman"/>
          <w:b/>
          <w:color w:val="0070C0"/>
        </w:rPr>
        <w:t xml:space="preserve">   </w:t>
      </w:r>
      <w:r w:rsidR="00755B12" w:rsidRPr="00CA19E7">
        <w:rPr>
          <w:rFonts w:ascii="Times New Roman" w:hAnsi="Times New Roman" w:cs="Times New Roman"/>
          <w:b/>
          <w:noProof/>
          <w:color w:val="0070C0"/>
          <w:lang w:val="ru-RU" w:eastAsia="ru-RU"/>
        </w:rPr>
        <w:drawing>
          <wp:inline distT="0" distB="0" distL="0" distR="0" wp14:anchorId="0D617F53" wp14:editId="5B272833">
            <wp:extent cx="4072255" cy="1804670"/>
            <wp:effectExtent l="0" t="0" r="4445" b="508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72255" cy="1804670"/>
                    </a:xfrm>
                    <a:prstGeom prst="rect">
                      <a:avLst/>
                    </a:prstGeom>
                    <a:noFill/>
                  </pic:spPr>
                </pic:pic>
              </a:graphicData>
            </a:graphic>
          </wp:inline>
        </w:drawing>
      </w:r>
      <w:r w:rsidRPr="00CA19E7">
        <w:rPr>
          <w:rFonts w:ascii="Times New Roman" w:hAnsi="Times New Roman" w:cs="Times New Roman"/>
          <w:b/>
          <w:color w:val="0070C0"/>
        </w:rPr>
        <w:t xml:space="preserve">             </w:t>
      </w:r>
    </w:p>
    <w:p w14:paraId="64F2F934" w14:textId="77777777" w:rsidR="00755B12" w:rsidRPr="00CA19E7" w:rsidRDefault="00755B12" w:rsidP="009B4389">
      <w:pPr>
        <w:spacing w:after="13" w:line="248" w:lineRule="auto"/>
        <w:rPr>
          <w:rFonts w:ascii="Times New Roman" w:hAnsi="Times New Roman" w:cs="Times New Roman"/>
          <w:b/>
          <w:color w:val="0070C0"/>
        </w:rPr>
      </w:pPr>
    </w:p>
    <w:p w14:paraId="386BE9F1" w14:textId="4C80689E" w:rsidR="009B4389" w:rsidRPr="00CA19E7" w:rsidRDefault="001523E3" w:rsidP="009B4389">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p w14:paraId="10B37EB1" w14:textId="4C34053D" w:rsidR="00911E3F" w:rsidRPr="00CA19E7" w:rsidRDefault="00911E3F" w:rsidP="00046E94">
      <w:pPr>
        <w:spacing w:after="120" w:line="240" w:lineRule="auto"/>
        <w:jc w:val="center"/>
        <w:rPr>
          <w:rFonts w:ascii="Times New Roman" w:hAnsi="Times New Roman" w:cs="Times New Roman"/>
          <w:b/>
          <w:sz w:val="26"/>
          <w:szCs w:val="26"/>
        </w:rPr>
      </w:pPr>
      <w:r w:rsidRPr="00CA19E7">
        <w:rPr>
          <w:rFonts w:ascii="Times New Roman" w:hAnsi="Times New Roman" w:cs="Times New Roman"/>
          <w:b/>
          <w:sz w:val="26"/>
          <w:szCs w:val="26"/>
        </w:rPr>
        <w:t xml:space="preserve">  </w:t>
      </w:r>
      <w:r w:rsidR="00CB6AE0" w:rsidRPr="00CA19E7">
        <w:rPr>
          <w:rFonts w:ascii="Times New Roman" w:hAnsi="Times New Roman" w:cs="Times New Roman"/>
          <w:b/>
          <w:sz w:val="26"/>
          <w:szCs w:val="26"/>
        </w:rPr>
        <w:t>6.4.</w:t>
      </w:r>
      <w:r w:rsidR="0029026C">
        <w:rPr>
          <w:rFonts w:ascii="Times New Roman" w:hAnsi="Times New Roman" w:cs="Times New Roman"/>
          <w:b/>
          <w:sz w:val="26"/>
          <w:szCs w:val="26"/>
        </w:rPr>
        <w:t>7</w:t>
      </w:r>
      <w:r w:rsidR="00CB6AE0" w:rsidRPr="00CA19E7">
        <w:rPr>
          <w:rFonts w:ascii="Times New Roman" w:hAnsi="Times New Roman" w:cs="Times New Roman"/>
          <w:b/>
          <w:sz w:val="26"/>
          <w:szCs w:val="26"/>
        </w:rPr>
        <w:t xml:space="preserve">. </w:t>
      </w:r>
      <w:r w:rsidRPr="00CA19E7">
        <w:rPr>
          <w:rFonts w:ascii="Times New Roman" w:hAnsi="Times New Roman" w:cs="Times New Roman"/>
          <w:b/>
          <w:sz w:val="26"/>
          <w:szCs w:val="26"/>
        </w:rPr>
        <w:t xml:space="preserve"> 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507"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1281"/>
        <w:gridCol w:w="4391"/>
      </w:tblGrid>
      <w:tr w:rsidR="00CB6AE0" w:rsidRPr="00FD2283" w14:paraId="2ED06ACC" w14:textId="77777777" w:rsidTr="00FD2283">
        <w:trPr>
          <w:trHeight w:val="935"/>
        </w:trPr>
        <w:tc>
          <w:tcPr>
            <w:tcW w:w="1923" w:type="pct"/>
            <w:tcBorders>
              <w:top w:val="single" w:sz="4" w:space="0" w:color="auto"/>
              <w:left w:val="single" w:sz="4" w:space="0" w:color="auto"/>
              <w:bottom w:val="single" w:sz="4" w:space="0" w:color="auto"/>
              <w:right w:val="single" w:sz="4" w:space="0" w:color="auto"/>
            </w:tcBorders>
            <w:vAlign w:val="center"/>
            <w:hideMark/>
          </w:tcPr>
          <w:p w14:paraId="6DCBA75A" w14:textId="57623849" w:rsidR="00046E94" w:rsidRPr="00FD2283" w:rsidRDefault="00046E94" w:rsidP="00046E94">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lang w:eastAsia="uk-UA"/>
              </w:rPr>
              <w:t>Зміст заходу</w:t>
            </w:r>
          </w:p>
        </w:tc>
        <w:tc>
          <w:tcPr>
            <w:tcW w:w="695" w:type="pct"/>
            <w:tcBorders>
              <w:top w:val="single" w:sz="4" w:space="0" w:color="auto"/>
              <w:left w:val="single" w:sz="4" w:space="0" w:color="auto"/>
              <w:bottom w:val="single" w:sz="4" w:space="0" w:color="auto"/>
              <w:right w:val="single" w:sz="4" w:space="0" w:color="auto"/>
            </w:tcBorders>
            <w:hideMark/>
          </w:tcPr>
          <w:p w14:paraId="38E00D73" w14:textId="77777777" w:rsidR="00046E94" w:rsidRPr="00FD2283" w:rsidRDefault="00046E94" w:rsidP="00046E94">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rPr>
              <w:t>Стан виконання (</w:t>
            </w:r>
            <w:proofErr w:type="spellStart"/>
            <w:r w:rsidRPr="00FD2283">
              <w:rPr>
                <w:rFonts w:ascii="Times New Roman" w:eastAsia="Times New Roman" w:hAnsi="Times New Roman" w:cs="Times New Roman"/>
                <w:sz w:val="21"/>
                <w:szCs w:val="21"/>
              </w:rPr>
              <w:t>тис.грн</w:t>
            </w:r>
            <w:proofErr w:type="spellEnd"/>
            <w:r w:rsidRPr="00FD2283">
              <w:rPr>
                <w:rFonts w:ascii="Times New Roman" w:eastAsia="Times New Roman" w:hAnsi="Times New Roman" w:cs="Times New Roman"/>
                <w:sz w:val="21"/>
                <w:szCs w:val="21"/>
              </w:rPr>
              <w:t>.)</w:t>
            </w:r>
          </w:p>
        </w:tc>
        <w:tc>
          <w:tcPr>
            <w:tcW w:w="2382" w:type="pct"/>
            <w:tcBorders>
              <w:top w:val="single" w:sz="4" w:space="0" w:color="auto"/>
              <w:left w:val="single" w:sz="4" w:space="0" w:color="auto"/>
              <w:bottom w:val="single" w:sz="4" w:space="0" w:color="auto"/>
              <w:right w:val="single" w:sz="4" w:space="0" w:color="auto"/>
            </w:tcBorders>
            <w:vAlign w:val="center"/>
            <w:hideMark/>
          </w:tcPr>
          <w:p w14:paraId="0670C208" w14:textId="1832BA9F" w:rsidR="00046E94" w:rsidRPr="00FD2283" w:rsidRDefault="00046E94" w:rsidP="00046E94">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lang w:eastAsia="uk-UA"/>
              </w:rPr>
              <w:t>Очікуваний результат</w:t>
            </w:r>
          </w:p>
        </w:tc>
      </w:tr>
      <w:tr w:rsidR="00CB6AE0" w:rsidRPr="00FD2283" w14:paraId="35CF5CFF" w14:textId="77777777" w:rsidTr="00FD2283">
        <w:trPr>
          <w:trHeight w:hRule="exact" w:val="227"/>
        </w:trPr>
        <w:tc>
          <w:tcPr>
            <w:tcW w:w="1923" w:type="pct"/>
            <w:tcBorders>
              <w:top w:val="single" w:sz="4" w:space="0" w:color="auto"/>
              <w:left w:val="single" w:sz="4" w:space="0" w:color="auto"/>
              <w:bottom w:val="single" w:sz="4" w:space="0" w:color="auto"/>
              <w:right w:val="single" w:sz="4" w:space="0" w:color="auto"/>
            </w:tcBorders>
            <w:hideMark/>
          </w:tcPr>
          <w:p w14:paraId="0C9DEF4D" w14:textId="77777777" w:rsidR="00911E3F" w:rsidRPr="00FD2283" w:rsidRDefault="00911E3F" w:rsidP="00FD2E5B">
            <w:pPr>
              <w:jc w:val="center"/>
              <w:rPr>
                <w:rFonts w:ascii="Times New Roman" w:eastAsia="Times New Roman" w:hAnsi="Times New Roman" w:cs="Times New Roman"/>
                <w:bCs/>
                <w:sz w:val="16"/>
                <w:szCs w:val="16"/>
              </w:rPr>
            </w:pPr>
            <w:r w:rsidRPr="00FD2283">
              <w:rPr>
                <w:rFonts w:ascii="Times New Roman" w:eastAsia="Times New Roman" w:hAnsi="Times New Roman" w:cs="Times New Roman"/>
                <w:sz w:val="16"/>
                <w:szCs w:val="16"/>
              </w:rPr>
              <w:t>1</w:t>
            </w:r>
          </w:p>
        </w:tc>
        <w:tc>
          <w:tcPr>
            <w:tcW w:w="695" w:type="pct"/>
            <w:tcBorders>
              <w:top w:val="single" w:sz="4" w:space="0" w:color="auto"/>
              <w:left w:val="single" w:sz="4" w:space="0" w:color="auto"/>
              <w:bottom w:val="single" w:sz="4" w:space="0" w:color="auto"/>
              <w:right w:val="single" w:sz="4" w:space="0" w:color="auto"/>
            </w:tcBorders>
            <w:hideMark/>
          </w:tcPr>
          <w:p w14:paraId="21F212A0" w14:textId="77777777" w:rsidR="00911E3F" w:rsidRPr="00FD2283" w:rsidRDefault="00911E3F" w:rsidP="00FD2E5B">
            <w:pPr>
              <w:jc w:val="center"/>
              <w:rPr>
                <w:rFonts w:ascii="Times New Roman" w:eastAsia="Times New Roman" w:hAnsi="Times New Roman" w:cs="Times New Roman"/>
                <w:bCs/>
                <w:sz w:val="16"/>
                <w:szCs w:val="16"/>
              </w:rPr>
            </w:pPr>
            <w:r w:rsidRPr="00FD2283">
              <w:rPr>
                <w:rFonts w:ascii="Times New Roman" w:eastAsia="Times New Roman" w:hAnsi="Times New Roman" w:cs="Times New Roman"/>
                <w:sz w:val="16"/>
                <w:szCs w:val="16"/>
              </w:rPr>
              <w:t>2</w:t>
            </w:r>
          </w:p>
        </w:tc>
        <w:tc>
          <w:tcPr>
            <w:tcW w:w="2382" w:type="pct"/>
            <w:tcBorders>
              <w:top w:val="single" w:sz="4" w:space="0" w:color="auto"/>
              <w:left w:val="single" w:sz="4" w:space="0" w:color="auto"/>
              <w:bottom w:val="single" w:sz="4" w:space="0" w:color="auto"/>
              <w:right w:val="single" w:sz="4" w:space="0" w:color="auto"/>
            </w:tcBorders>
            <w:hideMark/>
          </w:tcPr>
          <w:p w14:paraId="5EC139B2" w14:textId="77777777" w:rsidR="00911E3F" w:rsidRPr="00FD2283" w:rsidRDefault="00911E3F" w:rsidP="00FD2E5B">
            <w:pPr>
              <w:jc w:val="center"/>
              <w:rPr>
                <w:rFonts w:ascii="Times New Roman" w:eastAsia="Times New Roman" w:hAnsi="Times New Roman" w:cs="Times New Roman"/>
                <w:bCs/>
                <w:sz w:val="16"/>
                <w:szCs w:val="16"/>
              </w:rPr>
            </w:pPr>
            <w:r w:rsidRPr="00FD2283">
              <w:rPr>
                <w:rFonts w:ascii="Times New Roman" w:eastAsia="Times New Roman" w:hAnsi="Times New Roman" w:cs="Times New Roman"/>
                <w:sz w:val="16"/>
                <w:szCs w:val="16"/>
              </w:rPr>
              <w:t>3</w:t>
            </w:r>
          </w:p>
        </w:tc>
      </w:tr>
      <w:tr w:rsidR="00CB6AE0" w:rsidRPr="00FD2283" w14:paraId="4AECD7F4" w14:textId="77777777" w:rsidTr="00FD2283">
        <w:trPr>
          <w:trHeight w:val="694"/>
        </w:trPr>
        <w:tc>
          <w:tcPr>
            <w:tcW w:w="1923" w:type="pct"/>
          </w:tcPr>
          <w:p w14:paraId="6F2F7BB9" w14:textId="77777777" w:rsidR="00911E3F" w:rsidRPr="00FD2283" w:rsidRDefault="00911E3F" w:rsidP="00FD2E5B">
            <w:pPr>
              <w:rPr>
                <w:rFonts w:ascii="Times New Roman" w:hAnsi="Times New Roman" w:cs="Times New Roman"/>
                <w:sz w:val="21"/>
                <w:szCs w:val="21"/>
              </w:rPr>
            </w:pPr>
            <w:r w:rsidRPr="00FD2283">
              <w:rPr>
                <w:rFonts w:ascii="Times New Roman" w:hAnsi="Times New Roman" w:cs="Times New Roman"/>
                <w:sz w:val="21"/>
                <w:szCs w:val="21"/>
              </w:rPr>
              <w:t>Оптимізація мережі закладів  освіти  Вараської міської територіальної громади, створен</w:t>
            </w:r>
            <w:r w:rsidRPr="00FD2283">
              <w:rPr>
                <w:rFonts w:ascii="Times New Roman" w:hAnsi="Times New Roman" w:cs="Times New Roman"/>
                <w:sz w:val="21"/>
                <w:szCs w:val="21"/>
              </w:rPr>
              <w:softHyphen/>
              <w:t>ня належних умов їх функціонування та розвитку</w:t>
            </w:r>
          </w:p>
        </w:tc>
        <w:tc>
          <w:tcPr>
            <w:tcW w:w="695" w:type="pct"/>
            <w:tcBorders>
              <w:top w:val="single" w:sz="4" w:space="0" w:color="auto"/>
              <w:left w:val="single" w:sz="4" w:space="0" w:color="auto"/>
              <w:bottom w:val="single" w:sz="4" w:space="0" w:color="auto"/>
              <w:right w:val="single" w:sz="4" w:space="0" w:color="auto"/>
            </w:tcBorders>
          </w:tcPr>
          <w:p w14:paraId="0BAA674A" w14:textId="0EBE948B" w:rsidR="00911E3F" w:rsidRPr="00FD2283" w:rsidRDefault="00AA0CD5"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w:t>
            </w:r>
          </w:p>
        </w:tc>
        <w:tc>
          <w:tcPr>
            <w:tcW w:w="2382" w:type="pct"/>
            <w:tcBorders>
              <w:top w:val="single" w:sz="4" w:space="0" w:color="auto"/>
              <w:left w:val="single" w:sz="4" w:space="0" w:color="auto"/>
              <w:bottom w:val="single" w:sz="4" w:space="0" w:color="auto"/>
              <w:right w:val="single" w:sz="4" w:space="0" w:color="auto"/>
            </w:tcBorders>
          </w:tcPr>
          <w:p w14:paraId="234937C2" w14:textId="1A4CC8C3" w:rsidR="00911E3F" w:rsidRPr="00FD2283" w:rsidRDefault="00AA0CD5" w:rsidP="00AA0CD5">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 xml:space="preserve">Станом на 01.01.2022 до мережі освітньої галузі Вараської міської територіальної громади  належать  30 закладів освіти та 2 освітніх установи:  </w:t>
            </w:r>
            <w:proofErr w:type="spellStart"/>
            <w:r w:rsidRPr="00FD2283">
              <w:rPr>
                <w:rFonts w:ascii="Times New Roman" w:eastAsia="Times New Roman" w:hAnsi="Times New Roman" w:cs="Times New Roman"/>
                <w:bCs/>
                <w:sz w:val="21"/>
                <w:szCs w:val="21"/>
              </w:rPr>
              <w:t>Вараський</w:t>
            </w:r>
            <w:proofErr w:type="spellEnd"/>
            <w:r w:rsidRPr="00FD2283">
              <w:rPr>
                <w:rFonts w:ascii="Times New Roman" w:eastAsia="Times New Roman" w:hAnsi="Times New Roman" w:cs="Times New Roman"/>
                <w:bCs/>
                <w:sz w:val="21"/>
                <w:szCs w:val="21"/>
              </w:rPr>
              <w:t xml:space="preserve"> </w:t>
            </w:r>
            <w:proofErr w:type="spellStart"/>
            <w:r w:rsidRPr="00FD2283">
              <w:rPr>
                <w:rFonts w:ascii="Times New Roman" w:eastAsia="Times New Roman" w:hAnsi="Times New Roman" w:cs="Times New Roman"/>
                <w:bCs/>
                <w:sz w:val="21"/>
                <w:szCs w:val="21"/>
              </w:rPr>
              <w:t>інклюзивно</w:t>
            </w:r>
            <w:proofErr w:type="spellEnd"/>
            <w:r w:rsidRPr="00FD2283">
              <w:rPr>
                <w:rFonts w:ascii="Times New Roman" w:eastAsia="Times New Roman" w:hAnsi="Times New Roman" w:cs="Times New Roman"/>
                <w:bCs/>
                <w:sz w:val="21"/>
                <w:szCs w:val="21"/>
              </w:rPr>
              <w:t xml:space="preserve">-ресурсний центр та </w:t>
            </w:r>
            <w:proofErr w:type="spellStart"/>
            <w:r w:rsidRPr="00FD2283">
              <w:rPr>
                <w:rFonts w:ascii="Times New Roman" w:eastAsia="Times New Roman" w:hAnsi="Times New Roman" w:cs="Times New Roman"/>
                <w:bCs/>
                <w:sz w:val="21"/>
                <w:szCs w:val="21"/>
              </w:rPr>
              <w:t>Вараський</w:t>
            </w:r>
            <w:proofErr w:type="spellEnd"/>
            <w:r w:rsidRPr="00FD2283">
              <w:rPr>
                <w:rFonts w:ascii="Times New Roman" w:eastAsia="Times New Roman" w:hAnsi="Times New Roman" w:cs="Times New Roman"/>
                <w:bCs/>
                <w:sz w:val="21"/>
                <w:szCs w:val="21"/>
              </w:rPr>
              <w:t xml:space="preserve"> центр професійного розвитку педагогічних працівників.  Станом на  01.01.2022  мережа закладів освіти охоплює:14  закладів дошкільної освіти  -  121 група , 2064 дитини;14 закладів загальної середньої освіти  - 330 класів, 8101 учень та  8 груп, 172  дитини у 5 дошкільних підрозділах; 2 заклади позашкільної освіти  - 105   груп, 1376 вихованців</w:t>
            </w:r>
          </w:p>
        </w:tc>
      </w:tr>
      <w:tr w:rsidR="00CB6AE0" w:rsidRPr="00FD2283" w14:paraId="5AB036B1" w14:textId="77777777" w:rsidTr="00FD2283">
        <w:trPr>
          <w:trHeight w:val="694"/>
        </w:trPr>
        <w:tc>
          <w:tcPr>
            <w:tcW w:w="1923" w:type="pct"/>
          </w:tcPr>
          <w:p w14:paraId="2405BCC3" w14:textId="0FB09703" w:rsidR="00911E3F" w:rsidRPr="00FD2283" w:rsidRDefault="00911E3F" w:rsidP="00263737">
            <w:pPr>
              <w:rPr>
                <w:rFonts w:ascii="Times New Roman" w:eastAsia="Times New Roman" w:hAnsi="Times New Roman" w:cs="Times New Roman"/>
                <w:sz w:val="21"/>
                <w:szCs w:val="21"/>
                <w:lang w:eastAsia="uk-UA"/>
              </w:rPr>
            </w:pPr>
            <w:r w:rsidRPr="00FD2283">
              <w:rPr>
                <w:rFonts w:ascii="Times New Roman" w:hAnsi="Times New Roman" w:cs="Times New Roman"/>
                <w:sz w:val="21"/>
                <w:szCs w:val="21"/>
              </w:rPr>
              <w:t>Удосконалення змісту  освітнього  процесу, впровадження нових освітніх технологій;  STEM технології пріоритет розвитку галузі</w:t>
            </w:r>
          </w:p>
        </w:tc>
        <w:tc>
          <w:tcPr>
            <w:tcW w:w="695" w:type="pct"/>
            <w:tcBorders>
              <w:top w:val="single" w:sz="4" w:space="0" w:color="auto"/>
              <w:left w:val="single" w:sz="4" w:space="0" w:color="auto"/>
              <w:bottom w:val="single" w:sz="4" w:space="0" w:color="auto"/>
              <w:right w:val="single" w:sz="4" w:space="0" w:color="auto"/>
            </w:tcBorders>
          </w:tcPr>
          <w:p w14:paraId="0B273CF7" w14:textId="04196DF0" w:rsidR="00911E3F" w:rsidRPr="00FD2283" w:rsidRDefault="00E250B0"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1 927,914</w:t>
            </w:r>
          </w:p>
        </w:tc>
        <w:tc>
          <w:tcPr>
            <w:tcW w:w="2382" w:type="pct"/>
            <w:tcBorders>
              <w:top w:val="single" w:sz="4" w:space="0" w:color="auto"/>
              <w:left w:val="single" w:sz="4" w:space="0" w:color="auto"/>
              <w:bottom w:val="single" w:sz="4" w:space="0" w:color="auto"/>
              <w:right w:val="single" w:sz="4" w:space="0" w:color="auto"/>
            </w:tcBorders>
          </w:tcPr>
          <w:p w14:paraId="7B5A8513" w14:textId="5CDBAD24" w:rsidR="00911E3F" w:rsidRPr="00FD2283" w:rsidRDefault="00E250B0" w:rsidP="00E250B0">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Забезпечено всі 30 перших класів закладів освіти засобами навчання та обладнання, сучасними меблями для початкових класів нової української школи, комп’ютерного обладнання для початкових класів (ноутбуками, інтерактивними дошками, проекторами)</w:t>
            </w:r>
          </w:p>
        </w:tc>
      </w:tr>
      <w:tr w:rsidR="00CB6AE0" w:rsidRPr="00FD2283" w14:paraId="16270187" w14:textId="77777777" w:rsidTr="00FD2283">
        <w:trPr>
          <w:trHeight w:val="694"/>
        </w:trPr>
        <w:tc>
          <w:tcPr>
            <w:tcW w:w="1923" w:type="pct"/>
          </w:tcPr>
          <w:p w14:paraId="1B4871BD" w14:textId="29F5FD29" w:rsidR="00911E3F" w:rsidRPr="00FD2283" w:rsidRDefault="00911E3F" w:rsidP="00263737">
            <w:pPr>
              <w:rPr>
                <w:rFonts w:ascii="Times New Roman" w:eastAsia="Times New Roman" w:hAnsi="Times New Roman" w:cs="Times New Roman"/>
                <w:sz w:val="21"/>
                <w:szCs w:val="21"/>
                <w:lang w:eastAsia="uk-UA"/>
              </w:rPr>
            </w:pPr>
            <w:r w:rsidRPr="00FD2283">
              <w:rPr>
                <w:rFonts w:ascii="Times New Roman" w:hAnsi="Times New Roman" w:cs="Times New Roman"/>
                <w:spacing w:val="10"/>
                <w:sz w:val="21"/>
                <w:szCs w:val="21"/>
              </w:rPr>
              <w:t>Продовження та завершення будівництва закладу загальної середньої освіти (загальноосвітня школа №6)</w:t>
            </w:r>
          </w:p>
        </w:tc>
        <w:tc>
          <w:tcPr>
            <w:tcW w:w="695" w:type="pct"/>
            <w:tcBorders>
              <w:top w:val="single" w:sz="4" w:space="0" w:color="auto"/>
              <w:left w:val="single" w:sz="4" w:space="0" w:color="auto"/>
              <w:bottom w:val="single" w:sz="4" w:space="0" w:color="auto"/>
              <w:right w:val="single" w:sz="4" w:space="0" w:color="auto"/>
            </w:tcBorders>
          </w:tcPr>
          <w:p w14:paraId="454031DB" w14:textId="2E7498F1" w:rsidR="00911E3F" w:rsidRPr="00FD2283" w:rsidRDefault="00E250B0"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w:t>
            </w:r>
          </w:p>
        </w:tc>
        <w:tc>
          <w:tcPr>
            <w:tcW w:w="2382" w:type="pct"/>
            <w:tcBorders>
              <w:top w:val="single" w:sz="4" w:space="0" w:color="auto"/>
              <w:left w:val="single" w:sz="4" w:space="0" w:color="auto"/>
              <w:bottom w:val="single" w:sz="4" w:space="0" w:color="auto"/>
              <w:right w:val="single" w:sz="4" w:space="0" w:color="auto"/>
            </w:tcBorders>
          </w:tcPr>
          <w:p w14:paraId="4AC5825D" w14:textId="2AB25A86" w:rsidR="00911E3F" w:rsidRPr="00FD2283" w:rsidRDefault="00E250B0" w:rsidP="00FD2E5B">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Не проводилось</w:t>
            </w:r>
          </w:p>
        </w:tc>
      </w:tr>
      <w:tr w:rsidR="00CB6AE0" w:rsidRPr="00FD2283" w14:paraId="1FFAE8A4" w14:textId="77777777" w:rsidTr="00FD2283">
        <w:trPr>
          <w:trHeight w:val="694"/>
        </w:trPr>
        <w:tc>
          <w:tcPr>
            <w:tcW w:w="1923" w:type="pct"/>
          </w:tcPr>
          <w:p w14:paraId="4CCFF08F" w14:textId="2EB01BA7" w:rsidR="00911E3F" w:rsidRPr="00FD2283" w:rsidRDefault="00911E3F" w:rsidP="00263737">
            <w:pPr>
              <w:jc w:val="both"/>
              <w:rPr>
                <w:rFonts w:ascii="Times New Roman" w:eastAsia="Times New Roman" w:hAnsi="Times New Roman" w:cs="Times New Roman"/>
                <w:sz w:val="21"/>
                <w:szCs w:val="21"/>
                <w:lang w:eastAsia="uk-UA"/>
              </w:rPr>
            </w:pPr>
            <w:r w:rsidRPr="00FD2283">
              <w:rPr>
                <w:rFonts w:ascii="Times New Roman" w:hAnsi="Times New Roman" w:cs="Times New Roman"/>
                <w:sz w:val="21"/>
                <w:szCs w:val="21"/>
              </w:rPr>
              <w:t>Проведення геодезичного та геофізичного спостереження за будівлями   закладів освіти</w:t>
            </w:r>
          </w:p>
        </w:tc>
        <w:tc>
          <w:tcPr>
            <w:tcW w:w="695" w:type="pct"/>
            <w:tcBorders>
              <w:top w:val="single" w:sz="4" w:space="0" w:color="auto"/>
              <w:left w:val="single" w:sz="4" w:space="0" w:color="auto"/>
              <w:bottom w:val="single" w:sz="4" w:space="0" w:color="auto"/>
              <w:right w:val="single" w:sz="4" w:space="0" w:color="auto"/>
            </w:tcBorders>
          </w:tcPr>
          <w:p w14:paraId="604C881F" w14:textId="4A1C2533" w:rsidR="00911E3F" w:rsidRPr="00FD2283" w:rsidRDefault="00E250B0"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w:t>
            </w:r>
          </w:p>
        </w:tc>
        <w:tc>
          <w:tcPr>
            <w:tcW w:w="2382" w:type="pct"/>
            <w:tcBorders>
              <w:top w:val="single" w:sz="4" w:space="0" w:color="auto"/>
              <w:left w:val="single" w:sz="4" w:space="0" w:color="auto"/>
              <w:bottom w:val="single" w:sz="4" w:space="0" w:color="auto"/>
              <w:right w:val="single" w:sz="4" w:space="0" w:color="auto"/>
            </w:tcBorders>
          </w:tcPr>
          <w:p w14:paraId="730EF5DC" w14:textId="5C8BECA0" w:rsidR="00911E3F" w:rsidRPr="00FD2283" w:rsidRDefault="00E250B0" w:rsidP="00FD2E5B">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Не проводилось</w:t>
            </w:r>
          </w:p>
        </w:tc>
      </w:tr>
      <w:tr w:rsidR="00CB6AE0" w:rsidRPr="00FD2283" w14:paraId="089EC119" w14:textId="77777777" w:rsidTr="00FD2283">
        <w:trPr>
          <w:trHeight w:val="694"/>
        </w:trPr>
        <w:tc>
          <w:tcPr>
            <w:tcW w:w="1923" w:type="pct"/>
          </w:tcPr>
          <w:p w14:paraId="1AD26777" w14:textId="77777777" w:rsidR="00911E3F" w:rsidRPr="00FD2283" w:rsidRDefault="00911E3F" w:rsidP="00FD2E5B">
            <w:pPr>
              <w:rPr>
                <w:rFonts w:ascii="Times New Roman" w:hAnsi="Times New Roman" w:cs="Times New Roman"/>
                <w:sz w:val="21"/>
                <w:szCs w:val="21"/>
              </w:rPr>
            </w:pPr>
            <w:r w:rsidRPr="00FD2283">
              <w:rPr>
                <w:rFonts w:ascii="Times New Roman" w:hAnsi="Times New Roman" w:cs="Times New Roman"/>
                <w:sz w:val="21"/>
                <w:szCs w:val="21"/>
              </w:rPr>
              <w:t xml:space="preserve">Проведення капітальних та поточних ремонтів закладів освіти. </w:t>
            </w:r>
          </w:p>
        </w:tc>
        <w:tc>
          <w:tcPr>
            <w:tcW w:w="695" w:type="pct"/>
            <w:tcBorders>
              <w:top w:val="single" w:sz="4" w:space="0" w:color="auto"/>
              <w:left w:val="single" w:sz="4" w:space="0" w:color="auto"/>
              <w:bottom w:val="single" w:sz="4" w:space="0" w:color="auto"/>
              <w:right w:val="single" w:sz="4" w:space="0" w:color="auto"/>
            </w:tcBorders>
          </w:tcPr>
          <w:p w14:paraId="14D80AF0" w14:textId="73FE6C88" w:rsidR="00911E3F" w:rsidRPr="00FD2283" w:rsidRDefault="00281F2A"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11 498,804</w:t>
            </w:r>
          </w:p>
        </w:tc>
        <w:tc>
          <w:tcPr>
            <w:tcW w:w="2382" w:type="pct"/>
            <w:tcBorders>
              <w:top w:val="single" w:sz="4" w:space="0" w:color="auto"/>
              <w:left w:val="single" w:sz="4" w:space="0" w:color="auto"/>
              <w:bottom w:val="single" w:sz="4" w:space="0" w:color="auto"/>
              <w:right w:val="single" w:sz="4" w:space="0" w:color="auto"/>
            </w:tcBorders>
          </w:tcPr>
          <w:p w14:paraId="3F285056" w14:textId="602DE5B9" w:rsidR="00911E3F" w:rsidRPr="00FD2283" w:rsidRDefault="00281F2A" w:rsidP="00CB6AE0">
            <w:pPr>
              <w:spacing w:line="240" w:lineRule="auto"/>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 xml:space="preserve">Для забезпечення перебування в комфортних умовах дітей в закладах дошкільної освіти  та здобуття освіти учнями в загальноосвітніх закладах проведені поточні ремонти санітарно-технічних систем в групах, в туалетах, харчоблоках, класних кімнатах. </w:t>
            </w:r>
            <w:r w:rsidRPr="00FD2283">
              <w:rPr>
                <w:rFonts w:ascii="Times New Roman" w:eastAsia="Times New Roman" w:hAnsi="Times New Roman" w:cs="Times New Roman"/>
                <w:bCs/>
                <w:sz w:val="21"/>
                <w:szCs w:val="21"/>
              </w:rPr>
              <w:lastRenderedPageBreak/>
              <w:t xml:space="preserve">Здійснено капітальний ремонт будівлі (заміна вікон та зовнішніх дверей) </w:t>
            </w:r>
            <w:proofErr w:type="spellStart"/>
            <w:r w:rsidRPr="00FD2283">
              <w:rPr>
                <w:rFonts w:ascii="Times New Roman" w:eastAsia="Times New Roman" w:hAnsi="Times New Roman" w:cs="Times New Roman"/>
                <w:bCs/>
                <w:sz w:val="21"/>
                <w:szCs w:val="21"/>
              </w:rPr>
              <w:t>Заболоттівської</w:t>
            </w:r>
            <w:proofErr w:type="spellEnd"/>
            <w:r w:rsidRPr="00FD2283">
              <w:rPr>
                <w:rFonts w:ascii="Times New Roman" w:eastAsia="Times New Roman" w:hAnsi="Times New Roman" w:cs="Times New Roman"/>
                <w:bCs/>
                <w:sz w:val="21"/>
                <w:szCs w:val="21"/>
              </w:rPr>
              <w:t xml:space="preserve"> гімназії  та капітальний ремонт спортзалів </w:t>
            </w:r>
            <w:proofErr w:type="spellStart"/>
            <w:r w:rsidRPr="00FD2283">
              <w:rPr>
                <w:rFonts w:ascii="Times New Roman" w:eastAsia="Times New Roman" w:hAnsi="Times New Roman" w:cs="Times New Roman"/>
                <w:bCs/>
                <w:sz w:val="21"/>
                <w:szCs w:val="21"/>
              </w:rPr>
              <w:t>Вараського</w:t>
            </w:r>
            <w:proofErr w:type="spellEnd"/>
            <w:r w:rsidRPr="00FD2283">
              <w:rPr>
                <w:rFonts w:ascii="Times New Roman" w:eastAsia="Times New Roman" w:hAnsi="Times New Roman" w:cs="Times New Roman"/>
                <w:bCs/>
                <w:sz w:val="21"/>
                <w:szCs w:val="21"/>
              </w:rPr>
              <w:t xml:space="preserve"> ліцею №4. На умовах співфінансування за рахунок коштів місцевого та обласного бюджету проводиться капітальний ремонт спортивного залу </w:t>
            </w:r>
            <w:proofErr w:type="spellStart"/>
            <w:r w:rsidRPr="00FD2283">
              <w:rPr>
                <w:rFonts w:ascii="Times New Roman" w:eastAsia="Times New Roman" w:hAnsi="Times New Roman" w:cs="Times New Roman"/>
                <w:bCs/>
                <w:sz w:val="21"/>
                <w:szCs w:val="21"/>
              </w:rPr>
              <w:t>Вараського</w:t>
            </w:r>
            <w:proofErr w:type="spellEnd"/>
            <w:r w:rsidRPr="00FD2283">
              <w:rPr>
                <w:rFonts w:ascii="Times New Roman" w:eastAsia="Times New Roman" w:hAnsi="Times New Roman" w:cs="Times New Roman"/>
                <w:bCs/>
                <w:sz w:val="21"/>
                <w:szCs w:val="21"/>
              </w:rPr>
              <w:t xml:space="preserve"> ліцею №2. На завершальному етапі проходить коригування ПКД харчоблоку </w:t>
            </w:r>
            <w:proofErr w:type="spellStart"/>
            <w:r w:rsidRPr="00FD2283">
              <w:rPr>
                <w:rFonts w:ascii="Times New Roman" w:eastAsia="Times New Roman" w:hAnsi="Times New Roman" w:cs="Times New Roman"/>
                <w:bCs/>
                <w:sz w:val="21"/>
                <w:szCs w:val="21"/>
              </w:rPr>
              <w:t>Вараського</w:t>
            </w:r>
            <w:proofErr w:type="spellEnd"/>
            <w:r w:rsidRPr="00FD2283">
              <w:rPr>
                <w:rFonts w:ascii="Times New Roman" w:eastAsia="Times New Roman" w:hAnsi="Times New Roman" w:cs="Times New Roman"/>
                <w:bCs/>
                <w:sz w:val="21"/>
                <w:szCs w:val="21"/>
              </w:rPr>
              <w:t xml:space="preserve"> ліцею №3.</w:t>
            </w:r>
            <w:r w:rsidR="00CB6AE0" w:rsidRPr="00FD2283">
              <w:rPr>
                <w:rFonts w:ascii="Times New Roman" w:eastAsia="Times New Roman" w:hAnsi="Times New Roman" w:cs="Times New Roman"/>
                <w:bCs/>
                <w:sz w:val="21"/>
                <w:szCs w:val="21"/>
              </w:rPr>
              <w:t xml:space="preserve">                                        </w:t>
            </w:r>
            <w:r w:rsidRPr="00FD2283">
              <w:rPr>
                <w:rFonts w:ascii="Times New Roman" w:eastAsia="Times New Roman" w:hAnsi="Times New Roman" w:cs="Times New Roman"/>
                <w:bCs/>
                <w:sz w:val="21"/>
                <w:szCs w:val="21"/>
              </w:rPr>
              <w:t xml:space="preserve">Розпочато реконструкцію </w:t>
            </w:r>
            <w:proofErr w:type="spellStart"/>
            <w:r w:rsidRPr="00FD2283">
              <w:rPr>
                <w:rFonts w:ascii="Times New Roman" w:eastAsia="Times New Roman" w:hAnsi="Times New Roman" w:cs="Times New Roman"/>
                <w:bCs/>
                <w:sz w:val="21"/>
                <w:szCs w:val="21"/>
              </w:rPr>
              <w:t>Старорафалівської</w:t>
            </w:r>
            <w:proofErr w:type="spellEnd"/>
            <w:r w:rsidRPr="00FD2283">
              <w:rPr>
                <w:rFonts w:ascii="Times New Roman" w:eastAsia="Times New Roman" w:hAnsi="Times New Roman" w:cs="Times New Roman"/>
                <w:bCs/>
                <w:sz w:val="21"/>
                <w:szCs w:val="21"/>
              </w:rPr>
              <w:t xml:space="preserve"> гімназії Вараської міської ради в с. Стара Рафалівка на вул. Центральна,13 Вараської міської територіальної громади (влаштування санвузла і тамбура)», завершення планується в 2022 році. </w:t>
            </w:r>
            <w:r w:rsidR="00CB6AE0" w:rsidRPr="00FD2283">
              <w:rPr>
                <w:rFonts w:ascii="Times New Roman" w:eastAsia="Times New Roman" w:hAnsi="Times New Roman" w:cs="Times New Roman"/>
                <w:bCs/>
                <w:sz w:val="21"/>
                <w:szCs w:val="21"/>
              </w:rPr>
              <w:t xml:space="preserve">                                                                 </w:t>
            </w:r>
            <w:r w:rsidRPr="00FD2283">
              <w:rPr>
                <w:rFonts w:ascii="Times New Roman" w:eastAsia="Times New Roman" w:hAnsi="Times New Roman" w:cs="Times New Roman"/>
                <w:bCs/>
                <w:sz w:val="21"/>
                <w:szCs w:val="21"/>
              </w:rPr>
              <w:t>Проведено капітальний ремонт (влаштування пандуса та ремонт приміщень басейну) дошкільного навчального закладу №4</w:t>
            </w:r>
          </w:p>
        </w:tc>
      </w:tr>
      <w:tr w:rsidR="00CB6AE0" w:rsidRPr="00FD2283" w14:paraId="70576C6A" w14:textId="77777777" w:rsidTr="00FD2283">
        <w:trPr>
          <w:trHeight w:val="694"/>
        </w:trPr>
        <w:tc>
          <w:tcPr>
            <w:tcW w:w="1923" w:type="pct"/>
          </w:tcPr>
          <w:p w14:paraId="5794E4DB" w14:textId="66CA31BE" w:rsidR="00911E3F" w:rsidRPr="00FD2283" w:rsidRDefault="00911E3F" w:rsidP="00263737">
            <w:pPr>
              <w:jc w:val="both"/>
              <w:rPr>
                <w:rFonts w:ascii="Times New Roman" w:hAnsi="Times New Roman" w:cs="Times New Roman"/>
                <w:sz w:val="21"/>
                <w:szCs w:val="21"/>
              </w:rPr>
            </w:pPr>
            <w:r w:rsidRPr="00FD2283">
              <w:rPr>
                <w:rFonts w:ascii="Times New Roman" w:hAnsi="Times New Roman" w:cs="Times New Roman"/>
                <w:sz w:val="21"/>
                <w:szCs w:val="21"/>
              </w:rPr>
              <w:lastRenderedPageBreak/>
              <w:t xml:space="preserve">  Організація </w:t>
            </w:r>
            <w:proofErr w:type="spellStart"/>
            <w:r w:rsidRPr="00FD2283">
              <w:rPr>
                <w:rFonts w:ascii="Times New Roman" w:hAnsi="Times New Roman" w:cs="Times New Roman"/>
                <w:sz w:val="21"/>
                <w:szCs w:val="21"/>
              </w:rPr>
              <w:t>мультипрофільного</w:t>
            </w:r>
            <w:proofErr w:type="spellEnd"/>
            <w:r w:rsidRPr="00FD2283">
              <w:rPr>
                <w:rFonts w:ascii="Times New Roman" w:hAnsi="Times New Roman" w:cs="Times New Roman"/>
                <w:sz w:val="21"/>
                <w:szCs w:val="21"/>
              </w:rPr>
              <w:t xml:space="preserve"> харчування дітей в закладах загальної середньої освіти</w:t>
            </w:r>
          </w:p>
        </w:tc>
        <w:tc>
          <w:tcPr>
            <w:tcW w:w="695" w:type="pct"/>
            <w:tcBorders>
              <w:top w:val="single" w:sz="4" w:space="0" w:color="auto"/>
              <w:left w:val="single" w:sz="4" w:space="0" w:color="auto"/>
              <w:bottom w:val="single" w:sz="4" w:space="0" w:color="auto"/>
              <w:right w:val="single" w:sz="4" w:space="0" w:color="auto"/>
            </w:tcBorders>
          </w:tcPr>
          <w:p w14:paraId="061C8492" w14:textId="7EC3518E" w:rsidR="00911E3F" w:rsidRPr="00FD2283" w:rsidRDefault="00281F2A" w:rsidP="00FD2E5B">
            <w:pPr>
              <w:jc w:val="center"/>
              <w:rPr>
                <w:rFonts w:ascii="Times New Roman" w:eastAsia="Times New Roman" w:hAnsi="Times New Roman" w:cs="Times New Roman"/>
                <w:bCs/>
                <w:sz w:val="21"/>
                <w:szCs w:val="21"/>
              </w:rPr>
            </w:pPr>
            <w:r w:rsidRPr="00FD2283">
              <w:rPr>
                <w:rFonts w:ascii="Times New Roman" w:eastAsia="Times New Roman" w:hAnsi="Times New Roman" w:cs="Times New Roman"/>
                <w:sz w:val="21"/>
                <w:szCs w:val="21"/>
              </w:rPr>
              <w:t>6 472,2</w:t>
            </w:r>
          </w:p>
        </w:tc>
        <w:tc>
          <w:tcPr>
            <w:tcW w:w="2382" w:type="pct"/>
            <w:tcBorders>
              <w:top w:val="single" w:sz="4" w:space="0" w:color="auto"/>
              <w:left w:val="single" w:sz="4" w:space="0" w:color="auto"/>
              <w:bottom w:val="single" w:sz="4" w:space="0" w:color="auto"/>
              <w:right w:val="single" w:sz="4" w:space="0" w:color="auto"/>
            </w:tcBorders>
          </w:tcPr>
          <w:p w14:paraId="0F1694CE" w14:textId="5BD2DD12" w:rsidR="00911E3F" w:rsidRPr="00FD2283" w:rsidRDefault="00281F2A" w:rsidP="00FD2E5B">
            <w:pPr>
              <w:rPr>
                <w:rFonts w:ascii="Times New Roman" w:eastAsia="Times New Roman" w:hAnsi="Times New Roman" w:cs="Times New Roman"/>
                <w:bCs/>
                <w:sz w:val="21"/>
                <w:szCs w:val="21"/>
              </w:rPr>
            </w:pPr>
            <w:r w:rsidRPr="00FD2283">
              <w:rPr>
                <w:rFonts w:ascii="Times New Roman" w:eastAsia="Times New Roman" w:hAnsi="Times New Roman" w:cs="Times New Roman"/>
                <w:bCs/>
                <w:sz w:val="21"/>
                <w:szCs w:val="21"/>
              </w:rPr>
              <w:t xml:space="preserve">Програму виконано  на  6472,2  </w:t>
            </w:r>
            <w:proofErr w:type="spellStart"/>
            <w:r w:rsidRPr="00FD2283">
              <w:rPr>
                <w:rFonts w:ascii="Times New Roman" w:eastAsia="Times New Roman" w:hAnsi="Times New Roman" w:cs="Times New Roman"/>
                <w:bCs/>
                <w:sz w:val="21"/>
                <w:szCs w:val="21"/>
              </w:rPr>
              <w:t>тис.грн</w:t>
            </w:r>
            <w:proofErr w:type="spellEnd"/>
            <w:r w:rsidRPr="00FD2283">
              <w:rPr>
                <w:rFonts w:ascii="Times New Roman" w:eastAsia="Times New Roman" w:hAnsi="Times New Roman" w:cs="Times New Roman"/>
                <w:bCs/>
                <w:sz w:val="21"/>
                <w:szCs w:val="21"/>
              </w:rPr>
              <w:t xml:space="preserve">., що становить  87,2 % від плану на 2021 рік. Невиконання програми на 948,1 </w:t>
            </w:r>
            <w:proofErr w:type="spellStart"/>
            <w:r w:rsidRPr="00FD2283">
              <w:rPr>
                <w:rFonts w:ascii="Times New Roman" w:eastAsia="Times New Roman" w:hAnsi="Times New Roman" w:cs="Times New Roman"/>
                <w:bCs/>
                <w:sz w:val="21"/>
                <w:szCs w:val="21"/>
              </w:rPr>
              <w:t>тис.грн</w:t>
            </w:r>
            <w:proofErr w:type="spellEnd"/>
            <w:r w:rsidRPr="00FD2283">
              <w:rPr>
                <w:rFonts w:ascii="Times New Roman" w:eastAsia="Times New Roman" w:hAnsi="Times New Roman" w:cs="Times New Roman"/>
                <w:bCs/>
                <w:sz w:val="21"/>
                <w:szCs w:val="21"/>
              </w:rPr>
              <w:t xml:space="preserve">. зумовлено зменшенням кількості навчальних днів в 2021 році,  через запровадження карантинних заходів у зв`язку із пандемією COVID-19 та  дистанційного навчання </w:t>
            </w:r>
            <w:r w:rsidR="00CB6AE0" w:rsidRPr="00FD2283">
              <w:rPr>
                <w:rFonts w:ascii="Times New Roman" w:eastAsia="Times New Roman" w:hAnsi="Times New Roman" w:cs="Times New Roman"/>
                <w:bCs/>
                <w:sz w:val="21"/>
                <w:szCs w:val="21"/>
              </w:rPr>
              <w:t>.</w:t>
            </w:r>
            <w:r w:rsidRPr="00FD2283">
              <w:rPr>
                <w:rFonts w:ascii="Times New Roman" w:eastAsia="Times New Roman" w:hAnsi="Times New Roman" w:cs="Times New Roman"/>
                <w:bCs/>
                <w:sz w:val="21"/>
                <w:szCs w:val="21"/>
              </w:rPr>
              <w:t xml:space="preserve"> </w:t>
            </w:r>
          </w:p>
        </w:tc>
      </w:tr>
    </w:tbl>
    <w:p w14:paraId="64E70695" w14:textId="77777777" w:rsidR="00911E3F" w:rsidRPr="00CA19E7" w:rsidRDefault="00911E3F" w:rsidP="00911E3F">
      <w:pPr>
        <w:rPr>
          <w:rFonts w:ascii="Times New Roman" w:hAnsi="Times New Roman" w:cs="Times New Roman"/>
        </w:rPr>
      </w:pPr>
    </w:p>
    <w:p w14:paraId="4E6B3D97" w14:textId="14A0864C" w:rsidR="00DA612F" w:rsidRPr="00CA19E7" w:rsidRDefault="00DA612F" w:rsidP="004E15D9">
      <w:pPr>
        <w:pStyle w:val="10"/>
      </w:pPr>
      <w:bookmarkStart w:id="105" w:name="_Toc99447209"/>
      <w:bookmarkStart w:id="106" w:name="_Hlk99353456"/>
      <w:r w:rsidRPr="00CA19E7">
        <w:t>Культура та туризм</w:t>
      </w:r>
      <w:bookmarkEnd w:id="105"/>
    </w:p>
    <w:p w14:paraId="758BC33A" w14:textId="77777777" w:rsidR="00DA612F" w:rsidRPr="00F54BAC" w:rsidRDefault="00DA612F" w:rsidP="00DA612F">
      <w:pPr>
        <w:tabs>
          <w:tab w:val="left" w:pos="142"/>
        </w:tabs>
        <w:spacing w:after="0" w:line="240" w:lineRule="auto"/>
        <w:ind w:left="284"/>
        <w:jc w:val="both"/>
        <w:rPr>
          <w:rFonts w:ascii="Times New Roman CYR" w:eastAsia="Times New Roman" w:hAnsi="Times New Roman CYR" w:cs="Times New Roman"/>
          <w:bCs/>
          <w:sz w:val="16"/>
          <w:szCs w:val="16"/>
          <w:lang w:eastAsia="ru-RU"/>
        </w:rPr>
      </w:pPr>
      <w:bookmarkStart w:id="107" w:name="_Hlk99115546"/>
    </w:p>
    <w:bookmarkEnd w:id="106"/>
    <w:bookmarkEnd w:id="107"/>
    <w:p w14:paraId="057F035F" w14:textId="477FEB5B" w:rsidR="00905989" w:rsidRPr="00CA19E7" w:rsidRDefault="00905989" w:rsidP="0000666E">
      <w:pPr>
        <w:spacing w:after="120" w:line="240" w:lineRule="auto"/>
        <w:ind w:left="-17" w:firstLine="584"/>
        <w:jc w:val="center"/>
        <w:rPr>
          <w:rFonts w:ascii="Times New Roman" w:eastAsia="Batang" w:hAnsi="Times New Roman" w:cs="Times New Roman"/>
          <w:b/>
          <w:sz w:val="26"/>
          <w:szCs w:val="26"/>
          <w:lang w:eastAsia="ru-RU"/>
        </w:rPr>
      </w:pPr>
      <w:r w:rsidRPr="00CA19E7">
        <w:rPr>
          <w:rFonts w:ascii="Times New Roman" w:eastAsia="Batang" w:hAnsi="Times New Roman" w:cs="Times New Roman"/>
          <w:b/>
          <w:sz w:val="26"/>
          <w:szCs w:val="26"/>
          <w:lang w:eastAsia="ru-RU"/>
        </w:rPr>
        <w:t>6.5.1.</w:t>
      </w:r>
      <w:r w:rsidRPr="00CA19E7">
        <w:rPr>
          <w:rFonts w:ascii="Times New Roman" w:eastAsia="Batang" w:hAnsi="Times New Roman" w:cs="Times New Roman"/>
          <w:b/>
          <w:sz w:val="26"/>
          <w:szCs w:val="26"/>
          <w:lang w:eastAsia="ru-RU"/>
        </w:rPr>
        <w:tab/>
        <w:t>Модернізація та утримання закладів культури, зміцнення матеріальної бази культурно-мистецької інфраструктури</w:t>
      </w:r>
    </w:p>
    <w:p w14:paraId="0B03F27D" w14:textId="4815C04C" w:rsidR="00DA612F" w:rsidRPr="00CA19E7" w:rsidRDefault="00DA612F" w:rsidP="00FD2283">
      <w:pPr>
        <w:pStyle w:val="afa"/>
        <w:numPr>
          <w:ilvl w:val="0"/>
          <w:numId w:val="111"/>
        </w:numPr>
        <w:tabs>
          <w:tab w:val="left" w:pos="1276"/>
        </w:tabs>
        <w:spacing w:after="41"/>
        <w:ind w:left="709" w:right="1" w:hanging="425"/>
        <w:jc w:val="both"/>
        <w:rPr>
          <w:szCs w:val="26"/>
          <w:lang w:val="uk-UA"/>
        </w:rPr>
      </w:pPr>
      <w:r w:rsidRPr="00CA19E7">
        <w:rPr>
          <w:rFonts w:eastAsia="Batang"/>
          <w:bCs/>
          <w:szCs w:val="26"/>
          <w:lang w:val="uk-UA"/>
        </w:rPr>
        <w:t xml:space="preserve">Департамент культури, туризму, молоді та спорту виконавчого комітету Вараської міської ради розпочав свою діяльність в квітні 2021 року, у підпорядкуванні Департаменту знаходиться 13 закладів, а саме:  </w:t>
      </w:r>
      <w:r w:rsidRPr="00CA19E7">
        <w:rPr>
          <w:szCs w:val="26"/>
          <w:lang w:val="uk-UA"/>
        </w:rPr>
        <w:t>Комунальний заклад «Парк культури та відпочинку»; Комунальний заклад «</w:t>
      </w:r>
      <w:proofErr w:type="spellStart"/>
      <w:r w:rsidRPr="00CA19E7">
        <w:rPr>
          <w:szCs w:val="26"/>
          <w:lang w:val="uk-UA"/>
        </w:rPr>
        <w:t>Вараський</w:t>
      </w:r>
      <w:proofErr w:type="spellEnd"/>
      <w:r w:rsidRPr="00CA19E7">
        <w:rPr>
          <w:szCs w:val="26"/>
          <w:lang w:val="uk-UA"/>
        </w:rPr>
        <w:t xml:space="preserve"> молодіжний центр»; Початковий спеціалізований мистецький навчальний заклад </w:t>
      </w:r>
      <w:proofErr w:type="spellStart"/>
      <w:r w:rsidRPr="00CA19E7">
        <w:rPr>
          <w:szCs w:val="26"/>
          <w:lang w:val="uk-UA"/>
        </w:rPr>
        <w:t>Вараська</w:t>
      </w:r>
      <w:proofErr w:type="spellEnd"/>
      <w:r w:rsidRPr="00CA19E7">
        <w:rPr>
          <w:szCs w:val="26"/>
          <w:lang w:val="uk-UA"/>
        </w:rPr>
        <w:t xml:space="preserve"> дитяча музична школа; Центр дозвілля; </w:t>
      </w:r>
      <w:proofErr w:type="spellStart"/>
      <w:r w:rsidRPr="00CA19E7">
        <w:rPr>
          <w:szCs w:val="26"/>
          <w:lang w:val="uk-UA"/>
        </w:rPr>
        <w:t>Заболоттівський</w:t>
      </w:r>
      <w:proofErr w:type="spellEnd"/>
      <w:r w:rsidRPr="00CA19E7">
        <w:rPr>
          <w:szCs w:val="26"/>
          <w:lang w:val="uk-UA"/>
        </w:rPr>
        <w:t xml:space="preserve"> будинок культури; </w:t>
      </w:r>
      <w:proofErr w:type="spellStart"/>
      <w:r w:rsidRPr="00CA19E7">
        <w:rPr>
          <w:szCs w:val="26"/>
          <w:lang w:val="uk-UA"/>
        </w:rPr>
        <w:t>Вараська</w:t>
      </w:r>
      <w:proofErr w:type="spellEnd"/>
      <w:r w:rsidRPr="00CA19E7">
        <w:rPr>
          <w:szCs w:val="26"/>
          <w:lang w:val="uk-UA"/>
        </w:rPr>
        <w:t xml:space="preserve"> міська бібліотека для дітей; </w:t>
      </w:r>
      <w:proofErr w:type="spellStart"/>
      <w:r w:rsidRPr="00CA19E7">
        <w:rPr>
          <w:szCs w:val="26"/>
          <w:lang w:val="uk-UA"/>
        </w:rPr>
        <w:t>Вараська</w:t>
      </w:r>
      <w:proofErr w:type="spellEnd"/>
      <w:r w:rsidRPr="00CA19E7">
        <w:rPr>
          <w:szCs w:val="26"/>
          <w:lang w:val="uk-UA"/>
        </w:rPr>
        <w:t xml:space="preserve"> міська публічна бібліотека; Будинок культури с. Більська Воля; Будинок культури с. </w:t>
      </w:r>
      <w:proofErr w:type="spellStart"/>
      <w:r w:rsidRPr="00CA19E7">
        <w:rPr>
          <w:szCs w:val="26"/>
          <w:lang w:val="uk-UA"/>
        </w:rPr>
        <w:t>Мульчиці</w:t>
      </w:r>
      <w:proofErr w:type="spellEnd"/>
      <w:r w:rsidRPr="00CA19E7">
        <w:rPr>
          <w:szCs w:val="26"/>
          <w:lang w:val="uk-UA"/>
        </w:rPr>
        <w:t xml:space="preserve">; Будинок культури с. </w:t>
      </w:r>
      <w:proofErr w:type="spellStart"/>
      <w:r w:rsidRPr="00CA19E7">
        <w:rPr>
          <w:szCs w:val="26"/>
          <w:lang w:val="uk-UA"/>
        </w:rPr>
        <w:t>Собіщиці</w:t>
      </w:r>
      <w:proofErr w:type="spellEnd"/>
      <w:r w:rsidRPr="00CA19E7">
        <w:rPr>
          <w:szCs w:val="26"/>
          <w:lang w:val="uk-UA"/>
        </w:rPr>
        <w:t xml:space="preserve">; Клуб с. Озерці; Клуб с. Стара Рафалівка; Клуб с. </w:t>
      </w:r>
      <w:proofErr w:type="spellStart"/>
      <w:r w:rsidRPr="00CA19E7">
        <w:rPr>
          <w:szCs w:val="26"/>
          <w:lang w:val="uk-UA"/>
        </w:rPr>
        <w:t>Сопачів</w:t>
      </w:r>
      <w:proofErr w:type="spellEnd"/>
      <w:r w:rsidRPr="00CA19E7">
        <w:rPr>
          <w:szCs w:val="26"/>
          <w:lang w:val="uk-UA"/>
        </w:rPr>
        <w:t xml:space="preserve">. </w:t>
      </w:r>
    </w:p>
    <w:p w14:paraId="008ADBCE"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proofErr w:type="spellStart"/>
      <w:r w:rsidRPr="00CA19E7">
        <w:rPr>
          <w:rFonts w:eastAsia="Batang"/>
          <w:b/>
          <w:szCs w:val="26"/>
          <w:lang w:val="uk-UA"/>
        </w:rPr>
        <w:t>Вараська</w:t>
      </w:r>
      <w:proofErr w:type="spellEnd"/>
      <w:r w:rsidRPr="00CA19E7">
        <w:rPr>
          <w:rFonts w:eastAsia="Batang"/>
          <w:b/>
          <w:szCs w:val="26"/>
          <w:lang w:val="uk-UA"/>
        </w:rPr>
        <w:t xml:space="preserve"> міська публічна бібліотека</w:t>
      </w:r>
      <w:r w:rsidRPr="00CA19E7">
        <w:rPr>
          <w:rFonts w:eastAsia="Batang"/>
          <w:bCs/>
          <w:szCs w:val="26"/>
          <w:lang w:val="uk-UA"/>
        </w:rPr>
        <w:t xml:space="preserve"> обслуговує понад 5500 користувачів, сільські бібліотеки-філії – 4659. Книжковий фонд становить понад 50000 примірників книг та періодичних видань, сільські бібліотеки-філії – 59358 примірників. При бібліотеці функціонують: «</w:t>
      </w:r>
      <w:proofErr w:type="spellStart"/>
      <w:r w:rsidRPr="00CA19E7">
        <w:rPr>
          <w:rFonts w:eastAsia="Batang"/>
          <w:bCs/>
          <w:szCs w:val="26"/>
          <w:lang w:val="uk-UA"/>
        </w:rPr>
        <w:t>Аrt</w:t>
      </w:r>
      <w:proofErr w:type="spellEnd"/>
      <w:r w:rsidRPr="00CA19E7">
        <w:rPr>
          <w:rFonts w:eastAsia="Batang"/>
          <w:bCs/>
          <w:szCs w:val="26"/>
          <w:lang w:val="uk-UA"/>
        </w:rPr>
        <w:t>-подіум» для майстрів та аматорів, бажаючих представляти свої творчі роботи, вироби; «</w:t>
      </w:r>
      <w:proofErr w:type="spellStart"/>
      <w:r w:rsidRPr="00CA19E7">
        <w:rPr>
          <w:rFonts w:eastAsia="Batang"/>
          <w:bCs/>
          <w:szCs w:val="26"/>
          <w:lang w:val="uk-UA"/>
        </w:rPr>
        <w:t>Coworkingzона</w:t>
      </w:r>
      <w:proofErr w:type="spellEnd"/>
      <w:r w:rsidRPr="00CA19E7">
        <w:rPr>
          <w:rFonts w:eastAsia="Batang"/>
          <w:bCs/>
          <w:szCs w:val="26"/>
          <w:lang w:val="uk-UA"/>
        </w:rPr>
        <w:t xml:space="preserve">» для фрілансерів, перекладачів, програмістів, фотографів та інших віддалених співробітників; клуб «Надія» для літніх людей з організації змістовного дозвілля; клуб рукодільниць «Поліська перлина» для зацікавлених різними техніками вишивки; Літературне об’єднання «Лотос» для обміну думками, творчими надбаннями; Центр спілкування людей з особливими потребами «Прометей»; «Клуб Анонімних авторів»; «Школа комп’ютерної грамотності для людей поважного віку»; «Школа пісочної анімації»; «Школа духовності «Сторінками Біблії та історії». В бібліотеці в наявності є </w:t>
      </w:r>
      <w:r w:rsidRPr="00CA19E7">
        <w:rPr>
          <w:rFonts w:eastAsia="Batang"/>
          <w:bCs/>
          <w:szCs w:val="26"/>
          <w:lang w:val="uk-UA"/>
        </w:rPr>
        <w:lastRenderedPageBreak/>
        <w:t xml:space="preserve">електронна база </w:t>
      </w:r>
      <w:proofErr w:type="spellStart"/>
      <w:r w:rsidRPr="00CA19E7">
        <w:rPr>
          <w:rFonts w:eastAsia="Batang"/>
          <w:bCs/>
          <w:szCs w:val="26"/>
          <w:lang w:val="uk-UA"/>
        </w:rPr>
        <w:t>аудіокниг</w:t>
      </w:r>
      <w:proofErr w:type="spellEnd"/>
      <w:r w:rsidRPr="00CA19E7">
        <w:rPr>
          <w:rFonts w:eastAsia="Batang"/>
          <w:bCs/>
          <w:szCs w:val="26"/>
          <w:lang w:val="uk-UA"/>
        </w:rPr>
        <w:t xml:space="preserve"> для людей, які мають проблеми з зором, електронні картотеки та каталоги книг. </w:t>
      </w:r>
    </w:p>
    <w:p w14:paraId="6A1F286D"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За період 2021 року фонд міської бібліотеки для дітей поповнився на 913 примірників книг на загальну суму 104 156,00 грн.</w:t>
      </w:r>
    </w:p>
    <w:p w14:paraId="485EDF73"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При </w:t>
      </w:r>
      <w:r w:rsidRPr="00CA19E7">
        <w:rPr>
          <w:rFonts w:eastAsia="Batang"/>
          <w:b/>
          <w:szCs w:val="26"/>
          <w:lang w:val="uk-UA"/>
        </w:rPr>
        <w:t>міській бібліотеці для дітей</w:t>
      </w:r>
      <w:r w:rsidRPr="00CA19E7">
        <w:rPr>
          <w:rFonts w:eastAsia="Batang"/>
          <w:bCs/>
          <w:szCs w:val="26"/>
          <w:lang w:val="uk-UA"/>
        </w:rPr>
        <w:t xml:space="preserve"> функціонують: дитяче об’єднання «</w:t>
      </w:r>
      <w:proofErr w:type="spellStart"/>
      <w:r w:rsidRPr="00CA19E7">
        <w:rPr>
          <w:rFonts w:eastAsia="Batang"/>
          <w:bCs/>
          <w:szCs w:val="26"/>
          <w:lang w:val="uk-UA"/>
        </w:rPr>
        <w:t>Книголюбчики</w:t>
      </w:r>
      <w:proofErr w:type="spellEnd"/>
      <w:r w:rsidRPr="00CA19E7">
        <w:rPr>
          <w:rFonts w:eastAsia="Batang"/>
          <w:bCs/>
          <w:szCs w:val="26"/>
          <w:lang w:val="uk-UA"/>
        </w:rPr>
        <w:t>»; літературно-мистецька вітальня «Обрії пізнання»; клуб «</w:t>
      </w:r>
      <w:proofErr w:type="spellStart"/>
      <w:r w:rsidRPr="00CA19E7">
        <w:rPr>
          <w:rFonts w:eastAsia="Batang"/>
          <w:bCs/>
          <w:szCs w:val="26"/>
          <w:lang w:val="uk-UA"/>
        </w:rPr>
        <w:t>Пізнайко</w:t>
      </w:r>
      <w:proofErr w:type="spellEnd"/>
      <w:r w:rsidRPr="00CA19E7">
        <w:rPr>
          <w:rFonts w:eastAsia="Batang"/>
          <w:bCs/>
          <w:szCs w:val="26"/>
          <w:lang w:val="uk-UA"/>
        </w:rPr>
        <w:t>»; «Юний айтішник»; «</w:t>
      </w:r>
      <w:proofErr w:type="spellStart"/>
      <w:r w:rsidRPr="00CA19E7">
        <w:rPr>
          <w:rFonts w:eastAsia="Batang"/>
          <w:bCs/>
          <w:szCs w:val="26"/>
          <w:lang w:val="uk-UA"/>
        </w:rPr>
        <w:t>Казкарики</w:t>
      </w:r>
      <w:proofErr w:type="spellEnd"/>
      <w:r w:rsidRPr="00CA19E7">
        <w:rPr>
          <w:rFonts w:eastAsia="Batang"/>
          <w:bCs/>
          <w:szCs w:val="26"/>
          <w:lang w:val="uk-UA"/>
        </w:rPr>
        <w:t xml:space="preserve">» - на засіданнях якого, діти </w:t>
      </w:r>
      <w:proofErr w:type="spellStart"/>
      <w:r w:rsidRPr="00CA19E7">
        <w:rPr>
          <w:rFonts w:eastAsia="Batang"/>
          <w:bCs/>
          <w:szCs w:val="26"/>
          <w:lang w:val="uk-UA"/>
        </w:rPr>
        <w:t>вчаться</w:t>
      </w:r>
      <w:proofErr w:type="spellEnd"/>
      <w:r w:rsidRPr="00CA19E7">
        <w:rPr>
          <w:rFonts w:eastAsia="Batang"/>
          <w:bCs/>
          <w:szCs w:val="26"/>
          <w:lang w:val="uk-UA"/>
        </w:rPr>
        <w:t xml:space="preserve"> розвивати свою уяву, фантазію за допомогою написання своїх власних казок, результатом якого, в 2020 році, надрукована перша збірка казок – «Казкова стежинка». Функціонує «Кімната сімейного читання» - метою якої є підтримка культури сімейного читання, згуртування сім’ї за допомогою бібліотечного простору, інформаційна підтримка молодих сімей. </w:t>
      </w:r>
    </w:p>
    <w:p w14:paraId="7AAF1BC3"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Користувачі бібліотек мають доступ до мережі «Інтернет», користуються зоною </w:t>
      </w:r>
      <w:proofErr w:type="spellStart"/>
      <w:r w:rsidRPr="00CA19E7">
        <w:rPr>
          <w:rFonts w:eastAsia="Batang"/>
          <w:bCs/>
          <w:szCs w:val="26"/>
          <w:lang w:val="uk-UA"/>
        </w:rPr>
        <w:t>Wi-Fi</w:t>
      </w:r>
      <w:proofErr w:type="spellEnd"/>
      <w:r w:rsidRPr="00CA19E7">
        <w:rPr>
          <w:rFonts w:eastAsia="Batang"/>
          <w:bCs/>
          <w:szCs w:val="26"/>
          <w:lang w:val="uk-UA"/>
        </w:rPr>
        <w:t xml:space="preserve">, для задоволення освітніх та </w:t>
      </w:r>
      <w:proofErr w:type="spellStart"/>
      <w:r w:rsidRPr="00CA19E7">
        <w:rPr>
          <w:rFonts w:eastAsia="Batang"/>
          <w:bCs/>
          <w:szCs w:val="26"/>
          <w:lang w:val="uk-UA"/>
        </w:rPr>
        <w:t>дозвіллєвих</w:t>
      </w:r>
      <w:proofErr w:type="spellEnd"/>
      <w:r w:rsidRPr="00CA19E7">
        <w:rPr>
          <w:rFonts w:eastAsia="Batang"/>
          <w:bCs/>
          <w:szCs w:val="26"/>
          <w:lang w:val="uk-UA"/>
        </w:rPr>
        <w:t xml:space="preserve"> потреб.  </w:t>
      </w:r>
    </w:p>
    <w:p w14:paraId="2AC8F1A4"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Бібліотеки мають свої сторінки в соціальних мережах </w:t>
      </w:r>
      <w:proofErr w:type="spellStart"/>
      <w:r w:rsidRPr="00CA19E7">
        <w:rPr>
          <w:rFonts w:eastAsia="Batang"/>
          <w:bCs/>
          <w:szCs w:val="26"/>
          <w:lang w:val="uk-UA"/>
        </w:rPr>
        <w:t>Facebook</w:t>
      </w:r>
      <w:proofErr w:type="spellEnd"/>
      <w:r w:rsidRPr="00CA19E7">
        <w:rPr>
          <w:rFonts w:eastAsia="Batang"/>
          <w:bCs/>
          <w:szCs w:val="26"/>
          <w:lang w:val="uk-UA"/>
        </w:rPr>
        <w:t xml:space="preserve">, </w:t>
      </w:r>
      <w:proofErr w:type="spellStart"/>
      <w:r w:rsidRPr="00CA19E7">
        <w:rPr>
          <w:rFonts w:eastAsia="Batang"/>
          <w:bCs/>
          <w:szCs w:val="26"/>
          <w:lang w:val="uk-UA"/>
        </w:rPr>
        <w:t>Instagram</w:t>
      </w:r>
      <w:proofErr w:type="spellEnd"/>
      <w:r w:rsidRPr="00CA19E7">
        <w:rPr>
          <w:rFonts w:eastAsia="Batang"/>
          <w:bCs/>
          <w:szCs w:val="26"/>
          <w:lang w:val="uk-UA"/>
        </w:rPr>
        <w:t xml:space="preserve">, власний </w:t>
      </w:r>
      <w:proofErr w:type="spellStart"/>
      <w:r w:rsidRPr="00CA19E7">
        <w:rPr>
          <w:rFonts w:eastAsia="Batang"/>
          <w:bCs/>
          <w:szCs w:val="26"/>
          <w:lang w:val="uk-UA"/>
        </w:rPr>
        <w:t>YouTube</w:t>
      </w:r>
      <w:proofErr w:type="spellEnd"/>
      <w:r w:rsidRPr="00CA19E7">
        <w:rPr>
          <w:rFonts w:eastAsia="Batang"/>
          <w:bCs/>
          <w:szCs w:val="26"/>
          <w:lang w:val="uk-UA"/>
        </w:rPr>
        <w:t xml:space="preserve">-канал,  </w:t>
      </w:r>
      <w:proofErr w:type="spellStart"/>
      <w:r w:rsidRPr="00CA19E7">
        <w:rPr>
          <w:rFonts w:eastAsia="Batang"/>
          <w:bCs/>
          <w:szCs w:val="26"/>
          <w:lang w:val="uk-UA"/>
        </w:rPr>
        <w:t>web</w:t>
      </w:r>
      <w:proofErr w:type="spellEnd"/>
      <w:r w:rsidRPr="00CA19E7">
        <w:rPr>
          <w:rFonts w:eastAsia="Batang"/>
          <w:bCs/>
          <w:szCs w:val="26"/>
          <w:lang w:val="uk-UA"/>
        </w:rPr>
        <w:t xml:space="preserve">-сайт. </w:t>
      </w:r>
    </w:p>
    <w:p w14:paraId="79EAE655"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Центром музично-естетичного виховання в громаді є початковий спеціалізований мистецький навчальний заклад </w:t>
      </w:r>
      <w:proofErr w:type="spellStart"/>
      <w:r w:rsidRPr="00CA19E7">
        <w:rPr>
          <w:rFonts w:eastAsia="Batang"/>
          <w:b/>
          <w:szCs w:val="26"/>
          <w:lang w:val="uk-UA"/>
        </w:rPr>
        <w:t>Вараська</w:t>
      </w:r>
      <w:proofErr w:type="spellEnd"/>
      <w:r w:rsidRPr="00CA19E7">
        <w:rPr>
          <w:rFonts w:eastAsia="Batang"/>
          <w:b/>
          <w:szCs w:val="26"/>
          <w:lang w:val="uk-UA"/>
        </w:rPr>
        <w:t xml:space="preserve"> дитяча музична школа</w:t>
      </w:r>
      <w:r w:rsidRPr="00CA19E7">
        <w:rPr>
          <w:rFonts w:eastAsia="Batang"/>
          <w:bCs/>
          <w:szCs w:val="26"/>
          <w:lang w:val="uk-UA"/>
        </w:rPr>
        <w:t xml:space="preserve">. Станом на 01.01.2022 року тут навчається 351 учень. В школі функціонують наступні відділи: </w:t>
      </w:r>
      <w:proofErr w:type="spellStart"/>
      <w:r w:rsidRPr="00CA19E7">
        <w:rPr>
          <w:rFonts w:eastAsia="Batang"/>
          <w:bCs/>
          <w:szCs w:val="26"/>
          <w:lang w:val="uk-UA"/>
        </w:rPr>
        <w:t>струнно</w:t>
      </w:r>
      <w:proofErr w:type="spellEnd"/>
      <w:r w:rsidRPr="00CA19E7">
        <w:rPr>
          <w:rFonts w:eastAsia="Batang"/>
          <w:bCs/>
          <w:szCs w:val="26"/>
          <w:lang w:val="uk-UA"/>
        </w:rPr>
        <w:t>-смичковий, теоретичних дисциплін, народних інструментів, фортепіанний, духових інструментів. Впродовж 2021 року учні та викладачі отримали 142 призових місць на обласних, всеукраїнських та міжнародних фестивалях та конкурсах. Викладачі та учні  залучаються при проведенні міських культурно-масових заходів. Підтверджено звання зразкової аматорської капели бандуристів «Перлини надії» та народного аматорського інструментального тріо викладачів «</w:t>
      </w:r>
      <w:proofErr w:type="spellStart"/>
      <w:r w:rsidRPr="00CA19E7">
        <w:rPr>
          <w:rFonts w:eastAsia="Batang"/>
          <w:bCs/>
          <w:szCs w:val="26"/>
          <w:lang w:val="uk-UA"/>
        </w:rPr>
        <w:t>Dolce</w:t>
      </w:r>
      <w:proofErr w:type="spellEnd"/>
      <w:r w:rsidRPr="00CA19E7">
        <w:rPr>
          <w:rFonts w:eastAsia="Batang"/>
          <w:bCs/>
          <w:szCs w:val="26"/>
          <w:lang w:val="uk-UA"/>
        </w:rPr>
        <w:t xml:space="preserve">». </w:t>
      </w:r>
    </w:p>
    <w:p w14:paraId="43934F34" w14:textId="77777777"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Основним завданням комунального закладу </w:t>
      </w:r>
      <w:r w:rsidRPr="00CA19E7">
        <w:rPr>
          <w:rFonts w:eastAsia="Batang"/>
          <w:b/>
          <w:szCs w:val="26"/>
          <w:lang w:val="uk-UA"/>
        </w:rPr>
        <w:t>«Парк культури та відпочинку»</w:t>
      </w:r>
      <w:r w:rsidRPr="00CA19E7">
        <w:rPr>
          <w:rFonts w:eastAsia="Batang"/>
          <w:bCs/>
          <w:szCs w:val="26"/>
          <w:lang w:val="uk-UA"/>
        </w:rPr>
        <w:t xml:space="preserve"> є організація відпочинку населення, задоволення культурних запитів різних груп мешканців міста, створення умов для відновлення фізичних і духовних сил людей, розвиток їх художнього і естетичного смаку, екологічне виховання. Протягом року працівниками закладу висаджені туї, </w:t>
      </w:r>
      <w:proofErr w:type="spellStart"/>
      <w:r w:rsidRPr="00CA19E7">
        <w:rPr>
          <w:rFonts w:eastAsia="Batang"/>
          <w:bCs/>
          <w:szCs w:val="26"/>
          <w:lang w:val="uk-UA"/>
        </w:rPr>
        <w:t>троянди</w:t>
      </w:r>
      <w:proofErr w:type="spellEnd"/>
      <w:r w:rsidRPr="00CA19E7">
        <w:rPr>
          <w:rFonts w:eastAsia="Batang"/>
          <w:bCs/>
          <w:szCs w:val="26"/>
          <w:lang w:val="uk-UA"/>
        </w:rPr>
        <w:t xml:space="preserve">, тюльпани, гортензії, хризантеми та інші зелені насадження. В квітні 2021 року в рамках проведення </w:t>
      </w:r>
      <w:proofErr w:type="spellStart"/>
      <w:r w:rsidRPr="00CA19E7">
        <w:rPr>
          <w:rFonts w:eastAsia="Batang"/>
          <w:bCs/>
          <w:szCs w:val="26"/>
          <w:lang w:val="uk-UA"/>
        </w:rPr>
        <w:t>проєкту</w:t>
      </w:r>
      <w:proofErr w:type="spellEnd"/>
      <w:r w:rsidRPr="00CA19E7">
        <w:rPr>
          <w:rFonts w:eastAsia="Batang"/>
          <w:bCs/>
          <w:szCs w:val="26"/>
          <w:lang w:val="uk-UA"/>
        </w:rPr>
        <w:t xml:space="preserve"> «</w:t>
      </w:r>
      <w:proofErr w:type="spellStart"/>
      <w:r w:rsidRPr="00CA19E7">
        <w:rPr>
          <w:rFonts w:eastAsia="Batang"/>
          <w:bCs/>
          <w:szCs w:val="26"/>
          <w:lang w:val="uk-UA"/>
        </w:rPr>
        <w:t>Greening</w:t>
      </w:r>
      <w:proofErr w:type="spellEnd"/>
      <w:r w:rsidRPr="00CA19E7">
        <w:rPr>
          <w:rFonts w:eastAsia="Batang"/>
          <w:bCs/>
          <w:szCs w:val="26"/>
          <w:lang w:val="uk-UA"/>
        </w:rPr>
        <w:t xml:space="preserve"> </w:t>
      </w:r>
      <w:proofErr w:type="spellStart"/>
      <w:r w:rsidRPr="00CA19E7">
        <w:rPr>
          <w:rFonts w:eastAsia="Batang"/>
          <w:bCs/>
          <w:szCs w:val="26"/>
          <w:lang w:val="uk-UA"/>
        </w:rPr>
        <w:t>of</w:t>
      </w:r>
      <w:proofErr w:type="spellEnd"/>
      <w:r w:rsidRPr="00CA19E7">
        <w:rPr>
          <w:rFonts w:eastAsia="Batang"/>
          <w:bCs/>
          <w:szCs w:val="26"/>
          <w:lang w:val="uk-UA"/>
        </w:rPr>
        <w:t xml:space="preserve"> </w:t>
      </w:r>
      <w:proofErr w:type="spellStart"/>
      <w:r w:rsidRPr="00CA19E7">
        <w:rPr>
          <w:rFonts w:eastAsia="Batang"/>
          <w:bCs/>
          <w:szCs w:val="26"/>
          <w:lang w:val="uk-UA"/>
        </w:rPr>
        <w:t>the</w:t>
      </w:r>
      <w:proofErr w:type="spellEnd"/>
      <w:r w:rsidRPr="00CA19E7">
        <w:rPr>
          <w:rFonts w:eastAsia="Batang"/>
          <w:bCs/>
          <w:szCs w:val="26"/>
          <w:lang w:val="uk-UA"/>
        </w:rPr>
        <w:t xml:space="preserve"> </w:t>
      </w:r>
      <w:proofErr w:type="spellStart"/>
      <w:r w:rsidRPr="00CA19E7">
        <w:rPr>
          <w:rFonts w:eastAsia="Batang"/>
          <w:bCs/>
          <w:szCs w:val="26"/>
          <w:lang w:val="uk-UA"/>
        </w:rPr>
        <w:t>Planet</w:t>
      </w:r>
      <w:proofErr w:type="spellEnd"/>
      <w:r w:rsidRPr="00CA19E7">
        <w:rPr>
          <w:rFonts w:eastAsia="Batang"/>
          <w:bCs/>
          <w:szCs w:val="26"/>
          <w:lang w:val="uk-UA"/>
        </w:rPr>
        <w:t xml:space="preserve">», до якої активно долучилися жителі громади, були висаджені: американські дуби, клени, бузок. Додатково було придбано саджанці кущів, квітів (туя, </w:t>
      </w:r>
      <w:proofErr w:type="spellStart"/>
      <w:r w:rsidRPr="00CA19E7">
        <w:rPr>
          <w:rFonts w:eastAsia="Batang"/>
          <w:bCs/>
          <w:szCs w:val="26"/>
          <w:lang w:val="uk-UA"/>
        </w:rPr>
        <w:t>алісіум</w:t>
      </w:r>
      <w:proofErr w:type="spellEnd"/>
      <w:r w:rsidRPr="00CA19E7">
        <w:rPr>
          <w:rFonts w:eastAsia="Batang"/>
          <w:bCs/>
          <w:szCs w:val="26"/>
          <w:lang w:val="uk-UA"/>
        </w:rPr>
        <w:t xml:space="preserve">, бруслина, азалія, ялина, петунія) та добрива на загальну суму 13 400,00 грн. </w:t>
      </w:r>
    </w:p>
    <w:p w14:paraId="3D382FAC" w14:textId="3AB36954" w:rsidR="00DA612F" w:rsidRPr="00CA19E7" w:rsidRDefault="00DA612F"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Вперше з метою визначення наявності об’єктів культурної спадщини Вараської міської територіальної громади, обстежено та перевірено пам’ятки архітектури, монументального мистецтва та  археології, що перебувають на обліку в державному реєстрі.</w:t>
      </w:r>
    </w:p>
    <w:p w14:paraId="239F04B6" w14:textId="77777777" w:rsidR="00905989" w:rsidRPr="00CA19E7" w:rsidRDefault="00905989" w:rsidP="00FD2283">
      <w:pPr>
        <w:pStyle w:val="afa"/>
        <w:numPr>
          <w:ilvl w:val="0"/>
          <w:numId w:val="111"/>
        </w:numPr>
        <w:tabs>
          <w:tab w:val="left" w:pos="1276"/>
        </w:tabs>
        <w:ind w:left="709" w:right="1" w:hanging="425"/>
        <w:jc w:val="both"/>
        <w:rPr>
          <w:szCs w:val="26"/>
          <w:lang w:val="uk-UA"/>
        </w:rPr>
      </w:pPr>
      <w:r w:rsidRPr="00CA19E7">
        <w:rPr>
          <w:rFonts w:eastAsia="Batang"/>
          <w:bCs/>
          <w:szCs w:val="26"/>
          <w:lang w:val="uk-UA"/>
        </w:rPr>
        <w:t xml:space="preserve">У 2021 році були проведені поточні ремонти приміщень ПСМНЗ </w:t>
      </w:r>
      <w:proofErr w:type="spellStart"/>
      <w:r w:rsidRPr="00CA19E7">
        <w:rPr>
          <w:rFonts w:eastAsia="Batang"/>
          <w:bCs/>
          <w:szCs w:val="26"/>
          <w:lang w:val="uk-UA"/>
        </w:rPr>
        <w:t>Вараська</w:t>
      </w:r>
      <w:proofErr w:type="spellEnd"/>
      <w:r w:rsidRPr="00CA19E7">
        <w:rPr>
          <w:rFonts w:eastAsia="Batang"/>
          <w:bCs/>
          <w:szCs w:val="26"/>
          <w:lang w:val="uk-UA"/>
        </w:rPr>
        <w:t xml:space="preserve"> дитяча музична школа  на загальну суму 36 126,00 грн, а також придбані меблі на суму 28 900,00 грн та 66 000,00 грн, комп’ютерна техніка на загальну суму 202 072,00 грн, інтерактивна дошка на суму 20 000,00 грн, проектор на суму 24 220,00 грн. </w:t>
      </w:r>
    </w:p>
    <w:p w14:paraId="26848E30"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Закуплені музичні інструменти: бас гітара з чохлом (2шт.) – 18 240,00 грн., електрогітара з чохлом (1шт.) – 6 493,00 грн., класична електроакустична гітара з чохлом (2шт.) – 11 430,00 грн., </w:t>
      </w:r>
      <w:proofErr w:type="spellStart"/>
      <w:r w:rsidRPr="00CA19E7">
        <w:rPr>
          <w:rFonts w:eastAsia="Batang"/>
          <w:bCs/>
          <w:szCs w:val="26"/>
          <w:lang w:val="uk-UA"/>
        </w:rPr>
        <w:t>комбопідсилювачі</w:t>
      </w:r>
      <w:proofErr w:type="spellEnd"/>
      <w:r w:rsidRPr="00CA19E7">
        <w:rPr>
          <w:rFonts w:eastAsia="Batang"/>
          <w:bCs/>
          <w:szCs w:val="26"/>
          <w:lang w:val="uk-UA"/>
        </w:rPr>
        <w:t xml:space="preserve"> (3шт.) – 21 500,00 грн., </w:t>
      </w:r>
      <w:proofErr w:type="spellStart"/>
      <w:r w:rsidRPr="00CA19E7">
        <w:rPr>
          <w:rFonts w:eastAsia="Batang"/>
          <w:bCs/>
          <w:szCs w:val="26"/>
          <w:lang w:val="uk-UA"/>
        </w:rPr>
        <w:t>кахон</w:t>
      </w:r>
      <w:proofErr w:type="spellEnd"/>
      <w:r w:rsidRPr="00CA19E7">
        <w:rPr>
          <w:rFonts w:eastAsia="Batang"/>
          <w:bCs/>
          <w:szCs w:val="26"/>
          <w:lang w:val="uk-UA"/>
        </w:rPr>
        <w:t xml:space="preserve"> </w:t>
      </w:r>
      <w:proofErr w:type="spellStart"/>
      <w:r w:rsidRPr="00CA19E7">
        <w:rPr>
          <w:rFonts w:eastAsia="Batang"/>
          <w:bCs/>
          <w:szCs w:val="26"/>
          <w:lang w:val="uk-UA"/>
        </w:rPr>
        <w:t>bewa</w:t>
      </w:r>
      <w:proofErr w:type="spellEnd"/>
      <w:r w:rsidRPr="00CA19E7">
        <w:rPr>
          <w:rFonts w:eastAsia="Batang"/>
          <w:bCs/>
          <w:szCs w:val="26"/>
          <w:lang w:val="uk-UA"/>
        </w:rPr>
        <w:t xml:space="preserve"> </w:t>
      </w:r>
      <w:proofErr w:type="spellStart"/>
      <w:r w:rsidRPr="00CA19E7">
        <w:rPr>
          <w:rFonts w:eastAsia="Batang"/>
          <w:bCs/>
          <w:szCs w:val="26"/>
          <w:lang w:val="uk-UA"/>
        </w:rPr>
        <w:t>Club</w:t>
      </w:r>
      <w:proofErr w:type="spellEnd"/>
      <w:r w:rsidRPr="00CA19E7">
        <w:rPr>
          <w:rFonts w:eastAsia="Batang"/>
          <w:bCs/>
          <w:szCs w:val="26"/>
          <w:lang w:val="uk-UA"/>
        </w:rPr>
        <w:t xml:space="preserve"> </w:t>
      </w:r>
      <w:proofErr w:type="spellStart"/>
      <w:r w:rsidRPr="00CA19E7">
        <w:rPr>
          <w:rFonts w:eastAsia="Batang"/>
          <w:bCs/>
          <w:szCs w:val="26"/>
          <w:lang w:val="uk-UA"/>
        </w:rPr>
        <w:t>Salsa</w:t>
      </w:r>
      <w:proofErr w:type="spellEnd"/>
      <w:r w:rsidRPr="00CA19E7">
        <w:rPr>
          <w:rFonts w:eastAsia="Batang"/>
          <w:bCs/>
          <w:szCs w:val="26"/>
          <w:lang w:val="uk-UA"/>
        </w:rPr>
        <w:t xml:space="preserve"> з чохлом (1 шт.) – 8 312,00 грн.</w:t>
      </w:r>
    </w:p>
    <w:p w14:paraId="464F99A2"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Для потреб Центру дозвілля, </w:t>
      </w:r>
      <w:proofErr w:type="spellStart"/>
      <w:r w:rsidRPr="00CA19E7">
        <w:rPr>
          <w:rFonts w:eastAsia="Batang"/>
          <w:bCs/>
          <w:szCs w:val="26"/>
          <w:lang w:val="uk-UA"/>
        </w:rPr>
        <w:t>Заболоттівського</w:t>
      </w:r>
      <w:proofErr w:type="spellEnd"/>
      <w:r w:rsidRPr="00CA19E7">
        <w:rPr>
          <w:rFonts w:eastAsia="Batang"/>
          <w:bCs/>
          <w:szCs w:val="26"/>
          <w:lang w:val="uk-UA"/>
        </w:rPr>
        <w:t xml:space="preserve"> будинку культури, будинків культури сіл </w:t>
      </w:r>
      <w:proofErr w:type="spellStart"/>
      <w:r w:rsidRPr="00CA19E7">
        <w:rPr>
          <w:rFonts w:eastAsia="Batang"/>
          <w:bCs/>
          <w:szCs w:val="26"/>
          <w:lang w:val="uk-UA"/>
        </w:rPr>
        <w:t>Мульчиці</w:t>
      </w:r>
      <w:proofErr w:type="spellEnd"/>
      <w:r w:rsidRPr="00CA19E7">
        <w:rPr>
          <w:rFonts w:eastAsia="Batang"/>
          <w:bCs/>
          <w:szCs w:val="26"/>
          <w:lang w:val="uk-UA"/>
        </w:rPr>
        <w:t xml:space="preserve"> та Більська Воля, клубів сіл Стара </w:t>
      </w:r>
      <w:proofErr w:type="spellStart"/>
      <w:r w:rsidRPr="00CA19E7">
        <w:rPr>
          <w:rFonts w:eastAsia="Batang"/>
          <w:bCs/>
          <w:szCs w:val="26"/>
          <w:lang w:val="uk-UA"/>
        </w:rPr>
        <w:t>Рафаліка</w:t>
      </w:r>
      <w:proofErr w:type="spellEnd"/>
      <w:r w:rsidRPr="00CA19E7">
        <w:rPr>
          <w:rFonts w:eastAsia="Batang"/>
          <w:bCs/>
          <w:szCs w:val="26"/>
          <w:lang w:val="uk-UA"/>
        </w:rPr>
        <w:t xml:space="preserve"> та Озерці  було виділено та використано відділом культури та туризму виконавчого комітету </w:t>
      </w:r>
      <w:r w:rsidRPr="00CA19E7">
        <w:rPr>
          <w:rFonts w:eastAsia="Batang"/>
          <w:bCs/>
          <w:szCs w:val="26"/>
          <w:lang w:val="uk-UA"/>
        </w:rPr>
        <w:lastRenderedPageBreak/>
        <w:t>Вараської міської ради - 1 588 835,00 грн. У департаменті культури, туризму молоді та спорту виконавчого комітету Вараської міської ради на потреби даних закладів за 2021 рік використано коштів на загальну суму 2 371 528,00 грн.</w:t>
      </w:r>
    </w:p>
    <w:p w14:paraId="76C5BFA7"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Для колективів та окремих виконавців Центру дозвілля оновлено сценічні костюми на загальну суму 24 156,00 грн. До списку музичних інструментів додалась класична гітара з чохлом вартістю у 3 845,00 грн.</w:t>
      </w:r>
    </w:p>
    <w:p w14:paraId="649DA6F4"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За період 2021 року фонд міської бібліотеки для дітей поповнився на 913 примірників книг. </w:t>
      </w:r>
    </w:p>
    <w:p w14:paraId="0FDC8300" w14:textId="2426535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На виконання вимог програм Президента України «Здорова Україна», яка передбачає встановлення безкоштовних спортивних майданчиків і спортивних парків по всій Україні були встановлені інформаційні довідки з QR-кодами, які можна </w:t>
      </w:r>
      <w:proofErr w:type="spellStart"/>
      <w:r w:rsidRPr="00CA19E7">
        <w:rPr>
          <w:rFonts w:eastAsia="Batang"/>
          <w:bCs/>
          <w:szCs w:val="26"/>
          <w:lang w:val="uk-UA"/>
        </w:rPr>
        <w:t>відсканувати</w:t>
      </w:r>
      <w:proofErr w:type="spellEnd"/>
      <w:r w:rsidRPr="00CA19E7">
        <w:rPr>
          <w:rFonts w:eastAsia="Batang"/>
          <w:bCs/>
          <w:szCs w:val="26"/>
          <w:lang w:val="uk-UA"/>
        </w:rPr>
        <w:t xml:space="preserve"> та займатися з віртуальним тренером на загальну суму 13 400,00 грн (</w:t>
      </w:r>
      <w:proofErr w:type="spellStart"/>
      <w:r w:rsidRPr="00CA19E7">
        <w:rPr>
          <w:rFonts w:eastAsia="Batang"/>
          <w:bCs/>
          <w:szCs w:val="26"/>
          <w:lang w:val="uk-UA"/>
        </w:rPr>
        <w:t>оплачено</w:t>
      </w:r>
      <w:proofErr w:type="spellEnd"/>
      <w:r w:rsidRPr="00CA19E7">
        <w:rPr>
          <w:rFonts w:eastAsia="Batang"/>
          <w:bCs/>
          <w:szCs w:val="26"/>
          <w:lang w:val="uk-UA"/>
        </w:rPr>
        <w:t xml:space="preserve"> послуги з </w:t>
      </w:r>
      <w:proofErr w:type="spellStart"/>
      <w:r w:rsidRPr="00CA19E7">
        <w:rPr>
          <w:rFonts w:eastAsia="Batang"/>
          <w:bCs/>
          <w:szCs w:val="26"/>
          <w:lang w:val="uk-UA"/>
        </w:rPr>
        <w:t>виготовленя</w:t>
      </w:r>
      <w:proofErr w:type="spellEnd"/>
      <w:r w:rsidRPr="00CA19E7">
        <w:rPr>
          <w:rFonts w:eastAsia="Batang"/>
          <w:bCs/>
          <w:szCs w:val="26"/>
          <w:lang w:val="uk-UA"/>
        </w:rPr>
        <w:t xml:space="preserve"> металевих опор під навігаційні таблички з QR-кодами та інформаційний стенд).</w:t>
      </w:r>
    </w:p>
    <w:p w14:paraId="2515AE17"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Зі спецфонду </w:t>
      </w:r>
      <w:proofErr w:type="spellStart"/>
      <w:r w:rsidRPr="00CA19E7">
        <w:rPr>
          <w:rFonts w:eastAsia="Batang"/>
          <w:bCs/>
          <w:szCs w:val="26"/>
          <w:lang w:val="uk-UA"/>
        </w:rPr>
        <w:t>Заболоттівського</w:t>
      </w:r>
      <w:proofErr w:type="spellEnd"/>
      <w:r w:rsidRPr="00CA19E7">
        <w:rPr>
          <w:rFonts w:eastAsia="Batang"/>
          <w:bCs/>
          <w:szCs w:val="26"/>
          <w:lang w:val="uk-UA"/>
        </w:rPr>
        <w:t xml:space="preserve"> будинку культури закуплено тенісний стіл на суму 8 922,00 грн.</w:t>
      </w:r>
    </w:p>
    <w:p w14:paraId="4BC469FE" w14:textId="77777777"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 xml:space="preserve">Для якісного проведення заходів оновлено звукову апаратуру на загальну суму 140 763,00 грн., а також оновлено одяг сцени для будинку культури с. Більська Воля та клубу с. Стара Рафалівка на загальну суму 149 000,00 грн. </w:t>
      </w:r>
    </w:p>
    <w:p w14:paraId="6D57FF5A" w14:textId="61B41572" w:rsidR="00905989" w:rsidRPr="00CA19E7" w:rsidRDefault="00905989" w:rsidP="00FD2283">
      <w:pPr>
        <w:pStyle w:val="afa"/>
        <w:numPr>
          <w:ilvl w:val="0"/>
          <w:numId w:val="111"/>
        </w:numPr>
        <w:tabs>
          <w:tab w:val="left" w:pos="1276"/>
        </w:tabs>
        <w:ind w:left="709" w:right="1" w:hanging="425"/>
        <w:jc w:val="both"/>
        <w:rPr>
          <w:rFonts w:eastAsia="Batang"/>
          <w:bCs/>
          <w:szCs w:val="26"/>
          <w:lang w:val="uk-UA"/>
        </w:rPr>
      </w:pPr>
      <w:r w:rsidRPr="00CA19E7">
        <w:rPr>
          <w:rFonts w:eastAsia="Batang"/>
          <w:bCs/>
          <w:szCs w:val="26"/>
          <w:lang w:val="uk-UA"/>
        </w:rPr>
        <w:t>Для оновлення новорічних інсталяцій закуплено новорічні прикраси на загальну суму 183 043,00 грн.</w:t>
      </w:r>
    </w:p>
    <w:p w14:paraId="54A7A515" w14:textId="66425B1C" w:rsidR="00905989" w:rsidRPr="00CA19E7" w:rsidRDefault="00682499" w:rsidP="00F54BAC">
      <w:pPr>
        <w:tabs>
          <w:tab w:val="left" w:pos="1276"/>
        </w:tabs>
        <w:spacing w:before="120" w:after="240" w:line="240" w:lineRule="auto"/>
        <w:ind w:left="709" w:hanging="425"/>
        <w:jc w:val="center"/>
        <w:rPr>
          <w:rFonts w:ascii="Times New Roman" w:eastAsia="Batang" w:hAnsi="Times New Roman" w:cs="Times New Roman"/>
          <w:b/>
          <w:color w:val="000000"/>
          <w:sz w:val="26"/>
          <w:szCs w:val="26"/>
          <w:lang w:eastAsia="ru-RU"/>
        </w:rPr>
      </w:pPr>
      <w:r w:rsidRPr="00CA19E7">
        <w:rPr>
          <w:rFonts w:ascii="Times New Roman" w:eastAsia="Batang" w:hAnsi="Times New Roman" w:cs="Times New Roman"/>
          <w:b/>
          <w:color w:val="000000"/>
          <w:sz w:val="26"/>
          <w:szCs w:val="26"/>
          <w:lang w:eastAsia="ru-RU"/>
        </w:rPr>
        <w:t>6.5.2.</w:t>
      </w:r>
      <w:r w:rsidRPr="00CA19E7">
        <w:rPr>
          <w:rFonts w:ascii="Times New Roman" w:eastAsia="Batang" w:hAnsi="Times New Roman" w:cs="Times New Roman"/>
          <w:b/>
          <w:color w:val="000000"/>
          <w:sz w:val="26"/>
          <w:szCs w:val="26"/>
          <w:lang w:eastAsia="ru-RU"/>
        </w:rPr>
        <w:tab/>
        <w:t>Розвиток  класичного та сучасного мистецтва та аматорської творчості, збереження та актуалізація традиційної культури.</w:t>
      </w:r>
    </w:p>
    <w:p w14:paraId="00198076" w14:textId="71CBB666"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Протягом 2021 року окремі солісти та виконавці, народні аматорські хорові колективи, аматорські хорові колективи, учні та викладачі музичної школи, отримали 142 призових місць на обласних, регіональних, всеукраїнських та міжнародних фестивалях-конкурсах.   </w:t>
      </w:r>
    </w:p>
    <w:p w14:paraId="6D61E94F" w14:textId="431BF1BF"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При підпорядкованих закладах культури діють гуртки, клубні об’єднання створені для розвитку сучасного мистецтва та аматорської творчості (Центр дозвілля – 8, </w:t>
      </w:r>
      <w:proofErr w:type="spellStart"/>
      <w:r w:rsidRPr="00CA19E7">
        <w:rPr>
          <w:rFonts w:eastAsia="Batang"/>
          <w:bCs/>
          <w:color w:val="000000"/>
          <w:szCs w:val="26"/>
          <w:lang w:val="uk-UA"/>
        </w:rPr>
        <w:t>Заболоттівський</w:t>
      </w:r>
      <w:proofErr w:type="spellEnd"/>
      <w:r w:rsidRPr="00CA19E7">
        <w:rPr>
          <w:rFonts w:eastAsia="Batang"/>
          <w:bCs/>
          <w:color w:val="000000"/>
          <w:szCs w:val="26"/>
          <w:lang w:val="uk-UA"/>
        </w:rPr>
        <w:t xml:space="preserve"> будинок культури – 4, Будинок культури с. Більська Воля – 1, Будинок культури с. </w:t>
      </w:r>
      <w:proofErr w:type="spellStart"/>
      <w:r w:rsidRPr="00CA19E7">
        <w:rPr>
          <w:rFonts w:eastAsia="Batang"/>
          <w:bCs/>
          <w:color w:val="000000"/>
          <w:szCs w:val="26"/>
          <w:lang w:val="uk-UA"/>
        </w:rPr>
        <w:t>Мульчиці</w:t>
      </w:r>
      <w:proofErr w:type="spellEnd"/>
      <w:r w:rsidRPr="00CA19E7">
        <w:rPr>
          <w:rFonts w:eastAsia="Batang"/>
          <w:bCs/>
          <w:color w:val="000000"/>
          <w:szCs w:val="26"/>
          <w:lang w:val="uk-UA"/>
        </w:rPr>
        <w:t xml:space="preserve"> – 2, Клуб с. Стара Рафалівка – 2). </w:t>
      </w:r>
    </w:p>
    <w:p w14:paraId="60406F9D" w14:textId="77777777"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Понад 25 професійних та аматорських колективів взяли участь у щорічному регіональному фестивалі народної творчості та побуту «Барви </w:t>
      </w:r>
      <w:proofErr w:type="spellStart"/>
      <w:r w:rsidRPr="00CA19E7">
        <w:rPr>
          <w:rFonts w:eastAsia="Batang"/>
          <w:bCs/>
          <w:color w:val="000000"/>
          <w:szCs w:val="26"/>
          <w:lang w:val="uk-UA"/>
        </w:rPr>
        <w:t>Надстир’я</w:t>
      </w:r>
      <w:proofErr w:type="spellEnd"/>
      <w:r w:rsidRPr="00CA19E7">
        <w:rPr>
          <w:rFonts w:eastAsia="Batang"/>
          <w:bCs/>
          <w:color w:val="000000"/>
          <w:szCs w:val="26"/>
          <w:lang w:val="uk-UA"/>
        </w:rPr>
        <w:t xml:space="preserve">», який відбувся в рамках святкування дня міста </w:t>
      </w:r>
      <w:proofErr w:type="spellStart"/>
      <w:r w:rsidRPr="00CA19E7">
        <w:rPr>
          <w:rFonts w:eastAsia="Batang"/>
          <w:bCs/>
          <w:color w:val="000000"/>
          <w:szCs w:val="26"/>
          <w:lang w:val="uk-UA"/>
        </w:rPr>
        <w:t>Вараш</w:t>
      </w:r>
      <w:proofErr w:type="spellEnd"/>
      <w:r w:rsidRPr="00CA19E7">
        <w:rPr>
          <w:rFonts w:eastAsia="Batang"/>
          <w:bCs/>
          <w:color w:val="000000"/>
          <w:szCs w:val="26"/>
          <w:lang w:val="uk-UA"/>
        </w:rPr>
        <w:t xml:space="preserve"> 2021 року. Подано заявку до Українського культурного фонду: еко-</w:t>
      </w:r>
      <w:proofErr w:type="spellStart"/>
      <w:r w:rsidRPr="00CA19E7">
        <w:rPr>
          <w:rFonts w:eastAsia="Batang"/>
          <w:bCs/>
          <w:color w:val="000000"/>
          <w:szCs w:val="26"/>
          <w:lang w:val="uk-UA"/>
        </w:rPr>
        <w:t>етно</w:t>
      </w:r>
      <w:proofErr w:type="spellEnd"/>
      <w:r w:rsidRPr="00CA19E7">
        <w:rPr>
          <w:rFonts w:eastAsia="Batang"/>
          <w:bCs/>
          <w:color w:val="000000"/>
          <w:szCs w:val="26"/>
          <w:lang w:val="uk-UA"/>
        </w:rPr>
        <w:t xml:space="preserve"> фестиваль «Kazan-eco-fest-2022».</w:t>
      </w:r>
    </w:p>
    <w:p w14:paraId="2306C183" w14:textId="77777777"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При Центрі дозвілля діє 18 любительських об’єднань, гуртків та клубів за інтересами. На території Вараської МТГ діють такі народні аматорські колективи: хор імені Федора </w:t>
      </w:r>
      <w:proofErr w:type="spellStart"/>
      <w:r w:rsidRPr="00CA19E7">
        <w:rPr>
          <w:rFonts w:eastAsia="Batang"/>
          <w:bCs/>
          <w:color w:val="000000"/>
          <w:szCs w:val="26"/>
          <w:lang w:val="uk-UA"/>
        </w:rPr>
        <w:t>Гощука</w:t>
      </w:r>
      <w:proofErr w:type="spellEnd"/>
      <w:r w:rsidRPr="00CA19E7">
        <w:rPr>
          <w:rFonts w:eastAsia="Batang"/>
          <w:bCs/>
          <w:color w:val="000000"/>
          <w:szCs w:val="26"/>
          <w:lang w:val="uk-UA"/>
        </w:rPr>
        <w:t>; хор «Передзвін»; ансамбль бандуристів «Берегиня»; чоловічий вокальний ансамбль «Заграва»; народний аматорський ансамбль української пісні «</w:t>
      </w:r>
      <w:proofErr w:type="spellStart"/>
      <w:r w:rsidRPr="00CA19E7">
        <w:rPr>
          <w:rFonts w:eastAsia="Batang"/>
          <w:bCs/>
          <w:color w:val="000000"/>
          <w:szCs w:val="26"/>
          <w:lang w:val="uk-UA"/>
        </w:rPr>
        <w:t>Bre&amp;ovi</w:t>
      </w:r>
      <w:proofErr w:type="spellEnd"/>
      <w:r w:rsidRPr="00CA19E7">
        <w:rPr>
          <w:rFonts w:eastAsia="Batang"/>
          <w:bCs/>
          <w:color w:val="000000"/>
          <w:szCs w:val="26"/>
          <w:lang w:val="uk-UA"/>
        </w:rPr>
        <w:t xml:space="preserve">»; клубне об’єднання «Троїсті музики», гурток танцю «Ексклюзив»; вокальний ансамбль «Рідня» (село Заболоття); народний аматорський ансамбль «Любисток» (село </w:t>
      </w:r>
      <w:proofErr w:type="spellStart"/>
      <w:r w:rsidRPr="00CA19E7">
        <w:rPr>
          <w:rFonts w:eastAsia="Batang"/>
          <w:bCs/>
          <w:color w:val="000000"/>
          <w:szCs w:val="26"/>
          <w:lang w:val="uk-UA"/>
        </w:rPr>
        <w:t>Мульчиці</w:t>
      </w:r>
      <w:proofErr w:type="spellEnd"/>
      <w:r w:rsidRPr="00CA19E7">
        <w:rPr>
          <w:rFonts w:eastAsia="Batang"/>
          <w:bCs/>
          <w:color w:val="000000"/>
          <w:szCs w:val="26"/>
          <w:lang w:val="uk-UA"/>
        </w:rPr>
        <w:t xml:space="preserve">);  ансамбль «Журавлина» (село Більська Воля). Колективи є постійними учасниками загальноміських урочистостей, культурно-мистецьких заходів, обласних та всеукраїнських конкурсів та фестивалів. В цьому році аматорський хоровий колектив імені Федора </w:t>
      </w:r>
      <w:proofErr w:type="spellStart"/>
      <w:r w:rsidRPr="00CA19E7">
        <w:rPr>
          <w:rFonts w:eastAsia="Batang"/>
          <w:bCs/>
          <w:color w:val="000000"/>
          <w:szCs w:val="26"/>
          <w:lang w:val="uk-UA"/>
        </w:rPr>
        <w:t>Гощука</w:t>
      </w:r>
      <w:proofErr w:type="spellEnd"/>
      <w:r w:rsidRPr="00CA19E7">
        <w:rPr>
          <w:rFonts w:eastAsia="Batang"/>
          <w:bCs/>
          <w:color w:val="000000"/>
          <w:szCs w:val="26"/>
          <w:lang w:val="uk-UA"/>
        </w:rPr>
        <w:t xml:space="preserve"> святкував 15-ти річчя з моменту його заснування.</w:t>
      </w:r>
    </w:p>
    <w:p w14:paraId="553A9282" w14:textId="77777777" w:rsidR="00682499" w:rsidRPr="00CA19E7" w:rsidRDefault="00682499" w:rsidP="00FD2283">
      <w:pPr>
        <w:pStyle w:val="afa"/>
        <w:numPr>
          <w:ilvl w:val="0"/>
          <w:numId w:val="112"/>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З метою виховання у місцевої громади почуття патріотизму, любові до рідного міста, держави, розвитку різних напрямів аматорської діяльності та змістовної організації дозвілля Вараської громади, відділом культури та туризму до червня 2021 </w:t>
      </w:r>
      <w:r w:rsidRPr="00CA19E7">
        <w:rPr>
          <w:rFonts w:eastAsia="Batang"/>
          <w:bCs/>
          <w:color w:val="000000"/>
          <w:szCs w:val="26"/>
          <w:lang w:val="uk-UA"/>
        </w:rPr>
        <w:lastRenderedPageBreak/>
        <w:t xml:space="preserve">року та департаментом культури, туризму, молоді та спорту з червня 2021 року проведено різноманітні культурно-мистецькі заходи: </w:t>
      </w:r>
    </w:p>
    <w:p w14:paraId="43136FDA" w14:textId="77777777" w:rsidR="00682499" w:rsidRPr="00CA19E7" w:rsidRDefault="00682499" w:rsidP="00F54BAC">
      <w:pPr>
        <w:pStyle w:val="afa"/>
        <w:numPr>
          <w:ilvl w:val="0"/>
          <w:numId w:val="112"/>
        </w:numPr>
        <w:tabs>
          <w:tab w:val="left" w:pos="1276"/>
        </w:tabs>
        <w:spacing w:before="40"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VІІ-й регіональний фестиваль колядок і щедрівок «Ой, радуйся земле», який у з зв’язку з епідеміологічною ситуацією відбувся онлайн, участь взяли більше 100 колективів;  </w:t>
      </w:r>
    </w:p>
    <w:p w14:paraId="5BB6C3E1"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в День відзначення Соборності та Свободи України розгорнули 30-ти метровий державний прапор України через міст річки Стир; </w:t>
      </w:r>
    </w:p>
    <w:p w14:paraId="0D8565BC"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відбулося вшанування Дня пам’яті жертв Голокосту, Дня пам’яті Героїв Крут, Дня вшанування учасників бойових дій на території інших держав, Дня Героїв Небесної Сотні; річниці Чорнобильської трагедії, річниці Перемоги над нацизмом у Європі;</w:t>
      </w:r>
    </w:p>
    <w:p w14:paraId="519C8C5A"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акцією «Перша хвилина миру» відзначили День пам’яті та примирення;</w:t>
      </w:r>
    </w:p>
    <w:p w14:paraId="7DC1353A"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урочисті заходи та міський етап обласного конкурсу читців-аматорів «Кобзарева струна не вмирає»;</w:t>
      </w:r>
    </w:p>
    <w:p w14:paraId="7823FEC8"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 програмі святкування 30-ї річниці незалежності України були виступи як аматорських місцевих колективів так і професійних – LETAY та Gar4iza.</w:t>
      </w:r>
    </w:p>
    <w:p w14:paraId="17F243A8"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на пляжній зоні річки Стир святкували Івана Купала, плели вінки та традиційно запалювали купальське вогнище;</w:t>
      </w:r>
    </w:p>
    <w:p w14:paraId="441A4764"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вперше було проведено І міську «Книжкову толоку </w:t>
      </w:r>
      <w:proofErr w:type="spellStart"/>
      <w:r w:rsidRPr="00CA19E7">
        <w:rPr>
          <w:rFonts w:eastAsia="Batang"/>
          <w:bCs/>
          <w:color w:val="000000"/>
          <w:szCs w:val="26"/>
          <w:lang w:val="uk-UA"/>
        </w:rPr>
        <w:t>Book</w:t>
      </w:r>
      <w:proofErr w:type="spellEnd"/>
      <w:r w:rsidRPr="00CA19E7">
        <w:rPr>
          <w:rFonts w:eastAsia="Batang"/>
          <w:bCs/>
          <w:color w:val="000000"/>
          <w:szCs w:val="26"/>
          <w:lang w:val="uk-UA"/>
        </w:rPr>
        <w:t xml:space="preserve"> </w:t>
      </w:r>
      <w:proofErr w:type="spellStart"/>
      <w:r w:rsidRPr="00CA19E7">
        <w:rPr>
          <w:rFonts w:eastAsia="Batang"/>
          <w:bCs/>
          <w:color w:val="000000"/>
          <w:szCs w:val="26"/>
          <w:lang w:val="uk-UA"/>
        </w:rPr>
        <w:t>land</w:t>
      </w:r>
      <w:proofErr w:type="spellEnd"/>
      <w:r w:rsidRPr="00CA19E7">
        <w:rPr>
          <w:rFonts w:eastAsia="Batang"/>
          <w:bCs/>
          <w:color w:val="000000"/>
          <w:szCs w:val="26"/>
          <w:lang w:val="uk-UA"/>
        </w:rPr>
        <w:t xml:space="preserve">», на яку були запрошені видатні письменники: Мирослав </w:t>
      </w:r>
      <w:proofErr w:type="spellStart"/>
      <w:r w:rsidRPr="00CA19E7">
        <w:rPr>
          <w:rFonts w:eastAsia="Batang"/>
          <w:bCs/>
          <w:color w:val="000000"/>
          <w:szCs w:val="26"/>
          <w:lang w:val="uk-UA"/>
        </w:rPr>
        <w:t>Дочинець</w:t>
      </w:r>
      <w:proofErr w:type="spellEnd"/>
      <w:r w:rsidRPr="00CA19E7">
        <w:rPr>
          <w:rFonts w:eastAsia="Batang"/>
          <w:bCs/>
          <w:color w:val="000000"/>
          <w:szCs w:val="26"/>
          <w:lang w:val="uk-UA"/>
        </w:rPr>
        <w:t xml:space="preserve">, Остап Дроздов, </w:t>
      </w:r>
      <w:proofErr w:type="spellStart"/>
      <w:r w:rsidRPr="00CA19E7">
        <w:rPr>
          <w:rFonts w:eastAsia="Batang"/>
          <w:bCs/>
          <w:color w:val="000000"/>
          <w:szCs w:val="26"/>
          <w:lang w:val="uk-UA"/>
        </w:rPr>
        <w:t>Дара</w:t>
      </w:r>
      <w:proofErr w:type="spellEnd"/>
      <w:r w:rsidRPr="00CA19E7">
        <w:rPr>
          <w:rFonts w:eastAsia="Batang"/>
          <w:bCs/>
          <w:color w:val="000000"/>
          <w:szCs w:val="26"/>
          <w:lang w:val="uk-UA"/>
        </w:rPr>
        <w:t xml:space="preserve"> Корній та видавництва; музичний супровід заходу здійснив Майк </w:t>
      </w:r>
      <w:proofErr w:type="spellStart"/>
      <w:r w:rsidRPr="00CA19E7">
        <w:rPr>
          <w:rFonts w:eastAsia="Batang"/>
          <w:bCs/>
          <w:color w:val="000000"/>
          <w:szCs w:val="26"/>
          <w:lang w:val="uk-UA"/>
        </w:rPr>
        <w:t>Кауфман-Портніков</w:t>
      </w:r>
      <w:proofErr w:type="spellEnd"/>
      <w:r w:rsidRPr="00CA19E7">
        <w:rPr>
          <w:rFonts w:eastAsia="Batang"/>
          <w:bCs/>
          <w:color w:val="000000"/>
          <w:szCs w:val="26"/>
          <w:lang w:val="uk-UA"/>
        </w:rPr>
        <w:t xml:space="preserve"> - бренд Амбасадор України з питань культури, двічі рекордсмен України в напрямі «Мистецтво»;</w:t>
      </w:r>
    </w:p>
    <w:p w14:paraId="3F31AC7B"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заходи відзначення Дня Добровольця також було новим для жителів громади, відзначали його святкового ходою та тематичним концертом; </w:t>
      </w:r>
    </w:p>
    <w:p w14:paraId="6FB2CCC3"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 xml:space="preserve">в рамках святкування Дня міста </w:t>
      </w:r>
      <w:proofErr w:type="spellStart"/>
      <w:r w:rsidRPr="00CA19E7">
        <w:rPr>
          <w:rFonts w:eastAsia="Batang"/>
          <w:bCs/>
          <w:color w:val="000000"/>
          <w:szCs w:val="26"/>
          <w:lang w:val="uk-UA"/>
        </w:rPr>
        <w:t>Вараш</w:t>
      </w:r>
      <w:proofErr w:type="spellEnd"/>
      <w:r w:rsidRPr="00CA19E7">
        <w:rPr>
          <w:rFonts w:eastAsia="Batang"/>
          <w:bCs/>
          <w:color w:val="000000"/>
          <w:szCs w:val="26"/>
          <w:lang w:val="uk-UA"/>
        </w:rPr>
        <w:t xml:space="preserve"> відбулися: свято народної творчості та побуту «Барви </w:t>
      </w:r>
      <w:proofErr w:type="spellStart"/>
      <w:r w:rsidRPr="00CA19E7">
        <w:rPr>
          <w:rFonts w:eastAsia="Batang"/>
          <w:bCs/>
          <w:color w:val="000000"/>
          <w:szCs w:val="26"/>
          <w:lang w:val="uk-UA"/>
        </w:rPr>
        <w:t>Надстир’я</w:t>
      </w:r>
      <w:proofErr w:type="spellEnd"/>
      <w:r w:rsidRPr="00CA19E7">
        <w:rPr>
          <w:rFonts w:eastAsia="Batang"/>
          <w:bCs/>
          <w:color w:val="000000"/>
          <w:szCs w:val="26"/>
          <w:lang w:val="uk-UA"/>
        </w:rPr>
        <w:t xml:space="preserve">», в якому взяли участь 25 колективів області, режисером фестивалю виступили заслужений діяч мистецтв України Юрій Мельничук та заслужений працівник культури України Феодосій </w:t>
      </w:r>
      <w:proofErr w:type="spellStart"/>
      <w:r w:rsidRPr="00CA19E7">
        <w:rPr>
          <w:rFonts w:eastAsia="Batang"/>
          <w:bCs/>
          <w:color w:val="000000"/>
          <w:szCs w:val="26"/>
          <w:lang w:val="uk-UA"/>
        </w:rPr>
        <w:t>Васечко</w:t>
      </w:r>
      <w:proofErr w:type="spellEnd"/>
      <w:r w:rsidRPr="00CA19E7">
        <w:rPr>
          <w:rFonts w:eastAsia="Batang"/>
          <w:bCs/>
          <w:color w:val="000000"/>
          <w:szCs w:val="26"/>
          <w:lang w:val="uk-UA"/>
        </w:rPr>
        <w:t>, а також фестиваль «</w:t>
      </w:r>
      <w:proofErr w:type="spellStart"/>
      <w:r w:rsidRPr="00CA19E7">
        <w:rPr>
          <w:rFonts w:eastAsia="Batang"/>
          <w:bCs/>
          <w:color w:val="000000"/>
          <w:szCs w:val="26"/>
          <w:lang w:val="uk-UA"/>
        </w:rPr>
        <w:t>Energy</w:t>
      </w:r>
      <w:proofErr w:type="spellEnd"/>
      <w:r w:rsidRPr="00CA19E7">
        <w:rPr>
          <w:rFonts w:eastAsia="Batang"/>
          <w:bCs/>
          <w:color w:val="000000"/>
          <w:szCs w:val="26"/>
          <w:lang w:val="uk-UA"/>
        </w:rPr>
        <w:t xml:space="preserve"> </w:t>
      </w:r>
      <w:proofErr w:type="spellStart"/>
      <w:r w:rsidRPr="00CA19E7">
        <w:rPr>
          <w:rFonts w:eastAsia="Batang"/>
          <w:bCs/>
          <w:color w:val="000000"/>
          <w:szCs w:val="26"/>
          <w:lang w:val="uk-UA"/>
        </w:rPr>
        <w:t>Art</w:t>
      </w:r>
      <w:proofErr w:type="spellEnd"/>
      <w:r w:rsidRPr="00CA19E7">
        <w:rPr>
          <w:rFonts w:eastAsia="Batang"/>
          <w:bCs/>
          <w:color w:val="000000"/>
          <w:szCs w:val="26"/>
          <w:lang w:val="uk-UA"/>
        </w:rPr>
        <w:t xml:space="preserve"> </w:t>
      </w:r>
      <w:proofErr w:type="spellStart"/>
      <w:r w:rsidRPr="00CA19E7">
        <w:rPr>
          <w:rFonts w:eastAsia="Batang"/>
          <w:bCs/>
          <w:color w:val="000000"/>
          <w:szCs w:val="26"/>
          <w:lang w:val="uk-UA"/>
        </w:rPr>
        <w:t>Fest</w:t>
      </w:r>
      <w:proofErr w:type="spellEnd"/>
      <w:r w:rsidRPr="00CA19E7">
        <w:rPr>
          <w:rFonts w:eastAsia="Batang"/>
          <w:bCs/>
          <w:color w:val="000000"/>
          <w:szCs w:val="26"/>
          <w:lang w:val="uk-UA"/>
        </w:rPr>
        <w:t>», на який з міського бюджету виділено 279 000,00 грн;</w:t>
      </w:r>
    </w:p>
    <w:p w14:paraId="39664C20"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департамент культури, туризму, молоді та спорту став учасником І обласного фестивалю «Мандруй Рівненщиною» в м. Дубно, на якому були представлені найкращі «родзинки» Вараської громади (ВП РАЕС, Біле озеро), майстрів крапкового та петриківського розпису;</w:t>
      </w:r>
    </w:p>
    <w:p w14:paraId="2483480F"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День захисника України та День українського козацтва відзначали урочистою ходою, спортивними тематичними змаганнями та частуванням польовою кухнею, а також відбулось освячення місця для майбутнього пам’ятника захисникам України;</w:t>
      </w:r>
    </w:p>
    <w:p w14:paraId="5B703885"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урочиста програма до Всеукраїнського Дня працівників культури та майстрів народного мистецтва;</w:t>
      </w:r>
    </w:p>
    <w:p w14:paraId="7B3534AF"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до Дня Гідності та Свободи була організована тематична інсталяція;</w:t>
      </w:r>
    </w:p>
    <w:p w14:paraId="43330CC5"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вшанування Дня пам’яті жертв голодоморів та вшанування ліквідації наслідків аварії на Чорнобильській АЕС.</w:t>
      </w:r>
    </w:p>
    <w:p w14:paraId="187DAA53" w14:textId="77777777" w:rsidR="0068249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Завершили рік не тільки традиційним відкриттям головної ялинки, а цілий місяць дарували свято жителям громади(танці, пісні, розважальні програми).</w:t>
      </w:r>
    </w:p>
    <w:p w14:paraId="1B751B59" w14:textId="07D067AD" w:rsidR="00905989" w:rsidRPr="00CA19E7" w:rsidRDefault="00682499" w:rsidP="00F54BAC">
      <w:pPr>
        <w:pStyle w:val="afa"/>
        <w:numPr>
          <w:ilvl w:val="0"/>
          <w:numId w:val="112"/>
        </w:numPr>
        <w:tabs>
          <w:tab w:val="left" w:pos="1276"/>
        </w:tabs>
        <w:spacing w:after="40"/>
        <w:ind w:left="709" w:hanging="425"/>
        <w:contextualSpacing w:val="0"/>
        <w:jc w:val="both"/>
        <w:rPr>
          <w:rFonts w:eastAsia="Batang"/>
          <w:bCs/>
          <w:color w:val="000000"/>
          <w:szCs w:val="26"/>
          <w:lang w:val="uk-UA"/>
        </w:rPr>
      </w:pPr>
      <w:r w:rsidRPr="00CA19E7">
        <w:rPr>
          <w:rFonts w:eastAsia="Batang"/>
          <w:bCs/>
          <w:color w:val="000000"/>
          <w:szCs w:val="26"/>
          <w:lang w:val="uk-UA"/>
        </w:rPr>
        <w:t>До дня міста було виготовлено та презентовано 50 примірників книжечок місцевої письменниці Марії Солтис-</w:t>
      </w:r>
      <w:proofErr w:type="spellStart"/>
      <w:r w:rsidRPr="00CA19E7">
        <w:rPr>
          <w:rFonts w:eastAsia="Batang"/>
          <w:bCs/>
          <w:color w:val="000000"/>
          <w:szCs w:val="26"/>
          <w:lang w:val="uk-UA"/>
        </w:rPr>
        <w:t>Смирнової</w:t>
      </w:r>
      <w:proofErr w:type="spellEnd"/>
      <w:r w:rsidRPr="00CA19E7">
        <w:rPr>
          <w:rFonts w:eastAsia="Batang"/>
          <w:bCs/>
          <w:color w:val="000000"/>
          <w:szCs w:val="26"/>
          <w:lang w:val="uk-UA"/>
        </w:rPr>
        <w:t xml:space="preserve"> «Казкова Рівненщина» на суму 3 725,00 грн. та були передані на бібліотеки їх філії.</w:t>
      </w:r>
    </w:p>
    <w:p w14:paraId="7BB57966" w14:textId="7BFF443F" w:rsidR="00905989" w:rsidRPr="00FD2283" w:rsidRDefault="00905989" w:rsidP="00733268">
      <w:pPr>
        <w:tabs>
          <w:tab w:val="left" w:pos="1276"/>
        </w:tabs>
        <w:spacing w:after="0" w:line="240" w:lineRule="auto"/>
        <w:ind w:left="709" w:right="1" w:hanging="425"/>
        <w:jc w:val="both"/>
        <w:rPr>
          <w:rFonts w:ascii="Times New Roman" w:eastAsia="Batang" w:hAnsi="Times New Roman" w:cs="Times New Roman"/>
          <w:bCs/>
          <w:color w:val="000000"/>
          <w:sz w:val="18"/>
          <w:szCs w:val="18"/>
          <w:lang w:eastAsia="ru-RU"/>
        </w:rPr>
      </w:pPr>
    </w:p>
    <w:p w14:paraId="50CBBA5C" w14:textId="7A36F291" w:rsidR="00C107F5" w:rsidRPr="00CA19E7" w:rsidRDefault="00A67AA2" w:rsidP="00FD2283">
      <w:pPr>
        <w:tabs>
          <w:tab w:val="left" w:pos="1276"/>
        </w:tabs>
        <w:spacing w:after="120" w:line="240" w:lineRule="auto"/>
        <w:ind w:left="709" w:hanging="425"/>
        <w:jc w:val="center"/>
        <w:rPr>
          <w:rFonts w:ascii="Times New Roman" w:eastAsia="Batang" w:hAnsi="Times New Roman" w:cs="Times New Roman"/>
          <w:b/>
          <w:color w:val="000000"/>
          <w:sz w:val="26"/>
          <w:szCs w:val="26"/>
          <w:lang w:eastAsia="ru-RU"/>
        </w:rPr>
      </w:pPr>
      <w:r w:rsidRPr="00CA19E7">
        <w:rPr>
          <w:rFonts w:ascii="Times New Roman" w:eastAsia="Batang" w:hAnsi="Times New Roman" w:cs="Times New Roman"/>
          <w:b/>
          <w:color w:val="000000"/>
          <w:sz w:val="26"/>
          <w:szCs w:val="26"/>
          <w:lang w:eastAsia="ru-RU"/>
        </w:rPr>
        <w:lastRenderedPageBreak/>
        <w:t>6.5.3</w:t>
      </w:r>
      <w:r w:rsidR="00C107F5" w:rsidRPr="00CA19E7">
        <w:rPr>
          <w:rFonts w:ascii="Times New Roman" w:eastAsia="Batang" w:hAnsi="Times New Roman" w:cs="Times New Roman"/>
          <w:b/>
          <w:color w:val="000000"/>
          <w:sz w:val="26"/>
          <w:szCs w:val="26"/>
          <w:lang w:eastAsia="ru-RU"/>
        </w:rPr>
        <w:t>.</w:t>
      </w:r>
      <w:r w:rsidR="00C107F5" w:rsidRPr="00CA19E7">
        <w:rPr>
          <w:rFonts w:ascii="Times New Roman" w:eastAsia="Batang" w:hAnsi="Times New Roman" w:cs="Times New Roman"/>
          <w:b/>
          <w:color w:val="000000"/>
          <w:sz w:val="26"/>
          <w:szCs w:val="26"/>
          <w:lang w:eastAsia="ru-RU"/>
        </w:rPr>
        <w:tab/>
        <w:t>Розвиток туризму та туристичної привабливості громади</w:t>
      </w:r>
    </w:p>
    <w:p w14:paraId="0AEA3161" w14:textId="2F5E5410" w:rsidR="00905989" w:rsidRPr="00CA19E7" w:rsidRDefault="00A67AA2" w:rsidP="00733268">
      <w:pPr>
        <w:pStyle w:val="afa"/>
        <w:numPr>
          <w:ilvl w:val="0"/>
          <w:numId w:val="113"/>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Департамент культури, туризму, молоді та спорту взяв участь у І регіональному фестивалі «Мандруй Рівненщиною» на якому представили Перлину Полісся - Біле озеро. Також вперше з метою визначення наявності об’єктів культурної спадщини Вараської міської територіальної громади, обстежено та перевірено пам’ятки архітектури, монументального мистецтва та  археології, що перебувають на обліку в державному реєстрі. </w:t>
      </w:r>
      <w:proofErr w:type="spellStart"/>
      <w:r w:rsidRPr="00CA19E7">
        <w:rPr>
          <w:rFonts w:eastAsia="Batang"/>
          <w:bCs/>
          <w:color w:val="000000"/>
          <w:szCs w:val="26"/>
          <w:lang w:val="uk-UA"/>
        </w:rPr>
        <w:t>Внесено</w:t>
      </w:r>
      <w:proofErr w:type="spellEnd"/>
      <w:r w:rsidRPr="00CA19E7">
        <w:rPr>
          <w:rFonts w:eastAsia="Batang"/>
          <w:bCs/>
          <w:color w:val="000000"/>
          <w:szCs w:val="26"/>
          <w:lang w:val="uk-UA"/>
        </w:rPr>
        <w:t xml:space="preserve"> зміни до «Програми розвитку культури та туризму на 2021-2025 роки» (додано пункт «Промоція туристичного потенціалу Вараської громади» та «Мандрований культурно-туристичний захід «Спадщина громади»).</w:t>
      </w:r>
    </w:p>
    <w:p w14:paraId="5C3A0CDF" w14:textId="77777777" w:rsidR="00C107F5" w:rsidRPr="00CA19E7" w:rsidRDefault="00A67AA2" w:rsidP="00733268">
      <w:pPr>
        <w:tabs>
          <w:tab w:val="left" w:pos="1276"/>
        </w:tabs>
        <w:spacing w:before="120" w:after="0" w:line="240" w:lineRule="auto"/>
        <w:ind w:left="709" w:hanging="425"/>
        <w:jc w:val="center"/>
        <w:rPr>
          <w:rFonts w:ascii="Times New Roman" w:eastAsia="Batang" w:hAnsi="Times New Roman" w:cs="Times New Roman"/>
          <w:b/>
          <w:sz w:val="26"/>
          <w:szCs w:val="26"/>
          <w:lang w:eastAsia="ru-RU"/>
        </w:rPr>
      </w:pPr>
      <w:r w:rsidRPr="00CA19E7">
        <w:rPr>
          <w:rFonts w:ascii="Times New Roman" w:eastAsia="Batang" w:hAnsi="Times New Roman" w:cs="Times New Roman"/>
          <w:b/>
          <w:sz w:val="26"/>
          <w:szCs w:val="26"/>
          <w:lang w:eastAsia="ru-RU"/>
        </w:rPr>
        <w:t>6.5.</w:t>
      </w:r>
      <w:r w:rsidR="00C107F5" w:rsidRPr="00CA19E7">
        <w:rPr>
          <w:rFonts w:ascii="Times New Roman" w:eastAsia="Batang" w:hAnsi="Times New Roman" w:cs="Times New Roman"/>
          <w:b/>
          <w:sz w:val="26"/>
          <w:szCs w:val="26"/>
          <w:lang w:eastAsia="ru-RU"/>
        </w:rPr>
        <w:t>4</w:t>
      </w:r>
      <w:r w:rsidRPr="00CA19E7">
        <w:rPr>
          <w:rFonts w:ascii="Times New Roman" w:eastAsia="Batang" w:hAnsi="Times New Roman" w:cs="Times New Roman"/>
          <w:b/>
          <w:sz w:val="26"/>
          <w:szCs w:val="26"/>
          <w:lang w:eastAsia="ru-RU"/>
        </w:rPr>
        <w:t>.</w:t>
      </w:r>
      <w:r w:rsidR="00C107F5" w:rsidRPr="00CA19E7">
        <w:rPr>
          <w:rFonts w:ascii="Times New Roman" w:eastAsia="Batang" w:hAnsi="Times New Roman" w:cs="Times New Roman"/>
          <w:b/>
          <w:sz w:val="26"/>
          <w:szCs w:val="26"/>
          <w:lang w:eastAsia="ru-RU"/>
        </w:rPr>
        <w:t xml:space="preserve"> Підвищення рівня національної свідомості, патріотизму </w:t>
      </w:r>
    </w:p>
    <w:p w14:paraId="19518964" w14:textId="4FED4342" w:rsidR="00C107F5" w:rsidRPr="00CA19E7" w:rsidRDefault="00C107F5" w:rsidP="00733268">
      <w:pPr>
        <w:tabs>
          <w:tab w:val="left" w:pos="1276"/>
        </w:tabs>
        <w:spacing w:after="120" w:line="240" w:lineRule="auto"/>
        <w:ind w:left="709" w:hanging="425"/>
        <w:jc w:val="center"/>
        <w:rPr>
          <w:rFonts w:ascii="Times New Roman" w:eastAsia="Batang" w:hAnsi="Times New Roman" w:cs="Times New Roman"/>
          <w:b/>
          <w:sz w:val="26"/>
          <w:szCs w:val="26"/>
          <w:lang w:eastAsia="ru-RU"/>
        </w:rPr>
      </w:pPr>
      <w:r w:rsidRPr="00CA19E7">
        <w:rPr>
          <w:rFonts w:ascii="Times New Roman" w:eastAsia="Batang" w:hAnsi="Times New Roman" w:cs="Times New Roman"/>
          <w:b/>
          <w:sz w:val="26"/>
          <w:szCs w:val="26"/>
          <w:lang w:eastAsia="ru-RU"/>
        </w:rPr>
        <w:t>серед жителів громади</w:t>
      </w:r>
    </w:p>
    <w:p w14:paraId="55D6B753" w14:textId="17BF19E8" w:rsidR="00A67AA2" w:rsidRPr="00CA19E7" w:rsidRDefault="00A67AA2" w:rsidP="00733268">
      <w:pPr>
        <w:pStyle w:val="afa"/>
        <w:numPr>
          <w:ilvl w:val="0"/>
          <w:numId w:val="114"/>
        </w:numPr>
        <w:tabs>
          <w:tab w:val="left" w:pos="1276"/>
        </w:tabs>
        <w:ind w:left="709" w:right="1" w:hanging="425"/>
        <w:jc w:val="both"/>
        <w:rPr>
          <w:rFonts w:eastAsia="Batang"/>
          <w:bCs/>
          <w:color w:val="000000"/>
          <w:szCs w:val="26"/>
          <w:lang w:val="uk-UA"/>
        </w:rPr>
      </w:pPr>
      <w:r w:rsidRPr="00CA19E7">
        <w:rPr>
          <w:rFonts w:eastAsia="Batang"/>
          <w:bCs/>
          <w:color w:val="000000"/>
          <w:szCs w:val="26"/>
          <w:lang w:val="uk-UA"/>
        </w:rPr>
        <w:t xml:space="preserve">Для підвищення рівня національної свідомості, патріотизму серед жителів громади організовуються заходи приурочені державним святковим датам, Дням вшанування (тематичні концерти, круглі столи, кінопокази, зустрічі, дискусії, виставки книг, тематичні інсталяції). До Дня Державного Прапора України відбувся масовий патріотичний автомарафон по маршруту від сіл </w:t>
      </w:r>
      <w:proofErr w:type="spellStart"/>
      <w:r w:rsidRPr="00CA19E7">
        <w:rPr>
          <w:rFonts w:eastAsia="Batang"/>
          <w:bCs/>
          <w:color w:val="000000"/>
          <w:szCs w:val="26"/>
          <w:lang w:val="uk-UA"/>
        </w:rPr>
        <w:t>Мульчиці</w:t>
      </w:r>
      <w:proofErr w:type="spellEnd"/>
      <w:r w:rsidRPr="00CA19E7">
        <w:rPr>
          <w:rFonts w:eastAsia="Batang"/>
          <w:bCs/>
          <w:color w:val="000000"/>
          <w:szCs w:val="26"/>
          <w:lang w:val="uk-UA"/>
        </w:rPr>
        <w:t xml:space="preserve"> та Озерці до міста </w:t>
      </w:r>
      <w:proofErr w:type="spellStart"/>
      <w:r w:rsidRPr="00CA19E7">
        <w:rPr>
          <w:rFonts w:eastAsia="Batang"/>
          <w:bCs/>
          <w:color w:val="000000"/>
          <w:szCs w:val="26"/>
          <w:lang w:val="uk-UA"/>
        </w:rPr>
        <w:t>Вараш</w:t>
      </w:r>
      <w:proofErr w:type="spellEnd"/>
      <w:r w:rsidRPr="00CA19E7">
        <w:rPr>
          <w:rFonts w:eastAsia="Batang"/>
          <w:bCs/>
          <w:color w:val="000000"/>
          <w:szCs w:val="26"/>
          <w:lang w:val="uk-UA"/>
        </w:rPr>
        <w:t>, у якому було задіяно близько 35-ти автомобілів.</w:t>
      </w:r>
    </w:p>
    <w:p w14:paraId="77DF2D62" w14:textId="7ECA903C" w:rsidR="00C107F5" w:rsidRPr="00CA19E7" w:rsidRDefault="00A67AA2" w:rsidP="00733268">
      <w:pPr>
        <w:tabs>
          <w:tab w:val="left" w:pos="1276"/>
        </w:tabs>
        <w:spacing w:before="120" w:after="120" w:line="240" w:lineRule="auto"/>
        <w:ind w:left="709" w:hanging="425"/>
        <w:jc w:val="center"/>
        <w:rPr>
          <w:rFonts w:ascii="Times New Roman" w:eastAsia="Batang" w:hAnsi="Times New Roman" w:cs="Times New Roman"/>
          <w:b/>
          <w:color w:val="000000"/>
          <w:sz w:val="26"/>
          <w:szCs w:val="26"/>
          <w:lang w:eastAsia="ru-RU"/>
        </w:rPr>
      </w:pPr>
      <w:r w:rsidRPr="00CA19E7">
        <w:rPr>
          <w:rFonts w:ascii="Times New Roman" w:eastAsia="Batang" w:hAnsi="Times New Roman" w:cs="Times New Roman"/>
          <w:b/>
          <w:color w:val="000000"/>
          <w:sz w:val="26"/>
          <w:szCs w:val="26"/>
          <w:lang w:eastAsia="ru-RU"/>
        </w:rPr>
        <w:t>6.5.</w:t>
      </w:r>
      <w:r w:rsidR="00C107F5" w:rsidRPr="00CA19E7">
        <w:rPr>
          <w:rFonts w:ascii="Times New Roman" w:eastAsia="Batang" w:hAnsi="Times New Roman" w:cs="Times New Roman"/>
          <w:b/>
          <w:color w:val="000000"/>
          <w:sz w:val="26"/>
          <w:szCs w:val="26"/>
          <w:lang w:eastAsia="ru-RU"/>
        </w:rPr>
        <w:t>5</w:t>
      </w:r>
      <w:r w:rsidRPr="00CA19E7">
        <w:rPr>
          <w:rFonts w:ascii="Times New Roman" w:eastAsia="Batang" w:hAnsi="Times New Roman" w:cs="Times New Roman"/>
          <w:b/>
          <w:color w:val="000000"/>
          <w:sz w:val="26"/>
          <w:szCs w:val="26"/>
          <w:lang w:eastAsia="ru-RU"/>
        </w:rPr>
        <w:t>.</w:t>
      </w:r>
      <w:r w:rsidR="00C107F5" w:rsidRPr="00CA19E7">
        <w:rPr>
          <w:rFonts w:ascii="Times New Roman" w:eastAsia="Batang" w:hAnsi="Times New Roman" w:cs="Times New Roman"/>
          <w:b/>
          <w:color w:val="000000"/>
          <w:sz w:val="26"/>
          <w:szCs w:val="26"/>
          <w:lang w:eastAsia="ru-RU"/>
        </w:rPr>
        <w:tab/>
        <w:t>Встановлення злагодженої комунікації між установами міста, представниками бізнесу, ЗМІ та митцями</w:t>
      </w:r>
    </w:p>
    <w:p w14:paraId="09555CE0" w14:textId="1B4568AE" w:rsidR="00905989" w:rsidRPr="00667973" w:rsidRDefault="00A67AA2" w:rsidP="00667973">
      <w:pPr>
        <w:pStyle w:val="afa"/>
        <w:numPr>
          <w:ilvl w:val="3"/>
          <w:numId w:val="144"/>
        </w:numPr>
        <w:tabs>
          <w:tab w:val="left" w:pos="1276"/>
        </w:tabs>
        <w:ind w:left="709" w:right="1" w:hanging="425"/>
        <w:jc w:val="both"/>
        <w:rPr>
          <w:rFonts w:eastAsia="Batang"/>
          <w:bCs/>
          <w:color w:val="000000"/>
          <w:szCs w:val="26"/>
        </w:rPr>
      </w:pPr>
      <w:proofErr w:type="spellStart"/>
      <w:r w:rsidRPr="00667973">
        <w:rPr>
          <w:rFonts w:eastAsia="Batang"/>
          <w:bCs/>
          <w:color w:val="000000"/>
          <w:szCs w:val="26"/>
        </w:rPr>
        <w:t>Представники</w:t>
      </w:r>
      <w:proofErr w:type="spellEnd"/>
      <w:r w:rsidRPr="00667973">
        <w:rPr>
          <w:rFonts w:eastAsia="Batang"/>
          <w:bCs/>
          <w:color w:val="000000"/>
          <w:szCs w:val="26"/>
        </w:rPr>
        <w:t xml:space="preserve"> </w:t>
      </w:r>
      <w:proofErr w:type="spellStart"/>
      <w:r w:rsidRPr="00667973">
        <w:rPr>
          <w:rFonts w:eastAsia="Batang"/>
          <w:bCs/>
          <w:color w:val="000000"/>
          <w:szCs w:val="26"/>
        </w:rPr>
        <w:t>громадських</w:t>
      </w:r>
      <w:proofErr w:type="spellEnd"/>
      <w:r w:rsidRPr="00667973">
        <w:rPr>
          <w:rFonts w:eastAsia="Batang"/>
          <w:bCs/>
          <w:color w:val="000000"/>
          <w:szCs w:val="26"/>
        </w:rPr>
        <w:t xml:space="preserve"> </w:t>
      </w:r>
      <w:proofErr w:type="spellStart"/>
      <w:r w:rsidRPr="00667973">
        <w:rPr>
          <w:rFonts w:eastAsia="Batang"/>
          <w:bCs/>
          <w:color w:val="000000"/>
          <w:szCs w:val="26"/>
        </w:rPr>
        <w:t>організацій</w:t>
      </w:r>
      <w:proofErr w:type="spellEnd"/>
      <w:r w:rsidRPr="00667973">
        <w:rPr>
          <w:rFonts w:eastAsia="Batang"/>
          <w:bCs/>
          <w:color w:val="000000"/>
          <w:szCs w:val="26"/>
        </w:rPr>
        <w:t xml:space="preserve">, </w:t>
      </w:r>
      <w:proofErr w:type="spellStart"/>
      <w:r w:rsidRPr="00667973">
        <w:rPr>
          <w:rFonts w:eastAsia="Batang"/>
          <w:bCs/>
          <w:color w:val="000000"/>
          <w:szCs w:val="26"/>
        </w:rPr>
        <w:t>представники</w:t>
      </w:r>
      <w:proofErr w:type="spellEnd"/>
      <w:r w:rsidRPr="00667973">
        <w:rPr>
          <w:rFonts w:eastAsia="Batang"/>
          <w:bCs/>
          <w:color w:val="000000"/>
          <w:szCs w:val="26"/>
        </w:rPr>
        <w:t xml:space="preserve"> малого </w:t>
      </w:r>
      <w:proofErr w:type="spellStart"/>
      <w:r w:rsidRPr="00667973">
        <w:rPr>
          <w:rFonts w:eastAsia="Batang"/>
          <w:bCs/>
          <w:color w:val="000000"/>
          <w:szCs w:val="26"/>
        </w:rPr>
        <w:t>бізнесу</w:t>
      </w:r>
      <w:proofErr w:type="spellEnd"/>
      <w:r w:rsidRPr="00667973">
        <w:rPr>
          <w:rFonts w:eastAsia="Batang"/>
          <w:bCs/>
          <w:color w:val="000000"/>
          <w:szCs w:val="26"/>
        </w:rPr>
        <w:t xml:space="preserve">, </w:t>
      </w:r>
      <w:proofErr w:type="spellStart"/>
      <w:r w:rsidRPr="00667973">
        <w:rPr>
          <w:rFonts w:eastAsia="Batang"/>
          <w:bCs/>
          <w:color w:val="000000"/>
          <w:szCs w:val="26"/>
        </w:rPr>
        <w:t>волонтери</w:t>
      </w:r>
      <w:proofErr w:type="spellEnd"/>
      <w:r w:rsidRPr="00667973">
        <w:rPr>
          <w:rFonts w:eastAsia="Batang"/>
          <w:bCs/>
          <w:color w:val="000000"/>
          <w:szCs w:val="26"/>
        </w:rPr>
        <w:t xml:space="preserve">, </w:t>
      </w:r>
      <w:proofErr w:type="spellStart"/>
      <w:r w:rsidRPr="00667973">
        <w:rPr>
          <w:rFonts w:eastAsia="Batang"/>
          <w:bCs/>
          <w:color w:val="000000"/>
          <w:szCs w:val="26"/>
        </w:rPr>
        <w:t>представники</w:t>
      </w:r>
      <w:proofErr w:type="spellEnd"/>
      <w:r w:rsidRPr="00667973">
        <w:rPr>
          <w:rFonts w:eastAsia="Batang"/>
          <w:bCs/>
          <w:color w:val="000000"/>
          <w:szCs w:val="26"/>
        </w:rPr>
        <w:t xml:space="preserve"> </w:t>
      </w:r>
      <w:proofErr w:type="spellStart"/>
      <w:r w:rsidRPr="00667973">
        <w:rPr>
          <w:rFonts w:eastAsia="Batang"/>
          <w:bCs/>
          <w:color w:val="000000"/>
          <w:szCs w:val="26"/>
        </w:rPr>
        <w:t>установ</w:t>
      </w:r>
      <w:proofErr w:type="spellEnd"/>
      <w:r w:rsidRPr="00667973">
        <w:rPr>
          <w:rFonts w:eastAsia="Batang"/>
          <w:bCs/>
          <w:color w:val="000000"/>
          <w:szCs w:val="26"/>
        </w:rPr>
        <w:t xml:space="preserve"> </w:t>
      </w:r>
      <w:proofErr w:type="spellStart"/>
      <w:r w:rsidRPr="00667973">
        <w:rPr>
          <w:rFonts w:eastAsia="Batang"/>
          <w:bCs/>
          <w:color w:val="000000"/>
          <w:szCs w:val="26"/>
        </w:rPr>
        <w:t>міста</w:t>
      </w:r>
      <w:proofErr w:type="spellEnd"/>
      <w:r w:rsidRPr="00667973">
        <w:rPr>
          <w:rFonts w:eastAsia="Batang"/>
          <w:bCs/>
          <w:color w:val="000000"/>
          <w:szCs w:val="26"/>
        </w:rPr>
        <w:t xml:space="preserve">, </w:t>
      </w:r>
      <w:proofErr w:type="spellStart"/>
      <w:r w:rsidRPr="00667973">
        <w:rPr>
          <w:rFonts w:eastAsia="Batang"/>
          <w:bCs/>
          <w:color w:val="000000"/>
          <w:szCs w:val="26"/>
        </w:rPr>
        <w:t>митці</w:t>
      </w:r>
      <w:proofErr w:type="spellEnd"/>
      <w:r w:rsidRPr="00667973">
        <w:rPr>
          <w:rFonts w:eastAsia="Batang"/>
          <w:bCs/>
          <w:color w:val="000000"/>
          <w:szCs w:val="26"/>
        </w:rPr>
        <w:t xml:space="preserve"> є </w:t>
      </w:r>
      <w:proofErr w:type="spellStart"/>
      <w:r w:rsidRPr="00667973">
        <w:rPr>
          <w:rFonts w:eastAsia="Batang"/>
          <w:bCs/>
          <w:color w:val="000000"/>
          <w:szCs w:val="26"/>
        </w:rPr>
        <w:t>активними</w:t>
      </w:r>
      <w:proofErr w:type="spellEnd"/>
      <w:r w:rsidRPr="00667973">
        <w:rPr>
          <w:rFonts w:eastAsia="Batang"/>
          <w:bCs/>
          <w:color w:val="000000"/>
          <w:szCs w:val="26"/>
        </w:rPr>
        <w:t xml:space="preserve"> </w:t>
      </w:r>
      <w:proofErr w:type="spellStart"/>
      <w:r w:rsidRPr="00667973">
        <w:rPr>
          <w:rFonts w:eastAsia="Batang"/>
          <w:bCs/>
          <w:color w:val="000000"/>
          <w:szCs w:val="26"/>
        </w:rPr>
        <w:t>учасниками</w:t>
      </w:r>
      <w:proofErr w:type="spellEnd"/>
      <w:r w:rsidRPr="00667973">
        <w:rPr>
          <w:rFonts w:eastAsia="Batang"/>
          <w:bCs/>
          <w:color w:val="000000"/>
          <w:szCs w:val="26"/>
        </w:rPr>
        <w:t xml:space="preserve"> </w:t>
      </w:r>
      <w:proofErr w:type="spellStart"/>
      <w:r w:rsidRPr="00667973">
        <w:rPr>
          <w:rFonts w:eastAsia="Batang"/>
          <w:bCs/>
          <w:color w:val="000000"/>
          <w:szCs w:val="26"/>
        </w:rPr>
        <w:t>усіх</w:t>
      </w:r>
      <w:proofErr w:type="spellEnd"/>
      <w:r w:rsidRPr="00667973">
        <w:rPr>
          <w:rFonts w:eastAsia="Batang"/>
          <w:bCs/>
          <w:color w:val="000000"/>
          <w:szCs w:val="26"/>
        </w:rPr>
        <w:t xml:space="preserve"> культурно-</w:t>
      </w:r>
      <w:proofErr w:type="spellStart"/>
      <w:r w:rsidRPr="00667973">
        <w:rPr>
          <w:rFonts w:eastAsia="Batang"/>
          <w:bCs/>
          <w:color w:val="000000"/>
          <w:szCs w:val="26"/>
        </w:rPr>
        <w:t>мистецьких</w:t>
      </w:r>
      <w:proofErr w:type="spellEnd"/>
      <w:r w:rsidRPr="00667973">
        <w:rPr>
          <w:rFonts w:eastAsia="Batang"/>
          <w:bCs/>
          <w:color w:val="000000"/>
          <w:szCs w:val="26"/>
        </w:rPr>
        <w:t xml:space="preserve"> </w:t>
      </w:r>
      <w:proofErr w:type="spellStart"/>
      <w:r w:rsidRPr="00667973">
        <w:rPr>
          <w:rFonts w:eastAsia="Batang"/>
          <w:bCs/>
          <w:color w:val="000000"/>
          <w:szCs w:val="26"/>
        </w:rPr>
        <w:t>заходів</w:t>
      </w:r>
      <w:proofErr w:type="spellEnd"/>
      <w:r w:rsidRPr="00667973">
        <w:rPr>
          <w:rFonts w:eastAsia="Batang"/>
          <w:bCs/>
          <w:color w:val="000000"/>
          <w:szCs w:val="26"/>
        </w:rPr>
        <w:t xml:space="preserve"> та </w:t>
      </w:r>
      <w:proofErr w:type="spellStart"/>
      <w:r w:rsidRPr="00667973">
        <w:rPr>
          <w:rFonts w:eastAsia="Batang"/>
          <w:bCs/>
          <w:color w:val="000000"/>
          <w:szCs w:val="26"/>
        </w:rPr>
        <w:t>загальноміських</w:t>
      </w:r>
      <w:proofErr w:type="spellEnd"/>
      <w:r w:rsidRPr="00667973">
        <w:rPr>
          <w:rFonts w:eastAsia="Batang"/>
          <w:bCs/>
          <w:color w:val="000000"/>
          <w:szCs w:val="26"/>
        </w:rPr>
        <w:t xml:space="preserve"> свят, активностей. </w:t>
      </w:r>
      <w:proofErr w:type="spellStart"/>
      <w:r w:rsidRPr="00667973">
        <w:rPr>
          <w:rFonts w:eastAsia="Batang"/>
          <w:bCs/>
          <w:color w:val="000000"/>
          <w:szCs w:val="26"/>
        </w:rPr>
        <w:t>Представники</w:t>
      </w:r>
      <w:proofErr w:type="spellEnd"/>
      <w:r w:rsidRPr="00667973">
        <w:rPr>
          <w:rFonts w:eastAsia="Batang"/>
          <w:bCs/>
          <w:color w:val="000000"/>
          <w:szCs w:val="26"/>
        </w:rPr>
        <w:t xml:space="preserve"> малого </w:t>
      </w:r>
      <w:proofErr w:type="spellStart"/>
      <w:r w:rsidRPr="00667973">
        <w:rPr>
          <w:rFonts w:eastAsia="Batang"/>
          <w:bCs/>
          <w:color w:val="000000"/>
          <w:szCs w:val="26"/>
        </w:rPr>
        <w:t>бізнесу</w:t>
      </w:r>
      <w:proofErr w:type="spellEnd"/>
      <w:r w:rsidRPr="00667973">
        <w:rPr>
          <w:rFonts w:eastAsia="Batang"/>
          <w:bCs/>
          <w:color w:val="000000"/>
          <w:szCs w:val="26"/>
        </w:rPr>
        <w:t xml:space="preserve"> часто </w:t>
      </w:r>
      <w:proofErr w:type="spellStart"/>
      <w:r w:rsidRPr="00667973">
        <w:rPr>
          <w:rFonts w:eastAsia="Batang"/>
          <w:bCs/>
          <w:color w:val="000000"/>
          <w:szCs w:val="26"/>
        </w:rPr>
        <w:t>долучаються</w:t>
      </w:r>
      <w:proofErr w:type="spellEnd"/>
      <w:r w:rsidRPr="00667973">
        <w:rPr>
          <w:rFonts w:eastAsia="Batang"/>
          <w:bCs/>
          <w:color w:val="000000"/>
          <w:szCs w:val="26"/>
        </w:rPr>
        <w:t xml:space="preserve"> до </w:t>
      </w:r>
      <w:proofErr w:type="spellStart"/>
      <w:r w:rsidRPr="00667973">
        <w:rPr>
          <w:rFonts w:eastAsia="Batang"/>
          <w:bCs/>
          <w:color w:val="000000"/>
          <w:szCs w:val="26"/>
        </w:rPr>
        <w:t>організації</w:t>
      </w:r>
      <w:proofErr w:type="spellEnd"/>
      <w:r w:rsidRPr="00667973">
        <w:rPr>
          <w:rFonts w:eastAsia="Batang"/>
          <w:bCs/>
          <w:color w:val="000000"/>
          <w:szCs w:val="26"/>
        </w:rPr>
        <w:t xml:space="preserve"> </w:t>
      </w:r>
      <w:proofErr w:type="spellStart"/>
      <w:r w:rsidRPr="00667973">
        <w:rPr>
          <w:rFonts w:eastAsia="Batang"/>
          <w:bCs/>
          <w:color w:val="000000"/>
          <w:szCs w:val="26"/>
        </w:rPr>
        <w:t>заходів</w:t>
      </w:r>
      <w:proofErr w:type="spellEnd"/>
      <w:r w:rsidRPr="00667973">
        <w:rPr>
          <w:rFonts w:eastAsia="Batang"/>
          <w:bCs/>
          <w:color w:val="000000"/>
          <w:szCs w:val="26"/>
        </w:rPr>
        <w:t xml:space="preserve"> та </w:t>
      </w:r>
      <w:proofErr w:type="spellStart"/>
      <w:r w:rsidRPr="00667973">
        <w:rPr>
          <w:rFonts w:eastAsia="Batang"/>
          <w:bCs/>
          <w:color w:val="000000"/>
          <w:szCs w:val="26"/>
        </w:rPr>
        <w:t>забезпечують</w:t>
      </w:r>
      <w:proofErr w:type="spellEnd"/>
      <w:r w:rsidRPr="00667973">
        <w:rPr>
          <w:rFonts w:eastAsia="Batang"/>
          <w:bCs/>
          <w:color w:val="000000"/>
          <w:szCs w:val="26"/>
        </w:rPr>
        <w:t xml:space="preserve"> </w:t>
      </w:r>
      <w:proofErr w:type="spellStart"/>
      <w:r w:rsidRPr="00667973">
        <w:rPr>
          <w:rFonts w:eastAsia="Batang"/>
          <w:bCs/>
          <w:color w:val="000000"/>
          <w:szCs w:val="26"/>
        </w:rPr>
        <w:t>необхідними</w:t>
      </w:r>
      <w:proofErr w:type="spellEnd"/>
      <w:r w:rsidRPr="00667973">
        <w:rPr>
          <w:rFonts w:eastAsia="Batang"/>
          <w:bCs/>
          <w:color w:val="000000"/>
          <w:szCs w:val="26"/>
        </w:rPr>
        <w:t xml:space="preserve"> товарами. ЗМІ </w:t>
      </w:r>
      <w:proofErr w:type="spellStart"/>
      <w:r w:rsidRPr="00667973">
        <w:rPr>
          <w:rFonts w:eastAsia="Batang"/>
          <w:bCs/>
          <w:color w:val="000000"/>
          <w:szCs w:val="26"/>
        </w:rPr>
        <w:t>забезпечують</w:t>
      </w:r>
      <w:proofErr w:type="spellEnd"/>
      <w:r w:rsidRPr="00667973">
        <w:rPr>
          <w:rFonts w:eastAsia="Batang"/>
          <w:bCs/>
          <w:color w:val="000000"/>
          <w:szCs w:val="26"/>
        </w:rPr>
        <w:t xml:space="preserve"> </w:t>
      </w:r>
      <w:proofErr w:type="spellStart"/>
      <w:r w:rsidRPr="00667973">
        <w:rPr>
          <w:rFonts w:eastAsia="Batang"/>
          <w:bCs/>
          <w:color w:val="000000"/>
          <w:szCs w:val="26"/>
        </w:rPr>
        <w:t>інформаційну</w:t>
      </w:r>
      <w:proofErr w:type="spellEnd"/>
      <w:r w:rsidRPr="00667973">
        <w:rPr>
          <w:rFonts w:eastAsia="Batang"/>
          <w:bCs/>
          <w:color w:val="000000"/>
          <w:szCs w:val="26"/>
        </w:rPr>
        <w:t xml:space="preserve"> </w:t>
      </w:r>
      <w:proofErr w:type="spellStart"/>
      <w:r w:rsidRPr="00667973">
        <w:rPr>
          <w:rFonts w:eastAsia="Batang"/>
          <w:bCs/>
          <w:color w:val="000000"/>
          <w:szCs w:val="26"/>
        </w:rPr>
        <w:t>підтримку</w:t>
      </w:r>
      <w:proofErr w:type="spellEnd"/>
      <w:r w:rsidRPr="00667973">
        <w:rPr>
          <w:rFonts w:eastAsia="Batang"/>
          <w:bCs/>
          <w:color w:val="000000"/>
          <w:szCs w:val="26"/>
        </w:rPr>
        <w:t xml:space="preserve"> (</w:t>
      </w:r>
      <w:proofErr w:type="spellStart"/>
      <w:r w:rsidRPr="00667973">
        <w:rPr>
          <w:rFonts w:eastAsia="Batang"/>
          <w:bCs/>
          <w:color w:val="000000"/>
          <w:szCs w:val="26"/>
        </w:rPr>
        <w:t>статті</w:t>
      </w:r>
      <w:proofErr w:type="spellEnd"/>
      <w:r w:rsidRPr="00667973">
        <w:rPr>
          <w:rFonts w:eastAsia="Batang"/>
          <w:bCs/>
          <w:color w:val="000000"/>
          <w:szCs w:val="26"/>
        </w:rPr>
        <w:t xml:space="preserve">, фото, </w:t>
      </w:r>
      <w:proofErr w:type="spellStart"/>
      <w:r w:rsidRPr="00667973">
        <w:rPr>
          <w:rFonts w:eastAsia="Batang"/>
          <w:bCs/>
          <w:color w:val="000000"/>
          <w:szCs w:val="26"/>
        </w:rPr>
        <w:t>відеосюжети</w:t>
      </w:r>
      <w:proofErr w:type="spellEnd"/>
      <w:r w:rsidRPr="00667973">
        <w:rPr>
          <w:rFonts w:eastAsia="Batang"/>
          <w:bCs/>
          <w:color w:val="000000"/>
          <w:szCs w:val="26"/>
        </w:rPr>
        <w:t xml:space="preserve">). </w:t>
      </w:r>
      <w:proofErr w:type="spellStart"/>
      <w:r w:rsidRPr="00667973">
        <w:rPr>
          <w:rFonts w:eastAsia="Batang"/>
          <w:bCs/>
          <w:color w:val="000000"/>
          <w:szCs w:val="26"/>
        </w:rPr>
        <w:t>Творчість</w:t>
      </w:r>
      <w:proofErr w:type="spellEnd"/>
      <w:r w:rsidRPr="00667973">
        <w:rPr>
          <w:rFonts w:eastAsia="Batang"/>
          <w:bCs/>
          <w:color w:val="000000"/>
          <w:szCs w:val="26"/>
        </w:rPr>
        <w:t xml:space="preserve"> </w:t>
      </w:r>
      <w:proofErr w:type="spellStart"/>
      <w:r w:rsidRPr="00667973">
        <w:rPr>
          <w:rFonts w:eastAsia="Batang"/>
          <w:bCs/>
          <w:color w:val="000000"/>
          <w:szCs w:val="26"/>
        </w:rPr>
        <w:t>талановитих</w:t>
      </w:r>
      <w:proofErr w:type="spellEnd"/>
      <w:r w:rsidRPr="00667973">
        <w:rPr>
          <w:rFonts w:eastAsia="Batang"/>
          <w:bCs/>
          <w:color w:val="000000"/>
          <w:szCs w:val="26"/>
        </w:rPr>
        <w:t xml:space="preserve"> </w:t>
      </w:r>
      <w:proofErr w:type="spellStart"/>
      <w:r w:rsidRPr="00667973">
        <w:rPr>
          <w:rFonts w:eastAsia="Batang"/>
          <w:bCs/>
          <w:color w:val="000000"/>
          <w:szCs w:val="26"/>
        </w:rPr>
        <w:t>митців</w:t>
      </w:r>
      <w:proofErr w:type="spellEnd"/>
      <w:r w:rsidRPr="00667973">
        <w:rPr>
          <w:rFonts w:eastAsia="Batang"/>
          <w:bCs/>
          <w:color w:val="000000"/>
          <w:szCs w:val="26"/>
        </w:rPr>
        <w:t xml:space="preserve"> </w:t>
      </w:r>
      <w:proofErr w:type="spellStart"/>
      <w:r w:rsidRPr="00667973">
        <w:rPr>
          <w:rFonts w:eastAsia="Batang"/>
          <w:bCs/>
          <w:color w:val="000000"/>
          <w:szCs w:val="26"/>
        </w:rPr>
        <w:t>громади</w:t>
      </w:r>
      <w:proofErr w:type="spellEnd"/>
      <w:r w:rsidRPr="00667973">
        <w:rPr>
          <w:rFonts w:eastAsia="Batang"/>
          <w:bCs/>
          <w:color w:val="000000"/>
          <w:szCs w:val="26"/>
        </w:rPr>
        <w:t xml:space="preserve"> </w:t>
      </w:r>
      <w:proofErr w:type="spellStart"/>
      <w:r w:rsidRPr="00667973">
        <w:rPr>
          <w:rFonts w:eastAsia="Batang"/>
          <w:bCs/>
          <w:color w:val="000000"/>
          <w:szCs w:val="26"/>
        </w:rPr>
        <w:t>демонструємо</w:t>
      </w:r>
      <w:proofErr w:type="spellEnd"/>
      <w:r w:rsidRPr="00667973">
        <w:rPr>
          <w:rFonts w:eastAsia="Batang"/>
          <w:bCs/>
          <w:color w:val="000000"/>
          <w:szCs w:val="26"/>
        </w:rPr>
        <w:t xml:space="preserve"> на </w:t>
      </w:r>
      <w:proofErr w:type="spellStart"/>
      <w:r w:rsidRPr="00667973">
        <w:rPr>
          <w:rFonts w:eastAsia="Batang"/>
          <w:bCs/>
          <w:color w:val="000000"/>
          <w:szCs w:val="26"/>
        </w:rPr>
        <w:t>виставках</w:t>
      </w:r>
      <w:proofErr w:type="spellEnd"/>
      <w:r w:rsidRPr="00667973">
        <w:rPr>
          <w:rFonts w:eastAsia="Batang"/>
          <w:bCs/>
          <w:color w:val="000000"/>
          <w:szCs w:val="26"/>
        </w:rPr>
        <w:t xml:space="preserve">, фестивалях, конкурсах у </w:t>
      </w:r>
      <w:proofErr w:type="spellStart"/>
      <w:r w:rsidRPr="00667973">
        <w:rPr>
          <w:rFonts w:eastAsia="Batang"/>
          <w:bCs/>
          <w:color w:val="000000"/>
          <w:szCs w:val="26"/>
        </w:rPr>
        <w:t>нашому</w:t>
      </w:r>
      <w:proofErr w:type="spellEnd"/>
      <w:r w:rsidRPr="00667973">
        <w:rPr>
          <w:rFonts w:eastAsia="Batang"/>
          <w:bCs/>
          <w:color w:val="000000"/>
          <w:szCs w:val="26"/>
        </w:rPr>
        <w:t xml:space="preserve"> </w:t>
      </w:r>
      <w:proofErr w:type="spellStart"/>
      <w:r w:rsidRPr="00667973">
        <w:rPr>
          <w:rFonts w:eastAsia="Batang"/>
          <w:bCs/>
          <w:color w:val="000000"/>
          <w:szCs w:val="26"/>
        </w:rPr>
        <w:t>місті</w:t>
      </w:r>
      <w:proofErr w:type="spellEnd"/>
      <w:r w:rsidRPr="00667973">
        <w:rPr>
          <w:rFonts w:eastAsia="Batang"/>
          <w:bCs/>
          <w:color w:val="000000"/>
          <w:szCs w:val="26"/>
        </w:rPr>
        <w:t xml:space="preserve"> та за </w:t>
      </w:r>
      <w:proofErr w:type="spellStart"/>
      <w:r w:rsidRPr="00667973">
        <w:rPr>
          <w:rFonts w:eastAsia="Batang"/>
          <w:bCs/>
          <w:color w:val="000000"/>
          <w:szCs w:val="26"/>
        </w:rPr>
        <w:t>його</w:t>
      </w:r>
      <w:proofErr w:type="spellEnd"/>
      <w:r w:rsidRPr="00667973">
        <w:rPr>
          <w:rFonts w:eastAsia="Batang"/>
          <w:bCs/>
          <w:color w:val="000000"/>
          <w:szCs w:val="26"/>
        </w:rPr>
        <w:t xml:space="preserve"> межами.</w:t>
      </w:r>
    </w:p>
    <w:p w14:paraId="7981E7FE" w14:textId="10C90734" w:rsidR="00667973" w:rsidRPr="00667973" w:rsidRDefault="00667973" w:rsidP="005B064D">
      <w:pPr>
        <w:pStyle w:val="afa"/>
        <w:numPr>
          <w:ilvl w:val="2"/>
          <w:numId w:val="144"/>
        </w:numPr>
        <w:spacing w:before="120" w:after="120"/>
        <w:ind w:left="567" w:hanging="567"/>
        <w:contextualSpacing w:val="0"/>
        <w:jc w:val="center"/>
        <w:rPr>
          <w:b/>
          <w:szCs w:val="26"/>
        </w:rPr>
      </w:pPr>
      <w:proofErr w:type="spellStart"/>
      <w:proofErr w:type="gramStart"/>
      <w:r w:rsidRPr="00667973">
        <w:rPr>
          <w:b/>
          <w:szCs w:val="26"/>
        </w:rPr>
        <w:t>Обсяг</w:t>
      </w:r>
      <w:proofErr w:type="spellEnd"/>
      <w:r w:rsidRPr="00667973">
        <w:rPr>
          <w:b/>
          <w:szCs w:val="26"/>
        </w:rPr>
        <w:t xml:space="preserve">  </w:t>
      </w:r>
      <w:proofErr w:type="spellStart"/>
      <w:r w:rsidRPr="00667973">
        <w:rPr>
          <w:b/>
          <w:szCs w:val="26"/>
        </w:rPr>
        <w:t>фінансового</w:t>
      </w:r>
      <w:proofErr w:type="spellEnd"/>
      <w:proofErr w:type="gramEnd"/>
      <w:r w:rsidRPr="00667973">
        <w:rPr>
          <w:b/>
          <w:szCs w:val="26"/>
        </w:rPr>
        <w:t xml:space="preserve"> ресурсу, </w:t>
      </w:r>
      <w:proofErr w:type="spellStart"/>
      <w:r w:rsidRPr="00667973">
        <w:rPr>
          <w:b/>
          <w:szCs w:val="26"/>
        </w:rPr>
        <w:t>направленого</w:t>
      </w:r>
      <w:proofErr w:type="spellEnd"/>
      <w:r w:rsidRPr="00667973">
        <w:rPr>
          <w:b/>
          <w:szCs w:val="26"/>
        </w:rPr>
        <w:t xml:space="preserve"> на </w:t>
      </w:r>
      <w:proofErr w:type="spellStart"/>
      <w:r w:rsidRPr="00667973">
        <w:rPr>
          <w:b/>
          <w:szCs w:val="26"/>
        </w:rPr>
        <w:t>галузь</w:t>
      </w:r>
      <w:proofErr w:type="spellEnd"/>
      <w:r w:rsidRPr="00667973">
        <w:rPr>
          <w:b/>
          <w:szCs w:val="26"/>
        </w:rPr>
        <w:t xml:space="preserve">  культура і </w:t>
      </w:r>
      <w:proofErr w:type="spellStart"/>
      <w:r w:rsidRPr="00667973">
        <w:rPr>
          <w:b/>
          <w:szCs w:val="26"/>
        </w:rPr>
        <w:t>мистецтво</w:t>
      </w:r>
      <w:proofErr w:type="spellEnd"/>
      <w:r w:rsidRPr="00667973">
        <w:rPr>
          <w:b/>
          <w:szCs w:val="26"/>
        </w:rPr>
        <w:t xml:space="preserve"> </w:t>
      </w:r>
    </w:p>
    <w:p w14:paraId="518557FC" w14:textId="582BCC95" w:rsidR="00667973" w:rsidRPr="00CA19E7" w:rsidRDefault="00667973" w:rsidP="005B064D">
      <w:pPr>
        <w:pStyle w:val="afa"/>
        <w:numPr>
          <w:ilvl w:val="0"/>
          <w:numId w:val="116"/>
        </w:numPr>
        <w:tabs>
          <w:tab w:val="left" w:pos="1276"/>
        </w:tabs>
        <w:spacing w:after="120"/>
        <w:ind w:left="709" w:hanging="425"/>
        <w:contextualSpacing w:val="0"/>
        <w:jc w:val="both"/>
        <w:rPr>
          <w:szCs w:val="26"/>
          <w:lang w:val="uk-UA"/>
        </w:rPr>
      </w:pPr>
      <w:r w:rsidRPr="00CA19E7">
        <w:rPr>
          <w:szCs w:val="26"/>
          <w:lang w:val="uk-UA"/>
        </w:rPr>
        <w:t>Обсяг  фінансового ресурсу, направленого на галузь  культура і мистецтво у 2019 – 2021 роках</w:t>
      </w:r>
      <w:r>
        <w:rPr>
          <w:szCs w:val="26"/>
          <w:lang w:val="uk-UA"/>
        </w:rPr>
        <w:t>,</w:t>
      </w:r>
      <w:r w:rsidRPr="00CA19E7">
        <w:rPr>
          <w:szCs w:val="26"/>
          <w:lang w:val="uk-UA"/>
        </w:rPr>
        <w:t xml:space="preserve"> наведений у наступн</w:t>
      </w:r>
      <w:r>
        <w:rPr>
          <w:szCs w:val="26"/>
          <w:lang w:val="uk-UA"/>
        </w:rPr>
        <w:t>их</w:t>
      </w:r>
      <w:r w:rsidRPr="00CA19E7">
        <w:rPr>
          <w:szCs w:val="26"/>
          <w:lang w:val="uk-UA"/>
        </w:rPr>
        <w:t xml:space="preserve"> таблиці</w:t>
      </w:r>
      <w:r>
        <w:rPr>
          <w:szCs w:val="26"/>
          <w:lang w:val="uk-UA"/>
        </w:rPr>
        <w:t xml:space="preserve"> та діаграмі.</w:t>
      </w:r>
    </w:p>
    <w:tbl>
      <w:tblPr>
        <w:tblStyle w:val="afc"/>
        <w:tblW w:w="5000" w:type="pct"/>
        <w:tblLook w:val="04A0" w:firstRow="1" w:lastRow="0" w:firstColumn="1" w:lastColumn="0" w:noHBand="0" w:noVBand="1"/>
      </w:tblPr>
      <w:tblGrid>
        <w:gridCol w:w="4677"/>
        <w:gridCol w:w="1982"/>
        <w:gridCol w:w="1843"/>
        <w:gridCol w:w="1722"/>
      </w:tblGrid>
      <w:tr w:rsidR="00667973" w:rsidRPr="00CA19E7" w14:paraId="1A49DF0B" w14:textId="77777777" w:rsidTr="00A23C93">
        <w:trPr>
          <w:trHeight w:val="392"/>
        </w:trPr>
        <w:tc>
          <w:tcPr>
            <w:tcW w:w="2287" w:type="pct"/>
            <w:tcBorders>
              <w:top w:val="single" w:sz="4" w:space="0" w:color="auto"/>
              <w:left w:val="single" w:sz="4" w:space="0" w:color="auto"/>
              <w:bottom w:val="single" w:sz="4" w:space="0" w:color="auto"/>
              <w:right w:val="single" w:sz="4" w:space="0" w:color="auto"/>
            </w:tcBorders>
            <w:shd w:val="clear" w:color="auto" w:fill="auto"/>
            <w:vAlign w:val="center"/>
          </w:tcPr>
          <w:p w14:paraId="5DF505E6" w14:textId="232B22EB" w:rsidR="00667973" w:rsidRPr="00CA19E7" w:rsidRDefault="00667973" w:rsidP="00A23C93">
            <w:pPr>
              <w:keepNext/>
              <w:keepLines/>
              <w:jc w:val="center"/>
              <w:rPr>
                <w:rFonts w:eastAsia="Calibri"/>
                <w:b/>
              </w:rPr>
            </w:pPr>
            <w:r w:rsidRPr="00CA19E7">
              <w:rPr>
                <w:rFonts w:ascii="Times New Roman" w:hAnsi="Times New Roman" w:cs="Times New Roman"/>
                <w:sz w:val="26"/>
                <w:szCs w:val="26"/>
              </w:rPr>
              <w:t xml:space="preserve"> </w:t>
            </w:r>
            <w:r w:rsidRPr="00CA19E7">
              <w:rPr>
                <w:rFonts w:ascii="Times New Roman" w:hAnsi="Times New Roman"/>
                <w:b/>
                <w:lang w:eastAsia="uk-UA"/>
              </w:rPr>
              <w:t>Показники</w:t>
            </w:r>
          </w:p>
        </w:tc>
        <w:tc>
          <w:tcPr>
            <w:tcW w:w="969" w:type="pct"/>
            <w:tcBorders>
              <w:top w:val="single" w:sz="4" w:space="0" w:color="auto"/>
              <w:left w:val="nil"/>
              <w:bottom w:val="single" w:sz="4" w:space="0" w:color="auto"/>
              <w:right w:val="single" w:sz="4" w:space="0" w:color="auto"/>
            </w:tcBorders>
            <w:vAlign w:val="center"/>
          </w:tcPr>
          <w:p w14:paraId="1BF039D9" w14:textId="77777777" w:rsidR="00667973" w:rsidRPr="00CA19E7" w:rsidRDefault="00667973" w:rsidP="00A23C93">
            <w:pPr>
              <w:keepNext/>
              <w:keepLines/>
              <w:jc w:val="center"/>
              <w:rPr>
                <w:rFonts w:ascii="Times New Roman" w:hAnsi="Times New Roman"/>
                <w:b/>
                <w:lang w:eastAsia="uk-UA"/>
              </w:rPr>
            </w:pPr>
            <w:r w:rsidRPr="00CA19E7">
              <w:rPr>
                <w:rFonts w:ascii="Times New Roman" w:hAnsi="Times New Roman"/>
                <w:b/>
                <w:lang w:eastAsia="uk-UA"/>
              </w:rPr>
              <w:t>2019 рік</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69E805E2" w14:textId="77777777" w:rsidR="00667973" w:rsidRPr="00CA19E7" w:rsidRDefault="00667973" w:rsidP="00A23C93">
            <w:pPr>
              <w:keepNext/>
              <w:keepLines/>
              <w:jc w:val="center"/>
              <w:rPr>
                <w:rFonts w:eastAsia="Calibri"/>
                <w:b/>
              </w:rPr>
            </w:pPr>
            <w:r w:rsidRPr="00CA19E7">
              <w:rPr>
                <w:rFonts w:ascii="Times New Roman" w:hAnsi="Times New Roman"/>
                <w:b/>
                <w:lang w:eastAsia="uk-UA"/>
              </w:rPr>
              <w:t>2020 рік</w:t>
            </w:r>
          </w:p>
        </w:tc>
        <w:tc>
          <w:tcPr>
            <w:tcW w:w="842" w:type="pct"/>
            <w:tcBorders>
              <w:top w:val="single" w:sz="4" w:space="0" w:color="auto"/>
              <w:left w:val="nil"/>
              <w:bottom w:val="single" w:sz="4" w:space="0" w:color="auto"/>
              <w:right w:val="single" w:sz="4" w:space="0" w:color="auto"/>
            </w:tcBorders>
            <w:shd w:val="clear" w:color="auto" w:fill="auto"/>
            <w:vAlign w:val="center"/>
          </w:tcPr>
          <w:p w14:paraId="053696F5" w14:textId="77777777" w:rsidR="00667973" w:rsidRPr="00CA19E7" w:rsidRDefault="00667973" w:rsidP="00A23C93">
            <w:pPr>
              <w:keepNext/>
              <w:keepLines/>
              <w:jc w:val="center"/>
              <w:rPr>
                <w:rFonts w:eastAsia="Calibri"/>
                <w:b/>
              </w:rPr>
            </w:pPr>
            <w:r w:rsidRPr="00CA19E7">
              <w:rPr>
                <w:rFonts w:ascii="Times New Roman" w:hAnsi="Times New Roman"/>
                <w:b/>
                <w:lang w:eastAsia="uk-UA"/>
              </w:rPr>
              <w:t>2021 рік</w:t>
            </w:r>
          </w:p>
        </w:tc>
      </w:tr>
      <w:tr w:rsidR="00667973" w:rsidRPr="00CA19E7" w14:paraId="16C794AB" w14:textId="77777777" w:rsidTr="00A23C93">
        <w:tc>
          <w:tcPr>
            <w:tcW w:w="2287" w:type="pct"/>
          </w:tcPr>
          <w:p w14:paraId="1EFE58A7" w14:textId="77777777" w:rsidR="00667973" w:rsidRPr="00CA19E7" w:rsidRDefault="00667973" w:rsidP="00A23C93">
            <w:pPr>
              <w:keepNext/>
              <w:keepLines/>
              <w:jc w:val="center"/>
              <w:rPr>
                <w:rFonts w:eastAsia="Calibri"/>
                <w:bCs/>
                <w:sz w:val="16"/>
                <w:szCs w:val="16"/>
              </w:rPr>
            </w:pPr>
            <w:r w:rsidRPr="00CA19E7">
              <w:rPr>
                <w:rFonts w:eastAsia="Calibri"/>
                <w:sz w:val="16"/>
                <w:szCs w:val="16"/>
              </w:rPr>
              <w:t>1</w:t>
            </w:r>
          </w:p>
        </w:tc>
        <w:tc>
          <w:tcPr>
            <w:tcW w:w="969" w:type="pct"/>
          </w:tcPr>
          <w:p w14:paraId="1E9BC63A" w14:textId="77777777" w:rsidR="00667973" w:rsidRPr="00CA19E7" w:rsidRDefault="00667973" w:rsidP="00A23C93">
            <w:pPr>
              <w:keepNext/>
              <w:keepLines/>
              <w:jc w:val="center"/>
              <w:rPr>
                <w:rFonts w:eastAsia="Calibri"/>
                <w:sz w:val="16"/>
                <w:szCs w:val="16"/>
              </w:rPr>
            </w:pPr>
            <w:r w:rsidRPr="00CA19E7">
              <w:rPr>
                <w:rFonts w:eastAsia="Calibri"/>
                <w:sz w:val="16"/>
                <w:szCs w:val="16"/>
              </w:rPr>
              <w:t>2</w:t>
            </w:r>
          </w:p>
        </w:tc>
        <w:tc>
          <w:tcPr>
            <w:tcW w:w="901" w:type="pct"/>
          </w:tcPr>
          <w:p w14:paraId="59106474" w14:textId="77777777" w:rsidR="00667973" w:rsidRPr="00CA19E7" w:rsidRDefault="00667973" w:rsidP="00A23C93">
            <w:pPr>
              <w:keepNext/>
              <w:keepLines/>
              <w:jc w:val="center"/>
              <w:rPr>
                <w:rFonts w:eastAsia="Calibri"/>
                <w:bCs/>
                <w:sz w:val="16"/>
                <w:szCs w:val="16"/>
              </w:rPr>
            </w:pPr>
            <w:r w:rsidRPr="00CA19E7">
              <w:rPr>
                <w:rFonts w:eastAsia="Calibri"/>
                <w:sz w:val="16"/>
                <w:szCs w:val="16"/>
              </w:rPr>
              <w:t>3</w:t>
            </w:r>
          </w:p>
        </w:tc>
        <w:tc>
          <w:tcPr>
            <w:tcW w:w="842" w:type="pct"/>
          </w:tcPr>
          <w:p w14:paraId="64EA979F" w14:textId="77777777" w:rsidR="00667973" w:rsidRPr="00CA19E7" w:rsidRDefault="00667973" w:rsidP="00A23C93">
            <w:pPr>
              <w:keepNext/>
              <w:keepLines/>
              <w:jc w:val="center"/>
              <w:rPr>
                <w:rFonts w:eastAsia="Calibri"/>
                <w:bCs/>
                <w:sz w:val="16"/>
                <w:szCs w:val="16"/>
              </w:rPr>
            </w:pPr>
            <w:r w:rsidRPr="00CA19E7">
              <w:rPr>
                <w:rFonts w:eastAsia="Calibri"/>
                <w:sz w:val="16"/>
                <w:szCs w:val="16"/>
              </w:rPr>
              <w:t>4</w:t>
            </w:r>
          </w:p>
        </w:tc>
      </w:tr>
      <w:tr w:rsidR="00667973" w:rsidRPr="00CA19E7" w14:paraId="791A63B9" w14:textId="77777777" w:rsidTr="00A23C93">
        <w:trPr>
          <w:trHeight w:val="642"/>
        </w:trPr>
        <w:tc>
          <w:tcPr>
            <w:tcW w:w="2287" w:type="pct"/>
            <w:tcBorders>
              <w:top w:val="single" w:sz="4" w:space="0" w:color="auto"/>
              <w:left w:val="single" w:sz="4" w:space="0" w:color="auto"/>
              <w:bottom w:val="single" w:sz="4" w:space="0" w:color="auto"/>
              <w:right w:val="single" w:sz="4" w:space="0" w:color="auto"/>
            </w:tcBorders>
            <w:shd w:val="clear" w:color="auto" w:fill="auto"/>
            <w:vAlign w:val="center"/>
          </w:tcPr>
          <w:p w14:paraId="019F18CD" w14:textId="77777777" w:rsidR="00667973" w:rsidRPr="00CA19E7" w:rsidRDefault="00667973" w:rsidP="00A23C93">
            <w:pPr>
              <w:keepNext/>
              <w:keepLines/>
              <w:jc w:val="both"/>
              <w:rPr>
                <w:rFonts w:eastAsia="Calibri"/>
                <w:b/>
                <w:sz w:val="21"/>
                <w:szCs w:val="21"/>
              </w:rPr>
            </w:pPr>
            <w:r w:rsidRPr="00CA19E7">
              <w:rPr>
                <w:rFonts w:ascii="Times New Roman" w:hAnsi="Times New Roman"/>
                <w:sz w:val="21"/>
                <w:szCs w:val="21"/>
                <w:lang w:eastAsia="uk-UA"/>
              </w:rPr>
              <w:t>Обсяг фінансового ресурсу, направленого на галузь  культура і мистецтво (</w:t>
            </w:r>
            <w:proofErr w:type="spellStart"/>
            <w:r w:rsidRPr="00CA19E7">
              <w:rPr>
                <w:rFonts w:ascii="Times New Roman" w:hAnsi="Times New Roman"/>
                <w:sz w:val="21"/>
                <w:szCs w:val="21"/>
                <w:lang w:eastAsia="uk-UA"/>
              </w:rPr>
              <w:t>тис.грн</w:t>
            </w:r>
            <w:proofErr w:type="spellEnd"/>
            <w:r w:rsidRPr="00CA19E7">
              <w:rPr>
                <w:rFonts w:ascii="Times New Roman" w:hAnsi="Times New Roman"/>
                <w:sz w:val="21"/>
                <w:szCs w:val="21"/>
                <w:lang w:eastAsia="uk-UA"/>
              </w:rPr>
              <w:t>)</w:t>
            </w:r>
          </w:p>
        </w:tc>
        <w:tc>
          <w:tcPr>
            <w:tcW w:w="969" w:type="pct"/>
            <w:tcBorders>
              <w:top w:val="single" w:sz="4" w:space="0" w:color="auto"/>
              <w:left w:val="single" w:sz="4" w:space="0" w:color="auto"/>
              <w:bottom w:val="single" w:sz="4" w:space="0" w:color="auto"/>
              <w:right w:val="single" w:sz="4" w:space="0" w:color="auto"/>
            </w:tcBorders>
            <w:shd w:val="clear" w:color="auto" w:fill="auto"/>
            <w:vAlign w:val="bottom"/>
          </w:tcPr>
          <w:p w14:paraId="4F87182F" w14:textId="77777777" w:rsidR="00667973" w:rsidRPr="00CA19E7" w:rsidRDefault="00667973" w:rsidP="00A23C93">
            <w:pPr>
              <w:keepNext/>
              <w:keepLines/>
              <w:jc w:val="right"/>
              <w:rPr>
                <w:rFonts w:ascii="Times New Roman" w:hAnsi="Times New Roman" w:cs="Times New Roman"/>
                <w:sz w:val="21"/>
                <w:szCs w:val="21"/>
              </w:rPr>
            </w:pPr>
            <w:r w:rsidRPr="00CA19E7">
              <w:rPr>
                <w:rFonts w:ascii="Times New Roman" w:hAnsi="Times New Roman" w:cs="Times New Roman"/>
                <w:sz w:val="21"/>
                <w:szCs w:val="21"/>
              </w:rPr>
              <w:t>8 396,2</w:t>
            </w:r>
          </w:p>
        </w:tc>
        <w:tc>
          <w:tcPr>
            <w:tcW w:w="901" w:type="pct"/>
            <w:tcBorders>
              <w:top w:val="single" w:sz="4" w:space="0" w:color="auto"/>
              <w:left w:val="nil"/>
              <w:bottom w:val="single" w:sz="4" w:space="0" w:color="auto"/>
              <w:right w:val="single" w:sz="4" w:space="0" w:color="auto"/>
            </w:tcBorders>
            <w:shd w:val="clear" w:color="auto" w:fill="auto"/>
            <w:vAlign w:val="bottom"/>
          </w:tcPr>
          <w:p w14:paraId="0CB7A742"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8 786,6</w:t>
            </w:r>
          </w:p>
        </w:tc>
        <w:tc>
          <w:tcPr>
            <w:tcW w:w="842" w:type="pct"/>
            <w:tcBorders>
              <w:top w:val="single" w:sz="4" w:space="0" w:color="auto"/>
              <w:left w:val="nil"/>
              <w:bottom w:val="single" w:sz="4" w:space="0" w:color="auto"/>
              <w:right w:val="single" w:sz="4" w:space="0" w:color="auto"/>
            </w:tcBorders>
            <w:shd w:val="clear" w:color="auto" w:fill="auto"/>
            <w:vAlign w:val="bottom"/>
          </w:tcPr>
          <w:p w14:paraId="7C98484B"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13 868,9</w:t>
            </w:r>
          </w:p>
        </w:tc>
      </w:tr>
      <w:tr w:rsidR="00667973" w:rsidRPr="00CA19E7" w14:paraId="06986192" w14:textId="77777777" w:rsidTr="00A23C93">
        <w:trPr>
          <w:trHeight w:val="282"/>
        </w:trPr>
        <w:tc>
          <w:tcPr>
            <w:tcW w:w="2287" w:type="pct"/>
            <w:tcBorders>
              <w:top w:val="single" w:sz="4" w:space="0" w:color="auto"/>
              <w:left w:val="single" w:sz="4" w:space="0" w:color="auto"/>
              <w:bottom w:val="single" w:sz="4" w:space="0" w:color="auto"/>
              <w:right w:val="single" w:sz="4" w:space="0" w:color="auto"/>
            </w:tcBorders>
            <w:shd w:val="clear" w:color="auto" w:fill="auto"/>
            <w:vAlign w:val="center"/>
          </w:tcPr>
          <w:p w14:paraId="0470A16D" w14:textId="77777777" w:rsidR="00667973" w:rsidRPr="00CA19E7" w:rsidRDefault="00667973" w:rsidP="00A23C93">
            <w:pPr>
              <w:keepNext/>
              <w:keepLines/>
              <w:jc w:val="both"/>
              <w:rPr>
                <w:rFonts w:eastAsia="Calibri"/>
                <w:b/>
              </w:rPr>
            </w:pPr>
            <w:r w:rsidRPr="00CA19E7">
              <w:rPr>
                <w:rFonts w:ascii="Times New Roman" w:hAnsi="Times New Roman"/>
                <w:sz w:val="21"/>
                <w:szCs w:val="21"/>
                <w:lang w:eastAsia="uk-UA"/>
              </w:rPr>
              <w:t>Приріст,%</w:t>
            </w:r>
          </w:p>
        </w:tc>
        <w:tc>
          <w:tcPr>
            <w:tcW w:w="969" w:type="pct"/>
            <w:tcBorders>
              <w:top w:val="nil"/>
              <w:left w:val="single" w:sz="4" w:space="0" w:color="auto"/>
              <w:bottom w:val="single" w:sz="4" w:space="0" w:color="auto"/>
              <w:right w:val="single" w:sz="4" w:space="0" w:color="auto"/>
            </w:tcBorders>
            <w:shd w:val="clear" w:color="auto" w:fill="auto"/>
            <w:vAlign w:val="bottom"/>
          </w:tcPr>
          <w:p w14:paraId="6FED97C1" w14:textId="77777777" w:rsidR="00667973" w:rsidRPr="00CA19E7" w:rsidRDefault="00667973" w:rsidP="00A23C93">
            <w:pPr>
              <w:keepNext/>
              <w:keepLines/>
              <w:jc w:val="right"/>
              <w:rPr>
                <w:rFonts w:ascii="Times New Roman" w:hAnsi="Times New Roman" w:cs="Times New Roman"/>
                <w:sz w:val="21"/>
                <w:szCs w:val="21"/>
              </w:rPr>
            </w:pPr>
            <w:r w:rsidRPr="00CA19E7">
              <w:rPr>
                <w:rFonts w:ascii="Times New Roman" w:hAnsi="Times New Roman" w:cs="Times New Roman"/>
                <w:sz w:val="21"/>
                <w:szCs w:val="21"/>
              </w:rPr>
              <w:t>120</w:t>
            </w:r>
          </w:p>
        </w:tc>
        <w:tc>
          <w:tcPr>
            <w:tcW w:w="901" w:type="pct"/>
            <w:tcBorders>
              <w:top w:val="nil"/>
              <w:left w:val="nil"/>
              <w:bottom w:val="single" w:sz="4" w:space="0" w:color="auto"/>
              <w:right w:val="single" w:sz="4" w:space="0" w:color="auto"/>
            </w:tcBorders>
            <w:shd w:val="clear" w:color="auto" w:fill="auto"/>
            <w:vAlign w:val="bottom"/>
          </w:tcPr>
          <w:p w14:paraId="08E3BA0F"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105</w:t>
            </w:r>
          </w:p>
        </w:tc>
        <w:tc>
          <w:tcPr>
            <w:tcW w:w="842" w:type="pct"/>
            <w:tcBorders>
              <w:top w:val="nil"/>
              <w:left w:val="nil"/>
              <w:bottom w:val="single" w:sz="4" w:space="0" w:color="auto"/>
              <w:right w:val="single" w:sz="4" w:space="0" w:color="auto"/>
            </w:tcBorders>
            <w:shd w:val="clear" w:color="auto" w:fill="auto"/>
            <w:vAlign w:val="bottom"/>
          </w:tcPr>
          <w:p w14:paraId="23657724" w14:textId="77777777" w:rsidR="00667973" w:rsidRPr="00CA19E7" w:rsidRDefault="00667973" w:rsidP="00A23C93">
            <w:pPr>
              <w:keepNext/>
              <w:keepLines/>
              <w:jc w:val="right"/>
              <w:rPr>
                <w:rFonts w:ascii="Times New Roman" w:eastAsia="Calibri" w:hAnsi="Times New Roman" w:cs="Times New Roman"/>
                <w:b/>
                <w:sz w:val="21"/>
                <w:szCs w:val="21"/>
              </w:rPr>
            </w:pPr>
            <w:r w:rsidRPr="00CA19E7">
              <w:rPr>
                <w:rFonts w:ascii="Times New Roman" w:hAnsi="Times New Roman" w:cs="Times New Roman"/>
                <w:sz w:val="21"/>
                <w:szCs w:val="21"/>
              </w:rPr>
              <w:t>158</w:t>
            </w:r>
          </w:p>
        </w:tc>
      </w:tr>
    </w:tbl>
    <w:p w14:paraId="1EE3C814" w14:textId="17D44A94" w:rsidR="00667973" w:rsidRDefault="00667973" w:rsidP="00667973">
      <w:pPr>
        <w:spacing w:after="13" w:line="248" w:lineRule="auto"/>
        <w:rPr>
          <w:rFonts w:ascii="Times New Roman" w:hAnsi="Times New Roman" w:cs="Times New Roman"/>
          <w:b/>
        </w:rPr>
      </w:pPr>
      <w:r w:rsidRPr="00CA19E7">
        <w:rPr>
          <w:rFonts w:ascii="Times New Roman" w:hAnsi="Times New Roman" w:cs="Times New Roman"/>
          <w:b/>
        </w:rPr>
        <w:t xml:space="preserve">     </w:t>
      </w:r>
    </w:p>
    <w:p w14:paraId="463DC497" w14:textId="05621F77" w:rsidR="00667973" w:rsidRDefault="00667973" w:rsidP="00667973">
      <w:pPr>
        <w:spacing w:after="13" w:line="248" w:lineRule="auto"/>
        <w:rPr>
          <w:rFonts w:ascii="Times New Roman" w:hAnsi="Times New Roman" w:cs="Times New Roman"/>
          <w:b/>
        </w:rPr>
      </w:pPr>
    </w:p>
    <w:p w14:paraId="205DCAF6" w14:textId="11650B30" w:rsidR="00667973" w:rsidRPr="00CA19E7" w:rsidRDefault="00667973" w:rsidP="005B064D">
      <w:pPr>
        <w:spacing w:before="120" w:after="120" w:line="240" w:lineRule="auto"/>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noProof/>
        </w:rPr>
        <w:drawing>
          <wp:inline distT="0" distB="0" distL="0" distR="0" wp14:anchorId="07161C13" wp14:editId="6AC00F63">
            <wp:extent cx="4176395" cy="16402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176395" cy="1640205"/>
                    </a:xfrm>
                    <a:prstGeom prst="rect">
                      <a:avLst/>
                    </a:prstGeom>
                    <a:noFill/>
                  </pic:spPr>
                </pic:pic>
              </a:graphicData>
            </a:graphic>
          </wp:inline>
        </w:drawing>
      </w:r>
    </w:p>
    <w:p w14:paraId="191828F5" w14:textId="4EE7F5ED" w:rsidR="00667973" w:rsidRDefault="00667973" w:rsidP="000D4A79">
      <w:pPr>
        <w:spacing w:before="120" w:after="120" w:line="240" w:lineRule="auto"/>
        <w:jc w:val="center"/>
        <w:rPr>
          <w:rFonts w:ascii="Times New Roman" w:hAnsi="Times New Roman" w:cs="Times New Roman"/>
          <w:b/>
          <w:sz w:val="26"/>
          <w:szCs w:val="26"/>
        </w:rPr>
      </w:pPr>
    </w:p>
    <w:p w14:paraId="33D26468" w14:textId="77777777" w:rsidR="00667973" w:rsidRDefault="00667973" w:rsidP="000D4A79">
      <w:pPr>
        <w:spacing w:before="120" w:after="120" w:line="240" w:lineRule="auto"/>
        <w:jc w:val="center"/>
        <w:rPr>
          <w:rFonts w:ascii="Times New Roman" w:hAnsi="Times New Roman" w:cs="Times New Roman"/>
          <w:b/>
          <w:sz w:val="26"/>
          <w:szCs w:val="26"/>
        </w:rPr>
      </w:pPr>
    </w:p>
    <w:p w14:paraId="22798E1C" w14:textId="77777777" w:rsidR="005B064D" w:rsidRPr="005B064D" w:rsidRDefault="009064A1" w:rsidP="005B064D">
      <w:pPr>
        <w:pStyle w:val="afa"/>
        <w:numPr>
          <w:ilvl w:val="2"/>
          <w:numId w:val="144"/>
        </w:numPr>
        <w:tabs>
          <w:tab w:val="left" w:pos="993"/>
        </w:tabs>
        <w:spacing w:before="120"/>
        <w:ind w:left="567" w:hanging="425"/>
        <w:jc w:val="center"/>
        <w:rPr>
          <w:b/>
          <w:szCs w:val="26"/>
          <w:lang w:val="uk-UA"/>
        </w:rPr>
      </w:pPr>
      <w:r w:rsidRPr="005B064D">
        <w:rPr>
          <w:b/>
          <w:szCs w:val="26"/>
          <w:lang w:val="uk-UA"/>
        </w:rPr>
        <w:t>Заходи, які були здійснені у 2021 році для досягнення визначених</w:t>
      </w:r>
    </w:p>
    <w:p w14:paraId="1C969FB2" w14:textId="70C3CC17" w:rsidR="009064A1" w:rsidRPr="005B064D" w:rsidRDefault="009064A1" w:rsidP="005B064D">
      <w:pPr>
        <w:spacing w:after="120" w:line="240" w:lineRule="auto"/>
        <w:ind w:left="998"/>
        <w:jc w:val="center"/>
        <w:rPr>
          <w:rFonts w:ascii="Times New Roman" w:hAnsi="Times New Roman" w:cs="Times New Roman"/>
          <w:b/>
          <w:sz w:val="26"/>
          <w:szCs w:val="26"/>
        </w:rPr>
      </w:pPr>
      <w:r w:rsidRPr="005B064D">
        <w:rPr>
          <w:rFonts w:ascii="Times New Roman" w:hAnsi="Times New Roman" w:cs="Times New Roman"/>
          <w:b/>
          <w:sz w:val="26"/>
          <w:szCs w:val="26"/>
        </w:rPr>
        <w:t xml:space="preserve"> цілей та завдань розвитку галузі та очікувані результати від їх реалізації</w:t>
      </w:r>
    </w:p>
    <w:tbl>
      <w:tblPr>
        <w:tblW w:w="4437"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4253"/>
        <w:gridCol w:w="1702"/>
      </w:tblGrid>
      <w:tr w:rsidR="009064A1" w:rsidRPr="00CA19E7" w14:paraId="322B00F3" w14:textId="77777777" w:rsidTr="00FD2283">
        <w:tc>
          <w:tcPr>
            <w:tcW w:w="1718" w:type="pct"/>
            <w:tcBorders>
              <w:top w:val="single" w:sz="4" w:space="0" w:color="auto"/>
              <w:left w:val="single" w:sz="4" w:space="0" w:color="auto"/>
              <w:bottom w:val="single" w:sz="4" w:space="0" w:color="auto"/>
              <w:right w:val="single" w:sz="4" w:space="0" w:color="auto"/>
            </w:tcBorders>
            <w:hideMark/>
          </w:tcPr>
          <w:p w14:paraId="16997583" w14:textId="77777777" w:rsidR="009064A1" w:rsidRPr="00CA19E7" w:rsidRDefault="009064A1"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Зміст заходу</w:t>
            </w:r>
          </w:p>
        </w:tc>
        <w:tc>
          <w:tcPr>
            <w:tcW w:w="2343" w:type="pct"/>
            <w:tcBorders>
              <w:top w:val="single" w:sz="4" w:space="0" w:color="auto"/>
              <w:left w:val="single" w:sz="4" w:space="0" w:color="auto"/>
              <w:bottom w:val="single" w:sz="4" w:space="0" w:color="auto"/>
              <w:right w:val="single" w:sz="4" w:space="0" w:color="auto"/>
            </w:tcBorders>
            <w:hideMark/>
          </w:tcPr>
          <w:p w14:paraId="183DE6B4" w14:textId="77777777" w:rsidR="009064A1" w:rsidRPr="00CA19E7" w:rsidRDefault="009064A1"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Стан виконання (</w:t>
            </w:r>
            <w:proofErr w:type="spellStart"/>
            <w:r w:rsidRPr="00CA19E7">
              <w:rPr>
                <w:rFonts w:ascii="Times New Roman" w:eastAsia="Times New Roman" w:hAnsi="Times New Roman" w:cs="Times New Roman"/>
                <w:sz w:val="21"/>
                <w:szCs w:val="21"/>
              </w:rPr>
              <w:t>тис.грн</w:t>
            </w:r>
            <w:proofErr w:type="spellEnd"/>
            <w:r w:rsidRPr="00CA19E7">
              <w:rPr>
                <w:rFonts w:ascii="Times New Roman" w:eastAsia="Times New Roman" w:hAnsi="Times New Roman" w:cs="Times New Roman"/>
                <w:sz w:val="21"/>
                <w:szCs w:val="21"/>
              </w:rPr>
              <w:t>.)</w:t>
            </w:r>
          </w:p>
        </w:tc>
        <w:tc>
          <w:tcPr>
            <w:tcW w:w="938" w:type="pct"/>
            <w:tcBorders>
              <w:top w:val="single" w:sz="4" w:space="0" w:color="auto"/>
              <w:left w:val="single" w:sz="4" w:space="0" w:color="auto"/>
              <w:bottom w:val="single" w:sz="4" w:space="0" w:color="auto"/>
              <w:right w:val="single" w:sz="4" w:space="0" w:color="auto"/>
            </w:tcBorders>
            <w:hideMark/>
          </w:tcPr>
          <w:p w14:paraId="19C83F24" w14:textId="77777777" w:rsidR="009064A1" w:rsidRPr="00CA19E7" w:rsidRDefault="009064A1"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Очікуваний результат</w:t>
            </w:r>
          </w:p>
        </w:tc>
      </w:tr>
      <w:tr w:rsidR="009064A1" w:rsidRPr="00CA19E7" w14:paraId="469E6232" w14:textId="77777777" w:rsidTr="00FD2283">
        <w:trPr>
          <w:trHeight w:hRule="exact" w:val="227"/>
        </w:trPr>
        <w:tc>
          <w:tcPr>
            <w:tcW w:w="1718" w:type="pct"/>
            <w:tcBorders>
              <w:top w:val="single" w:sz="4" w:space="0" w:color="auto"/>
              <w:left w:val="single" w:sz="4" w:space="0" w:color="auto"/>
              <w:bottom w:val="single" w:sz="4" w:space="0" w:color="auto"/>
              <w:right w:val="single" w:sz="4" w:space="0" w:color="auto"/>
            </w:tcBorders>
            <w:hideMark/>
          </w:tcPr>
          <w:p w14:paraId="36D03EF2" w14:textId="77777777" w:rsidR="009064A1" w:rsidRPr="00CA19E7" w:rsidRDefault="009064A1"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1</w:t>
            </w:r>
          </w:p>
        </w:tc>
        <w:tc>
          <w:tcPr>
            <w:tcW w:w="2343" w:type="pct"/>
            <w:tcBorders>
              <w:top w:val="single" w:sz="4" w:space="0" w:color="auto"/>
              <w:left w:val="single" w:sz="4" w:space="0" w:color="auto"/>
              <w:bottom w:val="single" w:sz="4" w:space="0" w:color="auto"/>
              <w:right w:val="single" w:sz="4" w:space="0" w:color="auto"/>
            </w:tcBorders>
            <w:hideMark/>
          </w:tcPr>
          <w:p w14:paraId="6E0BAD7E" w14:textId="77777777" w:rsidR="009064A1" w:rsidRPr="00CA19E7" w:rsidRDefault="009064A1"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2</w:t>
            </w:r>
          </w:p>
        </w:tc>
        <w:tc>
          <w:tcPr>
            <w:tcW w:w="938" w:type="pct"/>
            <w:tcBorders>
              <w:top w:val="single" w:sz="4" w:space="0" w:color="auto"/>
              <w:left w:val="single" w:sz="4" w:space="0" w:color="auto"/>
              <w:bottom w:val="single" w:sz="4" w:space="0" w:color="auto"/>
              <w:right w:val="single" w:sz="4" w:space="0" w:color="auto"/>
            </w:tcBorders>
            <w:hideMark/>
          </w:tcPr>
          <w:p w14:paraId="510BA3F9" w14:textId="77777777" w:rsidR="009064A1" w:rsidRPr="00CA19E7" w:rsidRDefault="009064A1"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3</w:t>
            </w:r>
          </w:p>
        </w:tc>
      </w:tr>
      <w:tr w:rsidR="009064A1" w:rsidRPr="00CA19E7" w14:paraId="5BB0B7B7" w14:textId="77777777" w:rsidTr="00FD2283">
        <w:trPr>
          <w:trHeight w:val="558"/>
        </w:trPr>
        <w:tc>
          <w:tcPr>
            <w:tcW w:w="1718" w:type="pct"/>
            <w:tcBorders>
              <w:top w:val="single" w:sz="4" w:space="0" w:color="auto"/>
              <w:left w:val="single" w:sz="4" w:space="0" w:color="auto"/>
              <w:bottom w:val="single" w:sz="4" w:space="0" w:color="auto"/>
              <w:right w:val="single" w:sz="4" w:space="0" w:color="auto"/>
            </w:tcBorders>
            <w:vAlign w:val="center"/>
          </w:tcPr>
          <w:p w14:paraId="4529F0BB"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 xml:space="preserve">Розбудова інфраструктури Парку культури та відпочинку      в  м. </w:t>
            </w:r>
            <w:proofErr w:type="spellStart"/>
            <w:r w:rsidRPr="00CA19E7">
              <w:rPr>
                <w:rFonts w:ascii="Times New Roman" w:hAnsi="Times New Roman" w:cs="Times New Roman"/>
                <w:sz w:val="21"/>
                <w:szCs w:val="21"/>
              </w:rPr>
              <w:t>Вараш</w:t>
            </w:r>
            <w:proofErr w:type="spellEnd"/>
            <w:r w:rsidRPr="00CA19E7">
              <w:rPr>
                <w:rFonts w:ascii="Times New Roman" w:hAnsi="Times New Roman" w:cs="Times New Roman"/>
                <w:sz w:val="21"/>
                <w:szCs w:val="21"/>
              </w:rPr>
              <w:t xml:space="preserve"> Рівненської області</w:t>
            </w:r>
          </w:p>
        </w:tc>
        <w:tc>
          <w:tcPr>
            <w:tcW w:w="2343" w:type="pct"/>
            <w:tcBorders>
              <w:top w:val="single" w:sz="4" w:space="0" w:color="auto"/>
              <w:left w:val="single" w:sz="4" w:space="0" w:color="auto"/>
              <w:bottom w:val="single" w:sz="4" w:space="0" w:color="auto"/>
              <w:right w:val="single" w:sz="4" w:space="0" w:color="auto"/>
            </w:tcBorders>
          </w:tcPr>
          <w:p w14:paraId="5C804484" w14:textId="3046E4D1" w:rsidR="009064A1" w:rsidRPr="00CA19E7" w:rsidRDefault="009064A1" w:rsidP="005B2F16">
            <w:pPr>
              <w:spacing w:line="276" w:lineRule="auto"/>
              <w:rPr>
                <w:rFonts w:ascii="Times New Roman" w:hAnsi="Times New Roman" w:cs="Times New Roman"/>
                <w:sz w:val="21"/>
                <w:szCs w:val="21"/>
              </w:rPr>
            </w:pPr>
            <w:r w:rsidRPr="00CA19E7">
              <w:rPr>
                <w:rFonts w:ascii="Times New Roman" w:hAnsi="Times New Roman" w:cs="Times New Roman"/>
                <w:sz w:val="21"/>
                <w:szCs w:val="21"/>
              </w:rPr>
              <w:t xml:space="preserve">Придбано саджанці кущі та квіти (туя, </w:t>
            </w:r>
            <w:proofErr w:type="spellStart"/>
            <w:r w:rsidRPr="00CA19E7">
              <w:rPr>
                <w:rFonts w:ascii="Times New Roman" w:hAnsi="Times New Roman" w:cs="Times New Roman"/>
                <w:sz w:val="21"/>
                <w:szCs w:val="21"/>
              </w:rPr>
              <w:t>алісіум</w:t>
            </w:r>
            <w:proofErr w:type="spellEnd"/>
            <w:r w:rsidRPr="00CA19E7">
              <w:rPr>
                <w:rFonts w:ascii="Times New Roman" w:hAnsi="Times New Roman" w:cs="Times New Roman"/>
                <w:sz w:val="21"/>
                <w:szCs w:val="21"/>
              </w:rPr>
              <w:t>, бруслина, азалія, ялина, петунія)</w:t>
            </w:r>
            <w:r w:rsidR="00424619" w:rsidRPr="00CA19E7">
              <w:rPr>
                <w:rFonts w:ascii="Times New Roman" w:hAnsi="Times New Roman" w:cs="Times New Roman"/>
                <w:sz w:val="21"/>
                <w:szCs w:val="21"/>
              </w:rPr>
              <w:t xml:space="preserve"> - </w:t>
            </w:r>
            <w:r w:rsidRPr="00CA19E7">
              <w:rPr>
                <w:rFonts w:ascii="Times New Roman" w:hAnsi="Times New Roman" w:cs="Times New Roman"/>
                <w:sz w:val="21"/>
                <w:szCs w:val="21"/>
              </w:rPr>
              <w:t>(13,4 тис. грн)</w:t>
            </w:r>
          </w:p>
          <w:p w14:paraId="5FE2FB3D" w14:textId="02130816" w:rsidR="009064A1" w:rsidRPr="00CA19E7" w:rsidRDefault="009064A1" w:rsidP="00424619">
            <w:pPr>
              <w:spacing w:line="276" w:lineRule="auto"/>
              <w:jc w:val="both"/>
              <w:rPr>
                <w:rFonts w:ascii="Times New Roman" w:hAnsi="Times New Roman" w:cs="Times New Roman"/>
                <w:sz w:val="21"/>
                <w:szCs w:val="21"/>
              </w:rPr>
            </w:pPr>
            <w:r w:rsidRPr="00CA19E7">
              <w:rPr>
                <w:rFonts w:ascii="Times New Roman" w:hAnsi="Times New Roman" w:cs="Times New Roman"/>
                <w:sz w:val="21"/>
                <w:szCs w:val="21"/>
              </w:rPr>
              <w:t xml:space="preserve">Облаштування спортивно-тренажерного майданчика </w:t>
            </w:r>
            <w:r w:rsidR="00424619" w:rsidRPr="00CA19E7">
              <w:rPr>
                <w:rFonts w:ascii="Times New Roman" w:hAnsi="Times New Roman" w:cs="Times New Roman"/>
                <w:sz w:val="21"/>
                <w:szCs w:val="21"/>
              </w:rPr>
              <w:t xml:space="preserve"> - </w:t>
            </w:r>
            <w:r w:rsidRPr="00CA19E7">
              <w:rPr>
                <w:rFonts w:ascii="Times New Roman" w:hAnsi="Times New Roman" w:cs="Times New Roman"/>
                <w:sz w:val="21"/>
                <w:szCs w:val="21"/>
              </w:rPr>
              <w:t>(20 тис. грн)</w:t>
            </w:r>
          </w:p>
        </w:tc>
        <w:tc>
          <w:tcPr>
            <w:tcW w:w="938" w:type="pct"/>
            <w:tcBorders>
              <w:top w:val="single" w:sz="4" w:space="0" w:color="auto"/>
              <w:left w:val="single" w:sz="4" w:space="0" w:color="auto"/>
              <w:bottom w:val="single" w:sz="4" w:space="0" w:color="auto"/>
              <w:right w:val="single" w:sz="4" w:space="0" w:color="auto"/>
            </w:tcBorders>
          </w:tcPr>
          <w:p w14:paraId="21CD4A86"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Озеленення території закладу та доступ до занять спортом</w:t>
            </w:r>
          </w:p>
        </w:tc>
      </w:tr>
      <w:tr w:rsidR="009064A1" w:rsidRPr="00CA19E7" w14:paraId="7C5F09F8"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vAlign w:val="center"/>
          </w:tcPr>
          <w:p w14:paraId="2584DACC"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Реконструкція та капітальний ремонт будинків культури в с. Більська Воля, с. Заболоття, та центру дозвілля м. </w:t>
            </w:r>
            <w:proofErr w:type="spellStart"/>
            <w:r w:rsidRPr="00CA19E7">
              <w:rPr>
                <w:rFonts w:ascii="Times New Roman" w:hAnsi="Times New Roman" w:cs="Times New Roman"/>
                <w:sz w:val="21"/>
                <w:szCs w:val="21"/>
              </w:rPr>
              <w:t>Вараш</w:t>
            </w:r>
            <w:proofErr w:type="spellEnd"/>
          </w:p>
        </w:tc>
        <w:tc>
          <w:tcPr>
            <w:tcW w:w="2343" w:type="pct"/>
            <w:tcBorders>
              <w:top w:val="single" w:sz="4" w:space="0" w:color="auto"/>
              <w:left w:val="single" w:sz="4" w:space="0" w:color="auto"/>
              <w:bottom w:val="single" w:sz="4" w:space="0" w:color="auto"/>
              <w:right w:val="single" w:sz="4" w:space="0" w:color="auto"/>
            </w:tcBorders>
          </w:tcPr>
          <w:p w14:paraId="197C8316" w14:textId="397BE2D6" w:rsidR="009064A1" w:rsidRPr="00CA19E7" w:rsidRDefault="009064A1" w:rsidP="00424619">
            <w:pPr>
              <w:rPr>
                <w:rFonts w:ascii="Times New Roman" w:eastAsia="Times New Roman" w:hAnsi="Times New Roman" w:cs="Times New Roman"/>
                <w:sz w:val="21"/>
                <w:szCs w:val="21"/>
              </w:rPr>
            </w:pPr>
            <w:r w:rsidRPr="00CA19E7">
              <w:rPr>
                <w:rFonts w:ascii="Times New Roman" w:eastAsia="Times New Roman" w:hAnsi="Times New Roman" w:cs="Times New Roman"/>
                <w:sz w:val="21"/>
                <w:szCs w:val="21"/>
              </w:rPr>
              <w:t xml:space="preserve">Виготовлено </w:t>
            </w:r>
            <w:proofErr w:type="spellStart"/>
            <w:r w:rsidRPr="00CA19E7">
              <w:rPr>
                <w:rFonts w:ascii="Times New Roman" w:eastAsia="Times New Roman" w:hAnsi="Times New Roman" w:cs="Times New Roman"/>
                <w:sz w:val="21"/>
                <w:szCs w:val="21"/>
              </w:rPr>
              <w:t>проєкно</w:t>
            </w:r>
            <w:proofErr w:type="spellEnd"/>
            <w:r w:rsidRPr="00CA19E7">
              <w:rPr>
                <w:rFonts w:ascii="Times New Roman" w:eastAsia="Times New Roman" w:hAnsi="Times New Roman" w:cs="Times New Roman"/>
                <w:sz w:val="21"/>
                <w:szCs w:val="21"/>
              </w:rPr>
              <w:t>-кошторисну документацію</w:t>
            </w:r>
            <w:r w:rsidR="00424619"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(49,9 тис. грн)</w:t>
            </w:r>
          </w:p>
        </w:tc>
        <w:tc>
          <w:tcPr>
            <w:tcW w:w="938" w:type="pct"/>
            <w:tcBorders>
              <w:top w:val="single" w:sz="4" w:space="0" w:color="auto"/>
              <w:left w:val="single" w:sz="4" w:space="0" w:color="auto"/>
              <w:bottom w:val="single" w:sz="4" w:space="0" w:color="auto"/>
              <w:right w:val="single" w:sz="4" w:space="0" w:color="auto"/>
            </w:tcBorders>
          </w:tcPr>
          <w:p w14:paraId="58BD9737" w14:textId="391DDEF5" w:rsidR="009064A1" w:rsidRPr="00CA19E7" w:rsidRDefault="00E70DDE" w:rsidP="005B2F16">
            <w:pPr>
              <w:rPr>
                <w:rFonts w:ascii="Times New Roman" w:eastAsia="Times New Roman" w:hAnsi="Times New Roman" w:cs="Times New Roman"/>
                <w:bCs/>
                <w:sz w:val="21"/>
                <w:szCs w:val="21"/>
              </w:rPr>
            </w:pPr>
            <w:r>
              <w:rPr>
                <w:rFonts w:ascii="Times New Roman" w:eastAsia="Times New Roman" w:hAnsi="Times New Roman" w:cs="Times New Roman"/>
                <w:bCs/>
                <w:sz w:val="21"/>
                <w:szCs w:val="21"/>
              </w:rPr>
              <w:t>Покращення культурного дозвілля населення</w:t>
            </w:r>
          </w:p>
        </w:tc>
      </w:tr>
      <w:tr w:rsidR="009064A1" w:rsidRPr="00CA19E7" w14:paraId="68B6F9A1"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650E6BFF"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Придбання мобільної сцени для проведення заходів</w:t>
            </w:r>
          </w:p>
        </w:tc>
        <w:tc>
          <w:tcPr>
            <w:tcW w:w="2343" w:type="pct"/>
            <w:tcBorders>
              <w:top w:val="single" w:sz="4" w:space="0" w:color="auto"/>
              <w:left w:val="single" w:sz="4" w:space="0" w:color="auto"/>
              <w:bottom w:val="single" w:sz="4" w:space="0" w:color="auto"/>
              <w:right w:val="single" w:sz="4" w:space="0" w:color="auto"/>
            </w:tcBorders>
          </w:tcPr>
          <w:p w14:paraId="75520E0B" w14:textId="77777777" w:rsidR="009064A1" w:rsidRPr="00CA19E7" w:rsidRDefault="009064A1" w:rsidP="005B2F16">
            <w:pPr>
              <w:jc w:val="center"/>
              <w:rPr>
                <w:rFonts w:ascii="Times New Roman" w:eastAsia="Times New Roman" w:hAnsi="Times New Roman" w:cs="Times New Roman"/>
                <w:sz w:val="21"/>
                <w:szCs w:val="21"/>
              </w:rPr>
            </w:pPr>
          </w:p>
          <w:p w14:paraId="3F356934" w14:textId="59FC67BE" w:rsidR="009064A1" w:rsidRPr="00CA19E7" w:rsidRDefault="009064A1" w:rsidP="00424619">
            <w:pPr>
              <w:rPr>
                <w:rFonts w:ascii="Times New Roman" w:eastAsia="Times New Roman" w:hAnsi="Times New Roman" w:cs="Times New Roman"/>
                <w:iCs/>
                <w:sz w:val="21"/>
                <w:szCs w:val="21"/>
              </w:rPr>
            </w:pPr>
            <w:r w:rsidRPr="00CA19E7">
              <w:rPr>
                <w:rFonts w:ascii="Times New Roman" w:eastAsia="Times New Roman" w:hAnsi="Times New Roman" w:cs="Times New Roman"/>
                <w:sz w:val="21"/>
                <w:szCs w:val="21"/>
              </w:rPr>
              <w:t>Закупівля не відбулась</w:t>
            </w:r>
            <w:r w:rsidR="00424619"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iCs/>
                <w:sz w:val="21"/>
                <w:szCs w:val="21"/>
              </w:rPr>
              <w:t>(коштів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7F11CB73"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Проведення заходів різного формату на відповідному рівні</w:t>
            </w:r>
          </w:p>
        </w:tc>
      </w:tr>
      <w:tr w:rsidR="009064A1" w:rsidRPr="00CA19E7" w14:paraId="701CC66D" w14:textId="77777777" w:rsidTr="00FD2283">
        <w:trPr>
          <w:trHeight w:val="1286"/>
        </w:trPr>
        <w:tc>
          <w:tcPr>
            <w:tcW w:w="1718" w:type="pct"/>
            <w:tcBorders>
              <w:top w:val="single" w:sz="4" w:space="0" w:color="auto"/>
              <w:left w:val="single" w:sz="4" w:space="0" w:color="auto"/>
              <w:bottom w:val="single" w:sz="4" w:space="0" w:color="auto"/>
              <w:right w:val="single" w:sz="4" w:space="0" w:color="auto"/>
            </w:tcBorders>
          </w:tcPr>
          <w:p w14:paraId="4E938342"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 xml:space="preserve">Створення на базі Вараської міської публічної бібліотеки культурної платформи для реалізації </w:t>
            </w:r>
            <w:proofErr w:type="spellStart"/>
            <w:r w:rsidRPr="00CA19E7">
              <w:rPr>
                <w:rFonts w:ascii="Times New Roman" w:hAnsi="Times New Roman" w:cs="Times New Roman"/>
                <w:sz w:val="21"/>
                <w:szCs w:val="21"/>
              </w:rPr>
              <w:t>міксу</w:t>
            </w:r>
            <w:proofErr w:type="spellEnd"/>
            <w:r w:rsidRPr="00CA19E7">
              <w:rPr>
                <w:rFonts w:ascii="Times New Roman" w:hAnsi="Times New Roman" w:cs="Times New Roman"/>
                <w:sz w:val="21"/>
                <w:szCs w:val="21"/>
              </w:rPr>
              <w:t xml:space="preserve"> культурних ідей</w:t>
            </w:r>
          </w:p>
        </w:tc>
        <w:tc>
          <w:tcPr>
            <w:tcW w:w="2343" w:type="pct"/>
            <w:tcBorders>
              <w:top w:val="single" w:sz="4" w:space="0" w:color="auto"/>
              <w:left w:val="single" w:sz="4" w:space="0" w:color="auto"/>
              <w:bottom w:val="single" w:sz="4" w:space="0" w:color="auto"/>
              <w:right w:val="single" w:sz="4" w:space="0" w:color="auto"/>
            </w:tcBorders>
          </w:tcPr>
          <w:p w14:paraId="299E00BF" w14:textId="4324C02F" w:rsidR="009064A1" w:rsidRPr="00CA19E7" w:rsidRDefault="009064A1" w:rsidP="00424619">
            <w:pPr>
              <w:rPr>
                <w:rFonts w:ascii="Times New Roman" w:eastAsia="Times New Roman" w:hAnsi="Times New Roman" w:cs="Times New Roman"/>
                <w:sz w:val="21"/>
                <w:szCs w:val="21"/>
              </w:rPr>
            </w:pPr>
            <w:r w:rsidRPr="00CA19E7">
              <w:rPr>
                <w:rFonts w:ascii="Times New Roman" w:eastAsia="Times New Roman" w:hAnsi="Times New Roman" w:cs="Times New Roman"/>
                <w:sz w:val="21"/>
                <w:szCs w:val="21"/>
              </w:rPr>
              <w:t>Розроблено стратегію розвитку та модернізації бібліотечних просторів (коштів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2D8F5E2E"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Популяризації змістовного дозвілля у бібліотеках</w:t>
            </w:r>
          </w:p>
        </w:tc>
      </w:tr>
      <w:tr w:rsidR="009064A1" w:rsidRPr="00CA19E7" w14:paraId="54340726"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1AF53AE3"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Розробка туристичних маршрутів, формування туристичних продуктів</w:t>
            </w:r>
          </w:p>
        </w:tc>
        <w:tc>
          <w:tcPr>
            <w:tcW w:w="2343" w:type="pct"/>
            <w:tcBorders>
              <w:top w:val="single" w:sz="4" w:space="0" w:color="auto"/>
              <w:left w:val="single" w:sz="4" w:space="0" w:color="auto"/>
              <w:bottom w:val="single" w:sz="4" w:space="0" w:color="auto"/>
              <w:right w:val="single" w:sz="4" w:space="0" w:color="auto"/>
            </w:tcBorders>
          </w:tcPr>
          <w:p w14:paraId="67ACE8D7" w14:textId="58ECF00E" w:rsidR="009064A1" w:rsidRPr="00CA19E7" w:rsidRDefault="009064A1" w:rsidP="00653DBA">
            <w:pPr>
              <w:rPr>
                <w:rFonts w:ascii="Times New Roman" w:eastAsia="Times New Roman" w:hAnsi="Times New Roman" w:cs="Times New Roman"/>
                <w:iCs/>
                <w:sz w:val="21"/>
                <w:szCs w:val="21"/>
              </w:rPr>
            </w:pPr>
            <w:proofErr w:type="spellStart"/>
            <w:r w:rsidRPr="00CA19E7">
              <w:rPr>
                <w:rFonts w:ascii="Times New Roman" w:eastAsia="Times New Roman" w:hAnsi="Times New Roman" w:cs="Times New Roman"/>
                <w:sz w:val="21"/>
                <w:szCs w:val="21"/>
              </w:rPr>
              <w:t>Внесено</w:t>
            </w:r>
            <w:proofErr w:type="spellEnd"/>
            <w:r w:rsidRPr="00CA19E7">
              <w:rPr>
                <w:rFonts w:ascii="Times New Roman" w:eastAsia="Times New Roman" w:hAnsi="Times New Roman" w:cs="Times New Roman"/>
                <w:sz w:val="21"/>
                <w:szCs w:val="21"/>
              </w:rPr>
              <w:t xml:space="preserve"> зміни до «Програми розвитку культури та туризму на 2021-2025 роки»</w:t>
            </w:r>
            <w:r w:rsidR="00653DBA"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додано пункт «Промоція туристичного потенціалу Вараської громади»</w:t>
            </w:r>
            <w:r w:rsidR="00653DBA"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iCs/>
                <w:sz w:val="21"/>
                <w:szCs w:val="21"/>
              </w:rPr>
              <w:t>реалізація даного пункту відбудеться у 2022 році</w:t>
            </w:r>
            <w:r w:rsidR="00653DBA" w:rsidRPr="00CA19E7">
              <w:rPr>
                <w:rFonts w:ascii="Times New Roman" w:eastAsia="Times New Roman" w:hAnsi="Times New Roman" w:cs="Times New Roman"/>
                <w:iCs/>
                <w:sz w:val="21"/>
                <w:szCs w:val="21"/>
              </w:rPr>
              <w:t>)</w:t>
            </w:r>
          </w:p>
        </w:tc>
        <w:tc>
          <w:tcPr>
            <w:tcW w:w="938" w:type="pct"/>
            <w:tcBorders>
              <w:top w:val="single" w:sz="4" w:space="0" w:color="auto"/>
              <w:left w:val="single" w:sz="4" w:space="0" w:color="auto"/>
              <w:bottom w:val="single" w:sz="4" w:space="0" w:color="auto"/>
              <w:right w:val="single" w:sz="4" w:space="0" w:color="auto"/>
            </w:tcBorders>
          </w:tcPr>
          <w:p w14:paraId="6F6D6E79"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 xml:space="preserve">Дослідження та вивчення можливих туристичних маршрутів </w:t>
            </w:r>
          </w:p>
        </w:tc>
      </w:tr>
      <w:tr w:rsidR="009064A1" w:rsidRPr="00CA19E7" w14:paraId="1214CEDB"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vAlign w:val="center"/>
          </w:tcPr>
          <w:p w14:paraId="6B032BEC"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Створення мобільного додатку про найважливіші події громади</w:t>
            </w:r>
          </w:p>
        </w:tc>
        <w:tc>
          <w:tcPr>
            <w:tcW w:w="2343" w:type="pct"/>
            <w:tcBorders>
              <w:top w:val="single" w:sz="4" w:space="0" w:color="auto"/>
              <w:left w:val="single" w:sz="4" w:space="0" w:color="auto"/>
              <w:bottom w:val="single" w:sz="4" w:space="0" w:color="auto"/>
              <w:right w:val="single" w:sz="4" w:space="0" w:color="auto"/>
            </w:tcBorders>
          </w:tcPr>
          <w:p w14:paraId="17319E87" w14:textId="7921B3AF" w:rsidR="009064A1" w:rsidRPr="00CA19E7" w:rsidRDefault="009064A1" w:rsidP="00653DBA">
            <w:pPr>
              <w:rPr>
                <w:rFonts w:ascii="Times New Roman" w:eastAsia="Times New Roman" w:hAnsi="Times New Roman" w:cs="Times New Roman"/>
                <w:sz w:val="21"/>
                <w:szCs w:val="21"/>
              </w:rPr>
            </w:pPr>
            <w:r w:rsidRPr="00CA19E7">
              <w:rPr>
                <w:rFonts w:ascii="Times New Roman" w:eastAsia="Times New Roman" w:hAnsi="Times New Roman" w:cs="Times New Roman"/>
                <w:sz w:val="21"/>
                <w:szCs w:val="21"/>
              </w:rPr>
              <w:t xml:space="preserve">На даному етапі створені відповідні сторінки у мережі </w:t>
            </w:r>
            <w:hyperlink r:id="rId24" w:history="1">
              <w:proofErr w:type="spellStart"/>
              <w:r w:rsidRPr="00CA19E7">
                <w:rPr>
                  <w:rFonts w:ascii="Times New Roman" w:eastAsia="Times New Roman" w:hAnsi="Times New Roman" w:cs="Times New Roman"/>
                  <w:color w:val="000000" w:themeColor="text1"/>
                  <w:sz w:val="21"/>
                  <w:szCs w:val="21"/>
                  <w:shd w:val="clear" w:color="auto" w:fill="FFFFFF"/>
                  <w:lang w:eastAsia="uk-UA"/>
                </w:rPr>
                <w:t>Facebook</w:t>
              </w:r>
              <w:proofErr w:type="spellEnd"/>
            </w:hyperlink>
            <w:r w:rsidR="00653DBA" w:rsidRPr="00CA19E7">
              <w:rPr>
                <w:rFonts w:ascii="Times New Roman" w:eastAsia="Times New Roman" w:hAnsi="Times New Roman" w:cs="Times New Roman"/>
                <w:color w:val="000000" w:themeColor="text1"/>
                <w:sz w:val="21"/>
                <w:szCs w:val="21"/>
                <w:shd w:val="clear" w:color="auto" w:fill="FFFFFF"/>
                <w:lang w:eastAsia="uk-UA"/>
              </w:rPr>
              <w:t xml:space="preserve"> </w:t>
            </w:r>
            <w:r w:rsidRPr="00CA19E7">
              <w:rPr>
                <w:rFonts w:ascii="Times New Roman" w:eastAsia="Times New Roman" w:hAnsi="Times New Roman" w:cs="Times New Roman"/>
                <w:sz w:val="21"/>
                <w:szCs w:val="21"/>
              </w:rPr>
              <w:t>(коштів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659B4E39"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 xml:space="preserve">Інформування населення громади про важливі події, збір потрібної інформації, опитування </w:t>
            </w:r>
          </w:p>
        </w:tc>
      </w:tr>
      <w:tr w:rsidR="009064A1" w:rsidRPr="00CA19E7" w14:paraId="7B64D3D0"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vAlign w:val="center"/>
          </w:tcPr>
          <w:p w14:paraId="43505B7C"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Визначення, оновлення об’єктів культурної спадщини громади</w:t>
            </w:r>
          </w:p>
        </w:tc>
        <w:tc>
          <w:tcPr>
            <w:tcW w:w="2343" w:type="pct"/>
            <w:tcBorders>
              <w:top w:val="single" w:sz="4" w:space="0" w:color="auto"/>
              <w:left w:val="single" w:sz="4" w:space="0" w:color="auto"/>
              <w:bottom w:val="single" w:sz="4" w:space="0" w:color="auto"/>
              <w:right w:val="single" w:sz="4" w:space="0" w:color="auto"/>
            </w:tcBorders>
          </w:tcPr>
          <w:p w14:paraId="7CD27929" w14:textId="77777777" w:rsidR="009064A1" w:rsidRPr="00CA19E7" w:rsidRDefault="009064A1" w:rsidP="005B2F16">
            <w:pPr>
              <w:jc w:val="center"/>
              <w:rPr>
                <w:rFonts w:ascii="Times New Roman" w:eastAsia="Times New Roman" w:hAnsi="Times New Roman" w:cs="Times New Roman"/>
                <w:sz w:val="21"/>
                <w:szCs w:val="21"/>
              </w:rPr>
            </w:pPr>
          </w:p>
          <w:p w14:paraId="7612EC11" w14:textId="5D7CE02A" w:rsidR="009064A1" w:rsidRPr="00CA19E7" w:rsidRDefault="009064A1" w:rsidP="00653DBA">
            <w:pPr>
              <w:rPr>
                <w:rFonts w:ascii="Times New Roman" w:eastAsia="Times New Roman" w:hAnsi="Times New Roman" w:cs="Times New Roman"/>
                <w:sz w:val="21"/>
                <w:szCs w:val="21"/>
              </w:rPr>
            </w:pPr>
            <w:r w:rsidRPr="00CA19E7">
              <w:rPr>
                <w:rFonts w:ascii="Times New Roman" w:hAnsi="Times New Roman" w:cs="Times New Roman"/>
                <w:color w:val="000000" w:themeColor="text1"/>
                <w:sz w:val="21"/>
                <w:szCs w:val="21"/>
              </w:rPr>
              <w:t>Обстежено та перевірено пам’ятки архітектури, монументального мистецтва та археології, що перебувають на обліку в державному реєстрі</w:t>
            </w:r>
            <w:r w:rsidR="00653DBA" w:rsidRPr="00CA19E7">
              <w:rPr>
                <w:rFonts w:ascii="Times New Roman" w:hAnsi="Times New Roman" w:cs="Times New Roman"/>
                <w:color w:val="000000" w:themeColor="text1"/>
                <w:sz w:val="21"/>
                <w:szCs w:val="21"/>
              </w:rPr>
              <w:t xml:space="preserve">  </w:t>
            </w:r>
            <w:r w:rsidRPr="00CA19E7">
              <w:rPr>
                <w:rFonts w:ascii="Times New Roman" w:eastAsia="Times New Roman" w:hAnsi="Times New Roman" w:cs="Times New Roman"/>
                <w:iCs/>
                <w:sz w:val="21"/>
                <w:szCs w:val="21"/>
              </w:rPr>
              <w:t>(коштів не було заплановано)</w:t>
            </w:r>
          </w:p>
        </w:tc>
        <w:tc>
          <w:tcPr>
            <w:tcW w:w="938" w:type="pct"/>
            <w:tcBorders>
              <w:top w:val="single" w:sz="4" w:space="0" w:color="auto"/>
              <w:left w:val="single" w:sz="4" w:space="0" w:color="auto"/>
              <w:bottom w:val="single" w:sz="4" w:space="0" w:color="auto"/>
              <w:right w:val="single" w:sz="4" w:space="0" w:color="auto"/>
            </w:tcBorders>
          </w:tcPr>
          <w:p w14:paraId="4EF72C21"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Вивчення та дослідження пам’яток культурної спадщини. Приведення у відповідність необхідних документів</w:t>
            </w:r>
          </w:p>
        </w:tc>
      </w:tr>
      <w:tr w:rsidR="009064A1" w:rsidRPr="00CA19E7" w14:paraId="6B77974E"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661ECCFE"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t>Створення «туристичної карти Вараської громади»</w:t>
            </w:r>
          </w:p>
        </w:tc>
        <w:tc>
          <w:tcPr>
            <w:tcW w:w="2343" w:type="pct"/>
            <w:tcBorders>
              <w:top w:val="single" w:sz="4" w:space="0" w:color="auto"/>
              <w:left w:val="single" w:sz="4" w:space="0" w:color="auto"/>
              <w:bottom w:val="single" w:sz="4" w:space="0" w:color="auto"/>
              <w:right w:val="single" w:sz="4" w:space="0" w:color="auto"/>
            </w:tcBorders>
          </w:tcPr>
          <w:p w14:paraId="2EB6A2ED" w14:textId="6BC45D4D" w:rsidR="009064A1" w:rsidRPr="00CA19E7" w:rsidRDefault="009064A1" w:rsidP="005B2F16">
            <w:pPr>
              <w:rPr>
                <w:rFonts w:ascii="Times New Roman" w:eastAsia="Times New Roman" w:hAnsi="Times New Roman" w:cs="Times New Roman"/>
                <w:sz w:val="21"/>
                <w:szCs w:val="21"/>
              </w:rPr>
            </w:pPr>
            <w:proofErr w:type="spellStart"/>
            <w:r w:rsidRPr="00CA19E7">
              <w:rPr>
                <w:rFonts w:ascii="Times New Roman" w:eastAsia="Times New Roman" w:hAnsi="Times New Roman" w:cs="Times New Roman"/>
                <w:sz w:val="21"/>
                <w:szCs w:val="21"/>
              </w:rPr>
              <w:t>Внесено</w:t>
            </w:r>
            <w:proofErr w:type="spellEnd"/>
            <w:r w:rsidRPr="00CA19E7">
              <w:rPr>
                <w:rFonts w:ascii="Times New Roman" w:eastAsia="Times New Roman" w:hAnsi="Times New Roman" w:cs="Times New Roman"/>
                <w:sz w:val="21"/>
                <w:szCs w:val="21"/>
              </w:rPr>
              <w:t xml:space="preserve"> зміни до «Програми розвитку культури та туризму на 2021-2025 роки»</w:t>
            </w:r>
            <w:r w:rsidR="00653DBA"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 xml:space="preserve">додано пункт «Промоція туристичного </w:t>
            </w:r>
            <w:r w:rsidRPr="00CA19E7">
              <w:rPr>
                <w:rFonts w:ascii="Times New Roman" w:eastAsia="Times New Roman" w:hAnsi="Times New Roman" w:cs="Times New Roman"/>
                <w:sz w:val="21"/>
                <w:szCs w:val="21"/>
              </w:rPr>
              <w:lastRenderedPageBreak/>
              <w:t>потенціалу Вараської громади»</w:t>
            </w:r>
            <w:r w:rsidR="00653DBA"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sz w:val="21"/>
                <w:szCs w:val="21"/>
              </w:rPr>
              <w:t>реалізація даного пункту планується у 2022 році</w:t>
            </w:r>
            <w:r w:rsidR="00653DBA" w:rsidRPr="00CA19E7">
              <w:rPr>
                <w:rFonts w:ascii="Times New Roman" w:eastAsia="Times New Roman" w:hAnsi="Times New Roman" w:cs="Times New Roman"/>
                <w:sz w:val="21"/>
                <w:szCs w:val="21"/>
              </w:rPr>
              <w:t>)</w:t>
            </w:r>
          </w:p>
          <w:p w14:paraId="2F952D99" w14:textId="77777777" w:rsidR="009064A1" w:rsidRPr="00CA19E7" w:rsidRDefault="009064A1" w:rsidP="005B2F16">
            <w:pPr>
              <w:rPr>
                <w:rFonts w:ascii="Times New Roman" w:eastAsia="Times New Roman" w:hAnsi="Times New Roman" w:cs="Times New Roman"/>
                <w:sz w:val="21"/>
                <w:szCs w:val="21"/>
              </w:rPr>
            </w:pPr>
          </w:p>
        </w:tc>
        <w:tc>
          <w:tcPr>
            <w:tcW w:w="938" w:type="pct"/>
            <w:tcBorders>
              <w:top w:val="single" w:sz="4" w:space="0" w:color="auto"/>
              <w:left w:val="single" w:sz="4" w:space="0" w:color="auto"/>
              <w:bottom w:val="single" w:sz="4" w:space="0" w:color="auto"/>
              <w:right w:val="single" w:sz="4" w:space="0" w:color="auto"/>
            </w:tcBorders>
          </w:tcPr>
          <w:p w14:paraId="56649366"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lastRenderedPageBreak/>
              <w:t xml:space="preserve">Створення даної карти для створення туристичного </w:t>
            </w:r>
            <w:r w:rsidRPr="00CA19E7">
              <w:rPr>
                <w:rFonts w:ascii="Times New Roman" w:eastAsia="Times New Roman" w:hAnsi="Times New Roman" w:cs="Times New Roman"/>
                <w:sz w:val="21"/>
                <w:szCs w:val="21"/>
              </w:rPr>
              <w:lastRenderedPageBreak/>
              <w:t>потенціалу та приваблення туристів</w:t>
            </w:r>
          </w:p>
        </w:tc>
      </w:tr>
      <w:tr w:rsidR="009064A1" w:rsidRPr="00CA19E7" w14:paraId="7E88E69C" w14:textId="77777777" w:rsidTr="00FD2283">
        <w:trPr>
          <w:trHeight w:val="694"/>
        </w:trPr>
        <w:tc>
          <w:tcPr>
            <w:tcW w:w="1718" w:type="pct"/>
            <w:tcBorders>
              <w:top w:val="single" w:sz="4" w:space="0" w:color="auto"/>
              <w:left w:val="single" w:sz="4" w:space="0" w:color="auto"/>
              <w:bottom w:val="single" w:sz="4" w:space="0" w:color="auto"/>
              <w:right w:val="single" w:sz="4" w:space="0" w:color="auto"/>
            </w:tcBorders>
          </w:tcPr>
          <w:p w14:paraId="65F470B6" w14:textId="77777777" w:rsidR="009064A1" w:rsidRPr="00CA19E7" w:rsidRDefault="009064A1" w:rsidP="005B2F16">
            <w:pPr>
              <w:rPr>
                <w:rFonts w:ascii="Times New Roman" w:hAnsi="Times New Roman" w:cs="Times New Roman"/>
                <w:sz w:val="21"/>
                <w:szCs w:val="21"/>
              </w:rPr>
            </w:pPr>
            <w:r w:rsidRPr="00CA19E7">
              <w:rPr>
                <w:rFonts w:ascii="Times New Roman" w:hAnsi="Times New Roman" w:cs="Times New Roman"/>
                <w:sz w:val="21"/>
                <w:szCs w:val="21"/>
              </w:rPr>
              <w:lastRenderedPageBreak/>
              <w:t>Облаштування «Кімнати сімейного читання» у Вараській міській бібліотеці для дітей</w:t>
            </w:r>
          </w:p>
        </w:tc>
        <w:tc>
          <w:tcPr>
            <w:tcW w:w="2343" w:type="pct"/>
            <w:tcBorders>
              <w:top w:val="single" w:sz="4" w:space="0" w:color="auto"/>
              <w:left w:val="single" w:sz="4" w:space="0" w:color="auto"/>
              <w:bottom w:val="single" w:sz="4" w:space="0" w:color="auto"/>
              <w:right w:val="single" w:sz="4" w:space="0" w:color="auto"/>
            </w:tcBorders>
          </w:tcPr>
          <w:p w14:paraId="25BDE277" w14:textId="1A6CAAD5" w:rsidR="009064A1" w:rsidRPr="00CA19E7" w:rsidRDefault="009064A1" w:rsidP="005B2F16">
            <w:pPr>
              <w:rPr>
                <w:rFonts w:ascii="Times New Roman" w:eastAsia="Times New Roman" w:hAnsi="Times New Roman" w:cs="Times New Roman"/>
                <w:sz w:val="21"/>
                <w:szCs w:val="21"/>
                <w:highlight w:val="yellow"/>
              </w:rPr>
            </w:pPr>
            <w:r w:rsidRPr="00CA19E7">
              <w:rPr>
                <w:rFonts w:ascii="Times New Roman" w:eastAsia="Times New Roman" w:hAnsi="Times New Roman" w:cs="Times New Roman"/>
                <w:sz w:val="21"/>
                <w:szCs w:val="21"/>
              </w:rPr>
              <w:t>Закуплено комплект м'яких меблів «Книги»</w:t>
            </w:r>
            <w:r w:rsidR="00653DBA" w:rsidRPr="00CA19E7">
              <w:rPr>
                <w:rFonts w:ascii="Times New Roman" w:eastAsia="Times New Roman" w:hAnsi="Times New Roman" w:cs="Times New Roman"/>
                <w:sz w:val="21"/>
                <w:szCs w:val="21"/>
              </w:rPr>
              <w:t xml:space="preserve"> - </w:t>
            </w:r>
            <w:r w:rsidRPr="00CA19E7">
              <w:rPr>
                <w:rFonts w:ascii="Times New Roman" w:eastAsia="Times New Roman" w:hAnsi="Times New Roman" w:cs="Times New Roman"/>
                <w:sz w:val="21"/>
                <w:szCs w:val="21"/>
              </w:rPr>
              <w:t>(19,3 тис. грн)</w:t>
            </w:r>
            <w:r w:rsidR="00653DBA" w:rsidRPr="00CA19E7">
              <w:rPr>
                <w:rFonts w:ascii="Times New Roman" w:eastAsia="Times New Roman" w:hAnsi="Times New Roman" w:cs="Times New Roman"/>
                <w:sz w:val="21"/>
                <w:szCs w:val="21"/>
              </w:rPr>
              <w:t xml:space="preserve">; </w:t>
            </w:r>
            <w:r w:rsidRPr="00CA19E7">
              <w:rPr>
                <w:rFonts w:ascii="Times New Roman" w:eastAsia="Times New Roman" w:hAnsi="Times New Roman" w:cs="Times New Roman"/>
                <w:sz w:val="21"/>
                <w:szCs w:val="21"/>
              </w:rPr>
              <w:t>килим (1,6 тис. грн)</w:t>
            </w:r>
            <w:r w:rsidRPr="00CA19E7">
              <w:rPr>
                <w:rFonts w:ascii="Times New Roman" w:eastAsia="Times New Roman" w:hAnsi="Times New Roman" w:cs="Times New Roman"/>
                <w:sz w:val="21"/>
                <w:szCs w:val="21"/>
                <w:highlight w:val="yellow"/>
              </w:rPr>
              <w:t xml:space="preserve"> </w:t>
            </w:r>
          </w:p>
          <w:p w14:paraId="72285455" w14:textId="45315929" w:rsidR="009064A1" w:rsidRPr="00CA19E7" w:rsidRDefault="00653DBA" w:rsidP="005B2F16">
            <w:pPr>
              <w:rPr>
                <w:rFonts w:ascii="Times New Roman" w:eastAsia="Times New Roman" w:hAnsi="Times New Roman" w:cs="Times New Roman"/>
                <w:iCs/>
                <w:sz w:val="21"/>
                <w:szCs w:val="21"/>
              </w:rPr>
            </w:pPr>
            <w:proofErr w:type="spellStart"/>
            <w:r w:rsidRPr="00CA19E7">
              <w:rPr>
                <w:rFonts w:ascii="Times New Roman" w:eastAsia="Times New Roman" w:hAnsi="Times New Roman" w:cs="Times New Roman"/>
                <w:sz w:val="21"/>
                <w:szCs w:val="21"/>
              </w:rPr>
              <w:t>П</w:t>
            </w:r>
            <w:r w:rsidR="009064A1" w:rsidRPr="00CA19E7">
              <w:rPr>
                <w:rFonts w:ascii="Times New Roman" w:eastAsia="Times New Roman" w:hAnsi="Times New Roman" w:cs="Times New Roman"/>
                <w:sz w:val="21"/>
                <w:szCs w:val="21"/>
              </w:rPr>
              <w:t>роєкт</w:t>
            </w:r>
            <w:proofErr w:type="spellEnd"/>
            <w:r w:rsidR="009064A1" w:rsidRPr="00CA19E7">
              <w:rPr>
                <w:rFonts w:ascii="Times New Roman" w:eastAsia="Times New Roman" w:hAnsi="Times New Roman" w:cs="Times New Roman"/>
                <w:sz w:val="21"/>
                <w:szCs w:val="21"/>
              </w:rPr>
              <w:t xml:space="preserve"> </w:t>
            </w:r>
            <w:r w:rsidR="009064A1" w:rsidRPr="00CA19E7">
              <w:rPr>
                <w:rFonts w:ascii="Times New Roman" w:hAnsi="Times New Roman" w:cs="Times New Roman"/>
                <w:sz w:val="21"/>
                <w:szCs w:val="21"/>
              </w:rPr>
              <w:t xml:space="preserve">«Кімната сімейного читання» став переможцем </w:t>
            </w:r>
            <w:r w:rsidR="009064A1" w:rsidRPr="00CA19E7">
              <w:rPr>
                <w:rFonts w:ascii="Times New Roman" w:eastAsia="Times New Roman" w:hAnsi="Times New Roman" w:cs="Times New Roman"/>
                <w:sz w:val="21"/>
                <w:szCs w:val="21"/>
              </w:rPr>
              <w:t>по програмі Громадського бюджету</w:t>
            </w:r>
            <w:r w:rsidRPr="00CA19E7">
              <w:rPr>
                <w:rFonts w:ascii="Times New Roman" w:eastAsia="Times New Roman" w:hAnsi="Times New Roman" w:cs="Times New Roman"/>
                <w:sz w:val="21"/>
                <w:szCs w:val="21"/>
              </w:rPr>
              <w:t xml:space="preserve"> (</w:t>
            </w:r>
            <w:r w:rsidR="009064A1" w:rsidRPr="00CA19E7">
              <w:rPr>
                <w:rFonts w:ascii="Times New Roman" w:eastAsia="Times New Roman" w:hAnsi="Times New Roman" w:cs="Times New Roman"/>
                <w:iCs/>
                <w:sz w:val="21"/>
                <w:szCs w:val="21"/>
              </w:rPr>
              <w:t xml:space="preserve">реалізація відбудеться у 2022 році) </w:t>
            </w:r>
          </w:p>
          <w:p w14:paraId="1038236A" w14:textId="77777777" w:rsidR="009064A1" w:rsidRPr="00CA19E7" w:rsidRDefault="009064A1" w:rsidP="005B2F16">
            <w:pPr>
              <w:jc w:val="center"/>
              <w:rPr>
                <w:rFonts w:ascii="Times New Roman" w:eastAsia="Times New Roman" w:hAnsi="Times New Roman" w:cs="Times New Roman"/>
                <w:sz w:val="21"/>
                <w:szCs w:val="21"/>
              </w:rPr>
            </w:pPr>
          </w:p>
        </w:tc>
        <w:tc>
          <w:tcPr>
            <w:tcW w:w="938" w:type="pct"/>
            <w:tcBorders>
              <w:top w:val="single" w:sz="4" w:space="0" w:color="auto"/>
              <w:left w:val="single" w:sz="4" w:space="0" w:color="auto"/>
              <w:bottom w:val="single" w:sz="4" w:space="0" w:color="auto"/>
              <w:right w:val="single" w:sz="4" w:space="0" w:color="auto"/>
            </w:tcBorders>
          </w:tcPr>
          <w:p w14:paraId="54B35320" w14:textId="77777777" w:rsidR="009064A1" w:rsidRPr="00CA19E7" w:rsidRDefault="009064A1" w:rsidP="005B2F16">
            <w:pP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 xml:space="preserve">Облаштування кімнати для комфортного відвідування та читання </w:t>
            </w:r>
          </w:p>
        </w:tc>
      </w:tr>
    </w:tbl>
    <w:p w14:paraId="71B9D6DC" w14:textId="6A4720C7" w:rsidR="00A36546" w:rsidRPr="00CA19E7" w:rsidRDefault="00A36546" w:rsidP="00A36546">
      <w:pPr>
        <w:spacing w:after="13" w:line="248" w:lineRule="auto"/>
        <w:rPr>
          <w:rFonts w:ascii="Times New Roman" w:hAnsi="Times New Roman" w:cs="Times New Roman"/>
          <w:b/>
          <w:color w:val="0070C0"/>
        </w:rPr>
      </w:pPr>
      <w:r w:rsidRPr="00CA19E7">
        <w:rPr>
          <w:rFonts w:ascii="Times New Roman" w:hAnsi="Times New Roman" w:cs="Times New Roman"/>
          <w:b/>
          <w:color w:val="0070C0"/>
        </w:rPr>
        <w:t xml:space="preserve">                              </w:t>
      </w:r>
    </w:p>
    <w:p w14:paraId="0FED450F" w14:textId="75B609DD" w:rsidR="00DA612F" w:rsidRPr="00CA19E7" w:rsidRDefault="00A36546" w:rsidP="00B1376F">
      <w:pPr>
        <w:spacing w:after="0"/>
        <w:rPr>
          <w:rFonts w:ascii="Times New Roman" w:hAnsi="Times New Roman" w:cs="Times New Roman"/>
          <w:b/>
          <w:color w:val="0070C0"/>
        </w:rPr>
      </w:pPr>
      <w:r w:rsidRPr="00CA19E7">
        <w:rPr>
          <w:rFonts w:ascii="Times New Roman" w:hAnsi="Times New Roman" w:cs="Times New Roman"/>
          <w:b/>
          <w:color w:val="0070C0"/>
        </w:rPr>
        <w:t xml:space="preserve">                                               </w:t>
      </w:r>
    </w:p>
    <w:p w14:paraId="4CC06925" w14:textId="77777777" w:rsidR="00F3514D" w:rsidRPr="00CA19E7" w:rsidRDefault="00F3514D" w:rsidP="004E15D9">
      <w:pPr>
        <w:pStyle w:val="10"/>
      </w:pPr>
      <w:bookmarkStart w:id="108" w:name="_Toc99447210"/>
      <w:r w:rsidRPr="00CA19E7">
        <w:t>Молодіжна та сімейна політика</w:t>
      </w:r>
      <w:bookmarkEnd w:id="108"/>
    </w:p>
    <w:p w14:paraId="27ADA9A5" w14:textId="066244E6" w:rsidR="00F3514D" w:rsidRDefault="00F3514D" w:rsidP="001A6EFD">
      <w:pPr>
        <w:keepNext/>
        <w:keepLines/>
        <w:spacing w:after="0" w:line="240" w:lineRule="auto"/>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6.6.1.</w:t>
      </w:r>
      <w:r w:rsidRPr="00CA19E7">
        <w:rPr>
          <w:rFonts w:ascii="Times New Roman" w:eastAsia="Calibri" w:hAnsi="Times New Roman" w:cs="Times New Roman"/>
          <w:b/>
          <w:bCs/>
          <w:sz w:val="26"/>
          <w:szCs w:val="26"/>
        </w:rPr>
        <w:tab/>
        <w:t>Створення умов для зміцнення фізичного та психічного здоров'я дітей шляхом належної організації оздоровлення та відпочинку</w:t>
      </w:r>
    </w:p>
    <w:p w14:paraId="02F9CEC6" w14:textId="77777777" w:rsidR="00B141C6" w:rsidRPr="00CA19E7" w:rsidRDefault="00B141C6" w:rsidP="001A6EFD">
      <w:pPr>
        <w:keepNext/>
        <w:keepLines/>
        <w:spacing w:after="0" w:line="240" w:lineRule="auto"/>
        <w:jc w:val="center"/>
        <w:rPr>
          <w:rFonts w:ascii="Times New Roman" w:eastAsia="Calibri" w:hAnsi="Times New Roman" w:cs="Times New Roman"/>
          <w:b/>
          <w:bCs/>
          <w:sz w:val="26"/>
          <w:szCs w:val="26"/>
        </w:rPr>
      </w:pPr>
    </w:p>
    <w:p w14:paraId="2DD1B8F3" w14:textId="77777777" w:rsidR="00F3514D" w:rsidRPr="00CA19E7" w:rsidRDefault="00F3514D" w:rsidP="005E4DEF">
      <w:pPr>
        <w:pStyle w:val="afa"/>
        <w:numPr>
          <w:ilvl w:val="0"/>
          <w:numId w:val="117"/>
        </w:numPr>
        <w:tabs>
          <w:tab w:val="left" w:pos="1134"/>
        </w:tabs>
        <w:spacing w:after="40"/>
        <w:ind w:left="709" w:hanging="425"/>
        <w:contextualSpacing w:val="0"/>
        <w:rPr>
          <w:rFonts w:ascii="Times New Roman CYR" w:eastAsia="Calibri" w:hAnsi="Times New Roman CYR"/>
          <w:szCs w:val="26"/>
          <w:lang w:val="uk-UA"/>
        </w:rPr>
      </w:pPr>
      <w:r w:rsidRPr="00CA19E7">
        <w:rPr>
          <w:rFonts w:ascii="Times New Roman CYR" w:eastAsia="Calibri" w:hAnsi="Times New Roman CYR"/>
          <w:szCs w:val="26"/>
          <w:lang w:val="uk-UA"/>
        </w:rPr>
        <w:t xml:space="preserve">У 2021 році послугами оздоровлення та відпочинку охоплено 1186 дітей, з них послугами оздоровлення скористались – 47 дітей, відпочинком – 1139 дітей. </w:t>
      </w:r>
    </w:p>
    <w:p w14:paraId="61B10CD4" w14:textId="77777777" w:rsidR="00F3514D" w:rsidRPr="00CA19E7" w:rsidRDefault="00F3514D" w:rsidP="005E4DEF">
      <w:pPr>
        <w:pStyle w:val="afa"/>
        <w:numPr>
          <w:ilvl w:val="0"/>
          <w:numId w:val="117"/>
        </w:numPr>
        <w:tabs>
          <w:tab w:val="left" w:pos="1134"/>
        </w:tabs>
        <w:spacing w:after="40"/>
        <w:ind w:left="709" w:hanging="425"/>
        <w:contextualSpacing w:val="0"/>
        <w:rPr>
          <w:rFonts w:ascii="Times New Roman CYR" w:eastAsia="Calibri" w:hAnsi="Times New Roman CYR"/>
          <w:szCs w:val="26"/>
          <w:lang w:val="uk-UA"/>
        </w:rPr>
      </w:pPr>
      <w:r w:rsidRPr="00CA19E7">
        <w:rPr>
          <w:rFonts w:ascii="Times New Roman CYR" w:eastAsia="Calibri" w:hAnsi="Times New Roman CYR"/>
          <w:szCs w:val="26"/>
          <w:lang w:val="uk-UA"/>
        </w:rPr>
        <w:t xml:space="preserve">В першу чергу на оздоровлення направлялись діти-сироти, діти з інвалідністю, діти осіб, визнаних учасниками бойових дій (в </w:t>
      </w:r>
      <w:proofErr w:type="spellStart"/>
      <w:r w:rsidRPr="00CA19E7">
        <w:rPr>
          <w:rFonts w:ascii="Times New Roman CYR" w:eastAsia="Calibri" w:hAnsi="Times New Roman CYR"/>
          <w:szCs w:val="26"/>
          <w:lang w:val="uk-UA"/>
        </w:rPr>
        <w:t>т.ч</w:t>
      </w:r>
      <w:proofErr w:type="spellEnd"/>
      <w:r w:rsidRPr="00CA19E7">
        <w:rPr>
          <w:rFonts w:ascii="Times New Roman CYR" w:eastAsia="Calibri" w:hAnsi="Times New Roman CYR"/>
          <w:szCs w:val="26"/>
          <w:lang w:val="uk-UA"/>
        </w:rPr>
        <w:t>. АТО), діти з багатодітних та малозабезпечених сімей, талановиті та обдаровані діти, діти, диспансерної групи, з яких оздоровлено:</w:t>
      </w:r>
    </w:p>
    <w:p w14:paraId="604616F3"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діти-сироти, позбавлені батьківського піклування – 9 </w:t>
      </w:r>
      <w:proofErr w:type="spellStart"/>
      <w:r w:rsidRPr="00CA19E7">
        <w:rPr>
          <w:rFonts w:ascii="Times New Roman CYR" w:eastAsia="Calibri" w:hAnsi="Times New Roman CYR" w:cs="Times New Roman"/>
          <w:sz w:val="26"/>
          <w:szCs w:val="26"/>
        </w:rPr>
        <w:t>чол</w:t>
      </w:r>
      <w:proofErr w:type="spellEnd"/>
      <w:r w:rsidRPr="00CA19E7">
        <w:rPr>
          <w:rFonts w:ascii="Times New Roman CYR" w:eastAsia="Calibri" w:hAnsi="Times New Roman CYR" w:cs="Times New Roman"/>
          <w:sz w:val="26"/>
          <w:szCs w:val="26"/>
        </w:rPr>
        <w:t>.</w:t>
      </w:r>
    </w:p>
    <w:p w14:paraId="7BEB64BB"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діти з інвалідністю – 2 </w:t>
      </w:r>
      <w:proofErr w:type="spellStart"/>
      <w:r w:rsidRPr="00CA19E7">
        <w:rPr>
          <w:rFonts w:ascii="Times New Roman CYR" w:eastAsia="Calibri" w:hAnsi="Times New Roman CYR" w:cs="Times New Roman"/>
          <w:sz w:val="26"/>
          <w:szCs w:val="26"/>
        </w:rPr>
        <w:t>чол</w:t>
      </w:r>
      <w:proofErr w:type="spellEnd"/>
      <w:r w:rsidRPr="00CA19E7">
        <w:rPr>
          <w:rFonts w:ascii="Times New Roman CYR" w:eastAsia="Calibri" w:hAnsi="Times New Roman CYR" w:cs="Times New Roman"/>
          <w:sz w:val="26"/>
          <w:szCs w:val="26"/>
        </w:rPr>
        <w:t>.</w:t>
      </w:r>
    </w:p>
    <w:p w14:paraId="10844ED3"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діти осіб, визнаних учасниками бойових дій – 3 </w:t>
      </w:r>
      <w:proofErr w:type="spellStart"/>
      <w:r w:rsidRPr="00CA19E7">
        <w:rPr>
          <w:rFonts w:ascii="Times New Roman CYR" w:eastAsia="Calibri" w:hAnsi="Times New Roman CYR" w:cs="Times New Roman"/>
          <w:sz w:val="26"/>
          <w:szCs w:val="26"/>
        </w:rPr>
        <w:t>чол</w:t>
      </w:r>
      <w:proofErr w:type="spellEnd"/>
      <w:r w:rsidRPr="00CA19E7">
        <w:rPr>
          <w:rFonts w:ascii="Times New Roman CYR" w:eastAsia="Calibri" w:hAnsi="Times New Roman CYR" w:cs="Times New Roman"/>
          <w:sz w:val="26"/>
          <w:szCs w:val="26"/>
        </w:rPr>
        <w:t>.</w:t>
      </w:r>
    </w:p>
    <w:p w14:paraId="3ED0B5EA"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діти з багатодітних та малозабезпечених сімей – 28 </w:t>
      </w:r>
      <w:proofErr w:type="spellStart"/>
      <w:r w:rsidRPr="00CA19E7">
        <w:rPr>
          <w:rFonts w:ascii="Times New Roman CYR" w:eastAsia="Calibri" w:hAnsi="Times New Roman CYR" w:cs="Times New Roman"/>
          <w:sz w:val="26"/>
          <w:szCs w:val="26"/>
        </w:rPr>
        <w:t>чол</w:t>
      </w:r>
      <w:proofErr w:type="spellEnd"/>
      <w:r w:rsidRPr="00CA19E7">
        <w:rPr>
          <w:rFonts w:ascii="Times New Roman CYR" w:eastAsia="Calibri" w:hAnsi="Times New Roman CYR" w:cs="Times New Roman"/>
          <w:sz w:val="26"/>
          <w:szCs w:val="26"/>
        </w:rPr>
        <w:t>.</w:t>
      </w:r>
    </w:p>
    <w:p w14:paraId="67DFB3DD" w14:textId="77777777" w:rsidR="00F3514D" w:rsidRPr="00CA19E7"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 xml:space="preserve">діти, які перебувають у складних життєвих обставинах – 2 </w:t>
      </w:r>
      <w:proofErr w:type="spellStart"/>
      <w:r w:rsidRPr="00CA19E7">
        <w:rPr>
          <w:rFonts w:ascii="Times New Roman CYR" w:eastAsia="Calibri" w:hAnsi="Times New Roman CYR" w:cs="Times New Roman"/>
          <w:sz w:val="26"/>
          <w:szCs w:val="26"/>
        </w:rPr>
        <w:t>чол</w:t>
      </w:r>
      <w:proofErr w:type="spellEnd"/>
      <w:r w:rsidRPr="00CA19E7">
        <w:rPr>
          <w:rFonts w:ascii="Times New Roman CYR" w:eastAsia="Calibri" w:hAnsi="Times New Roman CYR" w:cs="Times New Roman"/>
          <w:sz w:val="26"/>
          <w:szCs w:val="26"/>
        </w:rPr>
        <w:t>.</w:t>
      </w:r>
    </w:p>
    <w:p w14:paraId="0C0407AB" w14:textId="7084437C" w:rsidR="00F3514D" w:rsidRDefault="00F3514D" w:rsidP="00B141C6">
      <w:pPr>
        <w:tabs>
          <w:tab w:val="left" w:pos="1134"/>
        </w:tabs>
        <w:spacing w:after="0" w:line="240" w:lineRule="auto"/>
        <w:ind w:left="1559" w:hanging="425"/>
        <w:rPr>
          <w:rFonts w:ascii="Times New Roman CYR" w:eastAsia="Calibri" w:hAnsi="Times New Roman CYR" w:cs="Times New Roman"/>
          <w:sz w:val="26"/>
          <w:szCs w:val="26"/>
        </w:rPr>
      </w:pPr>
      <w:r w:rsidRPr="00CA19E7">
        <w:rPr>
          <w:rFonts w:ascii="Times New Roman CYR" w:eastAsia="Calibri" w:hAnsi="Times New Roman CYR" w:cs="Times New Roman"/>
          <w:sz w:val="26"/>
          <w:szCs w:val="26"/>
        </w:rPr>
        <w:t>діти, які перебувають на диспансерному огляді – не оздоровлювались.</w:t>
      </w:r>
    </w:p>
    <w:p w14:paraId="328A0CD1" w14:textId="6055E3BB" w:rsidR="00452F43" w:rsidRPr="00CA19E7" w:rsidRDefault="00452F43" w:rsidP="005E4DEF">
      <w:pPr>
        <w:pStyle w:val="afa"/>
        <w:keepNext/>
        <w:keepLines/>
        <w:numPr>
          <w:ilvl w:val="0"/>
          <w:numId w:val="117"/>
        </w:numPr>
        <w:tabs>
          <w:tab w:val="left" w:pos="1134"/>
        </w:tabs>
        <w:spacing w:before="100" w:after="40"/>
        <w:ind w:left="709" w:hanging="425"/>
        <w:contextualSpacing w:val="0"/>
        <w:jc w:val="both"/>
        <w:rPr>
          <w:rFonts w:eastAsia="Calibri"/>
          <w:szCs w:val="26"/>
          <w:lang w:val="uk-UA"/>
        </w:rPr>
      </w:pPr>
      <w:r w:rsidRPr="00CA19E7">
        <w:rPr>
          <w:rFonts w:eastAsia="Calibri"/>
          <w:szCs w:val="26"/>
          <w:lang w:val="uk-UA"/>
        </w:rPr>
        <w:t xml:space="preserve">Було виділено на оздоровчу кампанію з міського бюджету – 518,6 тис. грн., передано субвенцію з міського бюджету до  обласного бюджету в сумі  200,00 </w:t>
      </w:r>
      <w:proofErr w:type="spellStart"/>
      <w:r w:rsidRPr="00CA19E7">
        <w:rPr>
          <w:rFonts w:eastAsia="Calibri"/>
          <w:szCs w:val="26"/>
          <w:lang w:val="uk-UA"/>
        </w:rPr>
        <w:t>тис.грн</w:t>
      </w:r>
      <w:proofErr w:type="spellEnd"/>
      <w:r w:rsidRPr="00CA19E7">
        <w:rPr>
          <w:rFonts w:eastAsia="Calibri"/>
          <w:szCs w:val="26"/>
          <w:lang w:val="uk-UA"/>
        </w:rPr>
        <w:t>.</w:t>
      </w:r>
    </w:p>
    <w:p w14:paraId="751A733B" w14:textId="77777777" w:rsidR="00452F43" w:rsidRPr="00CA19E7" w:rsidRDefault="00452F43"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На проведення оздоровчих наметових таборів, спортивно-туристичних таборів, експедицій, мандрівок, екскурсій використано – 317,9 тис. грн.</w:t>
      </w:r>
    </w:p>
    <w:p w14:paraId="12C39F50" w14:textId="77777777" w:rsidR="00452F43" w:rsidRPr="00CA19E7" w:rsidRDefault="00452F43"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Проведено 20 оздоровчих похідно-мандрівних таборів, 2 з яких – для осіб з інвалідністю з дитинства та членів їх сімей – супроводжуючих.</w:t>
      </w:r>
    </w:p>
    <w:p w14:paraId="24D76BA2" w14:textId="77777777" w:rsidR="00452F43" w:rsidRPr="00CA19E7" w:rsidRDefault="00452F43" w:rsidP="005E4DEF">
      <w:pPr>
        <w:pStyle w:val="afa"/>
        <w:keepNext/>
        <w:keepLines/>
        <w:numPr>
          <w:ilvl w:val="0"/>
          <w:numId w:val="117"/>
        </w:numPr>
        <w:tabs>
          <w:tab w:val="left" w:pos="1134"/>
        </w:tabs>
        <w:spacing w:before="100" w:after="40"/>
        <w:ind w:left="709" w:hanging="425"/>
        <w:contextualSpacing w:val="0"/>
        <w:jc w:val="both"/>
        <w:rPr>
          <w:rFonts w:eastAsia="Calibri"/>
          <w:szCs w:val="26"/>
          <w:lang w:val="uk-UA"/>
        </w:rPr>
      </w:pPr>
      <w:r w:rsidRPr="00CA19E7">
        <w:rPr>
          <w:rFonts w:eastAsia="Calibri"/>
          <w:szCs w:val="26"/>
          <w:lang w:val="uk-UA"/>
        </w:rPr>
        <w:t xml:space="preserve">Було виділено на оздоровчу кампанію з міського бюджету – 518,6 тис. грн., передано субвенцію з міського бюджету до  обласного бюджету в сумі  200,00 </w:t>
      </w:r>
      <w:proofErr w:type="spellStart"/>
      <w:r w:rsidRPr="00CA19E7">
        <w:rPr>
          <w:rFonts w:eastAsia="Calibri"/>
          <w:szCs w:val="26"/>
          <w:lang w:val="uk-UA"/>
        </w:rPr>
        <w:t>тис.грн</w:t>
      </w:r>
      <w:proofErr w:type="spellEnd"/>
      <w:r w:rsidRPr="00CA19E7">
        <w:rPr>
          <w:rFonts w:eastAsia="Calibri"/>
          <w:szCs w:val="26"/>
          <w:lang w:val="uk-UA"/>
        </w:rPr>
        <w:t>.</w:t>
      </w:r>
    </w:p>
    <w:p w14:paraId="2FF5C7DF" w14:textId="77777777" w:rsidR="0054725D" w:rsidRPr="00CA19E7" w:rsidRDefault="0054725D"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На проведення оздоровчих наметових таборів, спортивно-туристичних таборів, експедицій, мандрівок, екскурсій використано – 317,9 тис. грн.</w:t>
      </w:r>
    </w:p>
    <w:p w14:paraId="2516C1F9" w14:textId="77777777" w:rsidR="005E4DEF" w:rsidRPr="00CA19E7" w:rsidRDefault="005E4DEF"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Проведено 20 оздоровчих похідно-мандрівних таборів, 2 з яких – для осіб з інвалідністю з дитинства та членів їх сімей – супроводжуючих.</w:t>
      </w:r>
    </w:p>
    <w:p w14:paraId="751C3F33" w14:textId="77777777" w:rsidR="005E4DEF" w:rsidRDefault="005E4DEF" w:rsidP="005E4DEF">
      <w:pPr>
        <w:pStyle w:val="afa"/>
        <w:keepNext/>
        <w:keepLines/>
        <w:numPr>
          <w:ilvl w:val="0"/>
          <w:numId w:val="117"/>
        </w:numPr>
        <w:tabs>
          <w:tab w:val="left" w:pos="1134"/>
        </w:tabs>
        <w:spacing w:after="40"/>
        <w:ind w:left="709" w:hanging="425"/>
        <w:contextualSpacing w:val="0"/>
        <w:jc w:val="both"/>
        <w:rPr>
          <w:rFonts w:eastAsia="Calibri"/>
          <w:szCs w:val="26"/>
          <w:lang w:val="uk-UA"/>
        </w:rPr>
      </w:pPr>
      <w:r w:rsidRPr="00CA19E7">
        <w:rPr>
          <w:rFonts w:eastAsia="Calibri"/>
          <w:szCs w:val="26"/>
          <w:lang w:val="uk-UA"/>
        </w:rPr>
        <w:t>На оздоровлення та перевезення організованої групи інвалідів з дитинства та їх батьків (супроводжуючих) було 40 путівок (20 для дітей з інвалідністю, 20 для батьків-супроводжуючих) у санаторій «Скадовськ» Херсонська обл. на загальну суму  310,0 тис. грн.</w:t>
      </w:r>
    </w:p>
    <w:p w14:paraId="22EEE2F3" w14:textId="75C383B8" w:rsidR="00452F43" w:rsidRPr="00452F43" w:rsidRDefault="00452F43" w:rsidP="00452F43">
      <w:pPr>
        <w:tabs>
          <w:tab w:val="left" w:pos="1080"/>
        </w:tabs>
        <w:rPr>
          <w:rFonts w:ascii="Times New Roman CYR" w:eastAsia="Calibri" w:hAnsi="Times New Roman CYR" w:cs="Times New Roman"/>
          <w:sz w:val="26"/>
          <w:szCs w:val="26"/>
        </w:rPr>
      </w:pPr>
    </w:p>
    <w:p w14:paraId="1F43B371" w14:textId="09C68540" w:rsidR="00AE0A18" w:rsidRDefault="00AE0A18" w:rsidP="001A6EFD">
      <w:pPr>
        <w:pStyle w:val="afa"/>
        <w:keepNext/>
        <w:keepLines/>
        <w:numPr>
          <w:ilvl w:val="2"/>
          <w:numId w:val="142"/>
        </w:numPr>
        <w:tabs>
          <w:tab w:val="left" w:pos="1134"/>
          <w:tab w:val="left" w:pos="1276"/>
          <w:tab w:val="left" w:pos="1560"/>
        </w:tabs>
        <w:ind w:left="709" w:hanging="425"/>
        <w:jc w:val="center"/>
        <w:rPr>
          <w:rFonts w:eastAsia="Calibri"/>
          <w:b/>
          <w:bCs/>
          <w:szCs w:val="26"/>
        </w:rPr>
      </w:pPr>
      <w:proofErr w:type="spellStart"/>
      <w:r w:rsidRPr="00AE0A18">
        <w:rPr>
          <w:rFonts w:eastAsia="Calibri"/>
          <w:b/>
          <w:bCs/>
          <w:szCs w:val="26"/>
        </w:rPr>
        <w:lastRenderedPageBreak/>
        <w:t>Створення</w:t>
      </w:r>
      <w:proofErr w:type="spellEnd"/>
      <w:r w:rsidRPr="00AE0A18">
        <w:rPr>
          <w:rFonts w:eastAsia="Calibri"/>
          <w:b/>
          <w:bCs/>
          <w:szCs w:val="26"/>
        </w:rPr>
        <w:t xml:space="preserve"> умов для </w:t>
      </w:r>
      <w:proofErr w:type="spellStart"/>
      <w:r w:rsidRPr="00AE0A18">
        <w:rPr>
          <w:rFonts w:eastAsia="Calibri"/>
          <w:b/>
          <w:bCs/>
          <w:szCs w:val="26"/>
        </w:rPr>
        <w:t>виховання</w:t>
      </w:r>
      <w:proofErr w:type="spellEnd"/>
      <w:r w:rsidRPr="00AE0A18">
        <w:rPr>
          <w:rFonts w:eastAsia="Calibri"/>
          <w:b/>
          <w:bCs/>
          <w:szCs w:val="26"/>
        </w:rPr>
        <w:t xml:space="preserve"> </w:t>
      </w:r>
      <w:proofErr w:type="spellStart"/>
      <w:r w:rsidRPr="00AE0A18">
        <w:rPr>
          <w:rFonts w:eastAsia="Calibri"/>
          <w:b/>
          <w:bCs/>
          <w:szCs w:val="26"/>
        </w:rPr>
        <w:t>патріотизму</w:t>
      </w:r>
      <w:proofErr w:type="spellEnd"/>
      <w:r w:rsidRPr="00AE0A18">
        <w:rPr>
          <w:rFonts w:eastAsia="Calibri"/>
          <w:b/>
          <w:bCs/>
          <w:szCs w:val="26"/>
        </w:rPr>
        <w:t xml:space="preserve">, </w:t>
      </w:r>
      <w:proofErr w:type="spellStart"/>
      <w:r w:rsidRPr="00AE0A18">
        <w:rPr>
          <w:rFonts w:eastAsia="Calibri"/>
          <w:b/>
          <w:bCs/>
          <w:szCs w:val="26"/>
        </w:rPr>
        <w:t>духовності</w:t>
      </w:r>
      <w:proofErr w:type="spellEnd"/>
      <w:r w:rsidRPr="00AE0A18">
        <w:rPr>
          <w:rFonts w:eastAsia="Calibri"/>
          <w:b/>
          <w:bCs/>
          <w:szCs w:val="26"/>
        </w:rPr>
        <w:t xml:space="preserve">, </w:t>
      </w:r>
      <w:proofErr w:type="spellStart"/>
      <w:r w:rsidRPr="00AE0A18">
        <w:rPr>
          <w:rFonts w:eastAsia="Calibri"/>
          <w:b/>
          <w:bCs/>
          <w:szCs w:val="26"/>
        </w:rPr>
        <w:t>моральності</w:t>
      </w:r>
      <w:proofErr w:type="spellEnd"/>
      <w:r w:rsidRPr="00AE0A18">
        <w:rPr>
          <w:rFonts w:eastAsia="Calibri"/>
          <w:b/>
          <w:bCs/>
          <w:szCs w:val="26"/>
        </w:rPr>
        <w:t xml:space="preserve">, </w:t>
      </w:r>
      <w:proofErr w:type="spellStart"/>
      <w:r w:rsidRPr="00AE0A18">
        <w:rPr>
          <w:rFonts w:eastAsia="Calibri"/>
          <w:b/>
          <w:bCs/>
          <w:szCs w:val="26"/>
        </w:rPr>
        <w:t>формування</w:t>
      </w:r>
      <w:proofErr w:type="spellEnd"/>
      <w:r w:rsidRPr="00AE0A18">
        <w:rPr>
          <w:rFonts w:eastAsia="Calibri"/>
          <w:b/>
          <w:bCs/>
          <w:szCs w:val="26"/>
        </w:rPr>
        <w:t xml:space="preserve"> здорового способу </w:t>
      </w:r>
      <w:proofErr w:type="spellStart"/>
      <w:r w:rsidRPr="00AE0A18">
        <w:rPr>
          <w:rFonts w:eastAsia="Calibri"/>
          <w:b/>
          <w:bCs/>
          <w:szCs w:val="26"/>
        </w:rPr>
        <w:t>життя</w:t>
      </w:r>
      <w:proofErr w:type="spellEnd"/>
      <w:r w:rsidRPr="00AE0A18">
        <w:rPr>
          <w:rFonts w:eastAsia="Calibri"/>
          <w:b/>
          <w:bCs/>
          <w:szCs w:val="26"/>
        </w:rPr>
        <w:t xml:space="preserve">, </w:t>
      </w:r>
      <w:proofErr w:type="spellStart"/>
      <w:r w:rsidRPr="00AE0A18">
        <w:rPr>
          <w:rFonts w:eastAsia="Calibri"/>
          <w:b/>
          <w:bCs/>
          <w:szCs w:val="26"/>
        </w:rPr>
        <w:t>профілактика</w:t>
      </w:r>
      <w:proofErr w:type="spellEnd"/>
      <w:r w:rsidRPr="00AE0A18">
        <w:rPr>
          <w:rFonts w:eastAsia="Calibri"/>
          <w:b/>
          <w:bCs/>
          <w:szCs w:val="26"/>
        </w:rPr>
        <w:t xml:space="preserve"> </w:t>
      </w:r>
      <w:proofErr w:type="spellStart"/>
      <w:r w:rsidRPr="00AE0A18">
        <w:rPr>
          <w:rFonts w:eastAsia="Calibri"/>
          <w:b/>
          <w:bCs/>
          <w:szCs w:val="26"/>
        </w:rPr>
        <w:t>негативних</w:t>
      </w:r>
      <w:proofErr w:type="spellEnd"/>
      <w:r w:rsidRPr="00AE0A18">
        <w:rPr>
          <w:rFonts w:eastAsia="Calibri"/>
          <w:b/>
          <w:bCs/>
          <w:szCs w:val="26"/>
        </w:rPr>
        <w:t xml:space="preserve"> </w:t>
      </w:r>
      <w:proofErr w:type="spellStart"/>
      <w:r w:rsidRPr="00AE0A18">
        <w:rPr>
          <w:rFonts w:eastAsia="Calibri"/>
          <w:b/>
          <w:bCs/>
          <w:szCs w:val="26"/>
        </w:rPr>
        <w:t>явищ</w:t>
      </w:r>
      <w:proofErr w:type="spellEnd"/>
      <w:r w:rsidRPr="00AE0A18">
        <w:rPr>
          <w:rFonts w:eastAsia="Calibri"/>
          <w:b/>
          <w:bCs/>
          <w:szCs w:val="26"/>
        </w:rPr>
        <w:t xml:space="preserve"> у </w:t>
      </w:r>
      <w:proofErr w:type="spellStart"/>
      <w:r w:rsidRPr="00AE0A18">
        <w:rPr>
          <w:rFonts w:eastAsia="Calibri"/>
          <w:b/>
          <w:bCs/>
          <w:szCs w:val="26"/>
        </w:rPr>
        <w:t>молодіжному</w:t>
      </w:r>
      <w:proofErr w:type="spellEnd"/>
      <w:r w:rsidRPr="00AE0A18">
        <w:rPr>
          <w:rFonts w:eastAsia="Calibri"/>
          <w:b/>
          <w:bCs/>
          <w:szCs w:val="26"/>
        </w:rPr>
        <w:t xml:space="preserve"> </w:t>
      </w:r>
      <w:proofErr w:type="spellStart"/>
      <w:r w:rsidRPr="00AE0A18">
        <w:rPr>
          <w:rFonts w:eastAsia="Calibri"/>
          <w:b/>
          <w:bCs/>
          <w:szCs w:val="26"/>
        </w:rPr>
        <w:t>середовищі</w:t>
      </w:r>
      <w:proofErr w:type="spellEnd"/>
      <w:r w:rsidRPr="00AE0A18">
        <w:rPr>
          <w:rFonts w:eastAsia="Calibri"/>
          <w:b/>
          <w:bCs/>
          <w:szCs w:val="26"/>
        </w:rPr>
        <w:t xml:space="preserve">, </w:t>
      </w:r>
      <w:proofErr w:type="spellStart"/>
      <w:r w:rsidRPr="00AE0A18">
        <w:rPr>
          <w:rFonts w:eastAsia="Calibri"/>
          <w:b/>
          <w:bCs/>
          <w:szCs w:val="26"/>
        </w:rPr>
        <w:t>підвищення</w:t>
      </w:r>
      <w:proofErr w:type="spellEnd"/>
      <w:r w:rsidRPr="00AE0A18">
        <w:rPr>
          <w:rFonts w:eastAsia="Calibri"/>
          <w:b/>
          <w:bCs/>
          <w:szCs w:val="26"/>
        </w:rPr>
        <w:t xml:space="preserve"> </w:t>
      </w:r>
      <w:proofErr w:type="spellStart"/>
      <w:r w:rsidRPr="00AE0A18">
        <w:rPr>
          <w:rFonts w:eastAsia="Calibri"/>
          <w:b/>
          <w:bCs/>
          <w:szCs w:val="26"/>
        </w:rPr>
        <w:t>рівня</w:t>
      </w:r>
      <w:proofErr w:type="spellEnd"/>
      <w:r w:rsidRPr="00AE0A18">
        <w:rPr>
          <w:rFonts w:eastAsia="Calibri"/>
          <w:b/>
          <w:bCs/>
          <w:szCs w:val="26"/>
        </w:rPr>
        <w:t xml:space="preserve"> </w:t>
      </w:r>
      <w:proofErr w:type="spellStart"/>
      <w:r w:rsidRPr="00AE0A18">
        <w:rPr>
          <w:rFonts w:eastAsia="Calibri"/>
          <w:b/>
          <w:bCs/>
          <w:szCs w:val="26"/>
        </w:rPr>
        <w:t>правової</w:t>
      </w:r>
      <w:proofErr w:type="spellEnd"/>
      <w:r w:rsidRPr="00AE0A18">
        <w:rPr>
          <w:rFonts w:eastAsia="Calibri"/>
          <w:b/>
          <w:bCs/>
          <w:szCs w:val="26"/>
        </w:rPr>
        <w:t xml:space="preserve"> </w:t>
      </w:r>
      <w:proofErr w:type="spellStart"/>
      <w:r w:rsidRPr="00AE0A18">
        <w:rPr>
          <w:rFonts w:eastAsia="Calibri"/>
          <w:b/>
          <w:bCs/>
          <w:szCs w:val="26"/>
        </w:rPr>
        <w:t>культури</w:t>
      </w:r>
      <w:proofErr w:type="spellEnd"/>
      <w:r w:rsidRPr="00AE0A18">
        <w:rPr>
          <w:rFonts w:eastAsia="Calibri"/>
          <w:b/>
          <w:bCs/>
          <w:szCs w:val="26"/>
        </w:rPr>
        <w:t xml:space="preserve"> </w:t>
      </w:r>
      <w:proofErr w:type="spellStart"/>
      <w:r w:rsidRPr="00AE0A18">
        <w:rPr>
          <w:rFonts w:eastAsia="Calibri"/>
          <w:b/>
          <w:bCs/>
          <w:szCs w:val="26"/>
        </w:rPr>
        <w:t>молоді</w:t>
      </w:r>
      <w:proofErr w:type="spellEnd"/>
    </w:p>
    <w:p w14:paraId="1FF29E6D" w14:textId="77777777" w:rsidR="00B8045E" w:rsidRPr="0054725D" w:rsidRDefault="00B8045E" w:rsidP="001A6EFD">
      <w:pPr>
        <w:keepNext/>
        <w:keepLines/>
        <w:tabs>
          <w:tab w:val="left" w:pos="1134"/>
          <w:tab w:val="left" w:pos="1276"/>
          <w:tab w:val="left" w:pos="1560"/>
        </w:tabs>
        <w:spacing w:after="0" w:line="240" w:lineRule="auto"/>
        <w:ind w:left="284"/>
        <w:jc w:val="center"/>
        <w:rPr>
          <w:rFonts w:eastAsia="Calibri"/>
          <w:b/>
          <w:bCs/>
          <w:sz w:val="18"/>
          <w:szCs w:val="18"/>
        </w:rPr>
      </w:pPr>
    </w:p>
    <w:p w14:paraId="4455CA08" w14:textId="08A2CC59" w:rsidR="00B8045E" w:rsidRPr="001A6EFD" w:rsidRDefault="001A6EFD" w:rsidP="001A6EFD">
      <w:pPr>
        <w:keepNext/>
        <w:keepLines/>
        <w:tabs>
          <w:tab w:val="left" w:pos="1134"/>
        </w:tabs>
        <w:ind w:left="709" w:hanging="425"/>
        <w:jc w:val="both"/>
        <w:rPr>
          <w:rFonts w:ascii="Times New Roman" w:eastAsia="Calibri" w:hAnsi="Times New Roman" w:cs="Times New Roman"/>
          <w:sz w:val="26"/>
          <w:szCs w:val="26"/>
        </w:rPr>
      </w:pPr>
      <w:r w:rsidRPr="001A6EFD">
        <w:rPr>
          <w:rFonts w:ascii="Times New Roman" w:eastAsia="Calibri" w:hAnsi="Times New Roman" w:cs="Times New Roman"/>
          <w:sz w:val="26"/>
          <w:szCs w:val="26"/>
        </w:rPr>
        <w:t xml:space="preserve">6.6.2.1. </w:t>
      </w:r>
      <w:r w:rsidR="00B8045E" w:rsidRPr="001A6EFD">
        <w:rPr>
          <w:rFonts w:ascii="Times New Roman" w:eastAsia="Calibri" w:hAnsi="Times New Roman" w:cs="Times New Roman"/>
          <w:sz w:val="26"/>
          <w:szCs w:val="26"/>
        </w:rPr>
        <w:t xml:space="preserve">  Для підвищення рівня правової культури молоді та створення умов для виховання патріотизму, духовності, моральності, формування здорового способу життя були проведені заходи з нагоди відзначення Міжнародного дня сім’ї, урочисті проводи молоді Вараської міської територіальної громади, яка призвана на службу до лав Збройних Сил України та різного роду військово-спортивні змагання. </w:t>
      </w:r>
    </w:p>
    <w:p w14:paraId="15CD284A" w14:textId="16282C1A" w:rsidR="002E104D" w:rsidRPr="00B8045E" w:rsidRDefault="002E104D" w:rsidP="001A6EFD">
      <w:pPr>
        <w:pStyle w:val="afa"/>
        <w:keepNext/>
        <w:keepLines/>
        <w:numPr>
          <w:ilvl w:val="3"/>
          <w:numId w:val="143"/>
        </w:numPr>
        <w:tabs>
          <w:tab w:val="left" w:pos="1276"/>
        </w:tabs>
        <w:ind w:left="709" w:hanging="425"/>
        <w:jc w:val="both"/>
        <w:rPr>
          <w:rFonts w:eastAsia="Calibri"/>
          <w:szCs w:val="26"/>
          <w:lang w:val="uk-UA"/>
        </w:rPr>
      </w:pPr>
      <w:r w:rsidRPr="00B8045E">
        <w:rPr>
          <w:rFonts w:eastAsia="Calibri"/>
          <w:szCs w:val="26"/>
          <w:lang w:val="uk-UA"/>
        </w:rPr>
        <w:t xml:space="preserve">Завдяки співпраці з МГО «Станиця </w:t>
      </w:r>
      <w:proofErr w:type="spellStart"/>
      <w:r w:rsidRPr="00B8045E">
        <w:rPr>
          <w:rFonts w:eastAsia="Calibri"/>
          <w:szCs w:val="26"/>
          <w:lang w:val="uk-UA"/>
        </w:rPr>
        <w:t>Вараш</w:t>
      </w:r>
      <w:proofErr w:type="spellEnd"/>
      <w:r w:rsidRPr="00B8045E">
        <w:rPr>
          <w:rFonts w:eastAsia="Calibri"/>
          <w:szCs w:val="26"/>
          <w:lang w:val="uk-UA"/>
        </w:rPr>
        <w:t xml:space="preserve"> Пласту – Національної скаутської організації України», ГДО «</w:t>
      </w:r>
      <w:proofErr w:type="spellStart"/>
      <w:r w:rsidRPr="00B8045E">
        <w:rPr>
          <w:rFonts w:eastAsia="Calibri"/>
          <w:szCs w:val="26"/>
          <w:lang w:val="uk-UA"/>
        </w:rPr>
        <w:t>Ольбери</w:t>
      </w:r>
      <w:proofErr w:type="spellEnd"/>
      <w:r w:rsidRPr="00B8045E">
        <w:rPr>
          <w:rFonts w:eastAsia="Calibri"/>
          <w:szCs w:val="26"/>
          <w:lang w:val="uk-UA"/>
        </w:rPr>
        <w:t>», ГДО «Дитячий альпійський рух України», Молодіжної ради при виконавчому комітеті Вараської міської ради, ГО «</w:t>
      </w:r>
      <w:proofErr w:type="spellStart"/>
      <w:r w:rsidRPr="00B8045E">
        <w:rPr>
          <w:rFonts w:eastAsia="Calibri"/>
          <w:szCs w:val="26"/>
        </w:rPr>
        <w:t>Amber</w:t>
      </w:r>
      <w:proofErr w:type="spellEnd"/>
      <w:r w:rsidRPr="00B8045E">
        <w:rPr>
          <w:rFonts w:eastAsia="Calibri"/>
          <w:szCs w:val="26"/>
          <w:lang w:val="uk-UA"/>
        </w:rPr>
        <w:t xml:space="preserve"> </w:t>
      </w:r>
      <w:proofErr w:type="spellStart"/>
      <w:r w:rsidRPr="00B8045E">
        <w:rPr>
          <w:rFonts w:eastAsia="Calibri"/>
          <w:szCs w:val="26"/>
        </w:rPr>
        <w:t>Tri</w:t>
      </w:r>
      <w:proofErr w:type="spellEnd"/>
      <w:r w:rsidRPr="00B8045E">
        <w:rPr>
          <w:rFonts w:eastAsia="Calibri"/>
          <w:szCs w:val="26"/>
          <w:lang w:val="uk-UA"/>
        </w:rPr>
        <w:t xml:space="preserve"> </w:t>
      </w:r>
      <w:proofErr w:type="spellStart"/>
      <w:r w:rsidRPr="00B8045E">
        <w:rPr>
          <w:rFonts w:eastAsia="Calibri"/>
          <w:szCs w:val="26"/>
        </w:rPr>
        <w:t>Sports</w:t>
      </w:r>
      <w:proofErr w:type="spellEnd"/>
      <w:r w:rsidRPr="00B8045E">
        <w:rPr>
          <w:rFonts w:eastAsia="Calibri"/>
          <w:szCs w:val="26"/>
          <w:lang w:val="uk-UA"/>
        </w:rPr>
        <w:t>» проведено ряд заходів із національно-патріотичного виховання за участю дітей та молоді громади.</w:t>
      </w:r>
    </w:p>
    <w:p w14:paraId="4D9E38CB" w14:textId="4608C3DE" w:rsidR="002E104D" w:rsidRPr="00CA19E7" w:rsidRDefault="002E104D" w:rsidP="00B141C6">
      <w:pPr>
        <w:tabs>
          <w:tab w:val="left" w:pos="1134"/>
        </w:tabs>
        <w:spacing w:before="120" w:after="0"/>
        <w:ind w:left="709" w:hanging="425"/>
        <w:jc w:val="center"/>
        <w:rPr>
          <w:rFonts w:ascii="Times New Roman" w:hAnsi="Times New Roman" w:cs="Times New Roman"/>
          <w:b/>
          <w:bCs/>
          <w:sz w:val="26"/>
          <w:szCs w:val="26"/>
        </w:rPr>
      </w:pPr>
      <w:r w:rsidRPr="00CA19E7">
        <w:rPr>
          <w:rFonts w:ascii="Times New Roman" w:hAnsi="Times New Roman" w:cs="Times New Roman"/>
          <w:b/>
          <w:bCs/>
          <w:sz w:val="26"/>
          <w:szCs w:val="26"/>
        </w:rPr>
        <w:t>6.6.</w:t>
      </w:r>
      <w:r w:rsidR="00D65FF0" w:rsidRPr="00CA19E7">
        <w:rPr>
          <w:rFonts w:ascii="Times New Roman" w:hAnsi="Times New Roman" w:cs="Times New Roman"/>
          <w:b/>
          <w:bCs/>
          <w:sz w:val="26"/>
          <w:szCs w:val="26"/>
        </w:rPr>
        <w:t>3</w:t>
      </w:r>
      <w:r w:rsidRPr="00CA19E7">
        <w:rPr>
          <w:rFonts w:ascii="Times New Roman" w:hAnsi="Times New Roman" w:cs="Times New Roman"/>
          <w:b/>
          <w:bCs/>
          <w:sz w:val="26"/>
          <w:szCs w:val="26"/>
        </w:rPr>
        <w:t>. Співпраця з громадськими організаціями щодо роботи із</w:t>
      </w:r>
    </w:p>
    <w:p w14:paraId="49F5908C" w14:textId="77777777" w:rsidR="002E104D" w:rsidRPr="00CA19E7" w:rsidRDefault="002E104D" w:rsidP="00B141C6">
      <w:pPr>
        <w:tabs>
          <w:tab w:val="left" w:pos="1134"/>
        </w:tabs>
        <w:spacing w:after="120"/>
        <w:ind w:left="709" w:hanging="425"/>
        <w:jc w:val="center"/>
        <w:rPr>
          <w:rFonts w:ascii="Times New Roman" w:hAnsi="Times New Roman" w:cs="Times New Roman"/>
          <w:b/>
          <w:bCs/>
          <w:sz w:val="26"/>
          <w:szCs w:val="26"/>
        </w:rPr>
      </w:pPr>
      <w:r w:rsidRPr="00CA19E7">
        <w:rPr>
          <w:rFonts w:ascii="Times New Roman" w:hAnsi="Times New Roman" w:cs="Times New Roman"/>
          <w:b/>
          <w:bCs/>
          <w:sz w:val="26"/>
          <w:szCs w:val="26"/>
        </w:rPr>
        <w:t xml:space="preserve"> сім’ями, дітьми та   молоддю</w:t>
      </w:r>
    </w:p>
    <w:p w14:paraId="5DD56D2F" w14:textId="192F031B" w:rsidR="00D65FF0" w:rsidRPr="00622F0E" w:rsidRDefault="00D65FF0" w:rsidP="00007A0D">
      <w:pPr>
        <w:pStyle w:val="afa"/>
        <w:numPr>
          <w:ilvl w:val="0"/>
          <w:numId w:val="119"/>
        </w:numPr>
        <w:tabs>
          <w:tab w:val="left" w:pos="1134"/>
        </w:tabs>
        <w:spacing w:after="60"/>
        <w:ind w:left="709" w:hanging="425"/>
        <w:jc w:val="both"/>
        <w:rPr>
          <w:szCs w:val="26"/>
          <w:lang w:val="uk-UA"/>
        </w:rPr>
      </w:pPr>
      <w:r w:rsidRPr="00622F0E">
        <w:rPr>
          <w:szCs w:val="26"/>
          <w:lang w:val="uk-UA"/>
        </w:rPr>
        <w:t xml:space="preserve">Протягом 2021 року здійснювалася співпраця з: Асоціацією прав інвалідів з дитинства «Надія» (захід до Міжнародного жіночого дня та до Міжнародного дня людей з інвалідністю, проведено мандрівний табір та організовано екскурсію в Карпати); </w:t>
      </w:r>
      <w:r w:rsidR="00622F0E" w:rsidRPr="00622F0E">
        <w:rPr>
          <w:szCs w:val="26"/>
          <w:lang w:val="uk-UA"/>
        </w:rPr>
        <w:t xml:space="preserve"> </w:t>
      </w:r>
      <w:r w:rsidRPr="00622F0E">
        <w:rPr>
          <w:szCs w:val="26"/>
          <w:lang w:val="uk-UA"/>
        </w:rPr>
        <w:t>дитячою громадською організацією «</w:t>
      </w:r>
      <w:proofErr w:type="spellStart"/>
      <w:r w:rsidRPr="00622F0E">
        <w:rPr>
          <w:szCs w:val="26"/>
          <w:lang w:val="uk-UA"/>
        </w:rPr>
        <w:t>Ольбери</w:t>
      </w:r>
      <w:proofErr w:type="spellEnd"/>
      <w:r w:rsidRPr="00622F0E">
        <w:rPr>
          <w:szCs w:val="26"/>
          <w:lang w:val="uk-UA"/>
        </w:rPr>
        <w:t xml:space="preserve">», ГО «Дитячий альпійський рух України», ГО Станиця </w:t>
      </w:r>
      <w:proofErr w:type="spellStart"/>
      <w:r w:rsidRPr="00622F0E">
        <w:rPr>
          <w:szCs w:val="26"/>
          <w:lang w:val="uk-UA"/>
        </w:rPr>
        <w:t>Вараш</w:t>
      </w:r>
      <w:proofErr w:type="spellEnd"/>
      <w:r w:rsidRPr="00622F0E">
        <w:rPr>
          <w:szCs w:val="26"/>
          <w:lang w:val="uk-UA"/>
        </w:rPr>
        <w:t xml:space="preserve"> Пласту – Національної Скаутської організації України (було проведено 18 оздоровчих похідно-мандрівних таборів;</w:t>
      </w:r>
      <w:r w:rsidR="00622F0E" w:rsidRPr="00622F0E">
        <w:rPr>
          <w:szCs w:val="26"/>
          <w:lang w:val="uk-UA"/>
        </w:rPr>
        <w:t xml:space="preserve"> </w:t>
      </w:r>
      <w:r w:rsidRPr="00622F0E">
        <w:rPr>
          <w:szCs w:val="26"/>
          <w:lang w:val="uk-UA"/>
        </w:rPr>
        <w:t>ГО «</w:t>
      </w:r>
      <w:proofErr w:type="spellStart"/>
      <w:r w:rsidRPr="00622F0E">
        <w:rPr>
          <w:szCs w:val="26"/>
          <w:lang w:val="uk-UA"/>
        </w:rPr>
        <w:t>Amber</w:t>
      </w:r>
      <w:proofErr w:type="spellEnd"/>
      <w:r w:rsidRPr="00622F0E">
        <w:rPr>
          <w:szCs w:val="26"/>
          <w:lang w:val="uk-UA"/>
        </w:rPr>
        <w:t xml:space="preserve"> </w:t>
      </w:r>
      <w:proofErr w:type="spellStart"/>
      <w:r w:rsidRPr="00622F0E">
        <w:rPr>
          <w:szCs w:val="26"/>
          <w:lang w:val="uk-UA"/>
        </w:rPr>
        <w:t>Tri</w:t>
      </w:r>
      <w:proofErr w:type="spellEnd"/>
      <w:r w:rsidRPr="00622F0E">
        <w:rPr>
          <w:szCs w:val="26"/>
          <w:lang w:val="uk-UA"/>
        </w:rPr>
        <w:t xml:space="preserve"> </w:t>
      </w:r>
      <w:proofErr w:type="spellStart"/>
      <w:r w:rsidRPr="00622F0E">
        <w:rPr>
          <w:szCs w:val="26"/>
          <w:lang w:val="uk-UA"/>
        </w:rPr>
        <w:t>Sports</w:t>
      </w:r>
      <w:proofErr w:type="spellEnd"/>
      <w:r w:rsidRPr="00622F0E">
        <w:rPr>
          <w:szCs w:val="26"/>
          <w:lang w:val="uk-UA"/>
        </w:rPr>
        <w:t>» (проводили спільні спортивні заходи, залучали молодь до рухової активності «Активні парки»)</w:t>
      </w:r>
      <w:r w:rsidR="0057347D" w:rsidRPr="00622F0E">
        <w:rPr>
          <w:szCs w:val="26"/>
          <w:lang w:val="uk-UA"/>
        </w:rPr>
        <w:t>.</w:t>
      </w:r>
    </w:p>
    <w:p w14:paraId="39956E09" w14:textId="42FC074D" w:rsidR="00D65FF0" w:rsidRPr="00CA19E7" w:rsidRDefault="00D65FF0" w:rsidP="001A6EFD">
      <w:pPr>
        <w:tabs>
          <w:tab w:val="left" w:pos="1276"/>
        </w:tabs>
        <w:spacing w:before="120" w:after="120"/>
        <w:ind w:left="709" w:hanging="425"/>
        <w:jc w:val="center"/>
        <w:rPr>
          <w:rFonts w:ascii="Times New Roman" w:hAnsi="Times New Roman" w:cs="Times New Roman"/>
          <w:b/>
          <w:bCs/>
          <w:sz w:val="26"/>
          <w:szCs w:val="26"/>
        </w:rPr>
      </w:pPr>
      <w:r w:rsidRPr="00CA19E7">
        <w:rPr>
          <w:rFonts w:ascii="Times New Roman" w:hAnsi="Times New Roman" w:cs="Times New Roman"/>
          <w:b/>
          <w:bCs/>
          <w:sz w:val="26"/>
          <w:szCs w:val="26"/>
        </w:rPr>
        <w:t xml:space="preserve">6.6.4. </w:t>
      </w:r>
      <w:r w:rsidRPr="00CA19E7">
        <w:rPr>
          <w:rFonts w:ascii="Times New Roman" w:hAnsi="Times New Roman" w:cs="Times New Roman"/>
          <w:b/>
          <w:bCs/>
          <w:sz w:val="26"/>
          <w:szCs w:val="26"/>
        </w:rPr>
        <w:tab/>
        <w:t>Підтримка творчо обдарованих дітей та молоді</w:t>
      </w:r>
    </w:p>
    <w:p w14:paraId="34AB22AA" w14:textId="6FA7D78D" w:rsidR="00D65FF0" w:rsidRPr="00CA19E7" w:rsidRDefault="00D65FF0" w:rsidP="001A6EFD">
      <w:pPr>
        <w:pStyle w:val="afa"/>
        <w:numPr>
          <w:ilvl w:val="0"/>
          <w:numId w:val="120"/>
        </w:numPr>
        <w:tabs>
          <w:tab w:val="left" w:pos="1276"/>
        </w:tabs>
        <w:ind w:left="709" w:hanging="425"/>
        <w:jc w:val="both"/>
        <w:rPr>
          <w:szCs w:val="26"/>
          <w:lang w:val="uk-UA"/>
        </w:rPr>
      </w:pPr>
      <w:r w:rsidRPr="00CA19E7">
        <w:rPr>
          <w:szCs w:val="26"/>
          <w:lang w:val="uk-UA"/>
        </w:rPr>
        <w:t xml:space="preserve">Під час проведення наметових таборів творчо-обдаровані діти реалізували свій творчий потенціал, соціалізувалися та були залучені до різних </w:t>
      </w:r>
      <w:proofErr w:type="spellStart"/>
      <w:r w:rsidRPr="00CA19E7">
        <w:rPr>
          <w:szCs w:val="26"/>
          <w:lang w:val="uk-UA"/>
        </w:rPr>
        <w:t>активностей</w:t>
      </w:r>
      <w:proofErr w:type="spellEnd"/>
      <w:r w:rsidRPr="00CA19E7">
        <w:rPr>
          <w:szCs w:val="26"/>
          <w:lang w:val="uk-UA"/>
        </w:rPr>
        <w:t>. Протягом року приймали участь у різних масових та спортивних заходах, концертах організованих департаментом культури, туризму, молоді та спорту виконавчого комітету Вараської міської ради.</w:t>
      </w:r>
    </w:p>
    <w:p w14:paraId="15053649" w14:textId="77777777" w:rsidR="0057347D" w:rsidRPr="00CA19E7" w:rsidRDefault="0057347D" w:rsidP="0057347D">
      <w:pPr>
        <w:pStyle w:val="afa"/>
        <w:ind w:left="567" w:firstLine="0"/>
        <w:jc w:val="both"/>
        <w:rPr>
          <w:szCs w:val="26"/>
          <w:lang w:val="uk-UA"/>
        </w:rPr>
      </w:pPr>
    </w:p>
    <w:p w14:paraId="39CDED43" w14:textId="69B62AFF" w:rsidR="00D65FF0" w:rsidRPr="00CA19E7" w:rsidRDefault="00AB4B6F" w:rsidP="00AB4B6F">
      <w:pPr>
        <w:spacing w:after="120" w:line="240" w:lineRule="auto"/>
        <w:jc w:val="center"/>
        <w:rPr>
          <w:rFonts w:ascii="Times New Roman" w:hAnsi="Times New Roman" w:cs="Times New Roman"/>
          <w:b/>
          <w:sz w:val="26"/>
          <w:szCs w:val="26"/>
        </w:rPr>
      </w:pPr>
      <w:r w:rsidRPr="00CA19E7">
        <w:rPr>
          <w:rFonts w:ascii="Times New Roman" w:hAnsi="Times New Roman" w:cs="Times New Roman"/>
          <w:b/>
          <w:sz w:val="26"/>
          <w:szCs w:val="26"/>
        </w:rPr>
        <w:t xml:space="preserve">6.6.5. </w:t>
      </w:r>
      <w:r w:rsidR="00D65FF0" w:rsidRPr="00CA19E7">
        <w:rPr>
          <w:rFonts w:ascii="Times New Roman" w:hAnsi="Times New Roman" w:cs="Times New Roman"/>
          <w:b/>
          <w:sz w:val="26"/>
          <w:szCs w:val="26"/>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450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7"/>
        <w:gridCol w:w="1891"/>
        <w:gridCol w:w="3686"/>
      </w:tblGrid>
      <w:tr w:rsidR="00D65FF0" w:rsidRPr="00A82BBE" w14:paraId="506F105F" w14:textId="77777777" w:rsidTr="00622F0E">
        <w:tc>
          <w:tcPr>
            <w:tcW w:w="1974" w:type="pct"/>
            <w:tcBorders>
              <w:top w:val="single" w:sz="4" w:space="0" w:color="auto"/>
              <w:left w:val="single" w:sz="4" w:space="0" w:color="auto"/>
              <w:bottom w:val="single" w:sz="4" w:space="0" w:color="auto"/>
              <w:right w:val="single" w:sz="4" w:space="0" w:color="auto"/>
            </w:tcBorders>
            <w:hideMark/>
          </w:tcPr>
          <w:p w14:paraId="676CA476"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Зміст заходу</w:t>
            </w:r>
          </w:p>
        </w:tc>
        <w:tc>
          <w:tcPr>
            <w:tcW w:w="1026" w:type="pct"/>
            <w:tcBorders>
              <w:top w:val="single" w:sz="4" w:space="0" w:color="auto"/>
              <w:left w:val="single" w:sz="4" w:space="0" w:color="auto"/>
              <w:bottom w:val="single" w:sz="4" w:space="0" w:color="auto"/>
              <w:right w:val="single" w:sz="4" w:space="0" w:color="auto"/>
            </w:tcBorders>
            <w:hideMark/>
          </w:tcPr>
          <w:p w14:paraId="4DEE2CE4"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Стан виконання (</w:t>
            </w:r>
            <w:proofErr w:type="spellStart"/>
            <w:r w:rsidRPr="00A82BBE">
              <w:rPr>
                <w:rFonts w:ascii="Times New Roman" w:eastAsia="Times New Roman" w:hAnsi="Times New Roman" w:cs="Times New Roman"/>
                <w:sz w:val="21"/>
                <w:szCs w:val="21"/>
              </w:rPr>
              <w:t>тис.грн</w:t>
            </w:r>
            <w:proofErr w:type="spellEnd"/>
            <w:r w:rsidRPr="00A82BBE">
              <w:rPr>
                <w:rFonts w:ascii="Times New Roman" w:eastAsia="Times New Roman" w:hAnsi="Times New Roman" w:cs="Times New Roman"/>
                <w:sz w:val="21"/>
                <w:szCs w:val="21"/>
              </w:rPr>
              <w:t>.)</w:t>
            </w:r>
          </w:p>
        </w:tc>
        <w:tc>
          <w:tcPr>
            <w:tcW w:w="2000" w:type="pct"/>
            <w:tcBorders>
              <w:top w:val="single" w:sz="4" w:space="0" w:color="auto"/>
              <w:left w:val="single" w:sz="4" w:space="0" w:color="auto"/>
              <w:bottom w:val="single" w:sz="4" w:space="0" w:color="auto"/>
              <w:right w:val="single" w:sz="4" w:space="0" w:color="auto"/>
            </w:tcBorders>
            <w:hideMark/>
          </w:tcPr>
          <w:p w14:paraId="453D017E"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Очікуваний результат</w:t>
            </w:r>
          </w:p>
        </w:tc>
      </w:tr>
      <w:tr w:rsidR="00D65FF0" w:rsidRPr="00A82BBE" w14:paraId="3EF20749" w14:textId="77777777" w:rsidTr="00622F0E">
        <w:trPr>
          <w:trHeight w:hRule="exact" w:val="227"/>
        </w:trPr>
        <w:tc>
          <w:tcPr>
            <w:tcW w:w="1974" w:type="pct"/>
            <w:tcBorders>
              <w:top w:val="single" w:sz="4" w:space="0" w:color="auto"/>
              <w:left w:val="single" w:sz="4" w:space="0" w:color="auto"/>
              <w:bottom w:val="single" w:sz="4" w:space="0" w:color="auto"/>
              <w:right w:val="single" w:sz="4" w:space="0" w:color="auto"/>
            </w:tcBorders>
            <w:hideMark/>
          </w:tcPr>
          <w:p w14:paraId="4FD3DEEF" w14:textId="77777777" w:rsidR="00D65FF0" w:rsidRPr="00A82BBE" w:rsidRDefault="00D65FF0" w:rsidP="005B2F16">
            <w:pPr>
              <w:jc w:val="center"/>
              <w:rPr>
                <w:rFonts w:ascii="Times New Roman" w:eastAsia="Times New Roman" w:hAnsi="Times New Roman" w:cs="Times New Roman"/>
                <w:bCs/>
                <w:sz w:val="16"/>
                <w:szCs w:val="16"/>
              </w:rPr>
            </w:pPr>
            <w:r w:rsidRPr="00A82BBE">
              <w:rPr>
                <w:rFonts w:ascii="Times New Roman" w:eastAsia="Times New Roman" w:hAnsi="Times New Roman" w:cs="Times New Roman"/>
                <w:sz w:val="16"/>
                <w:szCs w:val="16"/>
              </w:rPr>
              <w:t>1</w:t>
            </w:r>
          </w:p>
        </w:tc>
        <w:tc>
          <w:tcPr>
            <w:tcW w:w="1026" w:type="pct"/>
            <w:tcBorders>
              <w:top w:val="single" w:sz="4" w:space="0" w:color="auto"/>
              <w:left w:val="single" w:sz="4" w:space="0" w:color="auto"/>
              <w:bottom w:val="single" w:sz="4" w:space="0" w:color="auto"/>
              <w:right w:val="single" w:sz="4" w:space="0" w:color="auto"/>
            </w:tcBorders>
            <w:hideMark/>
          </w:tcPr>
          <w:p w14:paraId="0E1C492C" w14:textId="77777777" w:rsidR="00D65FF0" w:rsidRPr="00A82BBE" w:rsidRDefault="00D65FF0" w:rsidP="005B2F16">
            <w:pPr>
              <w:jc w:val="center"/>
              <w:rPr>
                <w:rFonts w:ascii="Times New Roman" w:eastAsia="Times New Roman" w:hAnsi="Times New Roman" w:cs="Times New Roman"/>
                <w:bCs/>
                <w:sz w:val="16"/>
                <w:szCs w:val="16"/>
              </w:rPr>
            </w:pPr>
            <w:r w:rsidRPr="00A82BBE">
              <w:rPr>
                <w:rFonts w:ascii="Times New Roman" w:eastAsia="Times New Roman" w:hAnsi="Times New Roman" w:cs="Times New Roman"/>
                <w:sz w:val="16"/>
                <w:szCs w:val="16"/>
              </w:rPr>
              <w:t>2</w:t>
            </w:r>
          </w:p>
        </w:tc>
        <w:tc>
          <w:tcPr>
            <w:tcW w:w="2000" w:type="pct"/>
            <w:tcBorders>
              <w:top w:val="single" w:sz="4" w:space="0" w:color="auto"/>
              <w:left w:val="single" w:sz="4" w:space="0" w:color="auto"/>
              <w:bottom w:val="single" w:sz="4" w:space="0" w:color="auto"/>
              <w:right w:val="single" w:sz="4" w:space="0" w:color="auto"/>
            </w:tcBorders>
            <w:hideMark/>
          </w:tcPr>
          <w:p w14:paraId="6E2FE85C" w14:textId="77777777" w:rsidR="00D65FF0" w:rsidRPr="00A82BBE" w:rsidRDefault="00D65FF0" w:rsidP="005B2F16">
            <w:pPr>
              <w:jc w:val="center"/>
              <w:rPr>
                <w:rFonts w:ascii="Times New Roman" w:eastAsia="Times New Roman" w:hAnsi="Times New Roman" w:cs="Times New Roman"/>
                <w:bCs/>
                <w:sz w:val="16"/>
                <w:szCs w:val="16"/>
              </w:rPr>
            </w:pPr>
            <w:r w:rsidRPr="00A82BBE">
              <w:rPr>
                <w:rFonts w:ascii="Times New Roman" w:eastAsia="Times New Roman" w:hAnsi="Times New Roman" w:cs="Times New Roman"/>
                <w:sz w:val="16"/>
                <w:szCs w:val="16"/>
              </w:rPr>
              <w:t>3</w:t>
            </w:r>
          </w:p>
        </w:tc>
      </w:tr>
      <w:tr w:rsidR="00D65FF0" w:rsidRPr="00A82BBE" w14:paraId="171F6E77" w14:textId="77777777" w:rsidTr="00622F0E">
        <w:trPr>
          <w:trHeight w:val="558"/>
        </w:trPr>
        <w:tc>
          <w:tcPr>
            <w:tcW w:w="1974" w:type="pct"/>
            <w:tcBorders>
              <w:top w:val="single" w:sz="4" w:space="0" w:color="auto"/>
              <w:left w:val="single" w:sz="4" w:space="0" w:color="auto"/>
              <w:bottom w:val="single" w:sz="4" w:space="0" w:color="auto"/>
              <w:right w:val="single" w:sz="4" w:space="0" w:color="auto"/>
            </w:tcBorders>
            <w:vAlign w:val="center"/>
          </w:tcPr>
          <w:p w14:paraId="660E4AB7"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hAnsi="Times New Roman" w:cs="Times New Roman"/>
                <w:sz w:val="20"/>
                <w:szCs w:val="20"/>
                <w:lang w:eastAsia="ar-SA"/>
              </w:rPr>
              <w:t xml:space="preserve">Проведення оздоровчих наметових таборів, спортивно-туристичних таборів, експедицій, мандрівок, екскурсій, проведення в </w:t>
            </w:r>
            <w:proofErr w:type="spellStart"/>
            <w:r w:rsidRPr="0054725D">
              <w:rPr>
                <w:rFonts w:ascii="Times New Roman" w:hAnsi="Times New Roman" w:cs="Times New Roman"/>
                <w:sz w:val="20"/>
                <w:szCs w:val="20"/>
                <w:lang w:eastAsia="ar-SA"/>
              </w:rPr>
              <w:t>т.ч</w:t>
            </w:r>
            <w:proofErr w:type="spellEnd"/>
            <w:r w:rsidRPr="0054725D">
              <w:rPr>
                <w:rFonts w:ascii="Times New Roman" w:hAnsi="Times New Roman" w:cs="Times New Roman"/>
                <w:sz w:val="20"/>
                <w:szCs w:val="20"/>
                <w:lang w:eastAsia="ar-SA"/>
              </w:rPr>
              <w:t>. перевезення на оздоровлення та закупівля обладнання на проведення заходів.</w:t>
            </w:r>
          </w:p>
        </w:tc>
        <w:tc>
          <w:tcPr>
            <w:tcW w:w="1026" w:type="pct"/>
            <w:tcBorders>
              <w:top w:val="single" w:sz="4" w:space="0" w:color="auto"/>
              <w:left w:val="single" w:sz="4" w:space="0" w:color="auto"/>
              <w:bottom w:val="single" w:sz="4" w:space="0" w:color="auto"/>
              <w:right w:val="single" w:sz="4" w:space="0" w:color="auto"/>
            </w:tcBorders>
          </w:tcPr>
          <w:p w14:paraId="4D554E75" w14:textId="77777777" w:rsidR="00D65FF0" w:rsidRPr="00A82BBE" w:rsidRDefault="00D65FF0" w:rsidP="005B2F16">
            <w:pP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317,9</w:t>
            </w:r>
          </w:p>
          <w:p w14:paraId="5CAFC1A2" w14:textId="77777777" w:rsidR="00D65FF0" w:rsidRPr="00A82BBE" w:rsidRDefault="00D65FF0" w:rsidP="005B2F16">
            <w:pPr>
              <w:rPr>
                <w:rFonts w:ascii="Times New Roman" w:eastAsia="Times New Roman" w:hAnsi="Times New Roman" w:cs="Times New Roman"/>
                <w:bCs/>
                <w:sz w:val="21"/>
                <w:szCs w:val="21"/>
              </w:rPr>
            </w:pPr>
          </w:p>
          <w:p w14:paraId="5DA4499A" w14:textId="77777777" w:rsidR="00D65FF0" w:rsidRPr="00A82BBE" w:rsidRDefault="00D65FF0" w:rsidP="005B2F16">
            <w:pPr>
              <w:jc w:val="center"/>
              <w:rPr>
                <w:rFonts w:ascii="Times New Roman" w:eastAsia="Times New Roman" w:hAnsi="Times New Roman" w:cs="Times New Roman"/>
                <w:bCs/>
                <w:sz w:val="21"/>
                <w:szCs w:val="21"/>
              </w:rPr>
            </w:pPr>
          </w:p>
        </w:tc>
        <w:tc>
          <w:tcPr>
            <w:tcW w:w="2000" w:type="pct"/>
            <w:tcBorders>
              <w:top w:val="single" w:sz="4" w:space="0" w:color="auto"/>
              <w:left w:val="single" w:sz="4" w:space="0" w:color="auto"/>
              <w:bottom w:val="single" w:sz="4" w:space="0" w:color="auto"/>
              <w:right w:val="single" w:sz="4" w:space="0" w:color="auto"/>
            </w:tcBorders>
          </w:tcPr>
          <w:p w14:paraId="02A88C6A"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Проведено 20 оздоровчих похідно-мандрівних таборів, охоплено 1139 дітей.</w:t>
            </w:r>
          </w:p>
        </w:tc>
      </w:tr>
      <w:tr w:rsidR="00D65FF0" w:rsidRPr="00A82BBE" w14:paraId="0C463387"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2BDD884D"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hAnsi="Times New Roman" w:cs="Times New Roman"/>
                <w:sz w:val="20"/>
                <w:szCs w:val="20"/>
                <w:lang w:eastAsia="ar-SA"/>
              </w:rPr>
              <w:t>Програми патріотично-громадського спрямування</w:t>
            </w:r>
          </w:p>
        </w:tc>
        <w:tc>
          <w:tcPr>
            <w:tcW w:w="1026" w:type="pct"/>
            <w:tcBorders>
              <w:top w:val="single" w:sz="4" w:space="0" w:color="auto"/>
              <w:left w:val="single" w:sz="4" w:space="0" w:color="auto"/>
              <w:bottom w:val="single" w:sz="4" w:space="0" w:color="auto"/>
              <w:right w:val="single" w:sz="4" w:space="0" w:color="auto"/>
            </w:tcBorders>
          </w:tcPr>
          <w:p w14:paraId="6CC2BDDF"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11,5</w:t>
            </w:r>
          </w:p>
        </w:tc>
        <w:tc>
          <w:tcPr>
            <w:tcW w:w="2000" w:type="pct"/>
            <w:tcBorders>
              <w:top w:val="single" w:sz="4" w:space="0" w:color="auto"/>
              <w:left w:val="single" w:sz="4" w:space="0" w:color="auto"/>
              <w:bottom w:val="single" w:sz="4" w:space="0" w:color="auto"/>
              <w:right w:val="single" w:sz="4" w:space="0" w:color="auto"/>
            </w:tcBorders>
          </w:tcPr>
          <w:p w14:paraId="05FB144B"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Було проведено 5 заходів  та охоплено понад 275 осіб</w:t>
            </w:r>
          </w:p>
        </w:tc>
      </w:tr>
      <w:tr w:rsidR="00D65FF0" w:rsidRPr="00A82BBE" w14:paraId="467132B3"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7C3370F2" w14:textId="77777777" w:rsidR="00D65FF0" w:rsidRPr="0054725D" w:rsidRDefault="00D65FF0" w:rsidP="005B2F16">
            <w:pPr>
              <w:rPr>
                <w:rFonts w:ascii="Times New Roman" w:hAnsi="Times New Roman" w:cs="Times New Roman"/>
                <w:sz w:val="20"/>
                <w:szCs w:val="20"/>
              </w:rPr>
            </w:pPr>
            <w:r w:rsidRPr="0054725D">
              <w:rPr>
                <w:rFonts w:ascii="Times New Roman" w:hAnsi="Times New Roman" w:cs="Times New Roman"/>
                <w:sz w:val="20"/>
                <w:szCs w:val="20"/>
                <w:lang w:eastAsia="ar-SA"/>
              </w:rPr>
              <w:t>Спортивно-розважальні, інформаційно-просвітницькі та тематичні програми</w:t>
            </w:r>
          </w:p>
        </w:tc>
        <w:tc>
          <w:tcPr>
            <w:tcW w:w="1026" w:type="pct"/>
            <w:tcBorders>
              <w:top w:val="single" w:sz="4" w:space="0" w:color="auto"/>
              <w:left w:val="single" w:sz="4" w:space="0" w:color="auto"/>
              <w:bottom w:val="single" w:sz="4" w:space="0" w:color="auto"/>
              <w:right w:val="single" w:sz="4" w:space="0" w:color="auto"/>
            </w:tcBorders>
          </w:tcPr>
          <w:p w14:paraId="5C80E8E0"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93,7</w:t>
            </w:r>
          </w:p>
        </w:tc>
        <w:tc>
          <w:tcPr>
            <w:tcW w:w="2000" w:type="pct"/>
            <w:tcBorders>
              <w:top w:val="single" w:sz="4" w:space="0" w:color="auto"/>
              <w:left w:val="single" w:sz="4" w:space="0" w:color="auto"/>
              <w:bottom w:val="single" w:sz="4" w:space="0" w:color="auto"/>
              <w:right w:val="single" w:sz="4" w:space="0" w:color="auto"/>
            </w:tcBorders>
          </w:tcPr>
          <w:p w14:paraId="5872C80B"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 xml:space="preserve">Було проведено 7 </w:t>
            </w:r>
            <w:proofErr w:type="spellStart"/>
            <w:r w:rsidRPr="0054725D">
              <w:rPr>
                <w:rFonts w:ascii="Times New Roman" w:eastAsia="Times New Roman" w:hAnsi="Times New Roman" w:cs="Times New Roman"/>
                <w:sz w:val="20"/>
                <w:szCs w:val="20"/>
              </w:rPr>
              <w:t>заходиів</w:t>
            </w:r>
            <w:proofErr w:type="spellEnd"/>
            <w:r w:rsidRPr="0054725D">
              <w:rPr>
                <w:rFonts w:ascii="Times New Roman" w:eastAsia="Times New Roman" w:hAnsi="Times New Roman" w:cs="Times New Roman"/>
                <w:sz w:val="20"/>
                <w:szCs w:val="20"/>
              </w:rPr>
              <w:t xml:space="preserve"> та охоплено понад 635 осіб</w:t>
            </w:r>
          </w:p>
        </w:tc>
      </w:tr>
      <w:tr w:rsidR="00D65FF0" w:rsidRPr="00A82BBE" w14:paraId="609CAAA7"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7FB2DBA9" w14:textId="77777777" w:rsidR="00D65FF0" w:rsidRPr="0054725D" w:rsidRDefault="00D65FF0" w:rsidP="005B2F16">
            <w:pPr>
              <w:rPr>
                <w:rFonts w:ascii="Times New Roman" w:hAnsi="Times New Roman" w:cs="Times New Roman"/>
                <w:sz w:val="20"/>
                <w:szCs w:val="20"/>
              </w:rPr>
            </w:pPr>
            <w:r w:rsidRPr="0054725D">
              <w:rPr>
                <w:rFonts w:ascii="Times New Roman" w:hAnsi="Times New Roman" w:cs="Times New Roman"/>
                <w:sz w:val="20"/>
                <w:szCs w:val="20"/>
              </w:rPr>
              <w:lastRenderedPageBreak/>
              <w:t>Проведення акцій, ігор, конкурсів, засідань за круглим столом, дебатів, семінарів, тренінгів, конференцій, форумів, фестивалів та інших заходів щодо: підтримки ініціатив молоді</w:t>
            </w:r>
          </w:p>
        </w:tc>
        <w:tc>
          <w:tcPr>
            <w:tcW w:w="1026" w:type="pct"/>
            <w:tcBorders>
              <w:top w:val="single" w:sz="4" w:space="0" w:color="auto"/>
              <w:left w:val="single" w:sz="4" w:space="0" w:color="auto"/>
              <w:bottom w:val="single" w:sz="4" w:space="0" w:color="auto"/>
              <w:right w:val="single" w:sz="4" w:space="0" w:color="auto"/>
            </w:tcBorders>
          </w:tcPr>
          <w:p w14:paraId="0BA1CC0C"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w:t>
            </w:r>
          </w:p>
        </w:tc>
        <w:tc>
          <w:tcPr>
            <w:tcW w:w="2000" w:type="pct"/>
            <w:tcBorders>
              <w:top w:val="single" w:sz="4" w:space="0" w:color="auto"/>
              <w:left w:val="single" w:sz="4" w:space="0" w:color="auto"/>
              <w:bottom w:val="single" w:sz="4" w:space="0" w:color="auto"/>
              <w:right w:val="single" w:sz="4" w:space="0" w:color="auto"/>
            </w:tcBorders>
          </w:tcPr>
          <w:p w14:paraId="591DA054" w14:textId="77777777" w:rsidR="00D65FF0" w:rsidRPr="0054725D" w:rsidRDefault="00D65FF0" w:rsidP="005B2F16">
            <w:pPr>
              <w:rPr>
                <w:rFonts w:ascii="Times New Roman" w:eastAsia="Times New Roman" w:hAnsi="Times New Roman" w:cs="Times New Roman"/>
                <w:bCs/>
                <w:sz w:val="20"/>
                <w:szCs w:val="20"/>
              </w:rPr>
            </w:pPr>
            <w:r w:rsidRPr="0054725D">
              <w:rPr>
                <w:rFonts w:ascii="Times New Roman" w:eastAsia="Times New Roman" w:hAnsi="Times New Roman" w:cs="Times New Roman"/>
                <w:sz w:val="20"/>
                <w:szCs w:val="20"/>
              </w:rPr>
              <w:t>У 2021 році було проведено 6 заходів КЗ «</w:t>
            </w:r>
            <w:proofErr w:type="spellStart"/>
            <w:r w:rsidRPr="0054725D">
              <w:rPr>
                <w:rFonts w:ascii="Times New Roman" w:eastAsia="Times New Roman" w:hAnsi="Times New Roman" w:cs="Times New Roman"/>
                <w:sz w:val="20"/>
                <w:szCs w:val="20"/>
              </w:rPr>
              <w:t>Вараський</w:t>
            </w:r>
            <w:proofErr w:type="spellEnd"/>
            <w:r w:rsidRPr="0054725D">
              <w:rPr>
                <w:rFonts w:ascii="Times New Roman" w:eastAsia="Times New Roman" w:hAnsi="Times New Roman" w:cs="Times New Roman"/>
                <w:sz w:val="20"/>
                <w:szCs w:val="20"/>
              </w:rPr>
              <w:t xml:space="preserve"> молодіжний центр» охоплено понад 300 дітей</w:t>
            </w:r>
          </w:p>
        </w:tc>
      </w:tr>
      <w:tr w:rsidR="00D65FF0" w:rsidRPr="00A82BBE" w14:paraId="55A21095" w14:textId="77777777" w:rsidTr="00622F0E">
        <w:trPr>
          <w:trHeight w:val="694"/>
        </w:trPr>
        <w:tc>
          <w:tcPr>
            <w:tcW w:w="1974" w:type="pct"/>
            <w:tcBorders>
              <w:top w:val="single" w:sz="4" w:space="0" w:color="auto"/>
              <w:left w:val="single" w:sz="4" w:space="0" w:color="auto"/>
              <w:bottom w:val="single" w:sz="4" w:space="0" w:color="auto"/>
              <w:right w:val="single" w:sz="4" w:space="0" w:color="auto"/>
            </w:tcBorders>
            <w:vAlign w:val="center"/>
          </w:tcPr>
          <w:p w14:paraId="754BB756" w14:textId="77777777" w:rsidR="00D65FF0" w:rsidRPr="0054725D" w:rsidRDefault="00D65FF0" w:rsidP="005B2F16">
            <w:pPr>
              <w:rPr>
                <w:rFonts w:ascii="Times New Roman" w:hAnsi="Times New Roman" w:cs="Times New Roman"/>
                <w:sz w:val="20"/>
                <w:szCs w:val="20"/>
              </w:rPr>
            </w:pPr>
            <w:proofErr w:type="spellStart"/>
            <w:r w:rsidRPr="0054725D">
              <w:rPr>
                <w:rFonts w:ascii="Times New Roman" w:hAnsi="Times New Roman" w:cs="Times New Roman"/>
                <w:sz w:val="20"/>
                <w:szCs w:val="20"/>
                <w:lang w:eastAsia="ar-SA"/>
              </w:rPr>
              <w:t>Новорічно</w:t>
            </w:r>
            <w:proofErr w:type="spellEnd"/>
            <w:r w:rsidRPr="0054725D">
              <w:rPr>
                <w:rFonts w:ascii="Times New Roman" w:hAnsi="Times New Roman" w:cs="Times New Roman"/>
                <w:sz w:val="20"/>
                <w:szCs w:val="20"/>
                <w:lang w:eastAsia="ar-SA"/>
              </w:rPr>
              <w:t>-різдвяні свята для дітей та молоді</w:t>
            </w:r>
          </w:p>
        </w:tc>
        <w:tc>
          <w:tcPr>
            <w:tcW w:w="1026" w:type="pct"/>
            <w:tcBorders>
              <w:top w:val="single" w:sz="4" w:space="0" w:color="auto"/>
              <w:left w:val="single" w:sz="4" w:space="0" w:color="auto"/>
              <w:bottom w:val="single" w:sz="4" w:space="0" w:color="auto"/>
              <w:right w:val="single" w:sz="4" w:space="0" w:color="auto"/>
            </w:tcBorders>
          </w:tcPr>
          <w:p w14:paraId="74C542F1" w14:textId="77777777" w:rsidR="00D65FF0" w:rsidRPr="00A82BBE" w:rsidRDefault="00D65FF0" w:rsidP="005B2F16">
            <w:pPr>
              <w:jc w:val="center"/>
              <w:rPr>
                <w:rFonts w:ascii="Times New Roman" w:eastAsia="Times New Roman" w:hAnsi="Times New Roman" w:cs="Times New Roman"/>
                <w:bCs/>
                <w:sz w:val="21"/>
                <w:szCs w:val="21"/>
              </w:rPr>
            </w:pPr>
            <w:r w:rsidRPr="00A82BBE">
              <w:rPr>
                <w:rFonts w:ascii="Times New Roman" w:eastAsia="Times New Roman" w:hAnsi="Times New Roman" w:cs="Times New Roman"/>
                <w:sz w:val="21"/>
                <w:szCs w:val="21"/>
              </w:rPr>
              <w:t>Використано 43,9</w:t>
            </w:r>
          </w:p>
        </w:tc>
        <w:tc>
          <w:tcPr>
            <w:tcW w:w="2000" w:type="pct"/>
            <w:tcBorders>
              <w:top w:val="single" w:sz="4" w:space="0" w:color="auto"/>
              <w:left w:val="single" w:sz="4" w:space="0" w:color="auto"/>
              <w:bottom w:val="single" w:sz="4" w:space="0" w:color="auto"/>
              <w:right w:val="single" w:sz="4" w:space="0" w:color="auto"/>
            </w:tcBorders>
          </w:tcPr>
          <w:p w14:paraId="4EA61C8C" w14:textId="77777777" w:rsidR="00D65FF0" w:rsidRPr="0054725D" w:rsidRDefault="00D65FF0" w:rsidP="005B2F16">
            <w:pPr>
              <w:rPr>
                <w:rFonts w:ascii="Times New Roman" w:eastAsia="Times New Roman" w:hAnsi="Times New Roman" w:cs="Times New Roman"/>
                <w:bCs/>
                <w:sz w:val="20"/>
                <w:szCs w:val="20"/>
              </w:rPr>
            </w:pPr>
            <w:proofErr w:type="spellStart"/>
            <w:r w:rsidRPr="0054725D">
              <w:rPr>
                <w:rFonts w:ascii="Times New Roman" w:eastAsia="Times New Roman" w:hAnsi="Times New Roman" w:cs="Times New Roman"/>
                <w:sz w:val="20"/>
                <w:szCs w:val="20"/>
              </w:rPr>
              <w:t>Вручено</w:t>
            </w:r>
            <w:proofErr w:type="spellEnd"/>
            <w:r w:rsidRPr="0054725D">
              <w:rPr>
                <w:rFonts w:ascii="Times New Roman" w:eastAsia="Times New Roman" w:hAnsi="Times New Roman" w:cs="Times New Roman"/>
                <w:sz w:val="20"/>
                <w:szCs w:val="20"/>
              </w:rPr>
              <w:t xml:space="preserve"> 270 подарунків для окремої категорії дітей (діти учасників бойових дій, діти з інвалідністю, діти з багатодітних родин) та проведено заходи до </w:t>
            </w:r>
            <w:proofErr w:type="spellStart"/>
            <w:r w:rsidRPr="0054725D">
              <w:rPr>
                <w:rFonts w:ascii="Times New Roman" w:eastAsia="Times New Roman" w:hAnsi="Times New Roman" w:cs="Times New Roman"/>
                <w:sz w:val="20"/>
                <w:szCs w:val="20"/>
              </w:rPr>
              <w:t>Різдвяно</w:t>
            </w:r>
            <w:proofErr w:type="spellEnd"/>
            <w:r w:rsidRPr="0054725D">
              <w:rPr>
                <w:rFonts w:ascii="Times New Roman" w:eastAsia="Times New Roman" w:hAnsi="Times New Roman" w:cs="Times New Roman"/>
                <w:sz w:val="20"/>
                <w:szCs w:val="20"/>
              </w:rPr>
              <w:t>-Новорічних  свят та охоплено понад 300 дітей</w:t>
            </w:r>
          </w:p>
        </w:tc>
      </w:tr>
    </w:tbl>
    <w:p w14:paraId="6A8ACA3F" w14:textId="5FCA8F98" w:rsidR="001F5A38" w:rsidRPr="00CA19E7" w:rsidRDefault="001F5A38" w:rsidP="00D65FF0">
      <w:pPr>
        <w:keepNext/>
        <w:keepLines/>
        <w:spacing w:after="60" w:line="240" w:lineRule="auto"/>
        <w:jc w:val="both"/>
        <w:rPr>
          <w:rFonts w:ascii="Times New Roman" w:eastAsia="Calibri" w:hAnsi="Times New Roman" w:cs="Times New Roman"/>
          <w:sz w:val="26"/>
          <w:szCs w:val="26"/>
        </w:rPr>
      </w:pPr>
    </w:p>
    <w:p w14:paraId="516247D7" w14:textId="77777777" w:rsidR="00211F57" w:rsidRPr="00CA19E7" w:rsidRDefault="001265A2" w:rsidP="0051038F">
      <w:pPr>
        <w:keepNext/>
        <w:keepLines/>
        <w:spacing w:after="120" w:line="240" w:lineRule="auto"/>
        <w:jc w:val="center"/>
        <w:rPr>
          <w:rFonts w:ascii="Times New Roman" w:eastAsia="Calibri" w:hAnsi="Times New Roman" w:cs="Times New Roman"/>
          <w:b/>
          <w:bCs/>
          <w:sz w:val="26"/>
          <w:szCs w:val="26"/>
        </w:rPr>
      </w:pPr>
      <w:r w:rsidRPr="00CA19E7">
        <w:rPr>
          <w:rFonts w:ascii="Times New Roman" w:eastAsia="Calibri" w:hAnsi="Times New Roman" w:cs="Times New Roman"/>
          <w:b/>
          <w:bCs/>
          <w:sz w:val="26"/>
          <w:szCs w:val="26"/>
        </w:rPr>
        <w:t xml:space="preserve">6.6.6. Обсяг  фінансового ресурсу, направленого на </w:t>
      </w:r>
      <w:r w:rsidR="00211F57" w:rsidRPr="00CA19E7">
        <w:rPr>
          <w:rFonts w:ascii="Times New Roman" w:eastAsia="Calibri" w:hAnsi="Times New Roman" w:cs="Times New Roman"/>
          <w:b/>
          <w:bCs/>
          <w:sz w:val="26"/>
          <w:szCs w:val="26"/>
        </w:rPr>
        <w:t xml:space="preserve">проведення заходів з молодіжної політики та оздоровлення дітей  </w:t>
      </w:r>
      <w:r w:rsidRPr="00CA19E7">
        <w:rPr>
          <w:rFonts w:ascii="Times New Roman" w:eastAsia="Calibri" w:hAnsi="Times New Roman" w:cs="Times New Roman"/>
          <w:b/>
          <w:bCs/>
          <w:sz w:val="26"/>
          <w:szCs w:val="26"/>
        </w:rPr>
        <w:t xml:space="preserve">у 2020 – 2021 роках </w:t>
      </w:r>
    </w:p>
    <w:p w14:paraId="3F07F974" w14:textId="00BCCE5A" w:rsidR="005B064D" w:rsidRPr="005B064D" w:rsidRDefault="0051038F" w:rsidP="0051038F">
      <w:pPr>
        <w:keepNext/>
        <w:keepLines/>
        <w:spacing w:after="120" w:line="240" w:lineRule="auto"/>
        <w:ind w:left="709" w:hanging="425"/>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6.6.6.1. </w:t>
      </w:r>
      <w:r w:rsidR="005B064D" w:rsidRPr="005B064D">
        <w:rPr>
          <w:rFonts w:ascii="Times New Roman" w:eastAsia="Calibri" w:hAnsi="Times New Roman" w:cs="Times New Roman"/>
          <w:sz w:val="26"/>
          <w:szCs w:val="26"/>
        </w:rPr>
        <w:t>Обсяг  фінансового ресурсу, направленого на проведення заходів з молодіжної політики та оздоровлення дітей  у 2020 – 2021 роках</w:t>
      </w:r>
      <w:r>
        <w:rPr>
          <w:rFonts w:ascii="Times New Roman" w:eastAsia="Calibri" w:hAnsi="Times New Roman" w:cs="Times New Roman"/>
          <w:sz w:val="26"/>
          <w:szCs w:val="26"/>
        </w:rPr>
        <w:t>,</w:t>
      </w:r>
      <w:r w:rsidR="005B064D" w:rsidRPr="005B064D">
        <w:rPr>
          <w:rFonts w:ascii="Times New Roman" w:eastAsia="Calibri" w:hAnsi="Times New Roman" w:cs="Times New Roman"/>
          <w:sz w:val="26"/>
          <w:szCs w:val="26"/>
        </w:rPr>
        <w:t xml:space="preserve"> наведений у наступних таблиці та діаграмі</w:t>
      </w:r>
      <w:r>
        <w:rPr>
          <w:rFonts w:ascii="Times New Roman" w:eastAsia="Calibri" w:hAnsi="Times New Roman" w:cs="Times New Roman"/>
          <w:sz w:val="26"/>
          <w:szCs w:val="26"/>
        </w:rPr>
        <w:t>.</w:t>
      </w:r>
    </w:p>
    <w:tbl>
      <w:tblPr>
        <w:tblStyle w:val="afc"/>
        <w:tblW w:w="5000" w:type="pct"/>
        <w:tblLook w:val="04A0" w:firstRow="1" w:lastRow="0" w:firstColumn="1" w:lastColumn="0" w:noHBand="0" w:noVBand="1"/>
      </w:tblPr>
      <w:tblGrid>
        <w:gridCol w:w="6167"/>
        <w:gridCol w:w="2292"/>
        <w:gridCol w:w="1765"/>
      </w:tblGrid>
      <w:tr w:rsidR="00A76E19" w:rsidRPr="00CA19E7" w14:paraId="2740680B" w14:textId="77777777" w:rsidTr="005B2F16">
        <w:trPr>
          <w:trHeight w:val="392"/>
        </w:trPr>
        <w:tc>
          <w:tcPr>
            <w:tcW w:w="3016" w:type="pct"/>
            <w:tcBorders>
              <w:top w:val="single" w:sz="4" w:space="0" w:color="auto"/>
              <w:left w:val="single" w:sz="4" w:space="0" w:color="auto"/>
              <w:bottom w:val="single" w:sz="4" w:space="0" w:color="auto"/>
              <w:right w:val="single" w:sz="4" w:space="0" w:color="auto"/>
            </w:tcBorders>
            <w:shd w:val="clear" w:color="auto" w:fill="auto"/>
            <w:vAlign w:val="center"/>
          </w:tcPr>
          <w:p w14:paraId="0CCD79DC" w14:textId="77777777" w:rsidR="00A76E19" w:rsidRPr="00CA19E7" w:rsidRDefault="00A76E19" w:rsidP="005B2F16">
            <w:pPr>
              <w:keepNext/>
              <w:keepLines/>
              <w:jc w:val="center"/>
              <w:rPr>
                <w:rFonts w:eastAsia="Calibri"/>
                <w:b/>
              </w:rPr>
            </w:pPr>
            <w:bookmarkStart w:id="109" w:name="_Hlk100055786"/>
            <w:r w:rsidRPr="00CA19E7">
              <w:rPr>
                <w:rFonts w:ascii="Times New Roman" w:hAnsi="Times New Roman"/>
                <w:b/>
                <w:lang w:eastAsia="uk-UA"/>
              </w:rPr>
              <w:t>Показники</w:t>
            </w:r>
          </w:p>
        </w:tc>
        <w:tc>
          <w:tcPr>
            <w:tcW w:w="1121" w:type="pct"/>
            <w:tcBorders>
              <w:top w:val="single" w:sz="4" w:space="0" w:color="auto"/>
              <w:left w:val="nil"/>
              <w:bottom w:val="single" w:sz="4" w:space="0" w:color="auto"/>
              <w:right w:val="single" w:sz="4" w:space="0" w:color="auto"/>
            </w:tcBorders>
            <w:shd w:val="clear" w:color="auto" w:fill="auto"/>
            <w:vAlign w:val="center"/>
          </w:tcPr>
          <w:p w14:paraId="41C8A3C5" w14:textId="77777777" w:rsidR="00A76E19" w:rsidRPr="00CA19E7" w:rsidRDefault="00A76E19" w:rsidP="005B2F16">
            <w:pPr>
              <w:keepNext/>
              <w:keepLines/>
              <w:jc w:val="center"/>
              <w:rPr>
                <w:rFonts w:eastAsia="Calibri"/>
                <w:b/>
              </w:rPr>
            </w:pPr>
            <w:r w:rsidRPr="00CA19E7">
              <w:rPr>
                <w:rFonts w:ascii="Times New Roman" w:hAnsi="Times New Roman"/>
                <w:b/>
                <w:lang w:eastAsia="uk-UA"/>
              </w:rPr>
              <w:t>2020 рік</w:t>
            </w:r>
          </w:p>
        </w:tc>
        <w:tc>
          <w:tcPr>
            <w:tcW w:w="863" w:type="pct"/>
            <w:tcBorders>
              <w:top w:val="single" w:sz="4" w:space="0" w:color="auto"/>
              <w:left w:val="nil"/>
              <w:bottom w:val="single" w:sz="4" w:space="0" w:color="auto"/>
              <w:right w:val="single" w:sz="4" w:space="0" w:color="auto"/>
            </w:tcBorders>
            <w:shd w:val="clear" w:color="auto" w:fill="auto"/>
            <w:vAlign w:val="center"/>
          </w:tcPr>
          <w:p w14:paraId="493F94E8" w14:textId="77777777" w:rsidR="00A76E19" w:rsidRPr="00CA19E7" w:rsidRDefault="00A76E19" w:rsidP="005B2F16">
            <w:pPr>
              <w:keepNext/>
              <w:keepLines/>
              <w:jc w:val="center"/>
              <w:rPr>
                <w:rFonts w:eastAsia="Calibri"/>
                <w:b/>
              </w:rPr>
            </w:pPr>
            <w:r w:rsidRPr="00CA19E7">
              <w:rPr>
                <w:rFonts w:ascii="Times New Roman" w:hAnsi="Times New Roman"/>
                <w:b/>
                <w:lang w:eastAsia="uk-UA"/>
              </w:rPr>
              <w:t>2021 рік</w:t>
            </w:r>
          </w:p>
        </w:tc>
      </w:tr>
      <w:tr w:rsidR="00A76E19" w:rsidRPr="00CA19E7" w14:paraId="5A615928" w14:textId="77777777" w:rsidTr="005B2F16">
        <w:tc>
          <w:tcPr>
            <w:tcW w:w="3016" w:type="pct"/>
          </w:tcPr>
          <w:p w14:paraId="6CE426B7" w14:textId="77777777" w:rsidR="00A76E19" w:rsidRPr="00CA19E7" w:rsidRDefault="00A76E19" w:rsidP="005B2F16">
            <w:pPr>
              <w:keepNext/>
              <w:keepLines/>
              <w:jc w:val="center"/>
              <w:rPr>
                <w:rFonts w:eastAsia="Calibri"/>
                <w:bCs/>
                <w:sz w:val="16"/>
                <w:szCs w:val="16"/>
              </w:rPr>
            </w:pPr>
            <w:r w:rsidRPr="00CA19E7">
              <w:rPr>
                <w:rFonts w:eastAsia="Calibri"/>
                <w:sz w:val="16"/>
                <w:szCs w:val="16"/>
              </w:rPr>
              <w:t>1</w:t>
            </w:r>
          </w:p>
        </w:tc>
        <w:tc>
          <w:tcPr>
            <w:tcW w:w="1121" w:type="pct"/>
          </w:tcPr>
          <w:p w14:paraId="07AE2794" w14:textId="77777777" w:rsidR="00A76E19" w:rsidRPr="00CA19E7" w:rsidRDefault="00A76E19" w:rsidP="005B2F16">
            <w:pPr>
              <w:keepNext/>
              <w:keepLines/>
              <w:jc w:val="center"/>
              <w:rPr>
                <w:rFonts w:eastAsia="Calibri"/>
                <w:bCs/>
                <w:sz w:val="16"/>
                <w:szCs w:val="16"/>
              </w:rPr>
            </w:pPr>
            <w:r w:rsidRPr="00CA19E7">
              <w:rPr>
                <w:rFonts w:eastAsia="Calibri"/>
                <w:sz w:val="16"/>
                <w:szCs w:val="16"/>
              </w:rPr>
              <w:t>2</w:t>
            </w:r>
          </w:p>
        </w:tc>
        <w:tc>
          <w:tcPr>
            <w:tcW w:w="863" w:type="pct"/>
          </w:tcPr>
          <w:p w14:paraId="3F311E39" w14:textId="77777777" w:rsidR="00A76E19" w:rsidRPr="00CA19E7" w:rsidRDefault="00A76E19" w:rsidP="005B2F16">
            <w:pPr>
              <w:keepNext/>
              <w:keepLines/>
              <w:jc w:val="center"/>
              <w:rPr>
                <w:rFonts w:eastAsia="Calibri"/>
                <w:bCs/>
                <w:sz w:val="16"/>
                <w:szCs w:val="16"/>
              </w:rPr>
            </w:pPr>
            <w:r w:rsidRPr="00CA19E7">
              <w:rPr>
                <w:rFonts w:eastAsia="Calibri"/>
                <w:sz w:val="16"/>
                <w:szCs w:val="16"/>
              </w:rPr>
              <w:t>3</w:t>
            </w:r>
          </w:p>
        </w:tc>
      </w:tr>
      <w:tr w:rsidR="00B932B1" w:rsidRPr="00CA19E7" w14:paraId="52C48C06" w14:textId="77777777" w:rsidTr="005B2F16">
        <w:trPr>
          <w:trHeight w:val="642"/>
        </w:trPr>
        <w:tc>
          <w:tcPr>
            <w:tcW w:w="3016" w:type="pct"/>
            <w:tcBorders>
              <w:top w:val="single" w:sz="4" w:space="0" w:color="auto"/>
              <w:left w:val="single" w:sz="4" w:space="0" w:color="auto"/>
              <w:bottom w:val="single" w:sz="4" w:space="0" w:color="auto"/>
              <w:right w:val="single" w:sz="4" w:space="0" w:color="auto"/>
            </w:tcBorders>
            <w:shd w:val="clear" w:color="auto" w:fill="auto"/>
          </w:tcPr>
          <w:p w14:paraId="63A63550" w14:textId="0EA4DCDD" w:rsidR="00B932B1" w:rsidRPr="00CA19E7" w:rsidRDefault="00B932B1" w:rsidP="00B932B1">
            <w:pPr>
              <w:keepNext/>
              <w:keepLines/>
              <w:jc w:val="both"/>
              <w:rPr>
                <w:rFonts w:ascii="Times New Roman" w:eastAsia="Calibri" w:hAnsi="Times New Roman" w:cs="Times New Roman"/>
                <w:b/>
                <w:sz w:val="21"/>
                <w:szCs w:val="21"/>
              </w:rPr>
            </w:pPr>
            <w:r w:rsidRPr="00CA19E7">
              <w:rPr>
                <w:rFonts w:ascii="Times New Roman" w:hAnsi="Times New Roman" w:cs="Times New Roman"/>
              </w:rPr>
              <w:t>Заходи програми підтримки сім'ї, дітей та молоді Вараської МТГ (</w:t>
            </w:r>
            <w:proofErr w:type="spellStart"/>
            <w:r w:rsidRPr="00CA19E7">
              <w:rPr>
                <w:rFonts w:ascii="Times New Roman" w:hAnsi="Times New Roman" w:cs="Times New Roman"/>
              </w:rPr>
              <w:t>тис.грн</w:t>
            </w:r>
            <w:proofErr w:type="spellEnd"/>
            <w:r w:rsidRPr="00CA19E7">
              <w:rPr>
                <w:rFonts w:ascii="Times New Roman" w:hAnsi="Times New Roman" w:cs="Times New Roman"/>
              </w:rPr>
              <w:t>)</w:t>
            </w: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7A581979" w14:textId="2898B5DD"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218,3</w:t>
            </w:r>
          </w:p>
        </w:tc>
        <w:tc>
          <w:tcPr>
            <w:tcW w:w="863" w:type="pct"/>
            <w:tcBorders>
              <w:top w:val="single" w:sz="4" w:space="0" w:color="auto"/>
              <w:left w:val="nil"/>
              <w:bottom w:val="single" w:sz="4" w:space="0" w:color="auto"/>
              <w:right w:val="single" w:sz="4" w:space="0" w:color="auto"/>
            </w:tcBorders>
            <w:shd w:val="clear" w:color="auto" w:fill="auto"/>
          </w:tcPr>
          <w:p w14:paraId="20D627E0" w14:textId="723EFEC8"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960,9</w:t>
            </w:r>
          </w:p>
        </w:tc>
      </w:tr>
      <w:tr w:rsidR="00B932B1" w:rsidRPr="00CA19E7" w14:paraId="5030A86B" w14:textId="77777777" w:rsidTr="005B2F16">
        <w:trPr>
          <w:trHeight w:val="282"/>
        </w:trPr>
        <w:tc>
          <w:tcPr>
            <w:tcW w:w="3016" w:type="pct"/>
            <w:tcBorders>
              <w:top w:val="single" w:sz="4" w:space="0" w:color="auto"/>
              <w:left w:val="single" w:sz="4" w:space="0" w:color="auto"/>
              <w:bottom w:val="single" w:sz="4" w:space="0" w:color="auto"/>
              <w:right w:val="single" w:sz="4" w:space="0" w:color="auto"/>
            </w:tcBorders>
            <w:shd w:val="clear" w:color="auto" w:fill="auto"/>
          </w:tcPr>
          <w:p w14:paraId="593C9F3D" w14:textId="1303AA31" w:rsidR="00B932B1" w:rsidRPr="00CA19E7" w:rsidRDefault="00B932B1" w:rsidP="00B932B1">
            <w:pPr>
              <w:keepNext/>
              <w:keepLines/>
              <w:jc w:val="both"/>
              <w:rPr>
                <w:rFonts w:ascii="Times New Roman" w:eastAsia="Calibri" w:hAnsi="Times New Roman" w:cs="Times New Roman"/>
                <w:b/>
              </w:rPr>
            </w:pPr>
            <w:r w:rsidRPr="00CA19E7">
              <w:rPr>
                <w:rFonts w:ascii="Times New Roman" w:hAnsi="Times New Roman" w:cs="Times New Roman"/>
              </w:rPr>
              <w:t>Заходи з оздоровлення та відпочинку дітей  (</w:t>
            </w:r>
            <w:proofErr w:type="spellStart"/>
            <w:r w:rsidRPr="00CA19E7">
              <w:rPr>
                <w:rFonts w:ascii="Times New Roman" w:hAnsi="Times New Roman" w:cs="Times New Roman"/>
              </w:rPr>
              <w:t>тис.грн</w:t>
            </w:r>
            <w:proofErr w:type="spellEnd"/>
            <w:r w:rsidRPr="00CA19E7">
              <w:rPr>
                <w:rFonts w:ascii="Times New Roman" w:hAnsi="Times New Roman" w:cs="Times New Roman"/>
              </w:rPr>
              <w:t>)</w:t>
            </w:r>
          </w:p>
        </w:tc>
        <w:tc>
          <w:tcPr>
            <w:tcW w:w="1121" w:type="pct"/>
            <w:tcBorders>
              <w:top w:val="nil"/>
              <w:left w:val="single" w:sz="4" w:space="0" w:color="auto"/>
              <w:bottom w:val="single" w:sz="4" w:space="0" w:color="auto"/>
              <w:right w:val="single" w:sz="4" w:space="0" w:color="auto"/>
            </w:tcBorders>
            <w:shd w:val="clear" w:color="auto" w:fill="auto"/>
          </w:tcPr>
          <w:p w14:paraId="05B5D7EE" w14:textId="46BB3993"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143,8</w:t>
            </w:r>
          </w:p>
        </w:tc>
        <w:tc>
          <w:tcPr>
            <w:tcW w:w="863" w:type="pct"/>
            <w:tcBorders>
              <w:top w:val="nil"/>
              <w:left w:val="nil"/>
              <w:bottom w:val="single" w:sz="4" w:space="0" w:color="auto"/>
              <w:right w:val="single" w:sz="4" w:space="0" w:color="auto"/>
            </w:tcBorders>
            <w:shd w:val="clear" w:color="auto" w:fill="auto"/>
          </w:tcPr>
          <w:p w14:paraId="2C29871A" w14:textId="6EE6070D" w:rsidR="00B932B1" w:rsidRPr="00CA19E7" w:rsidRDefault="00B932B1" w:rsidP="00B932B1">
            <w:pPr>
              <w:keepNext/>
              <w:keepLines/>
              <w:jc w:val="right"/>
              <w:rPr>
                <w:rFonts w:ascii="Times New Roman" w:eastAsia="Calibri" w:hAnsi="Times New Roman" w:cs="Times New Roman"/>
                <w:b/>
                <w:sz w:val="21"/>
                <w:szCs w:val="21"/>
              </w:rPr>
            </w:pPr>
            <w:r w:rsidRPr="00CA19E7">
              <w:rPr>
                <w:rFonts w:ascii="Times New Roman" w:hAnsi="Times New Roman" w:cs="Times New Roman"/>
              </w:rPr>
              <w:t>317,9</w:t>
            </w:r>
          </w:p>
        </w:tc>
      </w:tr>
      <w:bookmarkEnd w:id="109"/>
    </w:tbl>
    <w:p w14:paraId="79982F83" w14:textId="5C8632E5" w:rsidR="00AB4B6F" w:rsidRPr="00CA19E7" w:rsidRDefault="00AB4B6F" w:rsidP="00A76E19">
      <w:pPr>
        <w:keepNext/>
        <w:keepLines/>
        <w:spacing w:after="60" w:line="240" w:lineRule="auto"/>
        <w:jc w:val="both"/>
        <w:rPr>
          <w:rFonts w:ascii="Times New Roman" w:eastAsia="Calibri" w:hAnsi="Times New Roman" w:cs="Times New Roman"/>
          <w:b/>
          <w:bCs/>
          <w:sz w:val="26"/>
          <w:szCs w:val="26"/>
        </w:rPr>
      </w:pPr>
    </w:p>
    <w:p w14:paraId="2E86AAAD" w14:textId="6C332CAD" w:rsidR="00AB4B6F" w:rsidRPr="00CA19E7" w:rsidRDefault="00EA1108" w:rsidP="00622F0E">
      <w:pPr>
        <w:keepNext/>
        <w:keepLines/>
        <w:spacing w:before="120" w:after="60" w:line="240" w:lineRule="auto"/>
        <w:jc w:val="center"/>
        <w:rPr>
          <w:rFonts w:ascii="Times New Roman" w:eastAsia="Calibri" w:hAnsi="Times New Roman" w:cs="Times New Roman"/>
          <w:b/>
          <w:bCs/>
          <w:sz w:val="26"/>
          <w:szCs w:val="26"/>
        </w:rPr>
      </w:pPr>
      <w:r w:rsidRPr="00CA19E7">
        <w:rPr>
          <w:rFonts w:ascii="Times New Roman" w:eastAsia="Calibri" w:hAnsi="Times New Roman" w:cs="Times New Roman"/>
          <w:b/>
          <w:bCs/>
          <w:noProof/>
          <w:sz w:val="26"/>
          <w:szCs w:val="26"/>
          <w:lang w:val="ru-RU" w:eastAsia="ru-RU"/>
        </w:rPr>
        <w:drawing>
          <wp:inline distT="0" distB="0" distL="0" distR="0" wp14:anchorId="2B7498BC" wp14:editId="1A7A9858">
            <wp:extent cx="4633595" cy="14935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33595" cy="1493520"/>
                    </a:xfrm>
                    <a:prstGeom prst="rect">
                      <a:avLst/>
                    </a:prstGeom>
                    <a:noFill/>
                  </pic:spPr>
                </pic:pic>
              </a:graphicData>
            </a:graphic>
          </wp:inline>
        </w:drawing>
      </w:r>
    </w:p>
    <w:p w14:paraId="7E976AE1" w14:textId="77777777" w:rsidR="00AB4B6F" w:rsidRPr="00CA19E7" w:rsidRDefault="00AB4B6F" w:rsidP="00D65FF0">
      <w:pPr>
        <w:keepNext/>
        <w:keepLines/>
        <w:spacing w:after="60" w:line="240" w:lineRule="auto"/>
        <w:jc w:val="center"/>
        <w:rPr>
          <w:rFonts w:ascii="Times New Roman" w:eastAsia="Calibri" w:hAnsi="Times New Roman" w:cs="Times New Roman"/>
          <w:b/>
          <w:bCs/>
          <w:sz w:val="26"/>
          <w:szCs w:val="26"/>
        </w:rPr>
      </w:pPr>
    </w:p>
    <w:p w14:paraId="3CF0F989" w14:textId="572405E1" w:rsidR="00DA612F" w:rsidRPr="00CA19E7" w:rsidRDefault="00DA612F" w:rsidP="004E15D9">
      <w:pPr>
        <w:pStyle w:val="10"/>
      </w:pPr>
      <w:bookmarkStart w:id="110" w:name="_Toc99447211"/>
      <w:bookmarkStart w:id="111" w:name="_Hlk99356853"/>
      <w:r w:rsidRPr="00CA19E7">
        <w:t>Фізична культура та спорт</w:t>
      </w:r>
      <w:bookmarkEnd w:id="110"/>
    </w:p>
    <w:p w14:paraId="55985134" w14:textId="192A7847" w:rsidR="009B5572" w:rsidRPr="00CA19E7" w:rsidRDefault="009B5572" w:rsidP="0054725D">
      <w:pPr>
        <w:spacing w:before="120" w:after="24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6.7.</w:t>
      </w:r>
      <w:r w:rsidR="005E70D9" w:rsidRPr="00CA19E7">
        <w:rPr>
          <w:rFonts w:ascii="Times New Roman CYR" w:eastAsia="Times New Roman" w:hAnsi="Times New Roman CYR" w:cs="Times New Roman"/>
          <w:b/>
          <w:bCs/>
          <w:sz w:val="26"/>
          <w:szCs w:val="26"/>
          <w:lang w:eastAsia="ru-RU"/>
        </w:rPr>
        <w:t>1</w:t>
      </w:r>
      <w:r w:rsidRPr="00CA19E7">
        <w:rPr>
          <w:rFonts w:ascii="Times New Roman CYR" w:eastAsia="Times New Roman" w:hAnsi="Times New Roman CYR" w:cs="Times New Roman"/>
          <w:b/>
          <w:bCs/>
          <w:sz w:val="26"/>
          <w:szCs w:val="26"/>
          <w:lang w:eastAsia="ru-RU"/>
        </w:rPr>
        <w:t>.</w:t>
      </w:r>
      <w:r w:rsidRPr="00CA19E7">
        <w:rPr>
          <w:rFonts w:ascii="Times New Roman CYR" w:eastAsia="Times New Roman" w:hAnsi="Times New Roman CYR" w:cs="Times New Roman"/>
          <w:b/>
          <w:bCs/>
          <w:sz w:val="26"/>
          <w:szCs w:val="26"/>
          <w:lang w:eastAsia="ru-RU"/>
        </w:rPr>
        <w:tab/>
        <w:t>Удосконалення системи дитячо-юнацького спорту</w:t>
      </w:r>
    </w:p>
    <w:p w14:paraId="1E48FB91" w14:textId="5BE49BBA" w:rsidR="005E70D9" w:rsidRPr="00CA19E7" w:rsidRDefault="005E70D9"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В місті функціонує дві дитячо-юнацькі спортивні школи (ДЮСШ управління освіти та КДЮСШ  УСО ВП РАЕС.</w:t>
      </w:r>
    </w:p>
    <w:p w14:paraId="3BCEB3B2" w14:textId="4EB90363" w:rsidR="005E70D9" w:rsidRPr="00CA19E7" w:rsidRDefault="005E70D9"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В дитячо-юнацьких спортивних школах займається 907 осіб. Для проведення навчально-тренувальних занять спорткомплекс УСО ВП РАЕС надає для </w:t>
      </w:r>
      <w:bookmarkStart w:id="112" w:name="_Hlk100050868"/>
      <w:r w:rsidRPr="00CA19E7">
        <w:rPr>
          <w:rFonts w:ascii="Times New Roman CYR" w:hAnsi="Times New Roman CYR"/>
          <w:szCs w:val="26"/>
          <w:lang w:val="uk-UA"/>
        </w:rPr>
        <w:t>вихованців</w:t>
      </w:r>
      <w:bookmarkEnd w:id="112"/>
      <w:r w:rsidRPr="00CA19E7">
        <w:rPr>
          <w:rFonts w:ascii="Times New Roman CYR" w:hAnsi="Times New Roman CYR"/>
          <w:szCs w:val="26"/>
          <w:lang w:val="uk-UA"/>
        </w:rPr>
        <w:t xml:space="preserve"> спортивних шкіл наступні спортивні споруди: стадіон (4 футбольні поля, тенісні корти, спортивне ядро стадіону, бігові доріжки, 2 сектори для стрибків); </w:t>
      </w:r>
      <w:r w:rsidRPr="00CA19E7">
        <w:rPr>
          <w:rFonts w:ascii="Times New Roman CYR" w:hAnsi="Times New Roman CYR"/>
          <w:szCs w:val="26"/>
          <w:lang w:val="uk-UA"/>
        </w:rPr>
        <w:tab/>
        <w:t>спеціалізований зал боротьби (</w:t>
      </w:r>
      <w:proofErr w:type="spellStart"/>
      <w:r w:rsidRPr="00CA19E7">
        <w:rPr>
          <w:rFonts w:ascii="Times New Roman CYR" w:hAnsi="Times New Roman CYR"/>
          <w:szCs w:val="26"/>
          <w:lang w:val="uk-UA"/>
        </w:rPr>
        <w:t>реабілітаційно</w:t>
      </w:r>
      <w:proofErr w:type="spellEnd"/>
      <w:r w:rsidRPr="00CA19E7">
        <w:rPr>
          <w:rFonts w:ascii="Times New Roman CYR" w:hAnsi="Times New Roman CYR"/>
          <w:szCs w:val="26"/>
          <w:lang w:val="uk-UA"/>
        </w:rPr>
        <w:t>-оздоровчий комплекс); 2 спеціалізовані зали боксу та кікбоксингу; спеціалізований зал важкої атлетики;  плавальний басейн – 25м;  ігровий спортивний зал.</w:t>
      </w:r>
    </w:p>
    <w:p w14:paraId="03D096CC" w14:textId="2BF1032E" w:rsidR="005E70D9" w:rsidRPr="00CA19E7" w:rsidRDefault="005E70D9"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За звітний період тренерами </w:t>
      </w:r>
      <w:r w:rsidR="00507FA6" w:rsidRPr="00CA19E7">
        <w:rPr>
          <w:rFonts w:ascii="Times New Roman CYR" w:hAnsi="Times New Roman CYR"/>
          <w:szCs w:val="26"/>
          <w:lang w:val="uk-UA"/>
        </w:rPr>
        <w:t xml:space="preserve">спортивних шкіл </w:t>
      </w:r>
      <w:r w:rsidRPr="00CA19E7">
        <w:rPr>
          <w:rFonts w:ascii="Times New Roman CYR" w:hAnsi="Times New Roman CYR"/>
          <w:szCs w:val="26"/>
          <w:lang w:val="uk-UA"/>
        </w:rPr>
        <w:t>підготовлено</w:t>
      </w:r>
      <w:r w:rsidR="00507FA6" w:rsidRPr="00CA19E7">
        <w:rPr>
          <w:lang w:val="uk-UA"/>
        </w:rPr>
        <w:t xml:space="preserve"> </w:t>
      </w:r>
      <w:r w:rsidR="00507FA6" w:rsidRPr="00CA19E7">
        <w:rPr>
          <w:rFonts w:ascii="Times New Roman CYR" w:hAnsi="Times New Roman CYR"/>
          <w:szCs w:val="26"/>
          <w:lang w:val="uk-UA"/>
        </w:rPr>
        <w:t>вихованців, які виконали:</w:t>
      </w:r>
      <w:r w:rsidRPr="00CA19E7">
        <w:rPr>
          <w:rFonts w:ascii="Times New Roman CYR" w:hAnsi="Times New Roman CYR"/>
          <w:szCs w:val="26"/>
          <w:lang w:val="uk-UA"/>
        </w:rPr>
        <w:t xml:space="preserve">  </w:t>
      </w:r>
      <w:r w:rsidR="00507FA6" w:rsidRPr="00CA19E7">
        <w:rPr>
          <w:rFonts w:ascii="Times New Roman CYR" w:hAnsi="Times New Roman CYR"/>
          <w:szCs w:val="26"/>
          <w:lang w:val="uk-UA"/>
        </w:rPr>
        <w:t>І спортивних розрядів – 5;</w:t>
      </w:r>
      <w:r w:rsidRPr="00CA19E7">
        <w:rPr>
          <w:rFonts w:ascii="Times New Roman CYR" w:hAnsi="Times New Roman CYR"/>
          <w:szCs w:val="26"/>
          <w:lang w:val="uk-UA"/>
        </w:rPr>
        <w:t xml:space="preserve"> </w:t>
      </w:r>
      <w:r w:rsidR="00507FA6" w:rsidRPr="00CA19E7">
        <w:rPr>
          <w:rFonts w:ascii="Times New Roman CYR" w:hAnsi="Times New Roman CYR"/>
          <w:szCs w:val="26"/>
          <w:lang w:val="uk-UA"/>
        </w:rPr>
        <w:t>к</w:t>
      </w:r>
      <w:r w:rsidRPr="00CA19E7">
        <w:rPr>
          <w:rFonts w:ascii="Times New Roman CYR" w:hAnsi="Times New Roman CYR"/>
          <w:szCs w:val="26"/>
          <w:lang w:val="uk-UA"/>
        </w:rPr>
        <w:t xml:space="preserve">андидатів у </w:t>
      </w:r>
      <w:r w:rsidR="00507FA6" w:rsidRPr="00CA19E7">
        <w:rPr>
          <w:rFonts w:ascii="Times New Roman CYR" w:hAnsi="Times New Roman CYR"/>
          <w:szCs w:val="26"/>
          <w:lang w:val="uk-UA"/>
        </w:rPr>
        <w:t>м</w:t>
      </w:r>
      <w:r w:rsidRPr="00CA19E7">
        <w:rPr>
          <w:rFonts w:ascii="Times New Roman CYR" w:hAnsi="Times New Roman CYR"/>
          <w:szCs w:val="26"/>
          <w:lang w:val="uk-UA"/>
        </w:rPr>
        <w:t xml:space="preserve">айстри спорту – 3 (важка атлетика, боротьба греко-римська, плавання). Відповідно до «Кваліфікаційних норми та вимог Єдиної спортивної класифікації України з олімпійських видів спорту» двоє наших </w:t>
      </w:r>
      <w:r w:rsidRPr="00CA19E7">
        <w:rPr>
          <w:rFonts w:ascii="Times New Roman CYR" w:hAnsi="Times New Roman CYR"/>
          <w:szCs w:val="26"/>
          <w:lang w:val="uk-UA"/>
        </w:rPr>
        <w:lastRenderedPageBreak/>
        <w:t xml:space="preserve">вихованців виконали вимоги нормативу </w:t>
      </w:r>
      <w:r w:rsidR="007F3D25" w:rsidRPr="00CA19E7">
        <w:rPr>
          <w:rFonts w:ascii="Times New Roman CYR" w:hAnsi="Times New Roman CYR"/>
          <w:szCs w:val="26"/>
          <w:lang w:val="uk-UA"/>
        </w:rPr>
        <w:t>м</w:t>
      </w:r>
      <w:r w:rsidRPr="00CA19E7">
        <w:rPr>
          <w:rFonts w:ascii="Times New Roman CYR" w:hAnsi="Times New Roman CYR"/>
          <w:szCs w:val="26"/>
          <w:lang w:val="uk-UA"/>
        </w:rPr>
        <w:t>айстра спорту України (плавання</w:t>
      </w:r>
      <w:r w:rsidR="007F3D25" w:rsidRPr="00CA19E7">
        <w:rPr>
          <w:rFonts w:ascii="Times New Roman CYR" w:hAnsi="Times New Roman CYR"/>
          <w:szCs w:val="26"/>
          <w:lang w:val="uk-UA"/>
        </w:rPr>
        <w:t xml:space="preserve"> та важка атлетика</w:t>
      </w:r>
      <w:r w:rsidRPr="00CA19E7">
        <w:rPr>
          <w:rFonts w:ascii="Times New Roman CYR" w:hAnsi="Times New Roman CYR"/>
          <w:szCs w:val="26"/>
          <w:lang w:val="uk-UA"/>
        </w:rPr>
        <w:t>)</w:t>
      </w:r>
      <w:r w:rsidR="007F3D25" w:rsidRPr="00CA19E7">
        <w:rPr>
          <w:rFonts w:ascii="Times New Roman CYR" w:hAnsi="Times New Roman CYR"/>
          <w:szCs w:val="26"/>
          <w:lang w:val="uk-UA"/>
        </w:rPr>
        <w:t>.</w:t>
      </w:r>
    </w:p>
    <w:p w14:paraId="0D54FD49" w14:textId="49570FFD" w:rsidR="005E70D9" w:rsidRPr="00CA19E7" w:rsidRDefault="0013013F" w:rsidP="00622F0E">
      <w:pPr>
        <w:pStyle w:val="afa"/>
        <w:numPr>
          <w:ilvl w:val="0"/>
          <w:numId w:val="121"/>
        </w:numPr>
        <w:tabs>
          <w:tab w:val="left" w:pos="1276"/>
        </w:tabs>
        <w:ind w:left="709" w:hanging="425"/>
        <w:jc w:val="both"/>
        <w:rPr>
          <w:rFonts w:ascii="Times New Roman CYR" w:hAnsi="Times New Roman CYR"/>
          <w:szCs w:val="26"/>
          <w:lang w:val="uk-UA"/>
        </w:rPr>
      </w:pPr>
      <w:r w:rsidRPr="00CA19E7">
        <w:rPr>
          <w:rFonts w:ascii="Times New Roman CYR" w:hAnsi="Times New Roman CYR"/>
          <w:szCs w:val="26"/>
          <w:lang w:val="uk-UA"/>
        </w:rPr>
        <w:t>Четверо в</w:t>
      </w:r>
      <w:r w:rsidR="005E70D9" w:rsidRPr="00CA19E7">
        <w:rPr>
          <w:rFonts w:ascii="Times New Roman CYR" w:hAnsi="Times New Roman CYR"/>
          <w:szCs w:val="26"/>
          <w:lang w:val="uk-UA"/>
        </w:rPr>
        <w:t>ихованці</w:t>
      </w:r>
      <w:r w:rsidRPr="00CA19E7">
        <w:rPr>
          <w:rFonts w:ascii="Times New Roman CYR" w:hAnsi="Times New Roman CYR"/>
          <w:szCs w:val="26"/>
          <w:lang w:val="uk-UA"/>
        </w:rPr>
        <w:t>в</w:t>
      </w:r>
      <w:r w:rsidR="005E70D9" w:rsidRPr="00CA19E7">
        <w:rPr>
          <w:rFonts w:ascii="Times New Roman CYR" w:hAnsi="Times New Roman CYR"/>
          <w:szCs w:val="26"/>
          <w:lang w:val="uk-UA"/>
        </w:rPr>
        <w:t xml:space="preserve"> </w:t>
      </w:r>
      <w:r w:rsidRPr="00CA19E7">
        <w:rPr>
          <w:rFonts w:ascii="Times New Roman CYR" w:hAnsi="Times New Roman CYR"/>
          <w:szCs w:val="26"/>
          <w:lang w:val="uk-UA"/>
        </w:rPr>
        <w:t xml:space="preserve">спортивних шкіл </w:t>
      </w:r>
      <w:r w:rsidR="005E70D9" w:rsidRPr="00CA19E7">
        <w:rPr>
          <w:rFonts w:ascii="Times New Roman CYR" w:hAnsi="Times New Roman CYR"/>
          <w:szCs w:val="26"/>
          <w:lang w:val="uk-UA"/>
        </w:rPr>
        <w:t>вход</w:t>
      </w:r>
      <w:r w:rsidR="002718FB" w:rsidRPr="00CA19E7">
        <w:rPr>
          <w:rFonts w:ascii="Times New Roman CYR" w:hAnsi="Times New Roman CYR"/>
          <w:szCs w:val="26"/>
          <w:lang w:val="uk-UA"/>
        </w:rPr>
        <w:t xml:space="preserve">или </w:t>
      </w:r>
      <w:r w:rsidR="005E70D9" w:rsidRPr="00CA19E7">
        <w:rPr>
          <w:rFonts w:ascii="Times New Roman CYR" w:hAnsi="Times New Roman CYR"/>
          <w:szCs w:val="26"/>
          <w:lang w:val="uk-UA"/>
        </w:rPr>
        <w:t>до складу національних збірних команд України 2021 року</w:t>
      </w:r>
      <w:r w:rsidR="002718FB" w:rsidRPr="00CA19E7">
        <w:rPr>
          <w:rFonts w:ascii="Times New Roman CYR" w:hAnsi="Times New Roman CYR"/>
          <w:szCs w:val="26"/>
          <w:lang w:val="uk-UA"/>
        </w:rPr>
        <w:t xml:space="preserve">. </w:t>
      </w:r>
    </w:p>
    <w:p w14:paraId="2C0D2704" w14:textId="5CBA5AE9" w:rsidR="00006DC6" w:rsidRPr="00CA19E7" w:rsidRDefault="00496C7E" w:rsidP="005539D8">
      <w:pPr>
        <w:spacing w:before="240" w:after="120" w:line="240" w:lineRule="auto"/>
        <w:ind w:firstLine="567"/>
        <w:jc w:val="center"/>
        <w:rPr>
          <w:rFonts w:ascii="Times New Roman CYR" w:eastAsia="Times New Roman" w:hAnsi="Times New Roman CYR" w:cs="Times New Roman"/>
          <w:b/>
          <w:bCs/>
          <w:sz w:val="26"/>
          <w:szCs w:val="26"/>
          <w:lang w:eastAsia="ru-RU"/>
        </w:rPr>
      </w:pPr>
      <w:bookmarkStart w:id="113" w:name="_Hlk100051926"/>
      <w:r w:rsidRPr="00CA19E7">
        <w:rPr>
          <w:rFonts w:ascii="Times New Roman CYR" w:eastAsia="Times New Roman" w:hAnsi="Times New Roman CYR" w:cs="Times New Roman"/>
          <w:b/>
          <w:bCs/>
          <w:sz w:val="26"/>
          <w:szCs w:val="26"/>
          <w:lang w:eastAsia="ru-RU"/>
        </w:rPr>
        <w:t>6.7.2.</w:t>
      </w:r>
      <w:r w:rsidRPr="00CA19E7">
        <w:rPr>
          <w:rFonts w:ascii="Times New Roman CYR" w:eastAsia="Times New Roman" w:hAnsi="Times New Roman CYR" w:cs="Times New Roman"/>
          <w:b/>
          <w:bCs/>
          <w:sz w:val="26"/>
          <w:szCs w:val="26"/>
          <w:lang w:eastAsia="ru-RU"/>
        </w:rPr>
        <w:tab/>
      </w:r>
      <w:bookmarkEnd w:id="113"/>
      <w:r w:rsidR="00006DC6" w:rsidRPr="00CA19E7">
        <w:rPr>
          <w:rFonts w:ascii="Times New Roman CYR" w:eastAsia="Times New Roman" w:hAnsi="Times New Roman CYR" w:cs="Times New Roman"/>
          <w:b/>
          <w:bCs/>
          <w:sz w:val="26"/>
          <w:szCs w:val="26"/>
          <w:lang w:eastAsia="ru-RU"/>
        </w:rPr>
        <w:t>Проведення інвентаризації спортивних споруд у сільських населених пунктах з метою визначення потреб у їх подальшому облаштуванні, ремонті, а також будівництві нових спортивних споруд</w:t>
      </w:r>
    </w:p>
    <w:p w14:paraId="6454169C" w14:textId="77777777" w:rsidR="00D17676" w:rsidRPr="00CA19E7" w:rsidRDefault="00006DC6" w:rsidP="005539D8">
      <w:pPr>
        <w:pStyle w:val="afa"/>
        <w:numPr>
          <w:ilvl w:val="0"/>
          <w:numId w:val="122"/>
        </w:numPr>
        <w:tabs>
          <w:tab w:val="left" w:pos="1276"/>
        </w:tabs>
        <w:spacing w:before="120"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У звітному </w:t>
      </w:r>
      <w:r w:rsidR="00D17676" w:rsidRPr="00CA19E7">
        <w:rPr>
          <w:rFonts w:ascii="Times New Roman CYR" w:hAnsi="Times New Roman CYR"/>
          <w:szCs w:val="26"/>
          <w:lang w:val="uk-UA"/>
        </w:rPr>
        <w:t>періоді було п</w:t>
      </w:r>
      <w:r w:rsidRPr="00CA19E7">
        <w:rPr>
          <w:rFonts w:ascii="Times New Roman CYR" w:hAnsi="Times New Roman CYR"/>
          <w:szCs w:val="26"/>
          <w:lang w:val="uk-UA"/>
        </w:rPr>
        <w:t xml:space="preserve">роведено інвентаризацію спортивних споруд </w:t>
      </w:r>
      <w:r w:rsidR="00D17676" w:rsidRPr="00CA19E7">
        <w:rPr>
          <w:rFonts w:ascii="Times New Roman CYR" w:hAnsi="Times New Roman CYR"/>
          <w:szCs w:val="26"/>
          <w:lang w:val="uk-UA"/>
        </w:rPr>
        <w:t>в</w:t>
      </w:r>
      <w:r w:rsidRPr="00CA19E7">
        <w:rPr>
          <w:rFonts w:ascii="Times New Roman CYR" w:hAnsi="Times New Roman CYR"/>
          <w:szCs w:val="26"/>
          <w:lang w:val="uk-UA"/>
        </w:rPr>
        <w:t xml:space="preserve"> </w:t>
      </w:r>
      <w:r w:rsidR="00D17676" w:rsidRPr="00CA19E7">
        <w:rPr>
          <w:rFonts w:ascii="Times New Roman CYR" w:hAnsi="Times New Roman CYR"/>
          <w:szCs w:val="26"/>
          <w:lang w:val="uk-UA"/>
        </w:rPr>
        <w:t xml:space="preserve">сільських населених пунктах у </w:t>
      </w:r>
      <w:r w:rsidRPr="00CA19E7">
        <w:rPr>
          <w:rFonts w:ascii="Times New Roman CYR" w:hAnsi="Times New Roman CYR"/>
          <w:szCs w:val="26"/>
          <w:lang w:val="uk-UA"/>
        </w:rPr>
        <w:t xml:space="preserve">закладах середньої освіти Вараської </w:t>
      </w:r>
      <w:r w:rsidR="00D17676" w:rsidRPr="00CA19E7">
        <w:rPr>
          <w:rFonts w:ascii="Times New Roman CYR" w:hAnsi="Times New Roman CYR"/>
          <w:szCs w:val="26"/>
          <w:lang w:val="uk-UA"/>
        </w:rPr>
        <w:t>МТГ</w:t>
      </w:r>
      <w:r w:rsidRPr="00CA19E7">
        <w:rPr>
          <w:rFonts w:ascii="Times New Roman CYR" w:hAnsi="Times New Roman CYR"/>
          <w:szCs w:val="26"/>
          <w:lang w:val="uk-UA"/>
        </w:rPr>
        <w:t xml:space="preserve"> з метою визначення потреб у їх подальшому облаштуванні. </w:t>
      </w:r>
    </w:p>
    <w:p w14:paraId="3BB89DFF" w14:textId="77777777" w:rsidR="00D17676" w:rsidRPr="00CA19E7" w:rsidRDefault="00D17676" w:rsidP="005539D8">
      <w:pPr>
        <w:pStyle w:val="afa"/>
        <w:numPr>
          <w:ilvl w:val="0"/>
          <w:numId w:val="122"/>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За результатами обстежень було з</w:t>
      </w:r>
      <w:r w:rsidR="00006DC6" w:rsidRPr="00CA19E7">
        <w:rPr>
          <w:rFonts w:ascii="Times New Roman CYR" w:hAnsi="Times New Roman CYR"/>
          <w:szCs w:val="26"/>
          <w:lang w:val="uk-UA"/>
        </w:rPr>
        <w:t xml:space="preserve">аплановано будівництво нових спортивних майданчиків в 4 закладах </w:t>
      </w:r>
      <w:r w:rsidRPr="00CA19E7">
        <w:rPr>
          <w:rFonts w:ascii="Times New Roman CYR" w:hAnsi="Times New Roman CYR"/>
          <w:szCs w:val="26"/>
          <w:lang w:val="uk-UA"/>
        </w:rPr>
        <w:t xml:space="preserve">освіти – </w:t>
      </w:r>
      <w:proofErr w:type="spellStart"/>
      <w:r w:rsidR="00006DC6" w:rsidRPr="00CA19E7">
        <w:rPr>
          <w:rFonts w:ascii="Times New Roman CYR" w:hAnsi="Times New Roman CYR"/>
          <w:szCs w:val="26"/>
          <w:lang w:val="uk-UA"/>
        </w:rPr>
        <w:t>Сопачівський</w:t>
      </w:r>
      <w:proofErr w:type="spellEnd"/>
      <w:r w:rsidR="00006DC6" w:rsidRPr="00CA19E7">
        <w:rPr>
          <w:rFonts w:ascii="Times New Roman CYR" w:hAnsi="Times New Roman CYR"/>
          <w:szCs w:val="26"/>
          <w:lang w:val="uk-UA"/>
        </w:rPr>
        <w:t xml:space="preserve"> ліцей, </w:t>
      </w:r>
      <w:proofErr w:type="spellStart"/>
      <w:r w:rsidR="00006DC6" w:rsidRPr="00CA19E7">
        <w:rPr>
          <w:rFonts w:ascii="Times New Roman CYR" w:hAnsi="Times New Roman CYR"/>
          <w:szCs w:val="26"/>
          <w:lang w:val="uk-UA"/>
        </w:rPr>
        <w:t>Собіщицький</w:t>
      </w:r>
      <w:proofErr w:type="spellEnd"/>
      <w:r w:rsidR="00006DC6" w:rsidRPr="00CA19E7">
        <w:rPr>
          <w:rFonts w:ascii="Times New Roman CYR" w:hAnsi="Times New Roman CYR"/>
          <w:szCs w:val="26"/>
          <w:lang w:val="uk-UA"/>
        </w:rPr>
        <w:t xml:space="preserve"> ліцей, </w:t>
      </w:r>
      <w:proofErr w:type="spellStart"/>
      <w:r w:rsidR="00006DC6" w:rsidRPr="00CA19E7">
        <w:rPr>
          <w:rFonts w:ascii="Times New Roman CYR" w:hAnsi="Times New Roman CYR"/>
          <w:szCs w:val="26"/>
          <w:lang w:val="uk-UA"/>
        </w:rPr>
        <w:t>Мульчицький</w:t>
      </w:r>
      <w:proofErr w:type="spellEnd"/>
      <w:r w:rsidR="00006DC6" w:rsidRPr="00CA19E7">
        <w:rPr>
          <w:rFonts w:ascii="Times New Roman CYR" w:hAnsi="Times New Roman CYR"/>
          <w:szCs w:val="26"/>
          <w:lang w:val="uk-UA"/>
        </w:rPr>
        <w:t xml:space="preserve"> ліцей, </w:t>
      </w:r>
      <w:proofErr w:type="spellStart"/>
      <w:r w:rsidR="00006DC6" w:rsidRPr="00CA19E7">
        <w:rPr>
          <w:rFonts w:ascii="Times New Roman CYR" w:hAnsi="Times New Roman CYR"/>
          <w:szCs w:val="26"/>
          <w:lang w:val="uk-UA"/>
        </w:rPr>
        <w:t>Старорафалівська</w:t>
      </w:r>
      <w:proofErr w:type="spellEnd"/>
      <w:r w:rsidR="00006DC6" w:rsidRPr="00CA19E7">
        <w:rPr>
          <w:rFonts w:ascii="Times New Roman CYR" w:hAnsi="Times New Roman CYR"/>
          <w:szCs w:val="26"/>
          <w:lang w:val="uk-UA"/>
        </w:rPr>
        <w:t xml:space="preserve"> гімназія. </w:t>
      </w:r>
    </w:p>
    <w:p w14:paraId="0B0E7074" w14:textId="5EF49816" w:rsidR="00006DC6" w:rsidRPr="00CA19E7" w:rsidRDefault="00D17676" w:rsidP="005539D8">
      <w:pPr>
        <w:pStyle w:val="afa"/>
        <w:numPr>
          <w:ilvl w:val="0"/>
          <w:numId w:val="122"/>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У 2021 році п</w:t>
      </w:r>
      <w:r w:rsidR="00006DC6" w:rsidRPr="00CA19E7">
        <w:rPr>
          <w:rFonts w:ascii="Times New Roman CYR" w:hAnsi="Times New Roman CYR"/>
          <w:szCs w:val="26"/>
          <w:lang w:val="uk-UA"/>
        </w:rPr>
        <w:t>оточні та капітальні ремонти спортивних споруд міста проведено за рахунок коштів підприємств, установ та організацій</w:t>
      </w:r>
      <w:r w:rsidRPr="00CA19E7">
        <w:rPr>
          <w:rFonts w:ascii="Times New Roman CYR" w:hAnsi="Times New Roman CYR"/>
          <w:szCs w:val="26"/>
          <w:lang w:val="uk-UA"/>
        </w:rPr>
        <w:t xml:space="preserve">. </w:t>
      </w:r>
    </w:p>
    <w:p w14:paraId="687B5B5B" w14:textId="47FE5584" w:rsidR="00496C7E" w:rsidRPr="00CA19E7" w:rsidRDefault="00496C7E" w:rsidP="005539D8">
      <w:pPr>
        <w:tabs>
          <w:tab w:val="left" w:pos="1276"/>
        </w:tabs>
        <w:spacing w:before="180" w:after="120" w:line="240" w:lineRule="auto"/>
        <w:ind w:left="709" w:hanging="425"/>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6.7.</w:t>
      </w:r>
      <w:r w:rsidR="0068125F" w:rsidRPr="00CA19E7">
        <w:rPr>
          <w:rFonts w:ascii="Times New Roman CYR" w:eastAsia="Times New Roman" w:hAnsi="Times New Roman CYR" w:cs="Times New Roman"/>
          <w:b/>
          <w:bCs/>
          <w:sz w:val="26"/>
          <w:szCs w:val="26"/>
          <w:lang w:eastAsia="ru-RU"/>
        </w:rPr>
        <w:t>3</w:t>
      </w:r>
      <w:r w:rsidRPr="00CA19E7">
        <w:rPr>
          <w:rFonts w:ascii="Times New Roman CYR" w:eastAsia="Times New Roman" w:hAnsi="Times New Roman CYR" w:cs="Times New Roman"/>
          <w:b/>
          <w:bCs/>
          <w:sz w:val="26"/>
          <w:szCs w:val="26"/>
          <w:lang w:eastAsia="ru-RU"/>
        </w:rPr>
        <w:t>.</w:t>
      </w:r>
      <w:r w:rsidRPr="00CA19E7">
        <w:rPr>
          <w:rFonts w:ascii="Times New Roman CYR" w:eastAsia="Times New Roman" w:hAnsi="Times New Roman CYR" w:cs="Times New Roman"/>
          <w:b/>
          <w:bCs/>
          <w:sz w:val="26"/>
          <w:szCs w:val="26"/>
          <w:lang w:eastAsia="ru-RU"/>
        </w:rPr>
        <w:tab/>
      </w:r>
      <w:r w:rsidR="0068125F" w:rsidRPr="00CA19E7">
        <w:rPr>
          <w:rFonts w:ascii="Times New Roman CYR" w:eastAsia="Times New Roman" w:hAnsi="Times New Roman CYR" w:cs="Times New Roman"/>
          <w:b/>
          <w:bCs/>
          <w:sz w:val="26"/>
          <w:szCs w:val="26"/>
          <w:lang w:eastAsia="ru-RU"/>
        </w:rPr>
        <w:t>Проведення фізкультурно-оздоровчої та спортивно-масової роботи у Вараській МТГ</w:t>
      </w:r>
    </w:p>
    <w:p w14:paraId="03239228" w14:textId="28F9ED7D" w:rsidR="0068125F" w:rsidRPr="00CA19E7" w:rsidRDefault="00CA309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Протягом 2021 року в громаді проводилася фізкультурно-оздоровча та спортивно-масова робота. Проведені спартакіади школярів та учнів </w:t>
      </w:r>
      <w:r w:rsidR="00195B6B" w:rsidRPr="00CA19E7">
        <w:rPr>
          <w:rFonts w:ascii="Times New Roman CYR" w:hAnsi="Times New Roman CYR"/>
          <w:szCs w:val="26"/>
          <w:lang w:val="uk-UA"/>
        </w:rPr>
        <w:t>з різних видів спорту.</w:t>
      </w:r>
    </w:p>
    <w:p w14:paraId="1718A842" w14:textId="751BE7EB" w:rsidR="00195B6B" w:rsidRPr="00CA19E7" w:rsidRDefault="00195B6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За місцем проживання, та у місцях масового відпочинку громадян були проведені  масові спортивні заходи та  змагання: «Веселі старти», «Олімпійське лелеченя», «Козацькі забави», «Козацька звитяга», «Перегони на </w:t>
      </w:r>
      <w:proofErr w:type="spellStart"/>
      <w:r w:rsidRPr="00CA19E7">
        <w:rPr>
          <w:rFonts w:ascii="Times New Roman CYR" w:hAnsi="Times New Roman CYR"/>
          <w:szCs w:val="26"/>
          <w:lang w:val="uk-UA"/>
        </w:rPr>
        <w:t>грунтах</w:t>
      </w:r>
      <w:proofErr w:type="spellEnd"/>
      <w:r w:rsidRPr="00CA19E7">
        <w:rPr>
          <w:rFonts w:ascii="Times New Roman CYR" w:hAnsi="Times New Roman CYR"/>
          <w:szCs w:val="26"/>
          <w:lang w:val="uk-UA"/>
        </w:rPr>
        <w:t>», «</w:t>
      </w:r>
      <w:proofErr w:type="spellStart"/>
      <w:r w:rsidRPr="00CA19E7">
        <w:rPr>
          <w:rFonts w:ascii="Times New Roman CYR" w:hAnsi="Times New Roman CYR"/>
          <w:szCs w:val="26"/>
          <w:lang w:val="uk-UA"/>
        </w:rPr>
        <w:t>Триатлон</w:t>
      </w:r>
      <w:proofErr w:type="spellEnd"/>
      <w:r w:rsidRPr="00CA19E7">
        <w:rPr>
          <w:rFonts w:ascii="Times New Roman CYR" w:hAnsi="Times New Roman CYR"/>
          <w:szCs w:val="26"/>
          <w:lang w:val="uk-UA"/>
        </w:rPr>
        <w:t xml:space="preserve"> </w:t>
      </w:r>
      <w:proofErr w:type="spellStart"/>
      <w:r w:rsidRPr="00CA19E7">
        <w:rPr>
          <w:rFonts w:ascii="Times New Roman CYR" w:hAnsi="Times New Roman CYR"/>
          <w:szCs w:val="26"/>
          <w:lang w:val="uk-UA"/>
        </w:rPr>
        <w:t>Сопачів</w:t>
      </w:r>
      <w:proofErr w:type="spellEnd"/>
      <w:r w:rsidRPr="00CA19E7">
        <w:rPr>
          <w:rFonts w:ascii="Times New Roman CYR" w:hAnsi="Times New Roman CYR"/>
          <w:szCs w:val="26"/>
          <w:lang w:val="uk-UA"/>
        </w:rPr>
        <w:t xml:space="preserve"> </w:t>
      </w:r>
      <w:proofErr w:type="spellStart"/>
      <w:r w:rsidRPr="00CA19E7">
        <w:rPr>
          <w:rFonts w:ascii="Times New Roman CYR" w:hAnsi="Times New Roman CYR"/>
          <w:szCs w:val="26"/>
          <w:lang w:val="uk-UA"/>
        </w:rPr>
        <w:t>суперспрінт</w:t>
      </w:r>
      <w:proofErr w:type="spellEnd"/>
      <w:r w:rsidRPr="00CA19E7">
        <w:rPr>
          <w:rFonts w:ascii="Times New Roman CYR" w:hAnsi="Times New Roman CYR"/>
          <w:szCs w:val="26"/>
          <w:lang w:val="uk-UA"/>
        </w:rPr>
        <w:t>», Сімейні перегони», «Тато, мама, я-спортивна сім’я» тощо.</w:t>
      </w:r>
    </w:p>
    <w:p w14:paraId="3C1C6194" w14:textId="14071C0A" w:rsidR="00195B6B" w:rsidRPr="00CA19E7" w:rsidRDefault="00195B6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Проведена спартакіада серед працівників Рівненської АЕС з 11 видів спорту, де приймало участь 20 команд (1150 учасників). Змагання проводились з </w:t>
      </w:r>
      <w:proofErr w:type="spellStart"/>
      <w:r w:rsidRPr="00CA19E7">
        <w:rPr>
          <w:rFonts w:ascii="Times New Roman CYR" w:hAnsi="Times New Roman CYR"/>
          <w:szCs w:val="26"/>
          <w:lang w:val="uk-UA"/>
        </w:rPr>
        <w:t>футзалу</w:t>
      </w:r>
      <w:proofErr w:type="spellEnd"/>
      <w:r w:rsidRPr="00CA19E7">
        <w:rPr>
          <w:rFonts w:ascii="Times New Roman CYR" w:hAnsi="Times New Roman CYR"/>
          <w:szCs w:val="26"/>
          <w:lang w:val="uk-UA"/>
        </w:rPr>
        <w:t xml:space="preserve">, стрільби кульової, настільного тенісу, плавання, волейболу, шашок, міні-футболу, </w:t>
      </w:r>
      <w:proofErr w:type="spellStart"/>
      <w:r w:rsidRPr="00CA19E7">
        <w:rPr>
          <w:rFonts w:ascii="Times New Roman CYR" w:hAnsi="Times New Roman CYR"/>
          <w:szCs w:val="26"/>
          <w:lang w:val="uk-UA"/>
        </w:rPr>
        <w:t>стрітболу</w:t>
      </w:r>
      <w:proofErr w:type="spellEnd"/>
      <w:r w:rsidRPr="00CA19E7">
        <w:rPr>
          <w:rFonts w:ascii="Times New Roman CYR" w:hAnsi="Times New Roman CYR"/>
          <w:szCs w:val="26"/>
          <w:lang w:val="uk-UA"/>
        </w:rPr>
        <w:t xml:space="preserve"> (міні-баскетболу), гирьового спорту, пляжного волейболу, шахів. </w:t>
      </w:r>
    </w:p>
    <w:p w14:paraId="4A9D196F" w14:textId="5B444CDF" w:rsidR="00195B6B" w:rsidRPr="00CA19E7" w:rsidRDefault="00195B6B"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Спортсмени інваліди нашого міста приймали участь в чемпіонаті Рівненської області  з плавання на яких  вибороли 3</w:t>
      </w:r>
      <w:r w:rsidR="00302253" w:rsidRPr="00CA19E7">
        <w:rPr>
          <w:rFonts w:ascii="Times New Roman CYR" w:hAnsi="Times New Roman CYR"/>
          <w:szCs w:val="26"/>
          <w:lang w:val="uk-UA"/>
        </w:rPr>
        <w:t>-</w:t>
      </w:r>
      <w:r w:rsidRPr="00CA19E7">
        <w:rPr>
          <w:rFonts w:ascii="Times New Roman CYR" w:hAnsi="Times New Roman CYR"/>
          <w:szCs w:val="26"/>
          <w:lang w:val="uk-UA"/>
        </w:rPr>
        <w:t xml:space="preserve"> перших, 2-</w:t>
      </w:r>
      <w:r w:rsidR="00302253" w:rsidRPr="00CA19E7">
        <w:rPr>
          <w:rFonts w:ascii="Times New Roman CYR" w:hAnsi="Times New Roman CYR"/>
          <w:szCs w:val="26"/>
          <w:lang w:val="uk-UA"/>
        </w:rPr>
        <w:t xml:space="preserve"> </w:t>
      </w:r>
      <w:r w:rsidRPr="00CA19E7">
        <w:rPr>
          <w:rFonts w:ascii="Times New Roman CYR" w:hAnsi="Times New Roman CYR"/>
          <w:szCs w:val="26"/>
          <w:lang w:val="uk-UA"/>
        </w:rPr>
        <w:t>других та  2-</w:t>
      </w:r>
      <w:r w:rsidR="00302253" w:rsidRPr="00CA19E7">
        <w:rPr>
          <w:rFonts w:ascii="Times New Roman CYR" w:hAnsi="Times New Roman CYR"/>
          <w:szCs w:val="26"/>
          <w:lang w:val="uk-UA"/>
        </w:rPr>
        <w:t xml:space="preserve"> </w:t>
      </w:r>
      <w:r w:rsidRPr="00CA19E7">
        <w:rPr>
          <w:rFonts w:ascii="Times New Roman CYR" w:hAnsi="Times New Roman CYR"/>
          <w:szCs w:val="26"/>
          <w:lang w:val="uk-UA"/>
        </w:rPr>
        <w:t>третіх</w:t>
      </w:r>
      <w:r w:rsidR="00302253" w:rsidRPr="00CA19E7">
        <w:rPr>
          <w:rFonts w:ascii="Times New Roman CYR" w:hAnsi="Times New Roman CYR"/>
          <w:szCs w:val="26"/>
          <w:lang w:val="uk-UA"/>
        </w:rPr>
        <w:t xml:space="preserve"> місця</w:t>
      </w:r>
      <w:r w:rsidRPr="00CA19E7">
        <w:rPr>
          <w:rFonts w:ascii="Times New Roman CYR" w:hAnsi="Times New Roman CYR"/>
          <w:szCs w:val="26"/>
          <w:lang w:val="uk-UA"/>
        </w:rPr>
        <w:t>.  На Кубку України з плавання серед спортсменів з ураженням опорно-рухового апарату, вадами зору, слуху та розумових здібностей   виборо</w:t>
      </w:r>
      <w:r w:rsidR="00302253" w:rsidRPr="00CA19E7">
        <w:rPr>
          <w:rFonts w:ascii="Times New Roman CYR" w:hAnsi="Times New Roman CYR"/>
          <w:szCs w:val="26"/>
          <w:lang w:val="uk-UA"/>
        </w:rPr>
        <w:t>ли призові місця, а саме</w:t>
      </w:r>
      <w:r w:rsidR="0009410F" w:rsidRPr="00CA19E7">
        <w:rPr>
          <w:rFonts w:ascii="Times New Roman CYR" w:hAnsi="Times New Roman CYR"/>
          <w:szCs w:val="26"/>
          <w:lang w:val="uk-UA"/>
        </w:rPr>
        <w:t>:</w:t>
      </w:r>
      <w:r w:rsidRPr="00CA19E7">
        <w:rPr>
          <w:rFonts w:ascii="Times New Roman CYR" w:hAnsi="Times New Roman CYR"/>
          <w:szCs w:val="26"/>
          <w:lang w:val="uk-UA"/>
        </w:rPr>
        <w:t xml:space="preserve"> на дистанції 400м в/с </w:t>
      </w:r>
      <w:bookmarkStart w:id="114" w:name="_Hlk100052788"/>
      <w:r w:rsidRPr="00CA19E7">
        <w:rPr>
          <w:rFonts w:ascii="Times New Roman CYR" w:hAnsi="Times New Roman CYR"/>
          <w:szCs w:val="26"/>
          <w:lang w:val="uk-UA"/>
        </w:rPr>
        <w:t>–</w:t>
      </w:r>
      <w:bookmarkEnd w:id="114"/>
      <w:r w:rsidR="00302253" w:rsidRPr="00CA19E7">
        <w:rPr>
          <w:rFonts w:ascii="Times New Roman CYR" w:hAnsi="Times New Roman CYR"/>
          <w:szCs w:val="26"/>
          <w:lang w:val="uk-UA"/>
        </w:rPr>
        <w:t xml:space="preserve"> </w:t>
      </w:r>
      <w:r w:rsidRPr="00CA19E7">
        <w:rPr>
          <w:rFonts w:ascii="Times New Roman CYR" w:hAnsi="Times New Roman CYR"/>
          <w:szCs w:val="26"/>
          <w:lang w:val="uk-UA"/>
        </w:rPr>
        <w:t xml:space="preserve">1 місце, </w:t>
      </w:r>
      <w:r w:rsidR="00302253"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50м в/с</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6 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100 м н/с</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6 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 xml:space="preserve">50 м н/с </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4 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 xml:space="preserve">50 м </w:t>
      </w:r>
      <w:proofErr w:type="spellStart"/>
      <w:r w:rsidRPr="00CA19E7">
        <w:rPr>
          <w:rFonts w:ascii="Times New Roman CYR" w:hAnsi="Times New Roman CYR"/>
          <w:szCs w:val="26"/>
          <w:lang w:val="uk-UA"/>
        </w:rPr>
        <w:t>бат</w:t>
      </w:r>
      <w:proofErr w:type="spellEnd"/>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 xml:space="preserve">5місце, </w:t>
      </w:r>
      <w:r w:rsidR="0009410F" w:rsidRPr="00CA19E7">
        <w:rPr>
          <w:rFonts w:ascii="Times New Roman CYR" w:hAnsi="Times New Roman CYR"/>
          <w:szCs w:val="26"/>
          <w:lang w:val="uk-UA"/>
        </w:rPr>
        <w:t xml:space="preserve">на дистанції </w:t>
      </w:r>
      <w:r w:rsidRPr="00CA19E7">
        <w:rPr>
          <w:rFonts w:ascii="Times New Roman CYR" w:hAnsi="Times New Roman CYR"/>
          <w:szCs w:val="26"/>
          <w:lang w:val="uk-UA"/>
        </w:rPr>
        <w:t>100 м в/с</w:t>
      </w:r>
      <w:r w:rsidR="0009410F" w:rsidRPr="00CA19E7">
        <w:rPr>
          <w:rFonts w:ascii="Times New Roman CYR" w:hAnsi="Times New Roman CYR"/>
          <w:szCs w:val="26"/>
          <w:lang w:val="uk-UA"/>
        </w:rPr>
        <w:t xml:space="preserve"> </w:t>
      </w:r>
      <w:r w:rsidR="00302253" w:rsidRPr="00CA19E7">
        <w:rPr>
          <w:rFonts w:ascii="Times New Roman CYR" w:hAnsi="Times New Roman CYR"/>
          <w:szCs w:val="26"/>
          <w:lang w:val="uk-UA"/>
        </w:rPr>
        <w:t>–</w:t>
      </w:r>
      <w:r w:rsidR="0009410F" w:rsidRPr="00CA19E7">
        <w:rPr>
          <w:rFonts w:ascii="Times New Roman CYR" w:hAnsi="Times New Roman CYR"/>
          <w:szCs w:val="26"/>
          <w:lang w:val="uk-UA"/>
        </w:rPr>
        <w:t xml:space="preserve"> </w:t>
      </w:r>
      <w:r w:rsidRPr="00CA19E7">
        <w:rPr>
          <w:rFonts w:ascii="Times New Roman CYR" w:hAnsi="Times New Roman CYR"/>
          <w:szCs w:val="26"/>
          <w:lang w:val="uk-UA"/>
        </w:rPr>
        <w:t>4 місце.</w:t>
      </w:r>
    </w:p>
    <w:p w14:paraId="0DAB9616" w14:textId="77777777" w:rsidR="00783906" w:rsidRPr="00CA19E7" w:rsidRDefault="00783906"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Протягом звітного року ветеранська команда з волейболу приймала участь в кубку Афганців, парковому волейболі до Дня Незалежності України, відкритому турнірі з волейболу до Дня фізичної культури та спорту та є постійним учасником чемпіонату Рівненської області з волейболу серед ветеранських команд.</w:t>
      </w:r>
    </w:p>
    <w:p w14:paraId="22BB79EB" w14:textId="77777777" w:rsidR="00783906" w:rsidRPr="00CA19E7" w:rsidRDefault="00783906"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 xml:space="preserve">Ветеранська команда з футболу протягом звітного року  приймала участь: в турнірі з міні-футболу до Дня будівельника; турнірі з футболу пам’яті ветеранів;  турнірі з футболу до Дня Незалежності України (смт. Маневичі); турнірі з міні-футболу серед сільських колективів в </w:t>
      </w:r>
      <w:proofErr w:type="spellStart"/>
      <w:r w:rsidRPr="00CA19E7">
        <w:rPr>
          <w:rFonts w:ascii="Times New Roman CYR" w:hAnsi="Times New Roman CYR"/>
          <w:szCs w:val="26"/>
          <w:lang w:val="uk-UA"/>
        </w:rPr>
        <w:t>с.Мала</w:t>
      </w:r>
      <w:proofErr w:type="spellEnd"/>
      <w:r w:rsidRPr="00CA19E7">
        <w:rPr>
          <w:rFonts w:ascii="Times New Roman CYR" w:hAnsi="Times New Roman CYR"/>
          <w:szCs w:val="26"/>
          <w:lang w:val="uk-UA"/>
        </w:rPr>
        <w:t xml:space="preserve"> </w:t>
      </w:r>
      <w:proofErr w:type="spellStart"/>
      <w:r w:rsidRPr="00CA19E7">
        <w:rPr>
          <w:rFonts w:ascii="Times New Roman CYR" w:hAnsi="Times New Roman CYR"/>
          <w:szCs w:val="26"/>
          <w:lang w:val="uk-UA"/>
        </w:rPr>
        <w:t>Любаша</w:t>
      </w:r>
      <w:proofErr w:type="spellEnd"/>
      <w:r w:rsidRPr="00CA19E7">
        <w:rPr>
          <w:rFonts w:ascii="Times New Roman CYR" w:hAnsi="Times New Roman CYR"/>
          <w:szCs w:val="26"/>
          <w:lang w:val="uk-UA"/>
        </w:rPr>
        <w:t xml:space="preserve">; турнірі з міні-футболу серед ветеранів 40+ в </w:t>
      </w:r>
      <w:proofErr w:type="spellStart"/>
      <w:r w:rsidRPr="00CA19E7">
        <w:rPr>
          <w:rFonts w:ascii="Times New Roman CYR" w:hAnsi="Times New Roman CYR"/>
          <w:szCs w:val="26"/>
          <w:lang w:val="uk-UA"/>
        </w:rPr>
        <w:t>м.Сарни</w:t>
      </w:r>
      <w:proofErr w:type="spellEnd"/>
      <w:r w:rsidRPr="00CA19E7">
        <w:rPr>
          <w:rFonts w:ascii="Times New Roman CYR" w:hAnsi="Times New Roman CYR"/>
          <w:szCs w:val="26"/>
          <w:lang w:val="uk-UA"/>
        </w:rPr>
        <w:t xml:space="preserve">. </w:t>
      </w:r>
    </w:p>
    <w:p w14:paraId="511D6C95" w14:textId="28AB4999" w:rsidR="00006DC6" w:rsidRDefault="00783906" w:rsidP="005539D8">
      <w:pPr>
        <w:pStyle w:val="afa"/>
        <w:numPr>
          <w:ilvl w:val="0"/>
          <w:numId w:val="123"/>
        </w:numPr>
        <w:tabs>
          <w:tab w:val="left" w:pos="1276"/>
        </w:tabs>
        <w:spacing w:after="40"/>
        <w:ind w:left="709" w:hanging="425"/>
        <w:contextualSpacing w:val="0"/>
        <w:jc w:val="both"/>
        <w:rPr>
          <w:rFonts w:ascii="Times New Roman CYR" w:hAnsi="Times New Roman CYR"/>
          <w:szCs w:val="26"/>
          <w:lang w:val="uk-UA"/>
        </w:rPr>
      </w:pPr>
      <w:r w:rsidRPr="00CA19E7">
        <w:rPr>
          <w:rFonts w:ascii="Times New Roman CYR" w:hAnsi="Times New Roman CYR"/>
          <w:szCs w:val="26"/>
          <w:lang w:val="uk-UA"/>
        </w:rPr>
        <w:t>Спортсмени міста приймали участь в чемпіонаті Рівненської області з  футболу серед ветеранів.</w:t>
      </w:r>
    </w:p>
    <w:p w14:paraId="12BB8ED0" w14:textId="5F4CDEFE" w:rsidR="0005210E" w:rsidRPr="00CA19E7" w:rsidRDefault="0005210E" w:rsidP="005539D8">
      <w:pPr>
        <w:spacing w:after="60" w:line="240" w:lineRule="auto"/>
        <w:ind w:firstLine="539"/>
        <w:jc w:val="center"/>
        <w:rPr>
          <w:rFonts w:ascii="Times New Roman CYR" w:eastAsia="Batang" w:hAnsi="Times New Roman CYR" w:cs="Times New Roman"/>
          <w:b/>
          <w:bCs/>
          <w:sz w:val="25"/>
          <w:szCs w:val="25"/>
          <w:lang w:eastAsia="ru-RU"/>
        </w:rPr>
      </w:pPr>
      <w:r w:rsidRPr="00CA19E7">
        <w:rPr>
          <w:rFonts w:ascii="Times New Roman CYR" w:eastAsia="Batang" w:hAnsi="Times New Roman CYR" w:cs="Times New Roman"/>
          <w:b/>
          <w:bCs/>
          <w:sz w:val="26"/>
          <w:szCs w:val="26"/>
          <w:lang w:eastAsia="ru-RU"/>
        </w:rPr>
        <w:lastRenderedPageBreak/>
        <w:t>Кількісні та якісні показники ефективності роботи галузі</w:t>
      </w:r>
    </w:p>
    <w:tbl>
      <w:tblPr>
        <w:tblW w:w="4296" w:type="pct"/>
        <w:tblInd w:w="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1000"/>
        <w:gridCol w:w="1838"/>
        <w:gridCol w:w="1841"/>
        <w:gridCol w:w="1558"/>
      </w:tblGrid>
      <w:tr w:rsidR="00A82BBE" w:rsidRPr="00A82BBE" w14:paraId="37342C1F" w14:textId="77777777" w:rsidTr="0054725D">
        <w:trPr>
          <w:trHeight w:val="487"/>
        </w:trPr>
        <w:tc>
          <w:tcPr>
            <w:tcW w:w="1450" w:type="pct"/>
            <w:vAlign w:val="center"/>
          </w:tcPr>
          <w:p w14:paraId="40628632"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Показники</w:t>
            </w:r>
          </w:p>
          <w:p w14:paraId="1EC314B1"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p>
        </w:tc>
        <w:tc>
          <w:tcPr>
            <w:tcW w:w="569" w:type="pct"/>
            <w:vAlign w:val="center"/>
          </w:tcPr>
          <w:p w14:paraId="3CFD8CB0"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Одинці виміру</w:t>
            </w:r>
          </w:p>
        </w:tc>
        <w:tc>
          <w:tcPr>
            <w:tcW w:w="1046" w:type="pct"/>
            <w:vAlign w:val="center"/>
          </w:tcPr>
          <w:p w14:paraId="660B133A"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2020 рік</w:t>
            </w:r>
          </w:p>
          <w:p w14:paraId="51ED895C"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p>
        </w:tc>
        <w:tc>
          <w:tcPr>
            <w:tcW w:w="1048" w:type="pct"/>
            <w:vAlign w:val="center"/>
          </w:tcPr>
          <w:p w14:paraId="2634F7EF"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2021 рік </w:t>
            </w:r>
          </w:p>
          <w:p w14:paraId="304A5F6B" w14:textId="77777777" w:rsidR="00F81A8B" w:rsidRPr="00A82BBE" w:rsidRDefault="00F81A8B" w:rsidP="00F81A8B">
            <w:pPr>
              <w:spacing w:after="0" w:line="240" w:lineRule="auto"/>
              <w:ind w:left="-120"/>
              <w:jc w:val="center"/>
              <w:rPr>
                <w:rFonts w:ascii="Times New Roman CYR" w:eastAsia="Batang" w:hAnsi="Times New Roman CYR" w:cs="Times New Roman"/>
                <w:bCs/>
                <w:sz w:val="20"/>
                <w:szCs w:val="20"/>
                <w:lang w:eastAsia="ru-RU"/>
              </w:rPr>
            </w:pPr>
          </w:p>
        </w:tc>
        <w:tc>
          <w:tcPr>
            <w:tcW w:w="887" w:type="pct"/>
            <w:vAlign w:val="center"/>
          </w:tcPr>
          <w:p w14:paraId="156EBA0C"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2022 рік </w:t>
            </w:r>
          </w:p>
          <w:p w14:paraId="6EFC6858" w14:textId="2E3257AA" w:rsidR="00F81A8B" w:rsidRPr="00A82BBE" w:rsidRDefault="00F81A8B" w:rsidP="00A82BBE">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(прогноз)</w:t>
            </w:r>
          </w:p>
        </w:tc>
      </w:tr>
      <w:tr w:rsidR="00A82BBE" w:rsidRPr="00A82BBE" w14:paraId="12C8B8F9" w14:textId="77777777" w:rsidTr="0054725D">
        <w:trPr>
          <w:trHeight w:hRule="exact" w:val="227"/>
        </w:trPr>
        <w:tc>
          <w:tcPr>
            <w:tcW w:w="1450" w:type="pct"/>
            <w:vAlign w:val="center"/>
          </w:tcPr>
          <w:p w14:paraId="36C5F7E3" w14:textId="71C1EBE5"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1</w:t>
            </w:r>
          </w:p>
        </w:tc>
        <w:tc>
          <w:tcPr>
            <w:tcW w:w="569" w:type="pct"/>
            <w:vAlign w:val="center"/>
          </w:tcPr>
          <w:p w14:paraId="63C39B40" w14:textId="378391D3"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2</w:t>
            </w:r>
          </w:p>
        </w:tc>
        <w:tc>
          <w:tcPr>
            <w:tcW w:w="1046" w:type="pct"/>
            <w:vAlign w:val="center"/>
          </w:tcPr>
          <w:p w14:paraId="6227D3A5" w14:textId="4D7E1934"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3</w:t>
            </w:r>
          </w:p>
        </w:tc>
        <w:tc>
          <w:tcPr>
            <w:tcW w:w="1048" w:type="pct"/>
            <w:vAlign w:val="center"/>
          </w:tcPr>
          <w:p w14:paraId="2CEF4246" w14:textId="7999B9A7"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4</w:t>
            </w:r>
          </w:p>
        </w:tc>
        <w:tc>
          <w:tcPr>
            <w:tcW w:w="887" w:type="pct"/>
            <w:vAlign w:val="center"/>
          </w:tcPr>
          <w:p w14:paraId="71CE4F65" w14:textId="19742CBD" w:rsidR="00F81A8B" w:rsidRPr="00A82BBE" w:rsidRDefault="00F81A8B" w:rsidP="005B2F16">
            <w:pPr>
              <w:spacing w:after="0" w:line="240" w:lineRule="auto"/>
              <w:ind w:left="-120"/>
              <w:jc w:val="center"/>
              <w:rPr>
                <w:rFonts w:ascii="Times New Roman CYR" w:eastAsia="Batang" w:hAnsi="Times New Roman CYR" w:cs="Times New Roman"/>
                <w:bCs/>
                <w:sz w:val="16"/>
                <w:szCs w:val="16"/>
                <w:lang w:eastAsia="ru-RU"/>
              </w:rPr>
            </w:pPr>
            <w:r w:rsidRPr="00A82BBE">
              <w:rPr>
                <w:rFonts w:ascii="Times New Roman CYR" w:eastAsia="Batang" w:hAnsi="Times New Roman CYR" w:cs="Times New Roman"/>
                <w:bCs/>
                <w:sz w:val="16"/>
                <w:szCs w:val="16"/>
                <w:lang w:eastAsia="ru-RU"/>
              </w:rPr>
              <w:t>5</w:t>
            </w:r>
          </w:p>
        </w:tc>
      </w:tr>
      <w:tr w:rsidR="00A82BBE" w:rsidRPr="00A82BBE" w14:paraId="3EE07192" w14:textId="77777777" w:rsidTr="0054725D">
        <w:trPr>
          <w:trHeight w:val="1338"/>
        </w:trPr>
        <w:tc>
          <w:tcPr>
            <w:tcW w:w="1450" w:type="pct"/>
            <w:vAlign w:val="center"/>
          </w:tcPr>
          <w:p w14:paraId="5E171FFC" w14:textId="77777777" w:rsidR="00F81A8B" w:rsidRPr="00A82BBE" w:rsidRDefault="00F81A8B" w:rsidP="00F81A8B">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Виконано спортивних розрядів</w:t>
            </w:r>
          </w:p>
          <w:p w14:paraId="37570189" w14:textId="3832FA76" w:rsidR="00F81A8B" w:rsidRPr="00A82BBE" w:rsidRDefault="00F81A8B" w:rsidP="00F81A8B">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спортсменами</w:t>
            </w:r>
          </w:p>
        </w:tc>
        <w:tc>
          <w:tcPr>
            <w:tcW w:w="569" w:type="pct"/>
            <w:vAlign w:val="center"/>
          </w:tcPr>
          <w:p w14:paraId="5758881F" w14:textId="5E3C7E23"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одиниць </w:t>
            </w:r>
          </w:p>
        </w:tc>
        <w:tc>
          <w:tcPr>
            <w:tcW w:w="1046" w:type="pct"/>
            <w:vAlign w:val="center"/>
          </w:tcPr>
          <w:p w14:paraId="7A6AEAB2"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МС - 2.</w:t>
            </w:r>
          </w:p>
          <w:p w14:paraId="72BA9BE8"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КМС - 5;</w:t>
            </w:r>
          </w:p>
          <w:p w14:paraId="7BFC0D30"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 розряд - 7;</w:t>
            </w:r>
          </w:p>
          <w:p w14:paraId="0F92D8A9"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 розряд -7;</w:t>
            </w:r>
          </w:p>
          <w:p w14:paraId="0F8E865E"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ІІІ розряд -52</w:t>
            </w:r>
          </w:p>
        </w:tc>
        <w:tc>
          <w:tcPr>
            <w:tcW w:w="1048" w:type="pct"/>
            <w:vAlign w:val="center"/>
          </w:tcPr>
          <w:p w14:paraId="72E9BCA7"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МС - 2.</w:t>
            </w:r>
          </w:p>
          <w:p w14:paraId="0BF7501A"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КМС - 3;</w:t>
            </w:r>
          </w:p>
          <w:p w14:paraId="29C8AB9F"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 розряд – 5;</w:t>
            </w:r>
          </w:p>
          <w:p w14:paraId="126CB2C1"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  розряд -55; ІІІ розряд - 47</w:t>
            </w:r>
          </w:p>
        </w:tc>
        <w:tc>
          <w:tcPr>
            <w:tcW w:w="887" w:type="pct"/>
            <w:vAlign w:val="center"/>
          </w:tcPr>
          <w:p w14:paraId="6F124E3B"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МС - 2.</w:t>
            </w:r>
          </w:p>
          <w:p w14:paraId="2C502F83"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КМС - 4;</w:t>
            </w:r>
          </w:p>
          <w:p w14:paraId="1B3B74A8"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 розряд - 6;</w:t>
            </w:r>
          </w:p>
          <w:p w14:paraId="52F7101F"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 розряд -60;</w:t>
            </w:r>
          </w:p>
          <w:p w14:paraId="6B324CDA"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ІІІ розряд - 63</w:t>
            </w:r>
          </w:p>
        </w:tc>
      </w:tr>
      <w:tr w:rsidR="00A82BBE" w:rsidRPr="00A82BBE" w14:paraId="156B5FF6" w14:textId="77777777" w:rsidTr="0054725D">
        <w:trPr>
          <w:trHeight w:val="390"/>
        </w:trPr>
        <w:tc>
          <w:tcPr>
            <w:tcW w:w="1450" w:type="pct"/>
            <w:vAlign w:val="center"/>
          </w:tcPr>
          <w:p w14:paraId="4371B106"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Проведення спортивно-масових та фізкультурно-оздоровчих заходів</w:t>
            </w:r>
          </w:p>
        </w:tc>
        <w:tc>
          <w:tcPr>
            <w:tcW w:w="569" w:type="pct"/>
            <w:vAlign w:val="center"/>
          </w:tcPr>
          <w:p w14:paraId="6EB670E1" w14:textId="0363B43E"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 xml:space="preserve">одиниць </w:t>
            </w:r>
          </w:p>
        </w:tc>
        <w:tc>
          <w:tcPr>
            <w:tcW w:w="1046" w:type="pct"/>
            <w:vAlign w:val="center"/>
          </w:tcPr>
          <w:p w14:paraId="68155D26"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85</w:t>
            </w:r>
          </w:p>
        </w:tc>
        <w:tc>
          <w:tcPr>
            <w:tcW w:w="1048" w:type="pct"/>
            <w:vAlign w:val="center"/>
          </w:tcPr>
          <w:p w14:paraId="169665B7"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95</w:t>
            </w:r>
          </w:p>
        </w:tc>
        <w:tc>
          <w:tcPr>
            <w:tcW w:w="887" w:type="pct"/>
            <w:vAlign w:val="center"/>
          </w:tcPr>
          <w:p w14:paraId="22C8D800" w14:textId="77777777" w:rsidR="00F81A8B" w:rsidRPr="00A82BBE" w:rsidRDefault="00F81A8B" w:rsidP="005B2F16">
            <w:pPr>
              <w:spacing w:after="0" w:line="240" w:lineRule="auto"/>
              <w:ind w:left="-120"/>
              <w:jc w:val="center"/>
              <w:rPr>
                <w:rFonts w:ascii="Times New Roman CYR" w:eastAsia="Batang" w:hAnsi="Times New Roman CYR" w:cs="Times New Roman"/>
                <w:bCs/>
                <w:sz w:val="20"/>
                <w:szCs w:val="20"/>
                <w:lang w:eastAsia="ru-RU"/>
              </w:rPr>
            </w:pPr>
            <w:r w:rsidRPr="00A82BBE">
              <w:rPr>
                <w:rFonts w:ascii="Times New Roman CYR" w:eastAsia="Batang" w:hAnsi="Times New Roman CYR" w:cs="Times New Roman"/>
                <w:bCs/>
                <w:sz w:val="20"/>
                <w:szCs w:val="20"/>
                <w:lang w:eastAsia="ru-RU"/>
              </w:rPr>
              <w:t>213</w:t>
            </w:r>
          </w:p>
        </w:tc>
      </w:tr>
    </w:tbl>
    <w:p w14:paraId="1BC0A973" w14:textId="3C598434" w:rsidR="009B5572" w:rsidRPr="00CA19E7" w:rsidRDefault="00612514" w:rsidP="005539D8">
      <w:pPr>
        <w:spacing w:before="180" w:after="8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6.7.4. Будівництво спортивних майданчиків на території громади</w:t>
      </w:r>
    </w:p>
    <w:p w14:paraId="2492E009" w14:textId="0176A5FC" w:rsidR="00612514" w:rsidRPr="00CA19E7" w:rsidRDefault="00612514"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Заплановано будівництво нових спортивних майданчиків в 4 закладах </w:t>
      </w:r>
      <w:r w:rsidR="0005210E" w:rsidRPr="00CA19E7">
        <w:rPr>
          <w:rFonts w:ascii="Times New Roman CYR" w:hAnsi="Times New Roman CYR"/>
          <w:szCs w:val="26"/>
          <w:lang w:val="uk-UA"/>
        </w:rPr>
        <w:t xml:space="preserve">середньої освіти Вараської МТГ </w:t>
      </w:r>
      <w:r w:rsidRPr="00CA19E7">
        <w:rPr>
          <w:rFonts w:ascii="Times New Roman CYR" w:hAnsi="Times New Roman CYR"/>
          <w:szCs w:val="26"/>
          <w:lang w:val="uk-UA"/>
        </w:rPr>
        <w:t>(</w:t>
      </w:r>
      <w:proofErr w:type="spellStart"/>
      <w:r w:rsidRPr="00CA19E7">
        <w:rPr>
          <w:rFonts w:ascii="Times New Roman CYR" w:hAnsi="Times New Roman CYR"/>
          <w:szCs w:val="26"/>
          <w:lang w:val="uk-UA"/>
        </w:rPr>
        <w:t>Сопачівський</w:t>
      </w:r>
      <w:proofErr w:type="spellEnd"/>
      <w:r w:rsidRPr="00CA19E7">
        <w:rPr>
          <w:rFonts w:ascii="Times New Roman CYR" w:hAnsi="Times New Roman CYR"/>
          <w:szCs w:val="26"/>
          <w:lang w:val="uk-UA"/>
        </w:rPr>
        <w:t xml:space="preserve"> ліцей, </w:t>
      </w:r>
      <w:proofErr w:type="spellStart"/>
      <w:r w:rsidRPr="00CA19E7">
        <w:rPr>
          <w:rFonts w:ascii="Times New Roman CYR" w:hAnsi="Times New Roman CYR"/>
          <w:szCs w:val="26"/>
          <w:lang w:val="uk-UA"/>
        </w:rPr>
        <w:t>Собіщицький</w:t>
      </w:r>
      <w:proofErr w:type="spellEnd"/>
      <w:r w:rsidRPr="00CA19E7">
        <w:rPr>
          <w:rFonts w:ascii="Times New Roman CYR" w:hAnsi="Times New Roman CYR"/>
          <w:szCs w:val="26"/>
          <w:lang w:val="uk-UA"/>
        </w:rPr>
        <w:t xml:space="preserve"> ліцей, </w:t>
      </w:r>
      <w:proofErr w:type="spellStart"/>
      <w:r w:rsidRPr="00CA19E7">
        <w:rPr>
          <w:rFonts w:ascii="Times New Roman CYR" w:hAnsi="Times New Roman CYR"/>
          <w:szCs w:val="26"/>
          <w:lang w:val="uk-UA"/>
        </w:rPr>
        <w:t>Мульчицький</w:t>
      </w:r>
      <w:proofErr w:type="spellEnd"/>
      <w:r w:rsidRPr="00CA19E7">
        <w:rPr>
          <w:rFonts w:ascii="Times New Roman CYR" w:hAnsi="Times New Roman CYR"/>
          <w:szCs w:val="26"/>
          <w:lang w:val="uk-UA"/>
        </w:rPr>
        <w:t xml:space="preserve"> ліцей, </w:t>
      </w:r>
      <w:proofErr w:type="spellStart"/>
      <w:r w:rsidRPr="00CA19E7">
        <w:rPr>
          <w:rFonts w:ascii="Times New Roman CYR" w:hAnsi="Times New Roman CYR"/>
          <w:szCs w:val="26"/>
          <w:lang w:val="uk-UA"/>
        </w:rPr>
        <w:t>Старорафалівська</w:t>
      </w:r>
      <w:proofErr w:type="spellEnd"/>
      <w:r w:rsidRPr="00CA19E7">
        <w:rPr>
          <w:rFonts w:ascii="Times New Roman CYR" w:hAnsi="Times New Roman CYR"/>
          <w:szCs w:val="26"/>
          <w:lang w:val="uk-UA"/>
        </w:rPr>
        <w:t xml:space="preserve"> гімназія</w:t>
      </w:r>
      <w:r w:rsidR="0005210E" w:rsidRPr="00CA19E7">
        <w:rPr>
          <w:rFonts w:ascii="Times New Roman CYR" w:hAnsi="Times New Roman CYR"/>
          <w:szCs w:val="26"/>
          <w:lang w:val="uk-UA"/>
        </w:rPr>
        <w:t>)</w:t>
      </w:r>
      <w:r w:rsidRPr="00CA19E7">
        <w:rPr>
          <w:rFonts w:ascii="Times New Roman CYR" w:hAnsi="Times New Roman CYR"/>
          <w:szCs w:val="26"/>
          <w:lang w:val="uk-UA"/>
        </w:rPr>
        <w:t>.</w:t>
      </w:r>
    </w:p>
    <w:p w14:paraId="2552E50A" w14:textId="581BA9CC" w:rsidR="008771DE" w:rsidRPr="00CA19E7" w:rsidRDefault="00612514"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Департаментом житлово-комунального господарства, майна та будівництва  виконавчого комітету Вараської міської ради в рамках Програма розвитку і реалізації питань нового будівництва, реконструкції, модернізації та капітального ремонту об'єктів житлового фонду та інфраструктури Вараської </w:t>
      </w:r>
      <w:r w:rsidR="008771DE" w:rsidRPr="00CA19E7">
        <w:rPr>
          <w:rFonts w:ascii="Times New Roman CYR" w:hAnsi="Times New Roman CYR"/>
          <w:szCs w:val="26"/>
          <w:lang w:val="uk-UA"/>
        </w:rPr>
        <w:t>МТГ</w:t>
      </w:r>
      <w:r w:rsidRPr="00CA19E7">
        <w:rPr>
          <w:rFonts w:ascii="Times New Roman CYR" w:hAnsi="Times New Roman CYR"/>
          <w:szCs w:val="26"/>
          <w:lang w:val="uk-UA"/>
        </w:rPr>
        <w:t xml:space="preserve"> на 2020-2022 роки </w:t>
      </w:r>
      <w:r w:rsidR="008771DE" w:rsidRPr="00CA19E7">
        <w:rPr>
          <w:rFonts w:ascii="Times New Roman CYR" w:hAnsi="Times New Roman CYR"/>
          <w:szCs w:val="26"/>
          <w:lang w:val="uk-UA"/>
        </w:rPr>
        <w:t>було розпочато виготовлення (коригування)  ПКД на «Будівництво спорткомплексу по мікрорайону «</w:t>
      </w:r>
      <w:proofErr w:type="spellStart"/>
      <w:r w:rsidR="008771DE" w:rsidRPr="00CA19E7">
        <w:rPr>
          <w:rFonts w:ascii="Times New Roman CYR" w:hAnsi="Times New Roman CYR"/>
          <w:szCs w:val="26"/>
          <w:lang w:val="uk-UA"/>
        </w:rPr>
        <w:t>Вараш</w:t>
      </w:r>
      <w:proofErr w:type="spellEnd"/>
      <w:r w:rsidR="008771DE" w:rsidRPr="00CA19E7">
        <w:rPr>
          <w:rFonts w:ascii="Times New Roman CYR" w:hAnsi="Times New Roman CYR"/>
          <w:szCs w:val="26"/>
          <w:lang w:val="uk-UA"/>
        </w:rPr>
        <w:t>» (в районі бід.11). на суму 500,0 тис. грн.</w:t>
      </w:r>
      <w:r w:rsidR="008771DE" w:rsidRPr="00CA19E7">
        <w:rPr>
          <w:lang w:val="uk-UA"/>
        </w:rPr>
        <w:t xml:space="preserve"> </w:t>
      </w:r>
      <w:r w:rsidR="008771DE" w:rsidRPr="00CA19E7">
        <w:rPr>
          <w:rFonts w:ascii="Times New Roman CYR" w:hAnsi="Times New Roman CYR"/>
          <w:szCs w:val="26"/>
          <w:lang w:val="uk-UA"/>
        </w:rPr>
        <w:t xml:space="preserve"> </w:t>
      </w:r>
    </w:p>
    <w:p w14:paraId="6A3FD61C" w14:textId="25534633" w:rsidR="008771DE" w:rsidRPr="00CA19E7" w:rsidRDefault="008771DE"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Розпочато капітальний ремонт спортивного залу </w:t>
      </w:r>
      <w:proofErr w:type="spellStart"/>
      <w:r w:rsidRPr="00CA19E7">
        <w:rPr>
          <w:rFonts w:ascii="Times New Roman CYR" w:hAnsi="Times New Roman CYR"/>
          <w:szCs w:val="26"/>
          <w:lang w:val="uk-UA"/>
        </w:rPr>
        <w:t>Вараського</w:t>
      </w:r>
      <w:proofErr w:type="spellEnd"/>
      <w:r w:rsidRPr="00CA19E7">
        <w:rPr>
          <w:rFonts w:ascii="Times New Roman CYR" w:hAnsi="Times New Roman CYR"/>
          <w:szCs w:val="26"/>
          <w:lang w:val="uk-UA"/>
        </w:rPr>
        <w:t xml:space="preserve"> ліцею №2 Вараської МТГ Рівненської області за </w:t>
      </w:r>
      <w:proofErr w:type="spellStart"/>
      <w:r w:rsidRPr="00CA19E7">
        <w:rPr>
          <w:rFonts w:ascii="Times New Roman CYR" w:hAnsi="Times New Roman CYR"/>
          <w:szCs w:val="26"/>
          <w:lang w:val="uk-UA"/>
        </w:rPr>
        <w:t>адресою</w:t>
      </w:r>
      <w:proofErr w:type="spellEnd"/>
      <w:r w:rsidRPr="00CA19E7">
        <w:rPr>
          <w:rFonts w:ascii="Times New Roman CYR" w:hAnsi="Times New Roman CYR"/>
          <w:szCs w:val="26"/>
          <w:lang w:val="uk-UA"/>
        </w:rPr>
        <w:t xml:space="preserve">: Рівненська область, м. </w:t>
      </w:r>
      <w:proofErr w:type="spellStart"/>
      <w:r w:rsidRPr="00CA19E7">
        <w:rPr>
          <w:rFonts w:ascii="Times New Roman CYR" w:hAnsi="Times New Roman CYR"/>
          <w:szCs w:val="26"/>
          <w:lang w:val="uk-UA"/>
        </w:rPr>
        <w:t>Вараш</w:t>
      </w:r>
      <w:proofErr w:type="spellEnd"/>
      <w:r w:rsidRPr="00CA19E7">
        <w:rPr>
          <w:rFonts w:ascii="Times New Roman CYR" w:hAnsi="Times New Roman CYR"/>
          <w:szCs w:val="26"/>
          <w:lang w:val="uk-UA"/>
        </w:rPr>
        <w:t xml:space="preserve">, </w:t>
      </w:r>
      <w:proofErr w:type="spellStart"/>
      <w:r w:rsidRPr="00CA19E7">
        <w:rPr>
          <w:rFonts w:ascii="Times New Roman CYR" w:hAnsi="Times New Roman CYR"/>
          <w:szCs w:val="26"/>
          <w:lang w:val="uk-UA"/>
        </w:rPr>
        <w:t>мкр</w:t>
      </w:r>
      <w:proofErr w:type="spellEnd"/>
      <w:r w:rsidRPr="00CA19E7">
        <w:rPr>
          <w:rFonts w:ascii="Times New Roman CYR" w:hAnsi="Times New Roman CYR"/>
          <w:szCs w:val="26"/>
          <w:lang w:val="uk-UA"/>
        </w:rPr>
        <w:t>. Будівельників, 56 на суму 496,2 тис. грн (</w:t>
      </w:r>
      <w:bookmarkStart w:id="115" w:name="_Hlk100054178"/>
      <w:r w:rsidRPr="00CA19E7">
        <w:rPr>
          <w:rFonts w:ascii="Times New Roman CYR" w:hAnsi="Times New Roman CYR"/>
          <w:szCs w:val="26"/>
          <w:lang w:val="uk-UA"/>
        </w:rPr>
        <w:t xml:space="preserve">залишок коштів - 43,0 </w:t>
      </w:r>
      <w:proofErr w:type="spellStart"/>
      <w:r w:rsidRPr="00CA19E7">
        <w:rPr>
          <w:rFonts w:ascii="Times New Roman CYR" w:hAnsi="Times New Roman CYR"/>
          <w:szCs w:val="26"/>
          <w:lang w:val="uk-UA"/>
        </w:rPr>
        <w:t>тис.грн</w:t>
      </w:r>
      <w:proofErr w:type="spellEnd"/>
      <w:r w:rsidRPr="00CA19E7">
        <w:rPr>
          <w:rFonts w:ascii="Times New Roman CYR" w:hAnsi="Times New Roman CYR"/>
          <w:szCs w:val="26"/>
          <w:lang w:val="uk-UA"/>
        </w:rPr>
        <w:t>), договір продовжено на 2022 рік у зв’язку із проведенням коригування ПКД, зміною обсягів та видів робіт</w:t>
      </w:r>
      <w:bookmarkEnd w:id="115"/>
      <w:r w:rsidRPr="00CA19E7">
        <w:rPr>
          <w:rFonts w:ascii="Times New Roman CYR" w:hAnsi="Times New Roman CYR"/>
          <w:szCs w:val="26"/>
          <w:lang w:val="uk-UA"/>
        </w:rPr>
        <w:t>.</w:t>
      </w:r>
    </w:p>
    <w:p w14:paraId="2CB71B55" w14:textId="3DA0B4F7" w:rsidR="0005210E" w:rsidRPr="00CA19E7" w:rsidRDefault="008771DE" w:rsidP="008E492E">
      <w:pPr>
        <w:pStyle w:val="afa"/>
        <w:numPr>
          <w:ilvl w:val="0"/>
          <w:numId w:val="124"/>
        </w:numPr>
        <w:tabs>
          <w:tab w:val="left" w:pos="1134"/>
        </w:tabs>
        <w:ind w:left="709" w:hanging="425"/>
        <w:jc w:val="both"/>
        <w:rPr>
          <w:rFonts w:ascii="Times New Roman CYR" w:hAnsi="Times New Roman CYR"/>
          <w:szCs w:val="26"/>
          <w:lang w:val="uk-UA"/>
        </w:rPr>
      </w:pPr>
      <w:r w:rsidRPr="00CA19E7">
        <w:rPr>
          <w:rFonts w:ascii="Times New Roman CYR" w:hAnsi="Times New Roman CYR"/>
          <w:szCs w:val="26"/>
          <w:lang w:val="uk-UA"/>
        </w:rPr>
        <w:t xml:space="preserve">Розпочато нове будівництво </w:t>
      </w:r>
      <w:proofErr w:type="spellStart"/>
      <w:r w:rsidRPr="00CA19E7">
        <w:rPr>
          <w:rFonts w:ascii="Times New Roman CYR" w:hAnsi="Times New Roman CYR"/>
          <w:szCs w:val="26"/>
          <w:lang w:val="uk-UA"/>
        </w:rPr>
        <w:t>мультифункціонального</w:t>
      </w:r>
      <w:proofErr w:type="spellEnd"/>
      <w:r w:rsidRPr="00CA19E7">
        <w:rPr>
          <w:rFonts w:ascii="Times New Roman CYR" w:hAnsi="Times New Roman CYR"/>
          <w:szCs w:val="26"/>
          <w:lang w:val="uk-UA"/>
        </w:rPr>
        <w:t xml:space="preserve"> спортивного майданчика для занять ігровими видами спорту за </w:t>
      </w:r>
      <w:proofErr w:type="spellStart"/>
      <w:r w:rsidRPr="00CA19E7">
        <w:rPr>
          <w:rFonts w:ascii="Times New Roman CYR" w:hAnsi="Times New Roman CYR"/>
          <w:szCs w:val="26"/>
          <w:lang w:val="uk-UA"/>
        </w:rPr>
        <w:t>адресою</w:t>
      </w:r>
      <w:proofErr w:type="spellEnd"/>
      <w:r w:rsidRPr="00CA19E7">
        <w:rPr>
          <w:rFonts w:ascii="Times New Roman CYR" w:hAnsi="Times New Roman CYR"/>
          <w:szCs w:val="26"/>
          <w:lang w:val="uk-UA"/>
        </w:rPr>
        <w:t xml:space="preserve"> вул. </w:t>
      </w:r>
      <w:proofErr w:type="spellStart"/>
      <w:r w:rsidRPr="00CA19E7">
        <w:rPr>
          <w:rFonts w:ascii="Times New Roman CYR" w:hAnsi="Times New Roman CYR"/>
          <w:szCs w:val="26"/>
          <w:lang w:val="uk-UA"/>
        </w:rPr>
        <w:t>Меслибницька</w:t>
      </w:r>
      <w:proofErr w:type="spellEnd"/>
      <w:r w:rsidRPr="00CA19E7">
        <w:rPr>
          <w:rFonts w:ascii="Times New Roman CYR" w:hAnsi="Times New Roman CYR"/>
          <w:szCs w:val="26"/>
          <w:lang w:val="uk-UA"/>
        </w:rPr>
        <w:t xml:space="preserve">, Північний мікрорайон, буд. 9, м. </w:t>
      </w:r>
      <w:proofErr w:type="spellStart"/>
      <w:r w:rsidRPr="00CA19E7">
        <w:rPr>
          <w:rFonts w:ascii="Times New Roman CYR" w:hAnsi="Times New Roman CYR"/>
          <w:szCs w:val="26"/>
          <w:lang w:val="uk-UA"/>
        </w:rPr>
        <w:t>Вараш</w:t>
      </w:r>
      <w:proofErr w:type="spellEnd"/>
      <w:r w:rsidRPr="00CA19E7">
        <w:rPr>
          <w:rFonts w:ascii="Times New Roman CYR" w:hAnsi="Times New Roman CYR"/>
          <w:szCs w:val="26"/>
          <w:lang w:val="uk-UA"/>
        </w:rPr>
        <w:t xml:space="preserve">, Рівненської області на суму 2 393,0 тис. грн. </w:t>
      </w:r>
      <w:r w:rsidR="0005210E" w:rsidRPr="00CA19E7">
        <w:rPr>
          <w:rFonts w:ascii="Times New Roman CYR" w:hAnsi="Times New Roman CYR"/>
          <w:szCs w:val="26"/>
          <w:lang w:val="uk-UA"/>
        </w:rPr>
        <w:t xml:space="preserve">(залишок коштів - 22,2 </w:t>
      </w:r>
      <w:proofErr w:type="spellStart"/>
      <w:r w:rsidR="0005210E" w:rsidRPr="00CA19E7">
        <w:rPr>
          <w:rFonts w:ascii="Times New Roman CYR" w:hAnsi="Times New Roman CYR"/>
          <w:szCs w:val="26"/>
          <w:lang w:val="uk-UA"/>
        </w:rPr>
        <w:t>тис.грн</w:t>
      </w:r>
      <w:proofErr w:type="spellEnd"/>
      <w:r w:rsidR="0005210E" w:rsidRPr="00CA19E7">
        <w:rPr>
          <w:rFonts w:ascii="Times New Roman CYR" w:hAnsi="Times New Roman CYR"/>
          <w:szCs w:val="26"/>
          <w:lang w:val="uk-UA"/>
        </w:rPr>
        <w:t>), договір продовжено на 2022 рік у зв’язку із проведенням коригування ПКД, зміною обсягів та видів робіт.</w:t>
      </w:r>
    </w:p>
    <w:p w14:paraId="02617B3F" w14:textId="6EF893F1" w:rsidR="003B772D" w:rsidRPr="00CA19E7" w:rsidRDefault="003B772D" w:rsidP="00166CBC">
      <w:pPr>
        <w:spacing w:before="240" w:after="12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t xml:space="preserve">6.7.5. </w:t>
      </w:r>
      <w:r w:rsidR="00F33427" w:rsidRPr="00CA19E7">
        <w:rPr>
          <w:rFonts w:ascii="Times New Roman CYR" w:eastAsia="Times New Roman" w:hAnsi="Times New Roman CYR" w:cs="Times New Roman"/>
          <w:b/>
          <w:bCs/>
          <w:sz w:val="26"/>
          <w:szCs w:val="26"/>
          <w:lang w:eastAsia="ru-RU"/>
        </w:rPr>
        <w:t xml:space="preserve">Обсяг фінансового ресурсу, направленого на проведення заходів з </w:t>
      </w:r>
      <w:r w:rsidR="0083059C" w:rsidRPr="00CA19E7">
        <w:rPr>
          <w:rFonts w:ascii="Times New Roman CYR" w:eastAsia="Times New Roman" w:hAnsi="Times New Roman CYR" w:cs="Times New Roman"/>
          <w:b/>
          <w:bCs/>
          <w:sz w:val="26"/>
          <w:szCs w:val="26"/>
          <w:lang w:eastAsia="ru-RU"/>
        </w:rPr>
        <w:t>фізичної культури та спорт</w:t>
      </w:r>
      <w:r w:rsidR="00F33427" w:rsidRPr="00CA19E7">
        <w:rPr>
          <w:rFonts w:ascii="Times New Roman CYR" w:eastAsia="Times New Roman" w:hAnsi="Times New Roman CYR" w:cs="Times New Roman"/>
          <w:b/>
          <w:bCs/>
          <w:sz w:val="26"/>
          <w:szCs w:val="26"/>
          <w:lang w:eastAsia="ru-RU"/>
        </w:rPr>
        <w:t xml:space="preserve">у </w:t>
      </w:r>
      <w:r w:rsidR="0083059C" w:rsidRPr="00CA19E7">
        <w:rPr>
          <w:rFonts w:ascii="Times New Roman CYR" w:eastAsia="Times New Roman" w:hAnsi="Times New Roman CYR" w:cs="Times New Roman"/>
          <w:b/>
          <w:bCs/>
          <w:sz w:val="26"/>
          <w:szCs w:val="26"/>
          <w:lang w:eastAsia="ru-RU"/>
        </w:rPr>
        <w:t xml:space="preserve">у </w:t>
      </w:r>
      <w:r w:rsidR="00F33427" w:rsidRPr="00CA19E7">
        <w:rPr>
          <w:rFonts w:ascii="Times New Roman CYR" w:eastAsia="Times New Roman" w:hAnsi="Times New Roman CYR" w:cs="Times New Roman"/>
          <w:b/>
          <w:bCs/>
          <w:sz w:val="26"/>
          <w:szCs w:val="26"/>
          <w:lang w:eastAsia="ru-RU"/>
        </w:rPr>
        <w:t>2020 – 2021 роках наведений у наступних таблиці та діаграмі.</w:t>
      </w:r>
    </w:p>
    <w:tbl>
      <w:tblPr>
        <w:tblStyle w:val="afc"/>
        <w:tblW w:w="4480" w:type="pct"/>
        <w:tblInd w:w="421" w:type="dxa"/>
        <w:tblLook w:val="04A0" w:firstRow="1" w:lastRow="0" w:firstColumn="1" w:lastColumn="0" w:noHBand="0" w:noVBand="1"/>
      </w:tblPr>
      <w:tblGrid>
        <w:gridCol w:w="5105"/>
        <w:gridCol w:w="2292"/>
        <w:gridCol w:w="1764"/>
      </w:tblGrid>
      <w:tr w:rsidR="0083059C" w:rsidRPr="00CA19E7" w14:paraId="30FBA2CA" w14:textId="77777777" w:rsidTr="00A82BBE">
        <w:trPr>
          <w:trHeight w:val="392"/>
        </w:trPr>
        <w:tc>
          <w:tcPr>
            <w:tcW w:w="2786" w:type="pct"/>
            <w:tcBorders>
              <w:top w:val="single" w:sz="4" w:space="0" w:color="auto"/>
              <w:left w:val="single" w:sz="4" w:space="0" w:color="auto"/>
              <w:bottom w:val="single" w:sz="4" w:space="0" w:color="auto"/>
              <w:right w:val="single" w:sz="4" w:space="0" w:color="auto"/>
            </w:tcBorders>
            <w:shd w:val="clear" w:color="auto" w:fill="auto"/>
            <w:vAlign w:val="center"/>
          </w:tcPr>
          <w:p w14:paraId="3E38A54D" w14:textId="77777777" w:rsidR="0083059C" w:rsidRPr="00CA19E7" w:rsidRDefault="0083059C" w:rsidP="005B2F16">
            <w:pPr>
              <w:keepNext/>
              <w:keepLines/>
              <w:jc w:val="center"/>
              <w:rPr>
                <w:rFonts w:eastAsia="Calibri"/>
                <w:b/>
              </w:rPr>
            </w:pPr>
            <w:r w:rsidRPr="00CA19E7">
              <w:rPr>
                <w:rFonts w:ascii="Times New Roman" w:hAnsi="Times New Roman"/>
                <w:b/>
                <w:lang w:eastAsia="uk-UA"/>
              </w:rPr>
              <w:t>Показники</w:t>
            </w:r>
          </w:p>
        </w:tc>
        <w:tc>
          <w:tcPr>
            <w:tcW w:w="1251" w:type="pct"/>
            <w:tcBorders>
              <w:top w:val="single" w:sz="4" w:space="0" w:color="auto"/>
              <w:left w:val="nil"/>
              <w:bottom w:val="single" w:sz="4" w:space="0" w:color="auto"/>
              <w:right w:val="single" w:sz="4" w:space="0" w:color="auto"/>
            </w:tcBorders>
            <w:shd w:val="clear" w:color="auto" w:fill="auto"/>
            <w:vAlign w:val="center"/>
          </w:tcPr>
          <w:p w14:paraId="1E2A43F5" w14:textId="77777777" w:rsidR="0083059C" w:rsidRPr="00CA19E7" w:rsidRDefault="0083059C" w:rsidP="005B2F16">
            <w:pPr>
              <w:keepNext/>
              <w:keepLines/>
              <w:jc w:val="center"/>
              <w:rPr>
                <w:rFonts w:eastAsia="Calibri"/>
                <w:b/>
              </w:rPr>
            </w:pPr>
            <w:r w:rsidRPr="00CA19E7">
              <w:rPr>
                <w:rFonts w:ascii="Times New Roman" w:hAnsi="Times New Roman"/>
                <w:b/>
                <w:lang w:eastAsia="uk-UA"/>
              </w:rPr>
              <w:t>2020 рік</w:t>
            </w:r>
          </w:p>
        </w:tc>
        <w:tc>
          <w:tcPr>
            <w:tcW w:w="963" w:type="pct"/>
            <w:tcBorders>
              <w:top w:val="single" w:sz="4" w:space="0" w:color="auto"/>
              <w:left w:val="nil"/>
              <w:bottom w:val="single" w:sz="4" w:space="0" w:color="auto"/>
              <w:right w:val="single" w:sz="4" w:space="0" w:color="auto"/>
            </w:tcBorders>
            <w:shd w:val="clear" w:color="auto" w:fill="auto"/>
            <w:vAlign w:val="center"/>
          </w:tcPr>
          <w:p w14:paraId="567DBE55" w14:textId="77777777" w:rsidR="0083059C" w:rsidRPr="00CA19E7" w:rsidRDefault="0083059C" w:rsidP="005B2F16">
            <w:pPr>
              <w:keepNext/>
              <w:keepLines/>
              <w:jc w:val="center"/>
              <w:rPr>
                <w:rFonts w:eastAsia="Calibri"/>
                <w:b/>
              </w:rPr>
            </w:pPr>
            <w:r w:rsidRPr="00CA19E7">
              <w:rPr>
                <w:rFonts w:ascii="Times New Roman" w:hAnsi="Times New Roman"/>
                <w:b/>
                <w:lang w:eastAsia="uk-UA"/>
              </w:rPr>
              <w:t>2021 рік</w:t>
            </w:r>
          </w:p>
        </w:tc>
      </w:tr>
      <w:tr w:rsidR="0083059C" w:rsidRPr="00CA19E7" w14:paraId="25B16DE2" w14:textId="77777777" w:rsidTr="00A82BBE">
        <w:tc>
          <w:tcPr>
            <w:tcW w:w="2786" w:type="pct"/>
          </w:tcPr>
          <w:p w14:paraId="40A0E60A" w14:textId="77777777" w:rsidR="0083059C" w:rsidRPr="00CA19E7" w:rsidRDefault="0083059C" w:rsidP="005B2F16">
            <w:pPr>
              <w:keepNext/>
              <w:keepLines/>
              <w:jc w:val="center"/>
              <w:rPr>
                <w:rFonts w:eastAsia="Calibri"/>
                <w:bCs/>
                <w:sz w:val="16"/>
                <w:szCs w:val="16"/>
              </w:rPr>
            </w:pPr>
            <w:r w:rsidRPr="00CA19E7">
              <w:rPr>
                <w:rFonts w:eastAsia="Calibri"/>
                <w:sz w:val="16"/>
                <w:szCs w:val="16"/>
              </w:rPr>
              <w:t>1</w:t>
            </w:r>
          </w:p>
        </w:tc>
        <w:tc>
          <w:tcPr>
            <w:tcW w:w="1251" w:type="pct"/>
          </w:tcPr>
          <w:p w14:paraId="77A5F27C" w14:textId="77777777" w:rsidR="0083059C" w:rsidRPr="00CA19E7" w:rsidRDefault="0083059C" w:rsidP="005B2F16">
            <w:pPr>
              <w:keepNext/>
              <w:keepLines/>
              <w:jc w:val="center"/>
              <w:rPr>
                <w:rFonts w:eastAsia="Calibri"/>
                <w:bCs/>
                <w:sz w:val="16"/>
                <w:szCs w:val="16"/>
              </w:rPr>
            </w:pPr>
            <w:r w:rsidRPr="00CA19E7">
              <w:rPr>
                <w:rFonts w:eastAsia="Calibri"/>
                <w:sz w:val="16"/>
                <w:szCs w:val="16"/>
              </w:rPr>
              <w:t>2</w:t>
            </w:r>
          </w:p>
        </w:tc>
        <w:tc>
          <w:tcPr>
            <w:tcW w:w="963" w:type="pct"/>
          </w:tcPr>
          <w:p w14:paraId="34546B9E" w14:textId="77777777" w:rsidR="0083059C" w:rsidRPr="00CA19E7" w:rsidRDefault="0083059C" w:rsidP="005B2F16">
            <w:pPr>
              <w:keepNext/>
              <w:keepLines/>
              <w:jc w:val="center"/>
              <w:rPr>
                <w:rFonts w:eastAsia="Calibri"/>
                <w:bCs/>
                <w:sz w:val="16"/>
                <w:szCs w:val="16"/>
              </w:rPr>
            </w:pPr>
            <w:r w:rsidRPr="00CA19E7">
              <w:rPr>
                <w:rFonts w:eastAsia="Calibri"/>
                <w:sz w:val="16"/>
                <w:szCs w:val="16"/>
              </w:rPr>
              <w:t>3</w:t>
            </w:r>
          </w:p>
        </w:tc>
      </w:tr>
      <w:tr w:rsidR="00166CBC" w:rsidRPr="00CA19E7" w14:paraId="08812124" w14:textId="77777777" w:rsidTr="00A82BBE">
        <w:trPr>
          <w:trHeight w:val="553"/>
        </w:trPr>
        <w:tc>
          <w:tcPr>
            <w:tcW w:w="2786" w:type="pct"/>
            <w:tcBorders>
              <w:top w:val="single" w:sz="4" w:space="0" w:color="auto"/>
              <w:left w:val="single" w:sz="4" w:space="0" w:color="auto"/>
              <w:bottom w:val="single" w:sz="4" w:space="0" w:color="auto"/>
              <w:right w:val="single" w:sz="4" w:space="0" w:color="auto"/>
            </w:tcBorders>
            <w:shd w:val="clear" w:color="auto" w:fill="auto"/>
          </w:tcPr>
          <w:p w14:paraId="22D136A5" w14:textId="2FE3666D" w:rsidR="00166CBC" w:rsidRPr="00CA19E7" w:rsidRDefault="00166CBC" w:rsidP="00166CBC">
            <w:pPr>
              <w:keepNext/>
              <w:keepLines/>
              <w:jc w:val="both"/>
              <w:rPr>
                <w:rFonts w:ascii="Times New Roman" w:eastAsia="Calibri" w:hAnsi="Times New Roman" w:cs="Times New Roman"/>
                <w:b/>
                <w:sz w:val="21"/>
                <w:szCs w:val="21"/>
              </w:rPr>
            </w:pPr>
            <w:r w:rsidRPr="00CA19E7">
              <w:rPr>
                <w:rFonts w:ascii="Times New Roman" w:hAnsi="Times New Roman" w:cs="Times New Roman"/>
              </w:rPr>
              <w:t>Обсяг фінансового ресурсу, направленого на галузь  фізичної культури та спорту (</w:t>
            </w:r>
            <w:proofErr w:type="spellStart"/>
            <w:r w:rsidRPr="00CA19E7">
              <w:rPr>
                <w:rFonts w:ascii="Times New Roman" w:hAnsi="Times New Roman" w:cs="Times New Roman"/>
              </w:rPr>
              <w:t>тис.грн</w:t>
            </w:r>
            <w:proofErr w:type="spellEnd"/>
            <w:r w:rsidRPr="00CA19E7">
              <w:rPr>
                <w:rFonts w:ascii="Times New Roman" w:hAnsi="Times New Roman" w:cs="Times New Roman"/>
              </w:rPr>
              <w:t>)</w:t>
            </w:r>
          </w:p>
        </w:tc>
        <w:tc>
          <w:tcPr>
            <w:tcW w:w="1251" w:type="pct"/>
            <w:tcBorders>
              <w:top w:val="single" w:sz="4" w:space="0" w:color="auto"/>
              <w:left w:val="single" w:sz="4" w:space="0" w:color="auto"/>
              <w:bottom w:val="single" w:sz="4" w:space="0" w:color="auto"/>
              <w:right w:val="single" w:sz="4" w:space="0" w:color="auto"/>
            </w:tcBorders>
            <w:shd w:val="clear" w:color="auto" w:fill="auto"/>
          </w:tcPr>
          <w:p w14:paraId="56AD96A3" w14:textId="77777777" w:rsidR="00166CBC" w:rsidRPr="00CA19E7" w:rsidRDefault="00166CBC" w:rsidP="00166CBC">
            <w:pPr>
              <w:keepNext/>
              <w:keepLines/>
              <w:jc w:val="right"/>
              <w:rPr>
                <w:rFonts w:ascii="Times New Roman" w:hAnsi="Times New Roman" w:cs="Times New Roman"/>
              </w:rPr>
            </w:pPr>
          </w:p>
          <w:p w14:paraId="4F2A0C9E" w14:textId="4662C85E"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4 663,1</w:t>
            </w:r>
          </w:p>
        </w:tc>
        <w:tc>
          <w:tcPr>
            <w:tcW w:w="963" w:type="pct"/>
            <w:tcBorders>
              <w:top w:val="single" w:sz="4" w:space="0" w:color="auto"/>
              <w:left w:val="nil"/>
              <w:bottom w:val="single" w:sz="4" w:space="0" w:color="auto"/>
              <w:right w:val="single" w:sz="4" w:space="0" w:color="auto"/>
            </w:tcBorders>
            <w:shd w:val="clear" w:color="auto" w:fill="auto"/>
          </w:tcPr>
          <w:p w14:paraId="2326397D" w14:textId="77777777" w:rsidR="00166CBC" w:rsidRPr="00CA19E7" w:rsidRDefault="00166CBC" w:rsidP="00166CBC">
            <w:pPr>
              <w:keepNext/>
              <w:keepLines/>
              <w:jc w:val="right"/>
              <w:rPr>
                <w:rFonts w:ascii="Times New Roman" w:hAnsi="Times New Roman" w:cs="Times New Roman"/>
              </w:rPr>
            </w:pPr>
          </w:p>
          <w:p w14:paraId="1B32D77A" w14:textId="5C78D8E9"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6 912,5</w:t>
            </w:r>
          </w:p>
        </w:tc>
      </w:tr>
      <w:tr w:rsidR="00166CBC" w:rsidRPr="00CA19E7" w14:paraId="7418182A" w14:textId="77777777" w:rsidTr="00A82BBE">
        <w:trPr>
          <w:trHeight w:val="282"/>
        </w:trPr>
        <w:tc>
          <w:tcPr>
            <w:tcW w:w="2786" w:type="pct"/>
            <w:tcBorders>
              <w:top w:val="single" w:sz="4" w:space="0" w:color="auto"/>
              <w:left w:val="single" w:sz="4" w:space="0" w:color="auto"/>
              <w:bottom w:val="single" w:sz="4" w:space="0" w:color="auto"/>
              <w:right w:val="single" w:sz="4" w:space="0" w:color="auto"/>
            </w:tcBorders>
            <w:shd w:val="clear" w:color="auto" w:fill="auto"/>
          </w:tcPr>
          <w:p w14:paraId="5CE10FEF" w14:textId="290402AB" w:rsidR="00166CBC" w:rsidRPr="00CA19E7" w:rsidRDefault="00166CBC" w:rsidP="00166CBC">
            <w:pPr>
              <w:keepNext/>
              <w:keepLines/>
              <w:jc w:val="both"/>
              <w:rPr>
                <w:rFonts w:ascii="Times New Roman" w:eastAsia="Calibri" w:hAnsi="Times New Roman" w:cs="Times New Roman"/>
                <w:b/>
              </w:rPr>
            </w:pPr>
            <w:r w:rsidRPr="00CA19E7">
              <w:rPr>
                <w:rFonts w:ascii="Times New Roman" w:hAnsi="Times New Roman" w:cs="Times New Roman"/>
              </w:rPr>
              <w:t>Приріст, %</w:t>
            </w:r>
          </w:p>
        </w:tc>
        <w:tc>
          <w:tcPr>
            <w:tcW w:w="1251" w:type="pct"/>
            <w:tcBorders>
              <w:top w:val="nil"/>
              <w:left w:val="single" w:sz="4" w:space="0" w:color="auto"/>
              <w:bottom w:val="single" w:sz="4" w:space="0" w:color="auto"/>
              <w:right w:val="single" w:sz="4" w:space="0" w:color="auto"/>
            </w:tcBorders>
            <w:shd w:val="clear" w:color="auto" w:fill="auto"/>
          </w:tcPr>
          <w:p w14:paraId="412D23F5" w14:textId="2A9F7E6A"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137</w:t>
            </w:r>
          </w:p>
        </w:tc>
        <w:tc>
          <w:tcPr>
            <w:tcW w:w="963" w:type="pct"/>
            <w:tcBorders>
              <w:top w:val="nil"/>
              <w:left w:val="nil"/>
              <w:bottom w:val="single" w:sz="4" w:space="0" w:color="auto"/>
              <w:right w:val="single" w:sz="4" w:space="0" w:color="auto"/>
            </w:tcBorders>
            <w:shd w:val="clear" w:color="auto" w:fill="auto"/>
          </w:tcPr>
          <w:p w14:paraId="7BC94990" w14:textId="6E8D8636" w:rsidR="00166CBC" w:rsidRPr="00CA19E7" w:rsidRDefault="00166CBC" w:rsidP="00166CBC">
            <w:pPr>
              <w:keepNext/>
              <w:keepLines/>
              <w:jc w:val="right"/>
              <w:rPr>
                <w:rFonts w:ascii="Times New Roman" w:eastAsia="Calibri" w:hAnsi="Times New Roman" w:cs="Times New Roman"/>
                <w:b/>
              </w:rPr>
            </w:pPr>
            <w:r w:rsidRPr="00CA19E7">
              <w:rPr>
                <w:rFonts w:ascii="Times New Roman" w:hAnsi="Times New Roman" w:cs="Times New Roman"/>
              </w:rPr>
              <w:t>148</w:t>
            </w:r>
          </w:p>
        </w:tc>
      </w:tr>
    </w:tbl>
    <w:p w14:paraId="0518EF9F" w14:textId="194A6E62" w:rsidR="0083059C" w:rsidRPr="00CA19E7" w:rsidRDefault="0083059C" w:rsidP="00F33427">
      <w:pPr>
        <w:spacing w:after="0" w:line="240" w:lineRule="auto"/>
        <w:ind w:firstLine="567"/>
        <w:jc w:val="both"/>
        <w:rPr>
          <w:rFonts w:ascii="Times New Roman CYR" w:eastAsia="Times New Roman" w:hAnsi="Times New Roman CYR" w:cs="Times New Roman"/>
          <w:sz w:val="26"/>
          <w:szCs w:val="26"/>
          <w:lang w:eastAsia="ru-RU"/>
        </w:rPr>
      </w:pPr>
    </w:p>
    <w:p w14:paraId="57796810" w14:textId="0E6FC772" w:rsidR="00C13713" w:rsidRPr="00CA19E7" w:rsidRDefault="00C13713" w:rsidP="005539D8">
      <w:pPr>
        <w:spacing w:before="120" w:after="180" w:line="240" w:lineRule="auto"/>
        <w:ind w:firstLine="567"/>
        <w:jc w:val="both"/>
        <w:rPr>
          <w:rFonts w:ascii="Times New Roman CYR" w:eastAsia="Times New Roman" w:hAnsi="Times New Roman CYR" w:cs="Times New Roman"/>
          <w:sz w:val="26"/>
          <w:szCs w:val="26"/>
          <w:lang w:eastAsia="ru-RU"/>
        </w:rPr>
      </w:pPr>
      <w:r w:rsidRPr="00CA19E7">
        <w:rPr>
          <w:rFonts w:ascii="Times New Roman CYR" w:eastAsia="Times New Roman" w:hAnsi="Times New Roman CYR" w:cs="Times New Roman"/>
          <w:sz w:val="26"/>
          <w:szCs w:val="26"/>
          <w:lang w:eastAsia="ru-RU"/>
        </w:rPr>
        <w:t xml:space="preserve">                 </w:t>
      </w:r>
      <w:r w:rsidRPr="00CA19E7">
        <w:rPr>
          <w:rFonts w:ascii="Times New Roman CYR" w:eastAsia="Times New Roman" w:hAnsi="Times New Roman CYR" w:cs="Times New Roman"/>
          <w:noProof/>
          <w:sz w:val="26"/>
          <w:szCs w:val="26"/>
          <w:lang w:val="ru-RU" w:eastAsia="ru-RU"/>
        </w:rPr>
        <w:drawing>
          <wp:inline distT="0" distB="0" distL="0" distR="0" wp14:anchorId="73B9454B" wp14:editId="77AFBF92">
            <wp:extent cx="4383405" cy="148145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83405" cy="1481455"/>
                    </a:xfrm>
                    <a:prstGeom prst="rect">
                      <a:avLst/>
                    </a:prstGeom>
                    <a:noFill/>
                  </pic:spPr>
                </pic:pic>
              </a:graphicData>
            </a:graphic>
          </wp:inline>
        </w:drawing>
      </w:r>
    </w:p>
    <w:p w14:paraId="211E957B" w14:textId="450EC7DB" w:rsidR="009B5572" w:rsidRPr="00CA19E7" w:rsidRDefault="003B7A5C" w:rsidP="003B7A5C">
      <w:pPr>
        <w:spacing w:before="120" w:after="120" w:line="240" w:lineRule="auto"/>
        <w:jc w:val="center"/>
        <w:rPr>
          <w:rFonts w:ascii="Times New Roman CYR" w:eastAsia="Times New Roman" w:hAnsi="Times New Roman CYR" w:cs="Times New Roman"/>
          <w:b/>
          <w:bCs/>
          <w:sz w:val="26"/>
          <w:szCs w:val="26"/>
          <w:lang w:eastAsia="ru-RU"/>
        </w:rPr>
      </w:pPr>
      <w:r w:rsidRPr="00CA19E7">
        <w:rPr>
          <w:rFonts w:ascii="Times New Roman CYR" w:eastAsia="Times New Roman" w:hAnsi="Times New Roman CYR" w:cs="Times New Roman"/>
          <w:b/>
          <w:bCs/>
          <w:sz w:val="26"/>
          <w:szCs w:val="26"/>
          <w:lang w:eastAsia="ru-RU"/>
        </w:rPr>
        <w:lastRenderedPageBreak/>
        <w:t xml:space="preserve">       6.7.</w:t>
      </w:r>
      <w:r w:rsidR="00166CBC" w:rsidRPr="00CA19E7">
        <w:rPr>
          <w:rFonts w:ascii="Times New Roman CYR" w:eastAsia="Times New Roman" w:hAnsi="Times New Roman CYR" w:cs="Times New Roman"/>
          <w:b/>
          <w:bCs/>
          <w:sz w:val="26"/>
          <w:szCs w:val="26"/>
          <w:lang w:eastAsia="ru-RU"/>
        </w:rPr>
        <w:t>6</w:t>
      </w:r>
      <w:r w:rsidRPr="00CA19E7">
        <w:rPr>
          <w:rFonts w:ascii="Times New Roman CYR" w:eastAsia="Times New Roman" w:hAnsi="Times New Roman CYR" w:cs="Times New Roman"/>
          <w:b/>
          <w:bCs/>
          <w:sz w:val="26"/>
          <w:szCs w:val="26"/>
          <w:lang w:eastAsia="ru-RU"/>
        </w:rPr>
        <w:t xml:space="preserve">.   </w:t>
      </w:r>
      <w:bookmarkStart w:id="116" w:name="_Hlk100319309"/>
      <w:r w:rsidRPr="00CA19E7">
        <w:rPr>
          <w:rFonts w:ascii="Times New Roman CYR" w:eastAsia="Times New Roman"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bookmarkEnd w:id="116"/>
    </w:p>
    <w:tbl>
      <w:tblPr>
        <w:tblW w:w="4575"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7"/>
        <w:gridCol w:w="1892"/>
        <w:gridCol w:w="3826"/>
      </w:tblGrid>
      <w:tr w:rsidR="003B7A5C" w:rsidRPr="00CA19E7" w14:paraId="28F28247" w14:textId="77777777" w:rsidTr="002F40C8">
        <w:trPr>
          <w:trHeight w:hRule="exact" w:val="567"/>
        </w:trPr>
        <w:tc>
          <w:tcPr>
            <w:tcW w:w="1944" w:type="pct"/>
            <w:tcBorders>
              <w:top w:val="single" w:sz="4" w:space="0" w:color="auto"/>
              <w:left w:val="single" w:sz="4" w:space="0" w:color="auto"/>
              <w:bottom w:val="single" w:sz="4" w:space="0" w:color="auto"/>
              <w:right w:val="single" w:sz="4" w:space="0" w:color="auto"/>
            </w:tcBorders>
            <w:hideMark/>
          </w:tcPr>
          <w:p w14:paraId="4A194A1E"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Зміст заходу</w:t>
            </w:r>
          </w:p>
        </w:tc>
        <w:tc>
          <w:tcPr>
            <w:tcW w:w="1011" w:type="pct"/>
            <w:tcBorders>
              <w:top w:val="single" w:sz="4" w:space="0" w:color="auto"/>
              <w:left w:val="single" w:sz="4" w:space="0" w:color="auto"/>
              <w:bottom w:val="single" w:sz="4" w:space="0" w:color="auto"/>
              <w:right w:val="single" w:sz="4" w:space="0" w:color="auto"/>
            </w:tcBorders>
            <w:hideMark/>
          </w:tcPr>
          <w:p w14:paraId="473D2D07"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Стан виконання (</w:t>
            </w:r>
            <w:proofErr w:type="spellStart"/>
            <w:r w:rsidRPr="00CA19E7">
              <w:rPr>
                <w:rFonts w:ascii="Times New Roman" w:eastAsia="Times New Roman" w:hAnsi="Times New Roman" w:cs="Times New Roman"/>
                <w:sz w:val="21"/>
                <w:szCs w:val="21"/>
              </w:rPr>
              <w:t>тис.грн</w:t>
            </w:r>
            <w:proofErr w:type="spellEnd"/>
            <w:r w:rsidRPr="00CA19E7">
              <w:rPr>
                <w:rFonts w:ascii="Times New Roman" w:eastAsia="Times New Roman" w:hAnsi="Times New Roman" w:cs="Times New Roman"/>
                <w:sz w:val="21"/>
                <w:szCs w:val="21"/>
              </w:rPr>
              <w:t>.)</w:t>
            </w:r>
          </w:p>
        </w:tc>
        <w:tc>
          <w:tcPr>
            <w:tcW w:w="2045" w:type="pct"/>
            <w:tcBorders>
              <w:top w:val="single" w:sz="4" w:space="0" w:color="auto"/>
              <w:left w:val="single" w:sz="4" w:space="0" w:color="auto"/>
              <w:bottom w:val="single" w:sz="4" w:space="0" w:color="auto"/>
              <w:right w:val="single" w:sz="4" w:space="0" w:color="auto"/>
            </w:tcBorders>
            <w:hideMark/>
          </w:tcPr>
          <w:p w14:paraId="10F52E00"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Очікуваний результат</w:t>
            </w:r>
          </w:p>
        </w:tc>
      </w:tr>
      <w:tr w:rsidR="003B7A5C" w:rsidRPr="00CA19E7" w14:paraId="04E2F871" w14:textId="77777777" w:rsidTr="00775F32">
        <w:trPr>
          <w:trHeight w:hRule="exact" w:val="170"/>
        </w:trPr>
        <w:tc>
          <w:tcPr>
            <w:tcW w:w="1944" w:type="pct"/>
            <w:tcBorders>
              <w:top w:val="single" w:sz="4" w:space="0" w:color="auto"/>
              <w:left w:val="single" w:sz="4" w:space="0" w:color="auto"/>
              <w:bottom w:val="single" w:sz="4" w:space="0" w:color="auto"/>
              <w:right w:val="single" w:sz="4" w:space="0" w:color="auto"/>
            </w:tcBorders>
            <w:hideMark/>
          </w:tcPr>
          <w:p w14:paraId="7A7CB42F" w14:textId="77777777" w:rsidR="003B7A5C" w:rsidRPr="00CA19E7" w:rsidRDefault="003B7A5C"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1</w:t>
            </w:r>
          </w:p>
        </w:tc>
        <w:tc>
          <w:tcPr>
            <w:tcW w:w="1011" w:type="pct"/>
            <w:tcBorders>
              <w:top w:val="single" w:sz="4" w:space="0" w:color="auto"/>
              <w:left w:val="single" w:sz="4" w:space="0" w:color="auto"/>
              <w:bottom w:val="single" w:sz="4" w:space="0" w:color="auto"/>
              <w:right w:val="single" w:sz="4" w:space="0" w:color="auto"/>
            </w:tcBorders>
            <w:hideMark/>
          </w:tcPr>
          <w:p w14:paraId="1D19597A" w14:textId="77777777" w:rsidR="003B7A5C" w:rsidRPr="00CA19E7" w:rsidRDefault="003B7A5C"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2</w:t>
            </w:r>
          </w:p>
        </w:tc>
        <w:tc>
          <w:tcPr>
            <w:tcW w:w="2045" w:type="pct"/>
            <w:tcBorders>
              <w:top w:val="single" w:sz="4" w:space="0" w:color="auto"/>
              <w:left w:val="single" w:sz="4" w:space="0" w:color="auto"/>
              <w:bottom w:val="single" w:sz="4" w:space="0" w:color="auto"/>
              <w:right w:val="single" w:sz="4" w:space="0" w:color="auto"/>
            </w:tcBorders>
            <w:hideMark/>
          </w:tcPr>
          <w:p w14:paraId="708A4E19" w14:textId="77777777" w:rsidR="003B7A5C" w:rsidRPr="00CA19E7" w:rsidRDefault="003B7A5C" w:rsidP="005B2F16">
            <w:pPr>
              <w:jc w:val="center"/>
              <w:rPr>
                <w:rFonts w:ascii="Times New Roman" w:eastAsia="Times New Roman" w:hAnsi="Times New Roman" w:cs="Times New Roman"/>
                <w:bCs/>
                <w:sz w:val="16"/>
                <w:szCs w:val="16"/>
              </w:rPr>
            </w:pPr>
            <w:r w:rsidRPr="00CA19E7">
              <w:rPr>
                <w:rFonts w:ascii="Times New Roman" w:eastAsia="Times New Roman" w:hAnsi="Times New Roman" w:cs="Times New Roman"/>
                <w:sz w:val="16"/>
                <w:szCs w:val="16"/>
              </w:rPr>
              <w:t>3</w:t>
            </w:r>
          </w:p>
        </w:tc>
      </w:tr>
      <w:tr w:rsidR="003B7A5C" w:rsidRPr="00CA19E7" w14:paraId="58CFF6B8" w14:textId="77777777" w:rsidTr="002F40C8">
        <w:trPr>
          <w:cantSplit/>
          <w:trHeight w:hRule="exact" w:val="4479"/>
        </w:trPr>
        <w:tc>
          <w:tcPr>
            <w:tcW w:w="1944" w:type="pct"/>
            <w:tcBorders>
              <w:top w:val="single" w:sz="4" w:space="0" w:color="auto"/>
              <w:left w:val="single" w:sz="4" w:space="0" w:color="auto"/>
              <w:bottom w:val="single" w:sz="4" w:space="0" w:color="auto"/>
              <w:right w:val="single" w:sz="4" w:space="0" w:color="auto"/>
            </w:tcBorders>
          </w:tcPr>
          <w:p w14:paraId="1261B523" w14:textId="77777777" w:rsidR="003B7A5C" w:rsidRPr="00CA19E7" w:rsidRDefault="003B7A5C" w:rsidP="005B2F16">
            <w:pPr>
              <w:rPr>
                <w:rFonts w:ascii="Times New Roman" w:eastAsia="Times New Roman" w:hAnsi="Times New Roman" w:cs="Times New Roman"/>
                <w:bCs/>
                <w:sz w:val="21"/>
                <w:szCs w:val="21"/>
              </w:rPr>
            </w:pPr>
            <w:r w:rsidRPr="00CA19E7">
              <w:rPr>
                <w:rFonts w:ascii="Times New Roman" w:hAnsi="Times New Roman" w:cs="Times New Roman"/>
                <w:sz w:val="21"/>
                <w:szCs w:val="21"/>
              </w:rPr>
              <w:t>Забезпечити проведення на високому організаційному рівні міських спортивно-масових та фізкультурно-оздоровчих заходів. участь в обласних, всеукраїнських та міжнародних заходах.</w:t>
            </w:r>
          </w:p>
        </w:tc>
        <w:tc>
          <w:tcPr>
            <w:tcW w:w="1011" w:type="pct"/>
            <w:tcBorders>
              <w:top w:val="single" w:sz="4" w:space="0" w:color="auto"/>
              <w:left w:val="single" w:sz="4" w:space="0" w:color="auto"/>
              <w:bottom w:val="single" w:sz="4" w:space="0" w:color="auto"/>
              <w:right w:val="single" w:sz="4" w:space="0" w:color="auto"/>
            </w:tcBorders>
          </w:tcPr>
          <w:p w14:paraId="496EA807"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161,7</w:t>
            </w:r>
          </w:p>
        </w:tc>
        <w:tc>
          <w:tcPr>
            <w:tcW w:w="2045" w:type="pct"/>
            <w:tcBorders>
              <w:top w:val="single" w:sz="4" w:space="0" w:color="auto"/>
              <w:left w:val="single" w:sz="4" w:space="0" w:color="auto"/>
              <w:bottom w:val="single" w:sz="4" w:space="0" w:color="auto"/>
              <w:right w:val="single" w:sz="4" w:space="0" w:color="auto"/>
            </w:tcBorders>
          </w:tcPr>
          <w:p w14:paraId="534D5558" w14:textId="28C4415B" w:rsidR="003B7A5C" w:rsidRPr="00CA19E7" w:rsidRDefault="003B7A5C" w:rsidP="003B7A5C">
            <w:pPr>
              <w:jc w:val="both"/>
              <w:rPr>
                <w:rFonts w:ascii="Times New Roman" w:eastAsia="Times New Roman" w:hAnsi="Times New Roman" w:cs="Times New Roman"/>
                <w:bCs/>
                <w:sz w:val="21"/>
                <w:szCs w:val="21"/>
              </w:rPr>
            </w:pPr>
            <w:r w:rsidRPr="00CA19E7">
              <w:rPr>
                <w:rFonts w:ascii="Times New Roman" w:hAnsi="Times New Roman" w:cs="Times New Roman"/>
                <w:sz w:val="21"/>
                <w:szCs w:val="21"/>
              </w:rPr>
              <w:t xml:space="preserve">Залучення різних верств населення до занять фізичною культурою та спортом. Досягнення </w:t>
            </w:r>
            <w:proofErr w:type="spellStart"/>
            <w:r w:rsidRPr="00CA19E7">
              <w:rPr>
                <w:rFonts w:ascii="Times New Roman" w:hAnsi="Times New Roman" w:cs="Times New Roman"/>
                <w:sz w:val="21"/>
                <w:szCs w:val="21"/>
              </w:rPr>
              <w:t>перемог</w:t>
            </w:r>
            <w:proofErr w:type="spellEnd"/>
            <w:r w:rsidRPr="00CA19E7">
              <w:rPr>
                <w:rFonts w:ascii="Times New Roman" w:hAnsi="Times New Roman" w:cs="Times New Roman"/>
                <w:sz w:val="21"/>
                <w:szCs w:val="21"/>
              </w:rPr>
              <w:t xml:space="preserve"> на обласних, всеукраїнських та міжнародних заходах.                      Протягом звітного року проводилися міські змагання Сімейні перегони», та приймали участь в обласних перегонах. За результатами 2021 року сім’я </w:t>
            </w:r>
            <w:proofErr w:type="spellStart"/>
            <w:r w:rsidRPr="00CA19E7">
              <w:rPr>
                <w:rFonts w:ascii="Times New Roman" w:hAnsi="Times New Roman" w:cs="Times New Roman"/>
                <w:sz w:val="21"/>
                <w:szCs w:val="21"/>
              </w:rPr>
              <w:t>Сус</w:t>
            </w:r>
            <w:proofErr w:type="spellEnd"/>
            <w:r w:rsidRPr="00CA19E7">
              <w:rPr>
                <w:rFonts w:ascii="Times New Roman" w:hAnsi="Times New Roman" w:cs="Times New Roman"/>
                <w:sz w:val="21"/>
                <w:szCs w:val="21"/>
              </w:rPr>
              <w:t xml:space="preserve"> отримала право приймати участь в </w:t>
            </w:r>
            <w:proofErr w:type="spellStart"/>
            <w:r w:rsidRPr="00CA19E7">
              <w:rPr>
                <w:rFonts w:ascii="Times New Roman" w:hAnsi="Times New Roman" w:cs="Times New Roman"/>
                <w:sz w:val="21"/>
                <w:szCs w:val="21"/>
              </w:rPr>
              <w:t>суперфіналі</w:t>
            </w:r>
            <w:proofErr w:type="spellEnd"/>
            <w:r w:rsidRPr="00CA19E7">
              <w:rPr>
                <w:rFonts w:ascii="Times New Roman" w:hAnsi="Times New Roman" w:cs="Times New Roman"/>
                <w:sz w:val="21"/>
                <w:szCs w:val="21"/>
              </w:rPr>
              <w:t xml:space="preserve"> спортивної гри , яка відбудеться в червні 2022 року. До міжнародного дня сім’ї в місті проведено спортивну гру «Тато, мама, я-спортивна сім’я» в якій прийняло участь 13 родин. Для учнів 5-х класів (790 уч.)  усіх закладів освіти Вараської громади організовано заняття з плавання.</w:t>
            </w:r>
          </w:p>
        </w:tc>
      </w:tr>
      <w:tr w:rsidR="003B7A5C" w:rsidRPr="00CA19E7" w14:paraId="657DE8C3" w14:textId="77777777" w:rsidTr="00A82BBE">
        <w:trPr>
          <w:trHeight w:val="694"/>
        </w:trPr>
        <w:tc>
          <w:tcPr>
            <w:tcW w:w="1944" w:type="pct"/>
            <w:tcBorders>
              <w:top w:val="single" w:sz="4" w:space="0" w:color="auto"/>
              <w:left w:val="single" w:sz="4" w:space="0" w:color="auto"/>
              <w:bottom w:val="single" w:sz="4" w:space="0" w:color="auto"/>
              <w:right w:val="single" w:sz="4" w:space="0" w:color="auto"/>
            </w:tcBorders>
          </w:tcPr>
          <w:p w14:paraId="3D38E44F" w14:textId="77777777" w:rsidR="003B7A5C" w:rsidRPr="00CA19E7" w:rsidRDefault="003B7A5C" w:rsidP="005B2F16">
            <w:pPr>
              <w:rPr>
                <w:rFonts w:ascii="Times New Roman" w:hAnsi="Times New Roman" w:cs="Times New Roman"/>
                <w:sz w:val="21"/>
                <w:szCs w:val="21"/>
              </w:rPr>
            </w:pPr>
            <w:r w:rsidRPr="00CA19E7">
              <w:rPr>
                <w:rFonts w:ascii="Times New Roman" w:hAnsi="Times New Roman" w:cs="Times New Roman"/>
                <w:sz w:val="21"/>
                <w:szCs w:val="21"/>
              </w:rPr>
              <w:t>Забезпечити участь в обласних, всеукраїнських та міжнародних змаганнях.</w:t>
            </w:r>
          </w:p>
        </w:tc>
        <w:tc>
          <w:tcPr>
            <w:tcW w:w="1011" w:type="pct"/>
            <w:tcBorders>
              <w:top w:val="single" w:sz="4" w:space="0" w:color="auto"/>
              <w:left w:val="single" w:sz="4" w:space="0" w:color="auto"/>
              <w:bottom w:val="single" w:sz="4" w:space="0" w:color="auto"/>
              <w:right w:val="single" w:sz="4" w:space="0" w:color="auto"/>
            </w:tcBorders>
          </w:tcPr>
          <w:p w14:paraId="4A9B8104"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981,8</w:t>
            </w:r>
          </w:p>
        </w:tc>
        <w:tc>
          <w:tcPr>
            <w:tcW w:w="2045" w:type="pct"/>
            <w:tcBorders>
              <w:top w:val="single" w:sz="4" w:space="0" w:color="auto"/>
              <w:left w:val="single" w:sz="4" w:space="0" w:color="auto"/>
              <w:bottom w:val="single" w:sz="4" w:space="0" w:color="auto"/>
              <w:right w:val="single" w:sz="4" w:space="0" w:color="auto"/>
            </w:tcBorders>
          </w:tcPr>
          <w:p w14:paraId="10D20E5E" w14:textId="7EF7CC54" w:rsidR="003B7A5C" w:rsidRPr="00CA19E7" w:rsidRDefault="003B7A5C" w:rsidP="003B7A5C">
            <w:pPr>
              <w:rPr>
                <w:rFonts w:ascii="Times New Roman" w:eastAsia="Times New Roman" w:hAnsi="Times New Roman" w:cs="Times New Roman"/>
                <w:bCs/>
                <w:sz w:val="21"/>
                <w:szCs w:val="21"/>
              </w:rPr>
            </w:pPr>
            <w:r w:rsidRPr="00CA19E7">
              <w:rPr>
                <w:rFonts w:ascii="Times New Roman" w:hAnsi="Times New Roman" w:cs="Times New Roman"/>
                <w:sz w:val="21"/>
                <w:szCs w:val="21"/>
              </w:rPr>
              <w:t>Покращення іміджу громади та забезпечення розвитку спорту.                      В 2021 році проведено 95 спортивно - масових заходи. Що дало змогу залучити різні верстви населення міста до занять фізичною культурою і спортом та пропаганда здорового способу життя та участь у відповідних обласних, всеукраїнських та міжнародних  заходах. За звітний рік виконано розрядів: 2 -  МСУ; 3 – КМСУ; І - розряд – 5; ІІ – розряд – 33; ІІІ – розряд –42.</w:t>
            </w:r>
          </w:p>
        </w:tc>
      </w:tr>
      <w:tr w:rsidR="003B7A5C" w:rsidRPr="00CA19E7" w14:paraId="0DB7E37E" w14:textId="77777777" w:rsidTr="002F40C8">
        <w:trPr>
          <w:trHeight w:hRule="exact" w:val="1077"/>
        </w:trPr>
        <w:tc>
          <w:tcPr>
            <w:tcW w:w="1944" w:type="pct"/>
            <w:tcBorders>
              <w:top w:val="single" w:sz="4" w:space="0" w:color="auto"/>
              <w:left w:val="single" w:sz="4" w:space="0" w:color="auto"/>
              <w:bottom w:val="single" w:sz="4" w:space="0" w:color="auto"/>
              <w:right w:val="single" w:sz="4" w:space="0" w:color="auto"/>
            </w:tcBorders>
          </w:tcPr>
          <w:p w14:paraId="2A577F05" w14:textId="77777777" w:rsidR="003B7A5C" w:rsidRPr="00CA19E7" w:rsidRDefault="003B7A5C" w:rsidP="005B2F16">
            <w:pPr>
              <w:rPr>
                <w:rFonts w:ascii="Times New Roman" w:hAnsi="Times New Roman" w:cs="Times New Roman"/>
                <w:sz w:val="21"/>
                <w:szCs w:val="21"/>
              </w:rPr>
            </w:pPr>
            <w:r w:rsidRPr="00CA19E7">
              <w:rPr>
                <w:rFonts w:ascii="Times New Roman" w:hAnsi="Times New Roman" w:cs="Times New Roman"/>
                <w:sz w:val="21"/>
                <w:szCs w:val="21"/>
              </w:rPr>
              <w:t>Забезпечити виплату стипендій провідним спортсменам та тренерам громади  з олімпійських та неолімпійських видів спорту.</w:t>
            </w:r>
          </w:p>
        </w:tc>
        <w:tc>
          <w:tcPr>
            <w:tcW w:w="1011" w:type="pct"/>
            <w:tcBorders>
              <w:top w:val="single" w:sz="4" w:space="0" w:color="auto"/>
              <w:left w:val="single" w:sz="4" w:space="0" w:color="auto"/>
              <w:bottom w:val="single" w:sz="4" w:space="0" w:color="auto"/>
              <w:right w:val="single" w:sz="4" w:space="0" w:color="auto"/>
            </w:tcBorders>
          </w:tcPr>
          <w:p w14:paraId="79B0B828"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eastAsia="Times New Roman" w:hAnsi="Times New Roman" w:cs="Times New Roman"/>
                <w:sz w:val="21"/>
                <w:szCs w:val="21"/>
              </w:rPr>
              <w:t>197,0</w:t>
            </w:r>
          </w:p>
        </w:tc>
        <w:tc>
          <w:tcPr>
            <w:tcW w:w="2045" w:type="pct"/>
            <w:tcBorders>
              <w:top w:val="single" w:sz="4" w:space="0" w:color="auto"/>
              <w:left w:val="single" w:sz="4" w:space="0" w:color="auto"/>
              <w:bottom w:val="single" w:sz="4" w:space="0" w:color="auto"/>
              <w:right w:val="single" w:sz="4" w:space="0" w:color="auto"/>
            </w:tcBorders>
          </w:tcPr>
          <w:p w14:paraId="0B95D277" w14:textId="77777777" w:rsidR="003B7A5C" w:rsidRPr="00CA19E7" w:rsidRDefault="003B7A5C" w:rsidP="005B2F16">
            <w:pPr>
              <w:jc w:val="both"/>
              <w:rPr>
                <w:rFonts w:ascii="Times New Roman" w:eastAsia="Times New Roman" w:hAnsi="Times New Roman" w:cs="Times New Roman"/>
                <w:bCs/>
                <w:sz w:val="21"/>
                <w:szCs w:val="21"/>
              </w:rPr>
            </w:pPr>
            <w:r w:rsidRPr="00CA19E7">
              <w:rPr>
                <w:rFonts w:ascii="Times New Roman" w:hAnsi="Times New Roman" w:cs="Times New Roman"/>
                <w:sz w:val="21"/>
                <w:szCs w:val="21"/>
              </w:rPr>
              <w:t xml:space="preserve">27 спортсменів та тренерів міста отримували стипендію міського голови, що є стимулом для розвитку спорту. </w:t>
            </w:r>
          </w:p>
        </w:tc>
      </w:tr>
      <w:tr w:rsidR="003B7A5C" w:rsidRPr="00CA19E7" w14:paraId="3941A008" w14:textId="77777777" w:rsidTr="00775F32">
        <w:trPr>
          <w:trHeight w:hRule="exact" w:val="4253"/>
        </w:trPr>
        <w:tc>
          <w:tcPr>
            <w:tcW w:w="1944" w:type="pct"/>
            <w:tcBorders>
              <w:top w:val="single" w:sz="4" w:space="0" w:color="auto"/>
              <w:left w:val="single" w:sz="4" w:space="0" w:color="auto"/>
              <w:bottom w:val="single" w:sz="4" w:space="0" w:color="auto"/>
              <w:right w:val="single" w:sz="4" w:space="0" w:color="auto"/>
            </w:tcBorders>
          </w:tcPr>
          <w:p w14:paraId="629F1E74" w14:textId="77777777" w:rsidR="003B7A5C" w:rsidRPr="00CA19E7" w:rsidRDefault="003B7A5C" w:rsidP="005B2F16">
            <w:pPr>
              <w:rPr>
                <w:rFonts w:ascii="Times New Roman" w:hAnsi="Times New Roman" w:cs="Times New Roman"/>
                <w:sz w:val="21"/>
                <w:szCs w:val="21"/>
              </w:rPr>
            </w:pPr>
            <w:r w:rsidRPr="00CA19E7">
              <w:rPr>
                <w:rFonts w:ascii="Times New Roman" w:hAnsi="Times New Roman" w:cs="Times New Roman"/>
                <w:sz w:val="21"/>
                <w:szCs w:val="21"/>
              </w:rPr>
              <w:t xml:space="preserve">Виконання міської програми розвитку фізичної культури і спорту </w:t>
            </w:r>
            <w:r w:rsidRPr="00CA19E7">
              <w:rPr>
                <w:rFonts w:ascii="Times New Roman" w:eastAsia="SimSun" w:hAnsi="Times New Roman" w:cs="Times New Roman"/>
                <w:sz w:val="21"/>
                <w:szCs w:val="21"/>
              </w:rPr>
              <w:t>Вараської міської  територіальної громади на 2021 -2025 роки.</w:t>
            </w:r>
          </w:p>
        </w:tc>
        <w:tc>
          <w:tcPr>
            <w:tcW w:w="1011" w:type="pct"/>
            <w:tcBorders>
              <w:top w:val="single" w:sz="4" w:space="0" w:color="auto"/>
              <w:left w:val="single" w:sz="4" w:space="0" w:color="auto"/>
              <w:bottom w:val="single" w:sz="4" w:space="0" w:color="auto"/>
              <w:right w:val="single" w:sz="4" w:space="0" w:color="auto"/>
            </w:tcBorders>
          </w:tcPr>
          <w:p w14:paraId="0D604580" w14:textId="77777777" w:rsidR="003B7A5C" w:rsidRPr="00CA19E7" w:rsidRDefault="003B7A5C" w:rsidP="005B2F16">
            <w:pPr>
              <w:jc w:val="center"/>
              <w:rPr>
                <w:rFonts w:ascii="Times New Roman" w:eastAsia="Times New Roman" w:hAnsi="Times New Roman" w:cs="Times New Roman"/>
                <w:bCs/>
                <w:sz w:val="21"/>
                <w:szCs w:val="21"/>
              </w:rPr>
            </w:pPr>
            <w:r w:rsidRPr="00CA19E7">
              <w:rPr>
                <w:rFonts w:ascii="Times New Roman" w:hAnsi="Times New Roman" w:cs="Times New Roman"/>
                <w:sz w:val="21"/>
                <w:szCs w:val="21"/>
              </w:rPr>
              <w:t xml:space="preserve">1 340,5 </w:t>
            </w:r>
          </w:p>
        </w:tc>
        <w:tc>
          <w:tcPr>
            <w:tcW w:w="2045" w:type="pct"/>
            <w:tcBorders>
              <w:top w:val="single" w:sz="4" w:space="0" w:color="auto"/>
              <w:left w:val="single" w:sz="4" w:space="0" w:color="auto"/>
              <w:bottom w:val="single" w:sz="4" w:space="0" w:color="auto"/>
              <w:right w:val="single" w:sz="4" w:space="0" w:color="auto"/>
            </w:tcBorders>
          </w:tcPr>
          <w:p w14:paraId="442ACE85" w14:textId="3C8E640A" w:rsidR="003B7A5C" w:rsidRPr="00CA19E7" w:rsidRDefault="003B7A5C" w:rsidP="003B772D">
            <w:pPr>
              <w:jc w:val="both"/>
              <w:rPr>
                <w:rFonts w:ascii="Times New Roman" w:eastAsia="Times New Roman" w:hAnsi="Times New Roman" w:cs="Times New Roman"/>
                <w:bCs/>
                <w:sz w:val="21"/>
                <w:szCs w:val="21"/>
              </w:rPr>
            </w:pPr>
            <w:r w:rsidRPr="00CA19E7">
              <w:rPr>
                <w:rFonts w:ascii="Times New Roman" w:hAnsi="Times New Roman" w:cs="Times New Roman"/>
                <w:sz w:val="21"/>
                <w:szCs w:val="21"/>
              </w:rPr>
              <w:t>Покращення фізичного розвитку та здоров’я представників громади.                          Основні завдання та цілі у 2021 році виконано, мети досягнуто. Всього проведено 95 спортивно - масових заходів. Для учнів 5-х класів (790 уч.)  усіх закладів освіти Вараської громади організовано заняття з плавання. Заплановано 225,0 грн., використано 113,307 грн, залишок не використаних коштів становить 111 693 грн., через запровадження карантинних обмежень з метою запобігання поширенню на території України гострої респіраторної хвороби COVID - 19 не всі заняття відбулися.</w:t>
            </w:r>
          </w:p>
        </w:tc>
      </w:tr>
    </w:tbl>
    <w:p w14:paraId="76B23FCA" w14:textId="77777777" w:rsidR="00DA612F" w:rsidRPr="00CA19E7" w:rsidRDefault="00DA612F" w:rsidP="004E15D9">
      <w:pPr>
        <w:pStyle w:val="11"/>
      </w:pPr>
      <w:bookmarkStart w:id="117" w:name="_Toc99447212"/>
      <w:bookmarkEnd w:id="111"/>
      <w:r w:rsidRPr="00CA19E7">
        <w:lastRenderedPageBreak/>
        <w:t>Природокористування та безпека життєдіяльності</w:t>
      </w:r>
      <w:bookmarkEnd w:id="117"/>
    </w:p>
    <w:p w14:paraId="14FC2DA9" w14:textId="77777777" w:rsidR="0073677F" w:rsidRPr="00CA19E7" w:rsidRDefault="0073677F" w:rsidP="00EE3870">
      <w:pPr>
        <w:pStyle w:val="afa"/>
        <w:keepNext/>
        <w:keepLines/>
        <w:numPr>
          <w:ilvl w:val="0"/>
          <w:numId w:val="4"/>
        </w:numPr>
        <w:contextualSpacing w:val="0"/>
        <w:outlineLvl w:val="0"/>
        <w:rPr>
          <w:rFonts w:eastAsia="Calibri"/>
          <w:caps/>
          <w:vanish/>
          <w:sz w:val="28"/>
          <w:szCs w:val="28"/>
          <w:lang w:val="uk-UA" w:eastAsia="en-US"/>
        </w:rPr>
      </w:pPr>
      <w:bookmarkStart w:id="118" w:name="_Toc99447138"/>
      <w:bookmarkStart w:id="119" w:name="_Toc99447213"/>
      <w:bookmarkEnd w:id="118"/>
      <w:bookmarkEnd w:id="119"/>
    </w:p>
    <w:p w14:paraId="2F428ED4" w14:textId="30F72967" w:rsidR="00DA612F" w:rsidRPr="00CA19E7" w:rsidRDefault="00DA612F" w:rsidP="004E15D9">
      <w:pPr>
        <w:pStyle w:val="10"/>
      </w:pPr>
      <w:bookmarkStart w:id="120" w:name="_Toc99447214"/>
      <w:r w:rsidRPr="00CA19E7">
        <w:t>Охорона навколишнього природного середовища</w:t>
      </w:r>
      <w:bookmarkEnd w:id="120"/>
    </w:p>
    <w:p w14:paraId="4653D0BE" w14:textId="06BB44AF" w:rsidR="00DA612F" w:rsidRPr="00CA19E7" w:rsidRDefault="00DA612F" w:rsidP="00D21A00">
      <w:pPr>
        <w:numPr>
          <w:ilvl w:val="2"/>
          <w:numId w:val="13"/>
        </w:numPr>
        <w:tabs>
          <w:tab w:val="left" w:pos="0"/>
          <w:tab w:val="left" w:pos="142"/>
        </w:tabs>
        <w:spacing w:before="240" w:after="240" w:line="240" w:lineRule="auto"/>
        <w:jc w:val="center"/>
        <w:rPr>
          <w:rFonts w:ascii="Times New Roman" w:eastAsia="Times New Roman" w:hAnsi="Times New Roman" w:cs="Times New Roman"/>
          <w:b/>
          <w:bCs/>
          <w:sz w:val="26"/>
          <w:szCs w:val="26"/>
          <w:lang w:eastAsia="ru-RU"/>
        </w:rPr>
      </w:pPr>
      <w:bookmarkStart w:id="121" w:name="_Hlk99115101"/>
      <w:r w:rsidRPr="00CA19E7">
        <w:rPr>
          <w:rFonts w:ascii="Times New Roman" w:eastAsia="Times New Roman" w:hAnsi="Times New Roman" w:cs="Times New Roman"/>
          <w:b/>
          <w:bCs/>
          <w:sz w:val="26"/>
          <w:szCs w:val="26"/>
          <w:lang w:eastAsia="ru-RU"/>
        </w:rPr>
        <w:t>Створення безпечних умов для життєдіяльності населення міста</w:t>
      </w:r>
    </w:p>
    <w:p w14:paraId="16AB4BE5" w14:textId="77777777" w:rsidR="007277A0" w:rsidRPr="00CA19E7" w:rsidRDefault="007277A0" w:rsidP="00D21A00">
      <w:pPr>
        <w:pStyle w:val="afa"/>
        <w:numPr>
          <w:ilvl w:val="0"/>
          <w:numId w:val="125"/>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З метою поліпшення зовнішнього дизайну міста та естетичного вигляду зелених насаджень в 2021 році було видано 102 дозволів на зрізання під корінь та формувальне зрізання (</w:t>
      </w:r>
      <w:proofErr w:type="spellStart"/>
      <w:r w:rsidRPr="00CA19E7">
        <w:rPr>
          <w:rFonts w:ascii="Times New Roman CYR" w:eastAsia="Batang" w:hAnsi="Times New Roman CYR"/>
          <w:bCs/>
          <w:szCs w:val="26"/>
          <w:lang w:val="uk-UA"/>
        </w:rPr>
        <w:t>кронування</w:t>
      </w:r>
      <w:proofErr w:type="spellEnd"/>
      <w:r w:rsidRPr="00CA19E7">
        <w:rPr>
          <w:rFonts w:ascii="Times New Roman CYR" w:eastAsia="Batang" w:hAnsi="Times New Roman CYR"/>
          <w:bCs/>
          <w:szCs w:val="26"/>
          <w:lang w:val="uk-UA"/>
        </w:rPr>
        <w:t>) зелених насаджень, які втратили свій декоративний вигляд. Дані заходи дозволили покращити естетичний вигляд міста.</w:t>
      </w:r>
    </w:p>
    <w:p w14:paraId="448B423E" w14:textId="77777777" w:rsidR="007277A0" w:rsidRPr="00CA19E7" w:rsidRDefault="007277A0" w:rsidP="00D21A00">
      <w:pPr>
        <w:pStyle w:val="afa"/>
        <w:numPr>
          <w:ilvl w:val="0"/>
          <w:numId w:val="125"/>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 xml:space="preserve">Видано 78 дозволів на порушення </w:t>
      </w:r>
      <w:proofErr w:type="spellStart"/>
      <w:r w:rsidRPr="00CA19E7">
        <w:rPr>
          <w:rFonts w:ascii="Times New Roman CYR" w:eastAsia="Batang" w:hAnsi="Times New Roman CYR"/>
          <w:bCs/>
          <w:szCs w:val="26"/>
          <w:lang w:val="uk-UA"/>
        </w:rPr>
        <w:t>об</w:t>
      </w:r>
      <w:r w:rsidRPr="00CA19E7">
        <w:rPr>
          <w:rFonts w:eastAsia="Batang"/>
          <w:bCs/>
          <w:szCs w:val="26"/>
          <w:lang w:val="uk-UA"/>
        </w:rPr>
        <w:t>ʼ</w:t>
      </w:r>
      <w:r w:rsidRPr="00CA19E7">
        <w:rPr>
          <w:rFonts w:ascii="Times New Roman CYR" w:eastAsia="Batang" w:hAnsi="Times New Roman CYR" w:cs="Times New Roman CYR"/>
          <w:bCs/>
          <w:szCs w:val="26"/>
          <w:lang w:val="uk-UA"/>
        </w:rPr>
        <w:t>єктів</w:t>
      </w:r>
      <w:proofErr w:type="spellEnd"/>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благоустрою</w:t>
      </w:r>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на</w:t>
      </w:r>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території</w:t>
      </w:r>
      <w:r w:rsidRPr="00CA19E7">
        <w:rPr>
          <w:rFonts w:ascii="Times New Roman CYR" w:eastAsia="Batang" w:hAnsi="Times New Roman CYR"/>
          <w:bCs/>
          <w:szCs w:val="26"/>
          <w:lang w:val="uk-UA"/>
        </w:rPr>
        <w:t xml:space="preserve"> </w:t>
      </w:r>
      <w:r w:rsidRPr="00CA19E7">
        <w:rPr>
          <w:rFonts w:ascii="Times New Roman CYR" w:eastAsia="Batang" w:hAnsi="Times New Roman CYR" w:cs="Times New Roman CYR"/>
          <w:bCs/>
          <w:szCs w:val="26"/>
          <w:lang w:val="uk-UA"/>
        </w:rPr>
        <w:t>громади</w:t>
      </w:r>
      <w:r w:rsidRPr="00CA19E7">
        <w:rPr>
          <w:rFonts w:ascii="Times New Roman CYR" w:eastAsia="Batang" w:hAnsi="Times New Roman CYR"/>
          <w:bCs/>
          <w:szCs w:val="26"/>
          <w:lang w:val="uk-UA"/>
        </w:rPr>
        <w:t>.</w:t>
      </w:r>
    </w:p>
    <w:p w14:paraId="2D792B40" w14:textId="77777777" w:rsidR="007277A0" w:rsidRPr="00CA19E7" w:rsidRDefault="007277A0" w:rsidP="00D21A00">
      <w:pPr>
        <w:pStyle w:val="afa"/>
        <w:numPr>
          <w:ilvl w:val="0"/>
          <w:numId w:val="125"/>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Відповідно до ЗУ «Про благоустрій населених пунктів» відділом екологічного контролю управління безпеки та внутрішнього контрою виконавчого комітету Вараської міської ради було надано 186 приписів за ст. 152 КУпАП,  складено 15 протоколів по ст. 152 КУпАП (порушення державних стандартів, норм і правил у сфері благоустрою населених пунктів).</w:t>
      </w:r>
    </w:p>
    <w:p w14:paraId="069D128C" w14:textId="77777777" w:rsidR="0057347D" w:rsidRPr="00CA19E7" w:rsidRDefault="0057347D" w:rsidP="008E492E">
      <w:pPr>
        <w:tabs>
          <w:tab w:val="left" w:pos="0"/>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187BF4EC" w14:textId="42FD33DC" w:rsidR="00DA612F" w:rsidRPr="00CA19E7" w:rsidRDefault="00DA612F" w:rsidP="002F1FC8">
      <w:pPr>
        <w:numPr>
          <w:ilvl w:val="2"/>
          <w:numId w:val="13"/>
        </w:numPr>
        <w:tabs>
          <w:tab w:val="left" w:pos="142"/>
          <w:tab w:val="left" w:pos="1134"/>
        </w:tabs>
        <w:spacing w:after="12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 xml:space="preserve">Вдосконалення контролю за </w:t>
      </w:r>
      <w:proofErr w:type="spellStart"/>
      <w:r w:rsidRPr="00CA19E7">
        <w:rPr>
          <w:rFonts w:ascii="Times New Roman" w:eastAsia="Times New Roman" w:hAnsi="Times New Roman" w:cs="Times New Roman"/>
          <w:b/>
          <w:bCs/>
          <w:sz w:val="26"/>
          <w:szCs w:val="26"/>
          <w:lang w:eastAsia="ru-RU"/>
        </w:rPr>
        <w:t>благоустроєм</w:t>
      </w:r>
      <w:proofErr w:type="spellEnd"/>
      <w:r w:rsidRPr="00CA19E7">
        <w:rPr>
          <w:rFonts w:ascii="Times New Roman" w:eastAsia="Times New Roman" w:hAnsi="Times New Roman" w:cs="Times New Roman"/>
          <w:b/>
          <w:bCs/>
          <w:sz w:val="26"/>
          <w:szCs w:val="26"/>
          <w:lang w:eastAsia="ru-RU"/>
        </w:rPr>
        <w:t xml:space="preserve"> та санітарним станом міста, та збереженням зелених насаджень</w:t>
      </w:r>
    </w:p>
    <w:p w14:paraId="7093F192" w14:textId="77777777" w:rsidR="007277A0" w:rsidRPr="00CA19E7" w:rsidRDefault="007277A0" w:rsidP="00D21A00">
      <w:pPr>
        <w:pStyle w:val="afa"/>
        <w:numPr>
          <w:ilvl w:val="0"/>
          <w:numId w:val="126"/>
        </w:numPr>
        <w:tabs>
          <w:tab w:val="left" w:pos="1134"/>
        </w:tabs>
        <w:spacing w:after="40"/>
        <w:ind w:left="709" w:hanging="425"/>
        <w:contextualSpacing w:val="0"/>
        <w:jc w:val="both"/>
        <w:rPr>
          <w:rFonts w:ascii="Times New Roman CYR" w:eastAsia="Batang" w:hAnsi="Times New Roman CYR"/>
          <w:bCs/>
          <w:szCs w:val="26"/>
          <w:lang w:val="uk-UA"/>
        </w:rPr>
      </w:pPr>
      <w:r w:rsidRPr="00CA19E7">
        <w:rPr>
          <w:rFonts w:ascii="Times New Roman CYR" w:eastAsia="Batang" w:hAnsi="Times New Roman CYR"/>
          <w:bCs/>
          <w:szCs w:val="26"/>
          <w:lang w:val="uk-UA"/>
        </w:rPr>
        <w:t>Відділом здійснюється постійний контроль за дотриманням законодавства у сфері благоустрою, а саме за:</w:t>
      </w:r>
    </w:p>
    <w:p w14:paraId="76A77189"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 xml:space="preserve">дотриманням Правил благоустрою на території міста </w:t>
      </w:r>
      <w:proofErr w:type="spellStart"/>
      <w:r w:rsidRPr="00CA19E7">
        <w:rPr>
          <w:szCs w:val="26"/>
          <w:lang w:val="uk-UA"/>
        </w:rPr>
        <w:t>Вараш</w:t>
      </w:r>
      <w:proofErr w:type="spellEnd"/>
      <w:r w:rsidRPr="00CA19E7">
        <w:rPr>
          <w:szCs w:val="26"/>
          <w:lang w:val="uk-UA"/>
        </w:rPr>
        <w:t>;</w:t>
      </w:r>
    </w:p>
    <w:p w14:paraId="10BB8C95"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виконанням робіт після видачі та реєстрації дозволу на знесення зелених насаджень;</w:t>
      </w:r>
    </w:p>
    <w:p w14:paraId="060CF4B1"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 xml:space="preserve">виконанням земляних та аварійно-відновлювальних робіт на підземних інженерних мережах щодо порушення Правил благоустрою на території міста </w:t>
      </w:r>
      <w:proofErr w:type="spellStart"/>
      <w:r w:rsidRPr="00CA19E7">
        <w:rPr>
          <w:szCs w:val="26"/>
          <w:lang w:val="uk-UA"/>
        </w:rPr>
        <w:t>Вараш</w:t>
      </w:r>
      <w:proofErr w:type="spellEnd"/>
      <w:r w:rsidRPr="00CA19E7">
        <w:rPr>
          <w:szCs w:val="26"/>
          <w:lang w:val="uk-UA"/>
        </w:rPr>
        <w:t>;</w:t>
      </w:r>
    </w:p>
    <w:p w14:paraId="3A13E57F" w14:textId="77777777" w:rsidR="007277A0" w:rsidRPr="00CA19E7" w:rsidRDefault="007277A0" w:rsidP="00D21A00">
      <w:pPr>
        <w:pStyle w:val="afa"/>
        <w:numPr>
          <w:ilvl w:val="0"/>
          <w:numId w:val="126"/>
        </w:numPr>
        <w:tabs>
          <w:tab w:val="left" w:pos="1134"/>
        </w:tabs>
        <w:spacing w:after="40"/>
        <w:ind w:left="709" w:hanging="425"/>
        <w:contextualSpacing w:val="0"/>
        <w:jc w:val="both"/>
        <w:rPr>
          <w:szCs w:val="26"/>
          <w:lang w:val="uk-UA"/>
        </w:rPr>
      </w:pPr>
      <w:r w:rsidRPr="00CA19E7">
        <w:rPr>
          <w:szCs w:val="26"/>
          <w:lang w:val="uk-UA"/>
        </w:rPr>
        <w:t>дотриманням природоохоронного законодавства щодо виконання заходів у сфері охорони навколишнього природного середовища установами, підприємствами та організаціями;</w:t>
      </w:r>
    </w:p>
    <w:p w14:paraId="0E453035" w14:textId="52F733DB" w:rsidR="0057347D" w:rsidRPr="00CA19E7" w:rsidRDefault="007277A0" w:rsidP="00D21A00">
      <w:pPr>
        <w:pStyle w:val="afa"/>
        <w:numPr>
          <w:ilvl w:val="0"/>
          <w:numId w:val="126"/>
        </w:numPr>
        <w:tabs>
          <w:tab w:val="left" w:pos="142"/>
          <w:tab w:val="left" w:pos="1134"/>
        </w:tabs>
        <w:spacing w:after="40"/>
        <w:ind w:left="709" w:hanging="425"/>
        <w:contextualSpacing w:val="0"/>
        <w:jc w:val="both"/>
        <w:rPr>
          <w:szCs w:val="26"/>
          <w:lang w:val="uk-UA"/>
        </w:rPr>
      </w:pPr>
      <w:r w:rsidRPr="00CA19E7">
        <w:rPr>
          <w:szCs w:val="26"/>
          <w:lang w:val="uk-UA"/>
        </w:rPr>
        <w:t>додержанням юридичними та фізичними особами вимог у сфері поводження з побутовими відходами.</w:t>
      </w:r>
    </w:p>
    <w:p w14:paraId="708D4D5F" w14:textId="77777777" w:rsidR="007277A0" w:rsidRPr="00CA19E7" w:rsidRDefault="007277A0"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666FCACA" w14:textId="79EAE26C" w:rsidR="00DA612F" w:rsidRPr="00CA19E7" w:rsidRDefault="00DA612F" w:rsidP="00344DCF">
      <w:pPr>
        <w:numPr>
          <w:ilvl w:val="2"/>
          <w:numId w:val="13"/>
        </w:numPr>
        <w:tabs>
          <w:tab w:val="left" w:pos="142"/>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Підвищення рівня екологічної свідомості та поінформованості мешканців міста проведення конкурсів серед учнів та удосконалення пропагандистської роботи</w:t>
      </w:r>
    </w:p>
    <w:p w14:paraId="54CEB3C1" w14:textId="3FCC2EF8" w:rsidR="007277A0" w:rsidRPr="00D21A00" w:rsidRDefault="007277A0" w:rsidP="002F1FC8">
      <w:pPr>
        <w:pStyle w:val="afa"/>
        <w:numPr>
          <w:ilvl w:val="1"/>
          <w:numId w:val="127"/>
        </w:numPr>
        <w:tabs>
          <w:tab w:val="left" w:pos="142"/>
          <w:tab w:val="left" w:pos="1134"/>
        </w:tabs>
        <w:spacing w:after="40"/>
        <w:ind w:left="709" w:hanging="425"/>
        <w:contextualSpacing w:val="0"/>
        <w:jc w:val="both"/>
        <w:rPr>
          <w:szCs w:val="26"/>
        </w:rPr>
      </w:pPr>
      <w:r w:rsidRPr="00D21A00">
        <w:rPr>
          <w:szCs w:val="26"/>
          <w:lang w:val="uk-UA"/>
        </w:rPr>
        <w:t>Відділом постійно проводиться інформування населення стосовно недопущення порушень громадянами вимог чинного законодавства у сфері благоустрою, а саме:</w:t>
      </w:r>
      <w:r w:rsidR="00D21A00" w:rsidRPr="00D21A00">
        <w:rPr>
          <w:szCs w:val="26"/>
          <w:lang w:val="uk-UA"/>
        </w:rPr>
        <w:t xml:space="preserve"> </w:t>
      </w:r>
      <w:proofErr w:type="spellStart"/>
      <w:r w:rsidRPr="00D21A00">
        <w:rPr>
          <w:szCs w:val="26"/>
        </w:rPr>
        <w:t>виконувати</w:t>
      </w:r>
      <w:proofErr w:type="spellEnd"/>
      <w:r w:rsidRPr="00D21A00">
        <w:rPr>
          <w:szCs w:val="26"/>
        </w:rPr>
        <w:t xml:space="preserve"> </w:t>
      </w:r>
      <w:proofErr w:type="spellStart"/>
      <w:r w:rsidRPr="00D21A00">
        <w:rPr>
          <w:szCs w:val="26"/>
        </w:rPr>
        <w:t>роботи</w:t>
      </w:r>
      <w:proofErr w:type="spellEnd"/>
      <w:r w:rsidRPr="00D21A00">
        <w:rPr>
          <w:szCs w:val="26"/>
        </w:rPr>
        <w:t xml:space="preserve"> без </w:t>
      </w:r>
      <w:proofErr w:type="spellStart"/>
      <w:r w:rsidRPr="00D21A00">
        <w:rPr>
          <w:szCs w:val="26"/>
        </w:rPr>
        <w:t>дозволу</w:t>
      </w:r>
      <w:proofErr w:type="spellEnd"/>
      <w:r w:rsidRPr="00D21A00">
        <w:rPr>
          <w:szCs w:val="26"/>
        </w:rPr>
        <w:t xml:space="preserve"> в </w:t>
      </w:r>
      <w:proofErr w:type="spellStart"/>
      <w:r w:rsidRPr="00D21A00">
        <w:rPr>
          <w:szCs w:val="26"/>
        </w:rPr>
        <w:t>разі</w:t>
      </w:r>
      <w:proofErr w:type="spellEnd"/>
      <w:r w:rsidRPr="00D21A00">
        <w:rPr>
          <w:szCs w:val="26"/>
        </w:rPr>
        <w:t xml:space="preserve">, </w:t>
      </w:r>
      <w:proofErr w:type="spellStart"/>
      <w:r w:rsidRPr="00D21A00">
        <w:rPr>
          <w:szCs w:val="26"/>
        </w:rPr>
        <w:t>якщо</w:t>
      </w:r>
      <w:proofErr w:type="spellEnd"/>
      <w:r w:rsidRPr="00D21A00">
        <w:rPr>
          <w:szCs w:val="26"/>
        </w:rPr>
        <w:t xml:space="preserve"> </w:t>
      </w:r>
      <w:proofErr w:type="spellStart"/>
      <w:r w:rsidRPr="00D21A00">
        <w:rPr>
          <w:szCs w:val="26"/>
        </w:rPr>
        <w:t>обов’язковість</w:t>
      </w:r>
      <w:proofErr w:type="spellEnd"/>
      <w:r w:rsidRPr="00D21A00">
        <w:rPr>
          <w:szCs w:val="26"/>
        </w:rPr>
        <w:t xml:space="preserve"> </w:t>
      </w:r>
      <w:proofErr w:type="spellStart"/>
      <w:r w:rsidRPr="00D21A00">
        <w:rPr>
          <w:szCs w:val="26"/>
        </w:rPr>
        <w:t>його</w:t>
      </w:r>
      <w:proofErr w:type="spellEnd"/>
      <w:r w:rsidRPr="00D21A00">
        <w:rPr>
          <w:szCs w:val="26"/>
        </w:rPr>
        <w:t xml:space="preserve"> </w:t>
      </w:r>
      <w:proofErr w:type="spellStart"/>
      <w:r w:rsidRPr="00D21A00">
        <w:rPr>
          <w:szCs w:val="26"/>
        </w:rPr>
        <w:t>отримання</w:t>
      </w:r>
      <w:proofErr w:type="spellEnd"/>
      <w:r w:rsidRPr="00D21A00">
        <w:rPr>
          <w:szCs w:val="26"/>
        </w:rPr>
        <w:t xml:space="preserve"> </w:t>
      </w:r>
      <w:proofErr w:type="spellStart"/>
      <w:r w:rsidRPr="00D21A00">
        <w:rPr>
          <w:szCs w:val="26"/>
        </w:rPr>
        <w:t>передбачена</w:t>
      </w:r>
      <w:proofErr w:type="spellEnd"/>
      <w:r w:rsidRPr="00D21A00">
        <w:rPr>
          <w:szCs w:val="26"/>
        </w:rPr>
        <w:t xml:space="preserve"> законом;</w:t>
      </w:r>
      <w:r w:rsidR="00D21A00" w:rsidRPr="00D21A00">
        <w:rPr>
          <w:szCs w:val="26"/>
          <w:lang w:val="uk-UA"/>
        </w:rPr>
        <w:t xml:space="preserve"> </w:t>
      </w:r>
      <w:proofErr w:type="spellStart"/>
      <w:r w:rsidRPr="00D21A00">
        <w:rPr>
          <w:szCs w:val="26"/>
        </w:rPr>
        <w:t>самовільно</w:t>
      </w:r>
      <w:proofErr w:type="spellEnd"/>
      <w:r w:rsidRPr="00D21A00">
        <w:rPr>
          <w:szCs w:val="26"/>
        </w:rPr>
        <w:t xml:space="preserve"> </w:t>
      </w:r>
      <w:proofErr w:type="spellStart"/>
      <w:r w:rsidRPr="00D21A00">
        <w:rPr>
          <w:szCs w:val="26"/>
        </w:rPr>
        <w:t>влаштовувати</w:t>
      </w:r>
      <w:proofErr w:type="spellEnd"/>
      <w:r w:rsidRPr="00D21A00">
        <w:rPr>
          <w:szCs w:val="26"/>
        </w:rPr>
        <w:t xml:space="preserve"> городи, </w:t>
      </w:r>
      <w:proofErr w:type="spellStart"/>
      <w:r w:rsidRPr="00D21A00">
        <w:rPr>
          <w:szCs w:val="26"/>
        </w:rPr>
        <w:t>створювати</w:t>
      </w:r>
      <w:proofErr w:type="spellEnd"/>
      <w:r w:rsidRPr="00D21A00">
        <w:rPr>
          <w:szCs w:val="26"/>
        </w:rPr>
        <w:t xml:space="preserve">, </w:t>
      </w:r>
      <w:proofErr w:type="spellStart"/>
      <w:r w:rsidRPr="00D21A00">
        <w:rPr>
          <w:szCs w:val="26"/>
        </w:rPr>
        <w:t>пошкоджувати</w:t>
      </w:r>
      <w:proofErr w:type="spellEnd"/>
      <w:r w:rsidRPr="00D21A00">
        <w:rPr>
          <w:szCs w:val="26"/>
        </w:rPr>
        <w:t xml:space="preserve"> </w:t>
      </w:r>
      <w:proofErr w:type="spellStart"/>
      <w:r w:rsidRPr="00D21A00">
        <w:rPr>
          <w:szCs w:val="26"/>
        </w:rPr>
        <w:t>або</w:t>
      </w:r>
      <w:proofErr w:type="spellEnd"/>
      <w:r w:rsidRPr="00D21A00">
        <w:rPr>
          <w:szCs w:val="26"/>
        </w:rPr>
        <w:t xml:space="preserve"> </w:t>
      </w:r>
      <w:proofErr w:type="spellStart"/>
      <w:r w:rsidRPr="00D21A00">
        <w:rPr>
          <w:szCs w:val="26"/>
        </w:rPr>
        <w:t>знищувати</w:t>
      </w:r>
      <w:proofErr w:type="spellEnd"/>
      <w:r w:rsidRPr="00D21A00">
        <w:rPr>
          <w:szCs w:val="26"/>
        </w:rPr>
        <w:t xml:space="preserve"> </w:t>
      </w:r>
      <w:proofErr w:type="spellStart"/>
      <w:r w:rsidRPr="00D21A00">
        <w:rPr>
          <w:szCs w:val="26"/>
        </w:rPr>
        <w:t>газони</w:t>
      </w:r>
      <w:proofErr w:type="spellEnd"/>
      <w:r w:rsidRPr="00D21A00">
        <w:rPr>
          <w:szCs w:val="26"/>
        </w:rPr>
        <w:t xml:space="preserve">, </w:t>
      </w:r>
      <w:proofErr w:type="spellStart"/>
      <w:r w:rsidRPr="00D21A00">
        <w:rPr>
          <w:szCs w:val="26"/>
        </w:rPr>
        <w:t>самовільно</w:t>
      </w:r>
      <w:proofErr w:type="spellEnd"/>
      <w:r w:rsidRPr="00D21A00">
        <w:rPr>
          <w:szCs w:val="26"/>
        </w:rPr>
        <w:t xml:space="preserve"> </w:t>
      </w:r>
      <w:proofErr w:type="spellStart"/>
      <w:r w:rsidRPr="00D21A00">
        <w:rPr>
          <w:szCs w:val="26"/>
        </w:rPr>
        <w:t>знищувати</w:t>
      </w:r>
      <w:proofErr w:type="spellEnd"/>
      <w:r w:rsidRPr="00D21A00">
        <w:rPr>
          <w:szCs w:val="26"/>
        </w:rPr>
        <w:t xml:space="preserve"> дерева, </w:t>
      </w:r>
      <w:proofErr w:type="spellStart"/>
      <w:r w:rsidRPr="00D21A00">
        <w:rPr>
          <w:szCs w:val="26"/>
        </w:rPr>
        <w:t>кущі</w:t>
      </w:r>
      <w:proofErr w:type="spellEnd"/>
      <w:r w:rsidRPr="00D21A00">
        <w:rPr>
          <w:szCs w:val="26"/>
        </w:rPr>
        <w:t xml:space="preserve"> </w:t>
      </w:r>
      <w:proofErr w:type="spellStart"/>
      <w:r w:rsidRPr="00D21A00">
        <w:rPr>
          <w:szCs w:val="26"/>
        </w:rPr>
        <w:t>тощо</w:t>
      </w:r>
      <w:proofErr w:type="spellEnd"/>
      <w:r w:rsidRPr="00D21A00">
        <w:rPr>
          <w:szCs w:val="26"/>
        </w:rPr>
        <w:t>;</w:t>
      </w:r>
      <w:r w:rsidR="00D21A00" w:rsidRPr="00D21A00">
        <w:rPr>
          <w:szCs w:val="26"/>
          <w:lang w:val="uk-UA"/>
        </w:rPr>
        <w:t xml:space="preserve">  </w:t>
      </w:r>
      <w:proofErr w:type="spellStart"/>
      <w:r w:rsidRPr="00D21A00">
        <w:rPr>
          <w:szCs w:val="26"/>
        </w:rPr>
        <w:t>вивозити</w:t>
      </w:r>
      <w:proofErr w:type="spellEnd"/>
      <w:r w:rsidRPr="00D21A00">
        <w:rPr>
          <w:szCs w:val="26"/>
        </w:rPr>
        <w:t xml:space="preserve"> і </w:t>
      </w:r>
      <w:proofErr w:type="spellStart"/>
      <w:r w:rsidRPr="00D21A00">
        <w:rPr>
          <w:szCs w:val="26"/>
        </w:rPr>
        <w:t>звалювати</w:t>
      </w:r>
      <w:proofErr w:type="spellEnd"/>
      <w:r w:rsidRPr="00D21A00">
        <w:rPr>
          <w:szCs w:val="26"/>
        </w:rPr>
        <w:t xml:space="preserve"> в не </w:t>
      </w:r>
      <w:proofErr w:type="spellStart"/>
      <w:r w:rsidRPr="00D21A00">
        <w:rPr>
          <w:szCs w:val="26"/>
        </w:rPr>
        <w:t>відведених</w:t>
      </w:r>
      <w:proofErr w:type="spellEnd"/>
      <w:r w:rsidRPr="00D21A00">
        <w:rPr>
          <w:szCs w:val="26"/>
        </w:rPr>
        <w:t xml:space="preserve"> для </w:t>
      </w:r>
      <w:proofErr w:type="spellStart"/>
      <w:r w:rsidRPr="00D21A00">
        <w:rPr>
          <w:szCs w:val="26"/>
        </w:rPr>
        <w:t>цього</w:t>
      </w:r>
      <w:proofErr w:type="spellEnd"/>
      <w:r w:rsidRPr="00D21A00">
        <w:rPr>
          <w:szCs w:val="26"/>
        </w:rPr>
        <w:t xml:space="preserve"> </w:t>
      </w:r>
      <w:proofErr w:type="spellStart"/>
      <w:r w:rsidRPr="00D21A00">
        <w:rPr>
          <w:szCs w:val="26"/>
        </w:rPr>
        <w:t>місцях</w:t>
      </w:r>
      <w:proofErr w:type="spellEnd"/>
      <w:r w:rsidRPr="00D21A00">
        <w:rPr>
          <w:szCs w:val="26"/>
        </w:rPr>
        <w:t xml:space="preserve"> </w:t>
      </w:r>
      <w:proofErr w:type="spellStart"/>
      <w:r w:rsidRPr="00D21A00">
        <w:rPr>
          <w:szCs w:val="26"/>
        </w:rPr>
        <w:t>відходи</w:t>
      </w:r>
      <w:proofErr w:type="spellEnd"/>
      <w:r w:rsidRPr="00D21A00">
        <w:rPr>
          <w:szCs w:val="26"/>
        </w:rPr>
        <w:t xml:space="preserve">, траву, </w:t>
      </w:r>
      <w:proofErr w:type="spellStart"/>
      <w:r w:rsidRPr="00D21A00">
        <w:rPr>
          <w:szCs w:val="26"/>
        </w:rPr>
        <w:t>гілки</w:t>
      </w:r>
      <w:proofErr w:type="spellEnd"/>
      <w:r w:rsidRPr="00D21A00">
        <w:rPr>
          <w:szCs w:val="26"/>
        </w:rPr>
        <w:t xml:space="preserve">, деревину, </w:t>
      </w:r>
      <w:proofErr w:type="spellStart"/>
      <w:r w:rsidRPr="00D21A00">
        <w:rPr>
          <w:szCs w:val="26"/>
        </w:rPr>
        <w:t>листя</w:t>
      </w:r>
      <w:proofErr w:type="spellEnd"/>
      <w:r w:rsidRPr="00D21A00">
        <w:rPr>
          <w:szCs w:val="26"/>
        </w:rPr>
        <w:t xml:space="preserve">, </w:t>
      </w:r>
      <w:proofErr w:type="spellStart"/>
      <w:r w:rsidRPr="00D21A00">
        <w:rPr>
          <w:szCs w:val="26"/>
        </w:rPr>
        <w:t>сніг</w:t>
      </w:r>
      <w:proofErr w:type="spellEnd"/>
      <w:r w:rsidRPr="00D21A00">
        <w:rPr>
          <w:szCs w:val="26"/>
        </w:rPr>
        <w:t>;</w:t>
      </w:r>
      <w:r w:rsidR="00D21A00" w:rsidRPr="00D21A00">
        <w:rPr>
          <w:szCs w:val="26"/>
          <w:lang w:val="uk-UA"/>
        </w:rPr>
        <w:t xml:space="preserve">  </w:t>
      </w:r>
      <w:proofErr w:type="spellStart"/>
      <w:r w:rsidRPr="00D21A00">
        <w:rPr>
          <w:szCs w:val="26"/>
        </w:rPr>
        <w:t>складувати</w:t>
      </w:r>
      <w:proofErr w:type="spellEnd"/>
      <w:r w:rsidRPr="00D21A00">
        <w:rPr>
          <w:szCs w:val="26"/>
        </w:rPr>
        <w:t xml:space="preserve"> </w:t>
      </w:r>
      <w:proofErr w:type="spellStart"/>
      <w:r w:rsidRPr="00D21A00">
        <w:rPr>
          <w:szCs w:val="26"/>
        </w:rPr>
        <w:t>будівельні</w:t>
      </w:r>
      <w:proofErr w:type="spellEnd"/>
      <w:r w:rsidRPr="00D21A00">
        <w:rPr>
          <w:szCs w:val="26"/>
        </w:rPr>
        <w:t xml:space="preserve"> </w:t>
      </w:r>
      <w:proofErr w:type="spellStart"/>
      <w:r w:rsidRPr="00D21A00">
        <w:rPr>
          <w:szCs w:val="26"/>
        </w:rPr>
        <w:t>матеріали</w:t>
      </w:r>
      <w:proofErr w:type="spellEnd"/>
      <w:r w:rsidRPr="00D21A00">
        <w:rPr>
          <w:szCs w:val="26"/>
        </w:rPr>
        <w:t xml:space="preserve">, </w:t>
      </w:r>
      <w:proofErr w:type="spellStart"/>
      <w:r w:rsidRPr="00D21A00">
        <w:rPr>
          <w:szCs w:val="26"/>
        </w:rPr>
        <w:t>конструкції</w:t>
      </w:r>
      <w:proofErr w:type="spellEnd"/>
      <w:r w:rsidRPr="00D21A00">
        <w:rPr>
          <w:szCs w:val="26"/>
        </w:rPr>
        <w:t xml:space="preserve">, </w:t>
      </w:r>
      <w:proofErr w:type="spellStart"/>
      <w:r w:rsidRPr="00D21A00">
        <w:rPr>
          <w:szCs w:val="26"/>
        </w:rPr>
        <w:t>обладнання</w:t>
      </w:r>
      <w:proofErr w:type="spellEnd"/>
      <w:r w:rsidRPr="00D21A00">
        <w:rPr>
          <w:szCs w:val="26"/>
        </w:rPr>
        <w:t xml:space="preserve"> за межами </w:t>
      </w:r>
      <w:proofErr w:type="spellStart"/>
      <w:r w:rsidRPr="00D21A00">
        <w:rPr>
          <w:szCs w:val="26"/>
        </w:rPr>
        <w:t>будівельних</w:t>
      </w:r>
      <w:proofErr w:type="spellEnd"/>
      <w:r w:rsidRPr="00D21A00">
        <w:rPr>
          <w:szCs w:val="26"/>
        </w:rPr>
        <w:t xml:space="preserve"> </w:t>
      </w:r>
      <w:proofErr w:type="spellStart"/>
      <w:r w:rsidRPr="00D21A00">
        <w:rPr>
          <w:szCs w:val="26"/>
        </w:rPr>
        <w:t>майданчиків</w:t>
      </w:r>
      <w:proofErr w:type="spellEnd"/>
      <w:r w:rsidRPr="00D21A00">
        <w:rPr>
          <w:szCs w:val="26"/>
        </w:rPr>
        <w:t>;</w:t>
      </w:r>
      <w:r w:rsidR="00D21A00" w:rsidRPr="00D21A00">
        <w:rPr>
          <w:szCs w:val="26"/>
          <w:lang w:val="uk-UA"/>
        </w:rPr>
        <w:t xml:space="preserve"> </w:t>
      </w:r>
      <w:proofErr w:type="spellStart"/>
      <w:r w:rsidRPr="00D21A00">
        <w:rPr>
          <w:szCs w:val="26"/>
        </w:rPr>
        <w:t>вигулювати</w:t>
      </w:r>
      <w:proofErr w:type="spellEnd"/>
      <w:r w:rsidRPr="00D21A00">
        <w:rPr>
          <w:szCs w:val="26"/>
        </w:rPr>
        <w:t xml:space="preserve"> </w:t>
      </w:r>
      <w:proofErr w:type="spellStart"/>
      <w:r w:rsidRPr="00D21A00">
        <w:rPr>
          <w:szCs w:val="26"/>
        </w:rPr>
        <w:t>тварин</w:t>
      </w:r>
      <w:proofErr w:type="spellEnd"/>
      <w:r w:rsidRPr="00D21A00">
        <w:rPr>
          <w:szCs w:val="26"/>
        </w:rPr>
        <w:t xml:space="preserve">  у не </w:t>
      </w:r>
      <w:proofErr w:type="spellStart"/>
      <w:r w:rsidRPr="00D21A00">
        <w:rPr>
          <w:szCs w:val="26"/>
        </w:rPr>
        <w:t>відведених</w:t>
      </w:r>
      <w:proofErr w:type="spellEnd"/>
      <w:r w:rsidRPr="00D21A00">
        <w:rPr>
          <w:szCs w:val="26"/>
        </w:rPr>
        <w:t xml:space="preserve"> для </w:t>
      </w:r>
      <w:proofErr w:type="spellStart"/>
      <w:r w:rsidRPr="00D21A00">
        <w:rPr>
          <w:szCs w:val="26"/>
        </w:rPr>
        <w:t>цього</w:t>
      </w:r>
      <w:proofErr w:type="spellEnd"/>
      <w:r w:rsidRPr="00D21A00">
        <w:rPr>
          <w:szCs w:val="26"/>
        </w:rPr>
        <w:t xml:space="preserve"> </w:t>
      </w:r>
      <w:proofErr w:type="spellStart"/>
      <w:r w:rsidRPr="00D21A00">
        <w:rPr>
          <w:szCs w:val="26"/>
        </w:rPr>
        <w:t>місцях</w:t>
      </w:r>
      <w:proofErr w:type="spellEnd"/>
      <w:r w:rsidRPr="00D21A00">
        <w:rPr>
          <w:szCs w:val="26"/>
        </w:rPr>
        <w:t xml:space="preserve">;   </w:t>
      </w:r>
      <w:proofErr w:type="spellStart"/>
      <w:r w:rsidRPr="00D21A00">
        <w:rPr>
          <w:szCs w:val="26"/>
        </w:rPr>
        <w:t>влаштовувати</w:t>
      </w:r>
      <w:proofErr w:type="spellEnd"/>
      <w:r w:rsidRPr="00D21A00">
        <w:rPr>
          <w:szCs w:val="26"/>
        </w:rPr>
        <w:t xml:space="preserve"> стоянки машин на </w:t>
      </w:r>
      <w:proofErr w:type="spellStart"/>
      <w:r w:rsidRPr="00D21A00">
        <w:rPr>
          <w:szCs w:val="26"/>
        </w:rPr>
        <w:t>озеленених</w:t>
      </w:r>
      <w:proofErr w:type="spellEnd"/>
      <w:r w:rsidRPr="00D21A00">
        <w:rPr>
          <w:szCs w:val="26"/>
        </w:rPr>
        <w:t xml:space="preserve"> </w:t>
      </w:r>
      <w:proofErr w:type="spellStart"/>
      <w:r w:rsidRPr="00D21A00">
        <w:rPr>
          <w:szCs w:val="26"/>
        </w:rPr>
        <w:t>територіях</w:t>
      </w:r>
      <w:proofErr w:type="spellEnd"/>
      <w:r w:rsidRPr="00D21A00">
        <w:rPr>
          <w:szCs w:val="26"/>
        </w:rPr>
        <w:t>.</w:t>
      </w:r>
    </w:p>
    <w:p w14:paraId="4DD4AAD3" w14:textId="03BB2934" w:rsidR="0057347D" w:rsidRPr="00CA19E7" w:rsidRDefault="007277A0" w:rsidP="002F1FC8">
      <w:pPr>
        <w:pStyle w:val="afa"/>
        <w:numPr>
          <w:ilvl w:val="1"/>
          <w:numId w:val="127"/>
        </w:numPr>
        <w:tabs>
          <w:tab w:val="left" w:pos="142"/>
          <w:tab w:val="left" w:pos="1134"/>
        </w:tabs>
        <w:spacing w:after="40"/>
        <w:ind w:left="709" w:hanging="425"/>
        <w:contextualSpacing w:val="0"/>
        <w:jc w:val="both"/>
        <w:rPr>
          <w:szCs w:val="26"/>
          <w:lang w:val="uk-UA"/>
        </w:rPr>
      </w:pPr>
      <w:r w:rsidRPr="00CA19E7">
        <w:rPr>
          <w:szCs w:val="26"/>
          <w:lang w:val="uk-UA"/>
        </w:rPr>
        <w:t>Пріоритетними завданнями є запобігання забрудненню територій громади небезпечними відходами та викидами в атмосферне повітря, здійснення заходів з озеленення міста.</w:t>
      </w:r>
    </w:p>
    <w:p w14:paraId="3E2860BF" w14:textId="77777777" w:rsidR="007277A0" w:rsidRPr="00CA19E7" w:rsidRDefault="007277A0" w:rsidP="008E492E">
      <w:pPr>
        <w:pStyle w:val="afa"/>
        <w:tabs>
          <w:tab w:val="left" w:pos="142"/>
          <w:tab w:val="left" w:pos="1134"/>
        </w:tabs>
        <w:ind w:left="709" w:hanging="425"/>
        <w:jc w:val="both"/>
        <w:rPr>
          <w:szCs w:val="26"/>
          <w:lang w:val="uk-UA"/>
        </w:rPr>
      </w:pPr>
    </w:p>
    <w:p w14:paraId="69C3850A" w14:textId="6C404D85" w:rsidR="00DA612F" w:rsidRPr="00CA19E7" w:rsidRDefault="00DA612F" w:rsidP="002F1FC8">
      <w:pPr>
        <w:numPr>
          <w:ilvl w:val="2"/>
          <w:numId w:val="13"/>
        </w:numPr>
        <w:tabs>
          <w:tab w:val="left" w:pos="142"/>
          <w:tab w:val="left" w:pos="1134"/>
        </w:tabs>
        <w:spacing w:before="120" w:after="24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 xml:space="preserve">Значне поліпшення стану навколишнього середовища території Вараської міської територіальної громади, прилеглих </w:t>
      </w:r>
      <w:r w:rsidR="002412B8">
        <w:rPr>
          <w:rFonts w:ascii="Times New Roman" w:eastAsia="Times New Roman" w:hAnsi="Times New Roman" w:cs="Times New Roman"/>
          <w:b/>
          <w:bCs/>
          <w:sz w:val="26"/>
          <w:szCs w:val="26"/>
          <w:lang w:eastAsia="ru-RU"/>
        </w:rPr>
        <w:t>територій та</w:t>
      </w:r>
      <w:r w:rsidRPr="00CA19E7">
        <w:rPr>
          <w:rFonts w:ascii="Times New Roman" w:eastAsia="Times New Roman" w:hAnsi="Times New Roman" w:cs="Times New Roman"/>
          <w:b/>
          <w:bCs/>
          <w:sz w:val="26"/>
          <w:szCs w:val="26"/>
          <w:lang w:eastAsia="ru-RU"/>
        </w:rPr>
        <w:t xml:space="preserve"> долини річки Стир</w:t>
      </w:r>
    </w:p>
    <w:p w14:paraId="726D1DBB" w14:textId="77777777" w:rsidR="007277A0" w:rsidRPr="00CA19E7" w:rsidRDefault="007277A0" w:rsidP="002F1FC8">
      <w:pPr>
        <w:pStyle w:val="afa"/>
        <w:numPr>
          <w:ilvl w:val="0"/>
          <w:numId w:val="128"/>
        </w:numPr>
        <w:tabs>
          <w:tab w:val="left" w:pos="1134"/>
        </w:tabs>
        <w:spacing w:after="40"/>
        <w:ind w:left="709" w:hanging="425"/>
        <w:contextualSpacing w:val="0"/>
        <w:jc w:val="both"/>
        <w:rPr>
          <w:rFonts w:ascii="Times New Roman CYR" w:eastAsia="Batang" w:hAnsi="Times New Roman CYR"/>
          <w:bCs/>
          <w:color w:val="FF0000"/>
          <w:szCs w:val="26"/>
          <w:lang w:val="uk-UA"/>
        </w:rPr>
      </w:pPr>
      <w:r w:rsidRPr="00CA19E7">
        <w:rPr>
          <w:rFonts w:ascii="Times New Roman CYR" w:eastAsia="Batang" w:hAnsi="Times New Roman CYR"/>
          <w:bCs/>
          <w:szCs w:val="26"/>
          <w:lang w:val="uk-UA"/>
        </w:rPr>
        <w:t xml:space="preserve">Для покращення санітарно-екологічної ситуації на території Вараської МТГ продовжено термін експлуатації полігону для захоронення твердих побутових відходів (ТПВ) КП «ВТВК» ВМР до 31.12.2022 року для виконання завершальних робіт по робочому проекту «Реконструкція полігону твердих побутових відходів м. </w:t>
      </w:r>
      <w:proofErr w:type="spellStart"/>
      <w:r w:rsidRPr="00CA19E7">
        <w:rPr>
          <w:rFonts w:ascii="Times New Roman CYR" w:eastAsia="Batang" w:hAnsi="Times New Roman CYR"/>
          <w:bCs/>
          <w:szCs w:val="26"/>
          <w:lang w:val="uk-UA"/>
        </w:rPr>
        <w:t>Вараш</w:t>
      </w:r>
      <w:proofErr w:type="spellEnd"/>
      <w:r w:rsidRPr="00CA19E7">
        <w:rPr>
          <w:rFonts w:ascii="Times New Roman CYR" w:eastAsia="Batang" w:hAnsi="Times New Roman CYR"/>
          <w:bCs/>
          <w:szCs w:val="26"/>
          <w:lang w:val="uk-UA"/>
        </w:rPr>
        <w:t xml:space="preserve"> Рівненської області».</w:t>
      </w:r>
    </w:p>
    <w:p w14:paraId="3555C413" w14:textId="04ABFD37" w:rsidR="007277A0" w:rsidRPr="008E492E" w:rsidRDefault="007277A0" w:rsidP="002F1FC8">
      <w:pPr>
        <w:pStyle w:val="afa"/>
        <w:numPr>
          <w:ilvl w:val="0"/>
          <w:numId w:val="128"/>
        </w:numPr>
        <w:tabs>
          <w:tab w:val="left" w:pos="1134"/>
        </w:tabs>
        <w:spacing w:after="40"/>
        <w:ind w:left="709" w:hanging="425"/>
        <w:contextualSpacing w:val="0"/>
        <w:jc w:val="both"/>
        <w:rPr>
          <w:rFonts w:ascii="Times New Roman CYR" w:eastAsia="Batang" w:hAnsi="Times New Roman CYR"/>
          <w:b/>
          <w:bCs/>
          <w:szCs w:val="26"/>
          <w:lang w:val="uk-UA"/>
        </w:rPr>
      </w:pPr>
      <w:r w:rsidRPr="008E492E">
        <w:rPr>
          <w:rFonts w:ascii="Times New Roman CYR" w:eastAsia="Batang" w:hAnsi="Times New Roman CYR"/>
          <w:bCs/>
          <w:szCs w:val="26"/>
          <w:lang w:val="uk-UA"/>
        </w:rPr>
        <w:t xml:space="preserve">По реконструкції полігону для захоронення твердих побутових відходів міста </w:t>
      </w:r>
      <w:proofErr w:type="spellStart"/>
      <w:r w:rsidRPr="008E492E">
        <w:rPr>
          <w:rFonts w:ascii="Times New Roman CYR" w:eastAsia="Batang" w:hAnsi="Times New Roman CYR"/>
          <w:bCs/>
          <w:szCs w:val="26"/>
          <w:lang w:val="uk-UA"/>
        </w:rPr>
        <w:t>Вараш</w:t>
      </w:r>
      <w:proofErr w:type="spellEnd"/>
      <w:r w:rsidRPr="008E492E">
        <w:rPr>
          <w:rFonts w:ascii="Times New Roman CYR" w:eastAsia="Batang" w:hAnsi="Times New Roman CYR"/>
          <w:bCs/>
          <w:szCs w:val="26"/>
          <w:lang w:val="uk-UA"/>
        </w:rPr>
        <w:t>:</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проведена оцінка впливу на довкілля з необхідним позитивним висновком;</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проведено інженерно-геологічні вишукування;</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проведена експертна оцінка щодо розгляду кошторисної частини проектної документації за робочим проектом «Реконструкція полігону твердих побутових відходів м.</w:t>
      </w:r>
      <w:r w:rsidR="002412B8" w:rsidRPr="008E492E">
        <w:rPr>
          <w:rFonts w:ascii="Times New Roman CYR" w:eastAsia="Batang" w:hAnsi="Times New Roman CYR"/>
          <w:bCs/>
          <w:szCs w:val="26"/>
          <w:lang w:val="uk-UA"/>
        </w:rPr>
        <w:t xml:space="preserve"> </w:t>
      </w:r>
      <w:proofErr w:type="spellStart"/>
      <w:r w:rsidRPr="008E492E">
        <w:rPr>
          <w:rFonts w:ascii="Times New Roman CYR" w:eastAsia="Batang" w:hAnsi="Times New Roman CYR"/>
          <w:bCs/>
          <w:szCs w:val="26"/>
          <w:lang w:val="uk-UA"/>
        </w:rPr>
        <w:t>Вараш</w:t>
      </w:r>
      <w:proofErr w:type="spellEnd"/>
      <w:r w:rsidRPr="008E492E">
        <w:rPr>
          <w:rFonts w:ascii="Times New Roman CYR" w:eastAsia="Batang" w:hAnsi="Times New Roman CYR"/>
          <w:bCs/>
          <w:szCs w:val="26"/>
          <w:lang w:val="uk-UA"/>
        </w:rPr>
        <w:t xml:space="preserve"> Рівненської області»;</w:t>
      </w:r>
      <w:r w:rsidR="008E492E" w:rsidRPr="008E492E">
        <w:rPr>
          <w:rFonts w:ascii="Times New Roman CYR" w:eastAsia="Batang" w:hAnsi="Times New Roman CYR"/>
          <w:bCs/>
          <w:szCs w:val="26"/>
          <w:lang w:val="uk-UA"/>
        </w:rPr>
        <w:t xml:space="preserve">  </w:t>
      </w:r>
      <w:r w:rsidRPr="008E492E">
        <w:rPr>
          <w:rFonts w:ascii="Times New Roman CYR" w:eastAsia="Batang" w:hAnsi="Times New Roman CYR"/>
          <w:bCs/>
          <w:szCs w:val="26"/>
          <w:lang w:val="uk-UA"/>
        </w:rPr>
        <w:t xml:space="preserve">проведена розробка детального плану території полігону ТПВ на землях </w:t>
      </w:r>
      <w:proofErr w:type="spellStart"/>
      <w:r w:rsidRPr="008E492E">
        <w:rPr>
          <w:rFonts w:ascii="Times New Roman CYR" w:eastAsia="Batang" w:hAnsi="Times New Roman CYR"/>
          <w:bCs/>
          <w:szCs w:val="26"/>
          <w:lang w:val="uk-UA"/>
        </w:rPr>
        <w:t>Рафалівської</w:t>
      </w:r>
      <w:proofErr w:type="spellEnd"/>
      <w:r w:rsidRPr="008E492E">
        <w:rPr>
          <w:rFonts w:ascii="Times New Roman CYR" w:eastAsia="Batang" w:hAnsi="Times New Roman CYR"/>
          <w:bCs/>
          <w:szCs w:val="26"/>
          <w:lang w:val="uk-UA"/>
        </w:rPr>
        <w:t xml:space="preserve"> селищної територіальної громади виготовлене ТзОВ проектне </w:t>
      </w:r>
      <w:proofErr w:type="spellStart"/>
      <w:r w:rsidRPr="008E492E">
        <w:rPr>
          <w:rFonts w:ascii="Times New Roman CYR" w:eastAsia="Batang" w:hAnsi="Times New Roman CYR"/>
          <w:bCs/>
          <w:szCs w:val="26"/>
          <w:lang w:val="uk-UA"/>
        </w:rPr>
        <w:t>об</w:t>
      </w:r>
      <w:r w:rsidRPr="008E492E">
        <w:rPr>
          <w:rFonts w:eastAsia="Batang"/>
          <w:bCs/>
          <w:szCs w:val="26"/>
          <w:lang w:val="uk-UA"/>
        </w:rPr>
        <w:t>ʼ</w:t>
      </w:r>
      <w:r w:rsidRPr="008E492E">
        <w:rPr>
          <w:rFonts w:ascii="Times New Roman CYR" w:eastAsia="Batang" w:hAnsi="Times New Roman CYR" w:cs="Times New Roman CYR"/>
          <w:bCs/>
          <w:szCs w:val="26"/>
          <w:lang w:val="uk-UA"/>
        </w:rPr>
        <w:t>єднання</w:t>
      </w:r>
      <w:proofErr w:type="spellEnd"/>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w:t>
      </w:r>
      <w:proofErr w:type="spellStart"/>
      <w:r w:rsidRPr="008E492E">
        <w:rPr>
          <w:rFonts w:ascii="Times New Roman CYR" w:eastAsia="Batang" w:hAnsi="Times New Roman CYR" w:cs="Times New Roman CYR"/>
          <w:bCs/>
          <w:szCs w:val="26"/>
          <w:lang w:val="uk-UA"/>
        </w:rPr>
        <w:t>УкрЗахідУрбанізація</w:t>
      </w:r>
      <w:proofErr w:type="spellEnd"/>
      <w:r w:rsidRPr="008E492E">
        <w:rPr>
          <w:rFonts w:ascii="Times New Roman CYR" w:eastAsia="Batang" w:hAnsi="Times New Roman CYR" w:cs="Times New Roman CYR"/>
          <w:bCs/>
          <w:szCs w:val="26"/>
          <w:lang w:val="uk-UA"/>
        </w:rPr>
        <w:t>»</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та</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розробка</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ТОВ</w:t>
      </w:r>
      <w:r w:rsidRPr="008E492E">
        <w:rPr>
          <w:rFonts w:ascii="Times New Roman CYR" w:eastAsia="Batang" w:hAnsi="Times New Roman CYR"/>
          <w:bCs/>
          <w:szCs w:val="26"/>
          <w:lang w:val="uk-UA"/>
        </w:rPr>
        <w:t xml:space="preserve"> </w:t>
      </w:r>
      <w:r w:rsidRPr="008E492E">
        <w:rPr>
          <w:rFonts w:ascii="Times New Roman CYR" w:eastAsia="Batang" w:hAnsi="Times New Roman CYR" w:cs="Times New Roman CYR"/>
          <w:bCs/>
          <w:szCs w:val="26"/>
          <w:lang w:val="uk-UA"/>
        </w:rPr>
        <w:t>«Цен</w:t>
      </w:r>
      <w:r w:rsidRPr="008E492E">
        <w:rPr>
          <w:rFonts w:ascii="Times New Roman CYR" w:eastAsia="Batang" w:hAnsi="Times New Roman CYR"/>
          <w:bCs/>
          <w:szCs w:val="26"/>
          <w:lang w:val="uk-UA"/>
        </w:rPr>
        <w:t xml:space="preserve">тр проект ЛТД» звіту про стратегічну екологічну оцінку містобудівної документації «Детальний план територій (за межами населеного пункту) </w:t>
      </w:r>
      <w:proofErr w:type="spellStart"/>
      <w:r w:rsidRPr="008E492E">
        <w:rPr>
          <w:rFonts w:ascii="Times New Roman CYR" w:eastAsia="Batang" w:hAnsi="Times New Roman CYR"/>
          <w:bCs/>
          <w:szCs w:val="26"/>
          <w:lang w:val="uk-UA"/>
        </w:rPr>
        <w:t>Рафалівської</w:t>
      </w:r>
      <w:proofErr w:type="spellEnd"/>
      <w:r w:rsidRPr="008E492E">
        <w:rPr>
          <w:rFonts w:ascii="Times New Roman CYR" w:eastAsia="Batang" w:hAnsi="Times New Roman CYR"/>
          <w:bCs/>
          <w:szCs w:val="26"/>
          <w:lang w:val="uk-UA"/>
        </w:rPr>
        <w:t xml:space="preserve"> селищної територіальної громади».</w:t>
      </w:r>
    </w:p>
    <w:p w14:paraId="09E00AF0" w14:textId="77777777" w:rsidR="0057347D" w:rsidRPr="00CA19E7" w:rsidRDefault="0057347D"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0CD3D2C9" w14:textId="2CA25FC2" w:rsidR="00DA612F" w:rsidRPr="00CA19E7" w:rsidRDefault="00DA612F" w:rsidP="002F1FC8">
      <w:pPr>
        <w:numPr>
          <w:ilvl w:val="2"/>
          <w:numId w:val="13"/>
        </w:numPr>
        <w:tabs>
          <w:tab w:val="left" w:pos="142"/>
          <w:tab w:val="left" w:pos="1134"/>
        </w:tabs>
        <w:spacing w:after="18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Отримання якісного показника оцінки навколишнього природного середовища</w:t>
      </w:r>
    </w:p>
    <w:p w14:paraId="45AC2F2B" w14:textId="77777777" w:rsidR="007277A0" w:rsidRPr="00CA19E7" w:rsidRDefault="007277A0" w:rsidP="008E492E">
      <w:pPr>
        <w:pStyle w:val="afa"/>
        <w:numPr>
          <w:ilvl w:val="0"/>
          <w:numId w:val="129"/>
        </w:numPr>
        <w:tabs>
          <w:tab w:val="left" w:pos="1134"/>
        </w:tabs>
        <w:ind w:left="709" w:hanging="425"/>
        <w:jc w:val="both"/>
        <w:rPr>
          <w:rFonts w:ascii="Times New Roman CYR" w:eastAsia="Batang" w:hAnsi="Times New Roman CYR"/>
          <w:b/>
          <w:bCs/>
          <w:szCs w:val="26"/>
          <w:lang w:val="uk-UA"/>
        </w:rPr>
      </w:pPr>
      <w:r w:rsidRPr="00CA19E7">
        <w:rPr>
          <w:rFonts w:ascii="Times New Roman CYR" w:eastAsia="Batang" w:hAnsi="Times New Roman CYR"/>
          <w:bCs/>
          <w:szCs w:val="26"/>
          <w:lang w:val="uk-UA"/>
        </w:rPr>
        <w:t xml:space="preserve">За робочим проектом «Реконструкція полігону твердих побутових відходів м. </w:t>
      </w:r>
      <w:proofErr w:type="spellStart"/>
      <w:r w:rsidRPr="00CA19E7">
        <w:rPr>
          <w:rFonts w:ascii="Times New Roman CYR" w:eastAsia="Batang" w:hAnsi="Times New Roman CYR"/>
          <w:bCs/>
          <w:szCs w:val="26"/>
          <w:lang w:val="uk-UA"/>
        </w:rPr>
        <w:t>Вараш</w:t>
      </w:r>
      <w:proofErr w:type="spellEnd"/>
      <w:r w:rsidRPr="00CA19E7">
        <w:rPr>
          <w:rFonts w:ascii="Times New Roman CYR" w:eastAsia="Batang" w:hAnsi="Times New Roman CYR"/>
          <w:bCs/>
          <w:szCs w:val="26"/>
          <w:lang w:val="uk-UA"/>
        </w:rPr>
        <w:t xml:space="preserve"> Рівненської області» розроблений звіт з оцінки впливу на довкілля та отриманий позитивний висновок з оцінки впливу на довкілля (ОВД). Після отримання </w:t>
      </w:r>
      <w:hyperlink r:id="rId27" w:tgtFrame="_blank" w:history="1">
        <w:r w:rsidRPr="002412B8">
          <w:rPr>
            <w:rFonts w:ascii="Times New Roman CYR" w:eastAsia="Batang" w:hAnsi="Times New Roman CYR"/>
            <w:bCs/>
            <w:szCs w:val="26"/>
            <w:lang w:val="uk-UA"/>
          </w:rPr>
          <w:t>висновку з ОВД</w:t>
        </w:r>
      </w:hyperlink>
      <w:r w:rsidRPr="00CA19E7">
        <w:rPr>
          <w:rFonts w:ascii="Times New Roman CYR" w:eastAsia="Batang" w:hAnsi="Times New Roman CYR"/>
          <w:bCs/>
          <w:szCs w:val="26"/>
          <w:lang w:val="uk-UA"/>
        </w:rPr>
        <w:t xml:space="preserve"> експлуатуюча організація повинна дотримуватись рекомендацій зазначених у висновку та </w:t>
      </w:r>
      <w:proofErr w:type="spellStart"/>
      <w:r w:rsidRPr="00CA19E7">
        <w:rPr>
          <w:rFonts w:ascii="Times New Roman CYR" w:eastAsia="Batang" w:hAnsi="Times New Roman CYR"/>
          <w:bCs/>
          <w:szCs w:val="26"/>
          <w:lang w:val="uk-UA"/>
        </w:rPr>
        <w:t>післяпроектний</w:t>
      </w:r>
      <w:proofErr w:type="spellEnd"/>
      <w:r w:rsidRPr="00CA19E7">
        <w:rPr>
          <w:rFonts w:ascii="Times New Roman CYR" w:eastAsia="Batang" w:hAnsi="Times New Roman CYR"/>
          <w:bCs/>
          <w:szCs w:val="26"/>
          <w:lang w:val="uk-UA"/>
        </w:rPr>
        <w:t xml:space="preserve"> моніторинг протягом кількох років для виявлення відхилень від очікуваних рівнів впливу та дієвості впроваджених заходів із запобігання забруднення довкілля.</w:t>
      </w:r>
    </w:p>
    <w:p w14:paraId="56A9A240" w14:textId="77777777" w:rsidR="0057347D" w:rsidRPr="00CA19E7" w:rsidRDefault="0057347D"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354A300D" w14:textId="533829A4" w:rsidR="00DA612F" w:rsidRPr="00CA19E7" w:rsidRDefault="00DA612F" w:rsidP="009E43B7">
      <w:pPr>
        <w:numPr>
          <w:ilvl w:val="2"/>
          <w:numId w:val="13"/>
        </w:numPr>
        <w:tabs>
          <w:tab w:val="left" w:pos="142"/>
          <w:tab w:val="left" w:pos="1134"/>
        </w:tabs>
        <w:spacing w:after="18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Запобігання забрудненню земельних ресурсів</w:t>
      </w:r>
    </w:p>
    <w:p w14:paraId="2BEE27EF" w14:textId="77777777" w:rsidR="007277A0" w:rsidRPr="00CA19E7" w:rsidRDefault="007277A0" w:rsidP="008E492E">
      <w:pPr>
        <w:pStyle w:val="afa"/>
        <w:numPr>
          <w:ilvl w:val="0"/>
          <w:numId w:val="130"/>
        </w:numPr>
        <w:tabs>
          <w:tab w:val="left" w:pos="1134"/>
        </w:tabs>
        <w:ind w:left="709" w:hanging="425"/>
        <w:jc w:val="both"/>
        <w:rPr>
          <w:rFonts w:ascii="Times New Roman CYR" w:eastAsia="Batang" w:hAnsi="Times New Roman CYR"/>
          <w:b/>
          <w:bCs/>
          <w:szCs w:val="26"/>
          <w:lang w:val="uk-UA"/>
        </w:rPr>
      </w:pPr>
      <w:r w:rsidRPr="00CA19E7">
        <w:rPr>
          <w:rFonts w:ascii="Times New Roman CYR" w:eastAsia="Batang" w:hAnsi="Times New Roman CYR"/>
          <w:bCs/>
          <w:szCs w:val="26"/>
          <w:lang w:val="uk-UA"/>
        </w:rPr>
        <w:t>Відділ відповідно до законів України «Про благоустрій населених пунктів», «Про охорону навколишнього природного середовища», «Про відходи», та відповідно до Правил благоустрою території міста контролює виконання робіт щодо приведення до належного санітарного стану підприємствами, установами та організаціями територій Вараської МТГ.</w:t>
      </w:r>
    </w:p>
    <w:p w14:paraId="2180384B" w14:textId="77777777" w:rsidR="0057347D" w:rsidRPr="00CA19E7" w:rsidRDefault="0057347D" w:rsidP="008E492E">
      <w:pPr>
        <w:tabs>
          <w:tab w:val="left" w:pos="142"/>
          <w:tab w:val="left" w:pos="1134"/>
        </w:tabs>
        <w:spacing w:after="0" w:line="240" w:lineRule="auto"/>
        <w:ind w:left="709" w:hanging="425"/>
        <w:contextualSpacing/>
        <w:jc w:val="both"/>
        <w:rPr>
          <w:rFonts w:ascii="Times New Roman" w:eastAsia="Times New Roman" w:hAnsi="Times New Roman" w:cs="Times New Roman"/>
          <w:sz w:val="26"/>
          <w:szCs w:val="26"/>
          <w:lang w:eastAsia="ru-RU"/>
        </w:rPr>
      </w:pPr>
    </w:p>
    <w:p w14:paraId="7A22440D" w14:textId="2B89741C" w:rsidR="00DA612F" w:rsidRPr="00CA19E7" w:rsidRDefault="00DA612F" w:rsidP="002F1FC8">
      <w:pPr>
        <w:numPr>
          <w:ilvl w:val="2"/>
          <w:numId w:val="13"/>
        </w:numPr>
        <w:tabs>
          <w:tab w:val="left" w:pos="142"/>
          <w:tab w:val="left" w:pos="1134"/>
        </w:tabs>
        <w:spacing w:after="240" w:line="240" w:lineRule="auto"/>
        <w:ind w:left="709" w:hanging="425"/>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Дотримання екологічних норм</w:t>
      </w:r>
    </w:p>
    <w:bookmarkEnd w:id="121"/>
    <w:p w14:paraId="55FD74F8" w14:textId="485F0F75" w:rsidR="00DA612F" w:rsidRPr="009E43B7" w:rsidRDefault="00DA612F" w:rsidP="008E492E">
      <w:pPr>
        <w:pStyle w:val="afa"/>
        <w:numPr>
          <w:ilvl w:val="0"/>
          <w:numId w:val="131"/>
        </w:numPr>
        <w:tabs>
          <w:tab w:val="left" w:pos="1134"/>
        </w:tabs>
        <w:ind w:left="709" w:hanging="425"/>
        <w:jc w:val="both"/>
        <w:rPr>
          <w:rFonts w:ascii="Times New Roman CYR" w:hAnsi="Times New Roman CYR"/>
          <w:b/>
          <w:szCs w:val="26"/>
          <w:lang w:val="uk-UA"/>
        </w:rPr>
      </w:pPr>
      <w:r w:rsidRPr="00CA19E7">
        <w:rPr>
          <w:rFonts w:ascii="Times New Roman CYR" w:eastAsia="Batang" w:hAnsi="Times New Roman CYR"/>
          <w:bCs/>
          <w:szCs w:val="26"/>
          <w:lang w:val="uk-UA"/>
        </w:rPr>
        <w:t>Організовано прибирання території в межах населених пунктів Вараської МТГ КП «Благоустрій» ВМР та КП ««УК»</w:t>
      </w:r>
      <w:r w:rsidR="002A7838" w:rsidRPr="00CA19E7">
        <w:rPr>
          <w:rFonts w:ascii="Times New Roman CYR" w:eastAsia="Batang" w:hAnsi="Times New Roman CYR"/>
          <w:bCs/>
          <w:szCs w:val="26"/>
          <w:lang w:val="uk-UA"/>
        </w:rPr>
        <w:t xml:space="preserve"> </w:t>
      </w:r>
      <w:proofErr w:type="spellStart"/>
      <w:r w:rsidRPr="00CA19E7">
        <w:rPr>
          <w:rFonts w:ascii="Times New Roman CYR" w:eastAsia="Batang" w:hAnsi="Times New Roman CYR"/>
          <w:bCs/>
          <w:szCs w:val="26"/>
          <w:lang w:val="uk-UA"/>
        </w:rPr>
        <w:t>Житлокомунсервіс</w:t>
      </w:r>
      <w:proofErr w:type="spellEnd"/>
      <w:r w:rsidRPr="00CA19E7">
        <w:rPr>
          <w:rFonts w:ascii="Times New Roman CYR" w:eastAsia="Batang" w:hAnsi="Times New Roman CYR"/>
          <w:bCs/>
          <w:szCs w:val="26"/>
          <w:lang w:val="uk-UA"/>
        </w:rPr>
        <w:t>» ВМР, а також за власниками приватних будинків, які повинні забезпечують прибирання за встановленим режимом.</w:t>
      </w:r>
    </w:p>
    <w:p w14:paraId="01E0C862" w14:textId="77777777" w:rsidR="009E43B7" w:rsidRPr="009E43B7" w:rsidRDefault="009E43B7" w:rsidP="009E43B7">
      <w:pPr>
        <w:tabs>
          <w:tab w:val="left" w:pos="1134"/>
        </w:tabs>
        <w:spacing w:after="0" w:line="240" w:lineRule="auto"/>
        <w:ind w:left="284"/>
        <w:jc w:val="both"/>
        <w:rPr>
          <w:rFonts w:ascii="Times New Roman CYR" w:hAnsi="Times New Roman CYR"/>
          <w:b/>
          <w:sz w:val="16"/>
          <w:szCs w:val="16"/>
        </w:rPr>
      </w:pPr>
    </w:p>
    <w:p w14:paraId="01800F85" w14:textId="2DC3A682" w:rsidR="0054725D" w:rsidRPr="00CA19E7" w:rsidRDefault="0054725D" w:rsidP="008E492E">
      <w:pPr>
        <w:pStyle w:val="afa"/>
        <w:numPr>
          <w:ilvl w:val="0"/>
          <w:numId w:val="131"/>
        </w:numPr>
        <w:tabs>
          <w:tab w:val="left" w:pos="1134"/>
        </w:tabs>
        <w:ind w:left="709" w:hanging="425"/>
        <w:jc w:val="both"/>
        <w:rPr>
          <w:rFonts w:ascii="Times New Roman CYR" w:hAnsi="Times New Roman CYR"/>
          <w:b/>
          <w:szCs w:val="26"/>
          <w:lang w:val="uk-UA"/>
        </w:rPr>
      </w:pPr>
      <w:r>
        <w:rPr>
          <w:rFonts w:ascii="Times New Roman CYR" w:eastAsia="Batang" w:hAnsi="Times New Roman CYR"/>
          <w:bCs/>
          <w:szCs w:val="26"/>
          <w:lang w:val="uk-UA"/>
        </w:rPr>
        <w:t xml:space="preserve">Заходи, </w:t>
      </w:r>
      <w:r w:rsidRPr="0054725D">
        <w:rPr>
          <w:rFonts w:ascii="Times New Roman CYR" w:eastAsia="Batang" w:hAnsi="Times New Roman CYR"/>
          <w:bCs/>
          <w:szCs w:val="26"/>
          <w:lang w:val="uk-UA"/>
        </w:rPr>
        <w:t>які здійснювалися у 2021 році для досягнення визначених цілей та завдань розвитку галузі та очікувані результати від їх реалізації</w:t>
      </w:r>
      <w:r>
        <w:rPr>
          <w:rFonts w:ascii="Times New Roman CYR" w:eastAsia="Batang" w:hAnsi="Times New Roman CYR"/>
          <w:bCs/>
          <w:szCs w:val="26"/>
          <w:lang w:val="uk-UA"/>
        </w:rPr>
        <w:t>, наведені у наступній таблиці.</w:t>
      </w:r>
    </w:p>
    <w:p w14:paraId="12240B5E" w14:textId="0BD4D2E5" w:rsidR="0054725D" w:rsidRDefault="0054725D" w:rsidP="00DA612F">
      <w:pPr>
        <w:spacing w:after="0" w:line="240" w:lineRule="auto"/>
        <w:jc w:val="center"/>
        <w:rPr>
          <w:rFonts w:ascii="Times New Roman CYR" w:eastAsia="Times New Roman" w:hAnsi="Times New Roman CYR" w:cs="Times New Roman"/>
          <w:bCs/>
          <w:sz w:val="26"/>
          <w:szCs w:val="26"/>
          <w:lang w:eastAsia="uk-UA"/>
        </w:rPr>
      </w:pPr>
    </w:p>
    <w:p w14:paraId="2CB5D33F" w14:textId="2F1FAD68" w:rsidR="0054725D" w:rsidRDefault="0054725D" w:rsidP="00DA612F">
      <w:pPr>
        <w:spacing w:after="0" w:line="240" w:lineRule="auto"/>
        <w:jc w:val="center"/>
        <w:rPr>
          <w:rFonts w:ascii="Times New Roman CYR" w:eastAsia="Times New Roman" w:hAnsi="Times New Roman CYR" w:cs="Times New Roman"/>
          <w:bCs/>
          <w:sz w:val="26"/>
          <w:szCs w:val="26"/>
          <w:lang w:eastAsia="uk-UA"/>
        </w:rPr>
      </w:pPr>
    </w:p>
    <w:p w14:paraId="6D4C41B9" w14:textId="21825955" w:rsidR="002F1FC8" w:rsidRDefault="002F1FC8" w:rsidP="00DA612F">
      <w:pPr>
        <w:spacing w:after="0" w:line="240" w:lineRule="auto"/>
        <w:jc w:val="center"/>
        <w:rPr>
          <w:rFonts w:ascii="Times New Roman CYR" w:eastAsia="Times New Roman" w:hAnsi="Times New Roman CYR" w:cs="Times New Roman"/>
          <w:bCs/>
          <w:sz w:val="26"/>
          <w:szCs w:val="26"/>
          <w:lang w:eastAsia="uk-UA"/>
        </w:rPr>
      </w:pPr>
    </w:p>
    <w:p w14:paraId="20A9E6ED" w14:textId="77777777" w:rsidR="002F1FC8" w:rsidRPr="00CA19E7" w:rsidRDefault="002F1FC8" w:rsidP="00DA612F">
      <w:pPr>
        <w:spacing w:after="0" w:line="240" w:lineRule="auto"/>
        <w:jc w:val="center"/>
        <w:rPr>
          <w:rFonts w:ascii="Times New Roman CYR" w:eastAsia="Times New Roman" w:hAnsi="Times New Roman CYR" w:cs="Times New Roman"/>
          <w:bCs/>
          <w:sz w:val="26"/>
          <w:szCs w:val="26"/>
          <w:lang w:eastAsia="uk-UA"/>
        </w:rPr>
      </w:pPr>
    </w:p>
    <w:p w14:paraId="1B4EA103" w14:textId="7FD55578" w:rsidR="00DA612F" w:rsidRPr="00CA19E7" w:rsidRDefault="00D35D3D" w:rsidP="00DA612F">
      <w:pPr>
        <w:spacing w:after="200" w:line="276" w:lineRule="auto"/>
        <w:ind w:left="284"/>
        <w:jc w:val="center"/>
        <w:rPr>
          <w:rFonts w:ascii="Times New Roman CYR" w:eastAsia="Times New Roman" w:hAnsi="Times New Roman CYR" w:cs="Times New Roman"/>
          <w:b/>
          <w:bCs/>
          <w:sz w:val="26"/>
          <w:szCs w:val="26"/>
          <w:lang w:eastAsia="ru-RU"/>
        </w:rPr>
      </w:pPr>
      <w:r>
        <w:rPr>
          <w:rFonts w:ascii="Times New Roman CYR" w:eastAsia="Times New Roman" w:hAnsi="Times New Roman CYR" w:cs="Times New Roman"/>
          <w:b/>
          <w:bCs/>
          <w:sz w:val="26"/>
          <w:szCs w:val="26"/>
          <w:lang w:eastAsia="ru-RU"/>
        </w:rPr>
        <w:lastRenderedPageBreak/>
        <w:t xml:space="preserve">7.1.8   </w:t>
      </w:r>
      <w:r w:rsidRPr="00D35D3D">
        <w:rPr>
          <w:rFonts w:ascii="Times New Roman CYR" w:eastAsia="Times New Roman"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89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7"/>
        <w:gridCol w:w="2268"/>
        <w:gridCol w:w="4565"/>
        <w:gridCol w:w="1530"/>
      </w:tblGrid>
      <w:tr w:rsidR="00DA612F" w:rsidRPr="009E43B7" w14:paraId="2BCFE254" w14:textId="77777777" w:rsidTr="009E43B7">
        <w:trPr>
          <w:trHeight w:val="514"/>
        </w:trPr>
        <w:tc>
          <w:tcPr>
            <w:tcW w:w="567" w:type="dxa"/>
            <w:tcBorders>
              <w:top w:val="single" w:sz="4" w:space="0" w:color="000000"/>
              <w:left w:val="single" w:sz="4" w:space="0" w:color="000000"/>
              <w:bottom w:val="single" w:sz="4" w:space="0" w:color="000000"/>
              <w:right w:val="single" w:sz="4" w:space="0" w:color="000000"/>
            </w:tcBorders>
            <w:vAlign w:val="center"/>
            <w:hideMark/>
          </w:tcPr>
          <w:p w14:paraId="3283A511"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
                <w:bCs/>
                <w:sz w:val="21"/>
                <w:szCs w:val="21"/>
              </w:rPr>
              <w:t>№ з/п</w:t>
            </w:r>
          </w:p>
        </w:tc>
        <w:tc>
          <w:tcPr>
            <w:tcW w:w="2268" w:type="dxa"/>
            <w:tcBorders>
              <w:top w:val="single" w:sz="4" w:space="0" w:color="000000"/>
              <w:left w:val="single" w:sz="4" w:space="0" w:color="000000"/>
              <w:bottom w:val="single" w:sz="4" w:space="0" w:color="000000"/>
              <w:right w:val="single" w:sz="4" w:space="0" w:color="000000"/>
            </w:tcBorders>
            <w:vAlign w:val="center"/>
          </w:tcPr>
          <w:p w14:paraId="7F6040C2"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
                <w:bCs/>
                <w:sz w:val="21"/>
                <w:szCs w:val="21"/>
              </w:rPr>
              <w:t>Зміст заходу</w:t>
            </w:r>
          </w:p>
        </w:tc>
        <w:tc>
          <w:tcPr>
            <w:tcW w:w="4565" w:type="dxa"/>
            <w:tcBorders>
              <w:top w:val="single" w:sz="4" w:space="0" w:color="000000"/>
              <w:left w:val="single" w:sz="4" w:space="0" w:color="000000"/>
              <w:bottom w:val="single" w:sz="4" w:space="0" w:color="000000"/>
              <w:right w:val="single" w:sz="4" w:space="0" w:color="000000"/>
            </w:tcBorders>
            <w:vAlign w:val="center"/>
          </w:tcPr>
          <w:p w14:paraId="2AA14C89"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lang w:eastAsia="ru-RU"/>
              </w:rPr>
            </w:pPr>
            <w:r w:rsidRPr="009E43B7">
              <w:rPr>
                <w:rFonts w:ascii="Times New Roman CYR" w:eastAsia="Times New Roman" w:hAnsi="Times New Roman CYR" w:cs="Times New Roman"/>
                <w:b/>
                <w:bCs/>
                <w:sz w:val="21"/>
                <w:szCs w:val="21"/>
                <w:lang w:eastAsia="ru-RU"/>
              </w:rPr>
              <w:t>Стан виконання</w:t>
            </w:r>
          </w:p>
        </w:tc>
        <w:tc>
          <w:tcPr>
            <w:tcW w:w="1530" w:type="dxa"/>
            <w:tcBorders>
              <w:top w:val="single" w:sz="4" w:space="0" w:color="000000"/>
              <w:left w:val="single" w:sz="4" w:space="0" w:color="000000"/>
              <w:bottom w:val="single" w:sz="4" w:space="0" w:color="000000"/>
              <w:right w:val="single" w:sz="4" w:space="0" w:color="000000"/>
            </w:tcBorders>
            <w:vAlign w:val="center"/>
          </w:tcPr>
          <w:p w14:paraId="0901F991" w14:textId="77777777" w:rsidR="00DA612F" w:rsidRPr="009E43B7" w:rsidRDefault="00DA612F" w:rsidP="00DA612F">
            <w:pPr>
              <w:spacing w:after="0" w:line="240" w:lineRule="auto"/>
              <w:jc w:val="center"/>
              <w:rPr>
                <w:rFonts w:ascii="Times New Roman CYR" w:eastAsia="Times New Roman" w:hAnsi="Times New Roman CYR" w:cs="Times New Roman"/>
                <w:b/>
                <w:bCs/>
                <w:sz w:val="21"/>
                <w:szCs w:val="21"/>
                <w:lang w:eastAsia="ru-RU"/>
              </w:rPr>
            </w:pPr>
            <w:r w:rsidRPr="009E43B7">
              <w:rPr>
                <w:rFonts w:ascii="Times New Roman CYR" w:eastAsia="Times New Roman" w:hAnsi="Times New Roman CYR" w:cs="Times New Roman"/>
                <w:b/>
                <w:bCs/>
                <w:sz w:val="21"/>
                <w:szCs w:val="21"/>
                <w:lang w:eastAsia="ru-RU"/>
              </w:rPr>
              <w:t>Очікуваний результат</w:t>
            </w:r>
          </w:p>
        </w:tc>
      </w:tr>
      <w:tr w:rsidR="009E43B7" w:rsidRPr="009E43B7" w14:paraId="060B9ED2" w14:textId="77777777" w:rsidTr="009E43B7">
        <w:trPr>
          <w:trHeight w:val="308"/>
        </w:trPr>
        <w:tc>
          <w:tcPr>
            <w:tcW w:w="567" w:type="dxa"/>
            <w:tcBorders>
              <w:top w:val="single" w:sz="4" w:space="0" w:color="000000"/>
              <w:left w:val="single" w:sz="4" w:space="0" w:color="000000"/>
              <w:bottom w:val="single" w:sz="4" w:space="0" w:color="000000"/>
              <w:right w:val="single" w:sz="4" w:space="0" w:color="000000"/>
            </w:tcBorders>
            <w:vAlign w:val="center"/>
          </w:tcPr>
          <w:p w14:paraId="528F5A96" w14:textId="7635E834" w:rsidR="009E43B7" w:rsidRPr="009E43B7" w:rsidRDefault="009E43B7" w:rsidP="00DA612F">
            <w:pPr>
              <w:spacing w:after="0" w:line="240" w:lineRule="auto"/>
              <w:jc w:val="center"/>
              <w:rPr>
                <w:rFonts w:ascii="Times New Roman CYR" w:eastAsia="Times New Roman" w:hAnsi="Times New Roman CYR" w:cs="Times New Roman"/>
                <w:sz w:val="16"/>
                <w:szCs w:val="16"/>
              </w:rPr>
            </w:pPr>
            <w:r w:rsidRPr="009E43B7">
              <w:rPr>
                <w:rFonts w:ascii="Times New Roman CYR" w:eastAsia="Times New Roman" w:hAnsi="Times New Roman CYR" w:cs="Times New Roman"/>
                <w:sz w:val="16"/>
                <w:szCs w:val="16"/>
              </w:rPr>
              <w:t>1</w:t>
            </w:r>
          </w:p>
        </w:tc>
        <w:tc>
          <w:tcPr>
            <w:tcW w:w="2268" w:type="dxa"/>
            <w:tcBorders>
              <w:top w:val="single" w:sz="4" w:space="0" w:color="000000"/>
              <w:left w:val="single" w:sz="4" w:space="0" w:color="000000"/>
              <w:bottom w:val="single" w:sz="4" w:space="0" w:color="000000"/>
              <w:right w:val="single" w:sz="4" w:space="0" w:color="000000"/>
            </w:tcBorders>
            <w:vAlign w:val="center"/>
          </w:tcPr>
          <w:p w14:paraId="60930A9A" w14:textId="0D19F953" w:rsidR="009E43B7" w:rsidRPr="009E43B7" w:rsidRDefault="009E43B7" w:rsidP="00DA612F">
            <w:pPr>
              <w:spacing w:after="0" w:line="240" w:lineRule="auto"/>
              <w:jc w:val="center"/>
              <w:rPr>
                <w:rFonts w:ascii="Times New Roman CYR" w:eastAsia="Times New Roman" w:hAnsi="Times New Roman CYR" w:cs="Times New Roman"/>
                <w:sz w:val="16"/>
                <w:szCs w:val="16"/>
              </w:rPr>
            </w:pPr>
            <w:r w:rsidRPr="009E43B7">
              <w:rPr>
                <w:rFonts w:ascii="Times New Roman CYR" w:eastAsia="Times New Roman" w:hAnsi="Times New Roman CYR" w:cs="Times New Roman"/>
                <w:sz w:val="16"/>
                <w:szCs w:val="16"/>
              </w:rPr>
              <w:t>2</w:t>
            </w:r>
          </w:p>
        </w:tc>
        <w:tc>
          <w:tcPr>
            <w:tcW w:w="4565" w:type="dxa"/>
            <w:tcBorders>
              <w:top w:val="single" w:sz="4" w:space="0" w:color="000000"/>
              <w:left w:val="single" w:sz="4" w:space="0" w:color="000000"/>
              <w:bottom w:val="single" w:sz="4" w:space="0" w:color="000000"/>
              <w:right w:val="single" w:sz="4" w:space="0" w:color="000000"/>
            </w:tcBorders>
            <w:vAlign w:val="center"/>
          </w:tcPr>
          <w:p w14:paraId="040A952F" w14:textId="387E94E2" w:rsidR="009E43B7" w:rsidRPr="009E43B7" w:rsidRDefault="009E43B7" w:rsidP="00DA612F">
            <w:pPr>
              <w:spacing w:after="0" w:line="240" w:lineRule="auto"/>
              <w:jc w:val="center"/>
              <w:rPr>
                <w:rFonts w:ascii="Times New Roman CYR" w:eastAsia="Times New Roman" w:hAnsi="Times New Roman CYR" w:cs="Times New Roman"/>
                <w:sz w:val="16"/>
                <w:szCs w:val="16"/>
                <w:lang w:eastAsia="ru-RU"/>
              </w:rPr>
            </w:pPr>
            <w:r w:rsidRPr="009E43B7">
              <w:rPr>
                <w:rFonts w:ascii="Times New Roman CYR" w:eastAsia="Times New Roman" w:hAnsi="Times New Roman CYR" w:cs="Times New Roman"/>
                <w:sz w:val="16"/>
                <w:szCs w:val="16"/>
                <w:lang w:eastAsia="ru-RU"/>
              </w:rPr>
              <w:t>3</w:t>
            </w:r>
          </w:p>
        </w:tc>
        <w:tc>
          <w:tcPr>
            <w:tcW w:w="1530" w:type="dxa"/>
            <w:tcBorders>
              <w:top w:val="single" w:sz="4" w:space="0" w:color="000000"/>
              <w:left w:val="single" w:sz="4" w:space="0" w:color="000000"/>
              <w:bottom w:val="single" w:sz="4" w:space="0" w:color="000000"/>
              <w:right w:val="single" w:sz="4" w:space="0" w:color="000000"/>
            </w:tcBorders>
            <w:vAlign w:val="center"/>
          </w:tcPr>
          <w:p w14:paraId="2509DA62" w14:textId="6B2270A0" w:rsidR="009E43B7" w:rsidRPr="009E43B7" w:rsidRDefault="009E43B7" w:rsidP="00DA612F">
            <w:pPr>
              <w:spacing w:after="0" w:line="240" w:lineRule="auto"/>
              <w:jc w:val="center"/>
              <w:rPr>
                <w:rFonts w:ascii="Times New Roman CYR" w:eastAsia="Times New Roman" w:hAnsi="Times New Roman CYR" w:cs="Times New Roman"/>
                <w:sz w:val="16"/>
                <w:szCs w:val="16"/>
                <w:lang w:eastAsia="ru-RU"/>
              </w:rPr>
            </w:pPr>
            <w:r w:rsidRPr="009E43B7">
              <w:rPr>
                <w:rFonts w:ascii="Times New Roman CYR" w:eastAsia="Times New Roman" w:hAnsi="Times New Roman CYR" w:cs="Times New Roman"/>
                <w:sz w:val="16"/>
                <w:szCs w:val="16"/>
                <w:lang w:eastAsia="ru-RU"/>
              </w:rPr>
              <w:t>4</w:t>
            </w:r>
          </w:p>
        </w:tc>
      </w:tr>
      <w:tr w:rsidR="00DA612F" w:rsidRPr="009E43B7" w14:paraId="4D78A75F" w14:textId="77777777" w:rsidTr="009E43B7">
        <w:trPr>
          <w:trHeight w:val="2732"/>
        </w:trPr>
        <w:tc>
          <w:tcPr>
            <w:tcW w:w="567" w:type="dxa"/>
            <w:tcBorders>
              <w:top w:val="single" w:sz="4" w:space="0" w:color="auto"/>
              <w:left w:val="single" w:sz="4" w:space="0" w:color="000000"/>
              <w:right w:val="single" w:sz="4" w:space="0" w:color="000000"/>
            </w:tcBorders>
            <w:hideMark/>
          </w:tcPr>
          <w:p w14:paraId="612A8243" w14:textId="77777777" w:rsidR="00DA612F" w:rsidRPr="009E43B7" w:rsidRDefault="00DA612F" w:rsidP="00DA612F">
            <w:pPr>
              <w:spacing w:after="0" w:line="240" w:lineRule="auto"/>
              <w:jc w:val="center"/>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1</w:t>
            </w:r>
          </w:p>
        </w:tc>
        <w:tc>
          <w:tcPr>
            <w:tcW w:w="2268" w:type="dxa"/>
            <w:tcBorders>
              <w:top w:val="single" w:sz="4" w:space="0" w:color="auto"/>
              <w:left w:val="single" w:sz="4" w:space="0" w:color="000000"/>
              <w:bottom w:val="single" w:sz="4" w:space="0" w:color="auto"/>
              <w:right w:val="single" w:sz="4" w:space="0" w:color="000000"/>
            </w:tcBorders>
            <w:hideMark/>
          </w:tcPr>
          <w:p w14:paraId="36D424B3"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Придбання зелених насаджень, міндобрив та засобів захисту рослин</w:t>
            </w:r>
          </w:p>
          <w:p w14:paraId="0390B123"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60E8317A"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46BF0424"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290EA55B"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31EA6A74"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0902A82E"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45FA9D7D"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p w14:paraId="3A78A7C4"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p>
        </w:tc>
        <w:tc>
          <w:tcPr>
            <w:tcW w:w="4565" w:type="dxa"/>
            <w:tcBorders>
              <w:top w:val="single" w:sz="4" w:space="0" w:color="auto"/>
              <w:left w:val="single" w:sz="4" w:space="0" w:color="000000"/>
              <w:bottom w:val="single" w:sz="4" w:space="0" w:color="auto"/>
              <w:right w:val="single" w:sz="4" w:space="0" w:color="000000"/>
            </w:tcBorders>
          </w:tcPr>
          <w:p w14:paraId="41C8DE7F"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 xml:space="preserve">На придбання зелених насаджень, міндобрив та засобів захисту  рослин для КП «Благоустрій» ВМР використано 299,6 тис. грн. Придбано: 175 дерев, а саме: туя – 45 шт.; ялина – 30 шт.; магнолія – 80 шт.; верба японська – 10 шт.; слива – 6 шт.; </w:t>
            </w:r>
            <w:proofErr w:type="spellStart"/>
            <w:r w:rsidRPr="009E43B7">
              <w:rPr>
                <w:rFonts w:ascii="Times New Roman CYR" w:eastAsia="Times New Roman" w:hAnsi="Times New Roman CYR" w:cs="Times New Roman"/>
                <w:bCs/>
                <w:sz w:val="21"/>
                <w:szCs w:val="21"/>
              </w:rPr>
              <w:t>сакура</w:t>
            </w:r>
            <w:proofErr w:type="spellEnd"/>
            <w:r w:rsidRPr="009E43B7">
              <w:rPr>
                <w:rFonts w:ascii="Times New Roman CYR" w:eastAsia="Times New Roman" w:hAnsi="Times New Roman CYR" w:cs="Times New Roman"/>
                <w:bCs/>
                <w:sz w:val="21"/>
                <w:szCs w:val="21"/>
              </w:rPr>
              <w:t xml:space="preserve"> – 4 шт., 1171 кущів, а саме: азалія – 36 шт.; </w:t>
            </w:r>
            <w:proofErr w:type="spellStart"/>
            <w:r w:rsidRPr="009E43B7">
              <w:rPr>
                <w:rFonts w:ascii="Times New Roman CYR" w:eastAsia="Times New Roman" w:hAnsi="Times New Roman CYR" w:cs="Times New Roman"/>
                <w:bCs/>
                <w:sz w:val="21"/>
                <w:szCs w:val="21"/>
              </w:rPr>
              <w:t>магонія</w:t>
            </w:r>
            <w:proofErr w:type="spellEnd"/>
            <w:r w:rsidRPr="009E43B7">
              <w:rPr>
                <w:rFonts w:ascii="Times New Roman CYR" w:eastAsia="Times New Roman" w:hAnsi="Times New Roman CYR" w:cs="Times New Roman"/>
                <w:bCs/>
                <w:sz w:val="21"/>
                <w:szCs w:val="21"/>
              </w:rPr>
              <w:t xml:space="preserve"> – 10 шт.; рододендрон – 50 шт.; троянда – 600 шт.; гортензія – 60 шт.; лаванда – 400 шт.; ялівець – 15 шт.</w:t>
            </w:r>
          </w:p>
        </w:tc>
        <w:tc>
          <w:tcPr>
            <w:tcW w:w="1530" w:type="dxa"/>
            <w:vMerge w:val="restart"/>
            <w:tcBorders>
              <w:top w:val="single" w:sz="4" w:space="0" w:color="auto"/>
              <w:left w:val="single" w:sz="4" w:space="0" w:color="000000"/>
              <w:right w:val="single" w:sz="4" w:space="0" w:color="000000"/>
            </w:tcBorders>
            <w:vAlign w:val="center"/>
          </w:tcPr>
          <w:p w14:paraId="520C953D" w14:textId="77777777" w:rsidR="00DA612F" w:rsidRPr="009E43B7" w:rsidRDefault="00DA612F" w:rsidP="00DA612F">
            <w:pPr>
              <w:tabs>
                <w:tab w:val="left" w:pos="-2127"/>
              </w:tabs>
              <w:spacing w:after="0" w:line="240" w:lineRule="auto"/>
              <w:jc w:val="center"/>
              <w:rPr>
                <w:rFonts w:ascii="Times New Roman CYR" w:eastAsia="Batang" w:hAnsi="Times New Roman CYR" w:cs="Times New Roman"/>
                <w:bCs/>
                <w:sz w:val="21"/>
                <w:szCs w:val="21"/>
                <w:lang w:eastAsia="ru-RU"/>
              </w:rPr>
            </w:pPr>
            <w:r w:rsidRPr="009E43B7">
              <w:rPr>
                <w:rFonts w:ascii="Times New Roman CYR" w:eastAsia="Batang" w:hAnsi="Times New Roman CYR" w:cs="Times New Roman"/>
                <w:bCs/>
                <w:sz w:val="21"/>
                <w:szCs w:val="21"/>
                <w:lang w:eastAsia="ru-RU"/>
              </w:rPr>
              <w:t>Збереження та  покращення екологічного стану  територій</w:t>
            </w:r>
          </w:p>
          <w:p w14:paraId="47C61C9A" w14:textId="77777777" w:rsidR="00DA612F" w:rsidRPr="009E43B7" w:rsidRDefault="00DA612F" w:rsidP="00DA612F">
            <w:pPr>
              <w:tabs>
                <w:tab w:val="left" w:pos="-2127"/>
              </w:tabs>
              <w:spacing w:after="0" w:line="240" w:lineRule="auto"/>
              <w:jc w:val="center"/>
              <w:rPr>
                <w:rFonts w:ascii="Times New Roman CYR" w:eastAsia="Batang" w:hAnsi="Times New Roman CYR" w:cs="Times New Roman"/>
                <w:bCs/>
                <w:sz w:val="21"/>
                <w:szCs w:val="21"/>
                <w:lang w:eastAsia="ru-RU"/>
              </w:rPr>
            </w:pPr>
          </w:p>
          <w:p w14:paraId="164418D0" w14:textId="77777777" w:rsidR="00DA612F" w:rsidRPr="009E43B7" w:rsidRDefault="00DA612F" w:rsidP="00DA612F">
            <w:pPr>
              <w:tabs>
                <w:tab w:val="left" w:pos="-2127"/>
              </w:tabs>
              <w:spacing w:after="0" w:line="240" w:lineRule="auto"/>
              <w:jc w:val="center"/>
              <w:rPr>
                <w:rFonts w:ascii="Times New Roman CYR" w:eastAsia="Batang" w:hAnsi="Times New Roman CYR" w:cs="Times New Roman"/>
                <w:bCs/>
                <w:sz w:val="21"/>
                <w:szCs w:val="21"/>
                <w:lang w:eastAsia="ru-RU"/>
              </w:rPr>
            </w:pPr>
          </w:p>
        </w:tc>
      </w:tr>
      <w:tr w:rsidR="00DA612F" w:rsidRPr="009E43B7" w14:paraId="7ED1DA9B" w14:textId="77777777" w:rsidTr="009E43B7">
        <w:trPr>
          <w:trHeight w:val="778"/>
        </w:trPr>
        <w:tc>
          <w:tcPr>
            <w:tcW w:w="567" w:type="dxa"/>
            <w:tcBorders>
              <w:top w:val="single" w:sz="4" w:space="0" w:color="000000"/>
              <w:left w:val="single" w:sz="4" w:space="0" w:color="000000"/>
              <w:bottom w:val="single" w:sz="4" w:space="0" w:color="000000"/>
              <w:right w:val="single" w:sz="4" w:space="0" w:color="000000"/>
            </w:tcBorders>
            <w:hideMark/>
          </w:tcPr>
          <w:p w14:paraId="28B9D01D" w14:textId="77777777" w:rsidR="00DA612F" w:rsidRPr="009E43B7" w:rsidRDefault="00DA612F" w:rsidP="00DA612F">
            <w:pPr>
              <w:spacing w:after="0" w:line="240" w:lineRule="auto"/>
              <w:jc w:val="center"/>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2</w:t>
            </w:r>
          </w:p>
        </w:tc>
        <w:tc>
          <w:tcPr>
            <w:tcW w:w="2268" w:type="dxa"/>
            <w:tcBorders>
              <w:top w:val="single" w:sz="4" w:space="0" w:color="000000"/>
              <w:left w:val="single" w:sz="4" w:space="0" w:color="000000"/>
              <w:bottom w:val="single" w:sz="4" w:space="0" w:color="000000"/>
              <w:right w:val="single" w:sz="4" w:space="0" w:color="000000"/>
            </w:tcBorders>
            <w:hideMark/>
          </w:tcPr>
          <w:p w14:paraId="7B71B1E3"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Придбання насосного і технологічного обладнання для заміни такого, що використало свої технічні можливості на комунальних каналізаційних системах</w:t>
            </w:r>
          </w:p>
        </w:tc>
        <w:tc>
          <w:tcPr>
            <w:tcW w:w="4565" w:type="dxa"/>
            <w:tcBorders>
              <w:top w:val="single" w:sz="4" w:space="0" w:color="000000"/>
              <w:left w:val="single" w:sz="4" w:space="0" w:color="000000"/>
              <w:bottom w:val="single" w:sz="4" w:space="0" w:color="auto"/>
              <w:right w:val="single" w:sz="4" w:space="0" w:color="000000"/>
            </w:tcBorders>
          </w:tcPr>
          <w:p w14:paraId="53C24AFF" w14:textId="77777777" w:rsidR="00DA612F" w:rsidRPr="009E43B7" w:rsidRDefault="00DA612F" w:rsidP="00DA612F">
            <w:pPr>
              <w:spacing w:after="0" w:line="240" w:lineRule="auto"/>
              <w:jc w:val="both"/>
              <w:rPr>
                <w:rFonts w:ascii="Times New Roman CYR" w:eastAsia="Times New Roman" w:hAnsi="Times New Roman CYR" w:cs="Times New Roman"/>
                <w:bCs/>
                <w:sz w:val="21"/>
                <w:szCs w:val="21"/>
              </w:rPr>
            </w:pPr>
            <w:r w:rsidRPr="009E43B7">
              <w:rPr>
                <w:rFonts w:ascii="Times New Roman CYR" w:eastAsia="Times New Roman" w:hAnsi="Times New Roman CYR" w:cs="Times New Roman"/>
                <w:bCs/>
                <w:sz w:val="21"/>
                <w:szCs w:val="21"/>
              </w:rPr>
              <w:t xml:space="preserve">На придбання насосного і технологічного обладнання для зміни такого, що використало свої технічні можливості на комунальних каналізаційних системах КП «ВТВК» ВМР використано 310,1 тис. грн. Придбано: насос, насосний агрегат ВВН1-0,75 – 1 шт.; засувка чавунна фланцева - 4 шт.; набір стандарт 32/32 – 1 шт.; двоходовий різник коренів D гол – 90 мм. – 1 шт., D гол 145 мм. – 1 шт.;  ланцюгова насадка – 1 шт.; бур – 1 шт.; </w:t>
            </w:r>
            <w:proofErr w:type="spellStart"/>
            <w:r w:rsidRPr="009E43B7">
              <w:rPr>
                <w:rFonts w:ascii="Times New Roman CYR" w:eastAsia="Times New Roman" w:hAnsi="Times New Roman CYR" w:cs="Times New Roman"/>
                <w:bCs/>
                <w:sz w:val="21"/>
                <w:szCs w:val="21"/>
              </w:rPr>
              <w:t>центробіжний</w:t>
            </w:r>
            <w:proofErr w:type="spellEnd"/>
            <w:r w:rsidRPr="009E43B7">
              <w:rPr>
                <w:rFonts w:ascii="Times New Roman CYR" w:eastAsia="Times New Roman" w:hAnsi="Times New Roman CYR" w:cs="Times New Roman"/>
                <w:bCs/>
                <w:sz w:val="21"/>
                <w:szCs w:val="21"/>
              </w:rPr>
              <w:t xml:space="preserve"> вентилятор ВЦ 4-75№4 – 5 шт.</w:t>
            </w:r>
          </w:p>
        </w:tc>
        <w:tc>
          <w:tcPr>
            <w:tcW w:w="1530" w:type="dxa"/>
            <w:vMerge/>
            <w:tcBorders>
              <w:left w:val="single" w:sz="4" w:space="0" w:color="000000"/>
              <w:bottom w:val="single" w:sz="4" w:space="0" w:color="auto"/>
              <w:right w:val="single" w:sz="4" w:space="0" w:color="000000"/>
            </w:tcBorders>
          </w:tcPr>
          <w:p w14:paraId="5FC40A74" w14:textId="77777777" w:rsidR="00DA612F" w:rsidRPr="009E43B7" w:rsidRDefault="00DA612F" w:rsidP="00DA612F">
            <w:pPr>
              <w:tabs>
                <w:tab w:val="left" w:pos="-2127"/>
              </w:tabs>
              <w:spacing w:after="0" w:line="240" w:lineRule="auto"/>
              <w:rPr>
                <w:rFonts w:ascii="Times New Roman CYR" w:eastAsia="Batang" w:hAnsi="Times New Roman CYR" w:cs="Times New Roman"/>
                <w:bCs/>
                <w:sz w:val="21"/>
                <w:szCs w:val="21"/>
                <w:lang w:eastAsia="ru-RU"/>
              </w:rPr>
            </w:pPr>
          </w:p>
        </w:tc>
      </w:tr>
      <w:tr w:rsidR="00DA612F" w:rsidRPr="009E43B7" w14:paraId="499757DD" w14:textId="77777777" w:rsidTr="009E43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50"/>
        </w:trPr>
        <w:tc>
          <w:tcPr>
            <w:tcW w:w="567" w:type="dxa"/>
          </w:tcPr>
          <w:p w14:paraId="53BC5DAD" w14:textId="77777777" w:rsidR="00DA612F" w:rsidRPr="009E43B7" w:rsidRDefault="00DA612F" w:rsidP="00DA612F">
            <w:pPr>
              <w:spacing w:after="200" w:line="276" w:lineRule="auto"/>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Cs/>
                <w:sz w:val="21"/>
                <w:szCs w:val="21"/>
              </w:rPr>
              <w:t>3</w:t>
            </w:r>
          </w:p>
        </w:tc>
        <w:tc>
          <w:tcPr>
            <w:tcW w:w="2268" w:type="dxa"/>
          </w:tcPr>
          <w:p w14:paraId="7C6288F1" w14:textId="77777777" w:rsidR="00DA612F" w:rsidRPr="009E43B7" w:rsidRDefault="00DA612F" w:rsidP="00DA612F">
            <w:pPr>
              <w:spacing w:after="200" w:line="276" w:lineRule="auto"/>
              <w:jc w:val="both"/>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Cs/>
                <w:sz w:val="21"/>
                <w:szCs w:val="21"/>
              </w:rPr>
              <w:t xml:space="preserve">Послуги з проведення мікробіологічних та санітарно-хімічних досліджень водойм та піску в місті </w:t>
            </w:r>
            <w:proofErr w:type="spellStart"/>
            <w:r w:rsidRPr="009E43B7">
              <w:rPr>
                <w:rFonts w:ascii="Times New Roman CYR" w:eastAsia="Times New Roman" w:hAnsi="Times New Roman CYR" w:cs="Times New Roman"/>
                <w:bCs/>
                <w:sz w:val="21"/>
                <w:szCs w:val="21"/>
              </w:rPr>
              <w:t>Вараш</w:t>
            </w:r>
            <w:proofErr w:type="spellEnd"/>
          </w:p>
        </w:tc>
        <w:tc>
          <w:tcPr>
            <w:tcW w:w="4565" w:type="dxa"/>
            <w:tcBorders>
              <w:bottom w:val="single" w:sz="4" w:space="0" w:color="auto"/>
            </w:tcBorders>
          </w:tcPr>
          <w:p w14:paraId="6B2C703F" w14:textId="77777777" w:rsidR="00DA612F" w:rsidRPr="009E43B7" w:rsidRDefault="00DA612F" w:rsidP="00DA612F">
            <w:pPr>
              <w:spacing w:after="200" w:line="276" w:lineRule="auto"/>
              <w:jc w:val="both"/>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Cs/>
                <w:sz w:val="21"/>
                <w:szCs w:val="21"/>
              </w:rPr>
              <w:t xml:space="preserve">Мікробіологічні та санітарно-хімічні дослідження водойм та піску в місті </w:t>
            </w:r>
            <w:proofErr w:type="spellStart"/>
            <w:r w:rsidRPr="009E43B7">
              <w:rPr>
                <w:rFonts w:ascii="Times New Roman CYR" w:eastAsia="Times New Roman" w:hAnsi="Times New Roman CYR" w:cs="Times New Roman"/>
                <w:bCs/>
                <w:sz w:val="21"/>
                <w:szCs w:val="21"/>
              </w:rPr>
              <w:t>Вараш</w:t>
            </w:r>
            <w:proofErr w:type="spellEnd"/>
            <w:r w:rsidRPr="009E43B7">
              <w:rPr>
                <w:rFonts w:ascii="Times New Roman CYR" w:eastAsia="Times New Roman" w:hAnsi="Times New Roman CYR" w:cs="Times New Roman"/>
                <w:bCs/>
                <w:sz w:val="21"/>
                <w:szCs w:val="21"/>
              </w:rPr>
              <w:t xml:space="preserve"> в 2021 році не проводились</w:t>
            </w:r>
          </w:p>
        </w:tc>
        <w:tc>
          <w:tcPr>
            <w:tcW w:w="1530" w:type="dxa"/>
          </w:tcPr>
          <w:p w14:paraId="22DB13E7" w14:textId="77777777" w:rsidR="00DA612F" w:rsidRPr="009E43B7" w:rsidRDefault="00DA612F" w:rsidP="00DA612F">
            <w:pPr>
              <w:spacing w:after="200" w:line="276" w:lineRule="auto"/>
              <w:ind w:hanging="108"/>
              <w:jc w:val="center"/>
              <w:rPr>
                <w:rFonts w:ascii="Times New Roman CYR" w:eastAsia="Times New Roman" w:hAnsi="Times New Roman CYR" w:cs="Times New Roman"/>
                <w:b/>
                <w:bCs/>
                <w:sz w:val="21"/>
                <w:szCs w:val="21"/>
              </w:rPr>
            </w:pPr>
            <w:r w:rsidRPr="009E43B7">
              <w:rPr>
                <w:rFonts w:ascii="Times New Roman CYR" w:eastAsia="Times New Roman" w:hAnsi="Times New Roman CYR" w:cs="Times New Roman"/>
                <w:b/>
                <w:bCs/>
                <w:sz w:val="21"/>
                <w:szCs w:val="21"/>
              </w:rPr>
              <w:t>-</w:t>
            </w:r>
          </w:p>
        </w:tc>
      </w:tr>
    </w:tbl>
    <w:p w14:paraId="4E12960C" w14:textId="77777777" w:rsidR="00DA612F" w:rsidRPr="00CA19E7" w:rsidRDefault="00DA612F" w:rsidP="00DA612F">
      <w:pPr>
        <w:spacing w:after="200" w:line="276" w:lineRule="auto"/>
        <w:ind w:firstLine="709"/>
        <w:jc w:val="center"/>
        <w:rPr>
          <w:rFonts w:ascii="Times New Roman CYR" w:eastAsia="Times New Roman" w:hAnsi="Times New Roman CYR" w:cs="Times New Roman"/>
          <w:b/>
          <w:bCs/>
          <w:sz w:val="26"/>
          <w:szCs w:val="26"/>
        </w:rPr>
      </w:pPr>
    </w:p>
    <w:p w14:paraId="3A131F41" w14:textId="77777777" w:rsidR="00DA612F" w:rsidRPr="00CA19E7" w:rsidRDefault="00DA612F" w:rsidP="004E15D9">
      <w:pPr>
        <w:pStyle w:val="10"/>
      </w:pPr>
      <w:bookmarkStart w:id="122" w:name="_Toc99447215"/>
      <w:r w:rsidRPr="00CA19E7">
        <w:t>Техногенна безпека</w:t>
      </w:r>
      <w:bookmarkEnd w:id="122"/>
      <w:r w:rsidRPr="00CA19E7">
        <w:t xml:space="preserve"> </w:t>
      </w:r>
    </w:p>
    <w:p w14:paraId="4D311B37" w14:textId="5946A52B" w:rsidR="00DA612F" w:rsidRPr="00CA19E7" w:rsidRDefault="00DA612F" w:rsidP="002F1FC8">
      <w:pPr>
        <w:numPr>
          <w:ilvl w:val="0"/>
          <w:numId w:val="14"/>
        </w:numPr>
        <w:shd w:val="clear" w:color="auto" w:fill="FFFFFF"/>
        <w:spacing w:after="120" w:line="240" w:lineRule="auto"/>
        <w:ind w:left="709" w:hanging="709"/>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Створення безпечних умов для життєдіяльності населення громади</w:t>
      </w:r>
    </w:p>
    <w:p w14:paraId="75158B29" w14:textId="77777777" w:rsidR="005D7DC4" w:rsidRPr="00CA19E7" w:rsidRDefault="005D7DC4" w:rsidP="008E492E">
      <w:pPr>
        <w:pStyle w:val="afa"/>
        <w:numPr>
          <w:ilvl w:val="0"/>
          <w:numId w:val="132"/>
        </w:numPr>
        <w:tabs>
          <w:tab w:val="left" w:pos="1134"/>
        </w:tabs>
        <w:ind w:left="709" w:hanging="425"/>
        <w:jc w:val="both"/>
        <w:rPr>
          <w:rFonts w:ascii="Times New Roman CYR" w:hAnsi="Times New Roman CYR"/>
          <w:b/>
          <w:szCs w:val="26"/>
          <w:lang w:val="uk-UA"/>
        </w:rPr>
      </w:pPr>
      <w:r w:rsidRPr="00CA19E7">
        <w:rPr>
          <w:rFonts w:ascii="Times New Roman CYR" w:hAnsi="Times New Roman CYR"/>
          <w:bCs/>
          <w:szCs w:val="26"/>
          <w:lang w:val="uk-UA"/>
        </w:rPr>
        <w:t>З метою посилення заходів безпеки нашої громади в умовах збільшення   проявів тероризму та сепаратизму, спроб нагнітання ситуації, погіршення криміногенного стану у Вараській МТГ, посилення безпеки мешканців громади, захисту важливих об’єктів  та комунального майна, підтримку нормальної життєдіяльності громади, посилення безпеки дорожнього руху, забезпечення належного контролю за проведенням у громаді масових заходів, мітингів, демонстрацій, підвищення рівня розкриття правопорушень  виникає потреба у застосуванні заходів швидкого реагування. Реалізація  таких заходів можлива за допомогою застосування новітніх технологій та залученням громадян до охорони громадського порядку.</w:t>
      </w:r>
    </w:p>
    <w:p w14:paraId="4FB4E9BA" w14:textId="77777777" w:rsidR="005D7DC4" w:rsidRPr="00CA19E7" w:rsidRDefault="005D7DC4" w:rsidP="008E492E">
      <w:pPr>
        <w:shd w:val="clear" w:color="auto" w:fill="FFFFFF"/>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6FEDDAFA" w14:textId="063B5A49" w:rsidR="00DA612F" w:rsidRPr="00CA19E7" w:rsidRDefault="00DA612F" w:rsidP="002F1FC8">
      <w:pPr>
        <w:numPr>
          <w:ilvl w:val="0"/>
          <w:numId w:val="14"/>
        </w:numPr>
        <w:shd w:val="clear" w:color="auto" w:fill="FFFFFF"/>
        <w:tabs>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Підвищення ефективності превентивних заходів щодо захисту населення і території від надзвичайних ситуацій техногенного та природного характеру</w:t>
      </w:r>
    </w:p>
    <w:p w14:paraId="68A7EAD0" w14:textId="77777777" w:rsidR="005D7DC4" w:rsidRPr="00CA19E7" w:rsidRDefault="005D7DC4" w:rsidP="008E492E">
      <w:pPr>
        <w:pStyle w:val="afa"/>
        <w:widowControl w:val="0"/>
        <w:numPr>
          <w:ilvl w:val="0"/>
          <w:numId w:val="133"/>
        </w:numPr>
        <w:tabs>
          <w:tab w:val="left" w:pos="1134"/>
        </w:tabs>
        <w:suppressAutoHyphens/>
        <w:spacing w:before="20"/>
        <w:ind w:left="709" w:right="23" w:hanging="425"/>
        <w:jc w:val="both"/>
        <w:rPr>
          <w:rFonts w:ascii="Times New Roman CYR" w:hAnsi="Times New Roman CYR"/>
          <w:bCs/>
          <w:szCs w:val="26"/>
          <w:lang w:val="uk-UA" w:eastAsia="uk-UA"/>
        </w:rPr>
      </w:pPr>
      <w:r w:rsidRPr="00CA19E7">
        <w:rPr>
          <w:rFonts w:ascii="Times New Roman CYR" w:hAnsi="Times New Roman CYR"/>
          <w:bCs/>
          <w:szCs w:val="26"/>
          <w:lang w:val="uk-UA" w:eastAsia="uk-UA"/>
        </w:rPr>
        <w:t>На території  Вараської МТГ  функціонує 10</w:t>
      </w:r>
      <w:r w:rsidRPr="00CA19E7">
        <w:rPr>
          <w:rFonts w:ascii="Times New Roman CYR" w:hAnsi="Times New Roman CYR"/>
          <w:bCs/>
          <w:color w:val="FF0000"/>
          <w:szCs w:val="26"/>
          <w:lang w:val="uk-UA" w:eastAsia="uk-UA"/>
        </w:rPr>
        <w:t xml:space="preserve">  </w:t>
      </w:r>
      <w:r w:rsidRPr="00CA19E7">
        <w:rPr>
          <w:rFonts w:ascii="Times New Roman CYR" w:hAnsi="Times New Roman CYR"/>
          <w:bCs/>
          <w:szCs w:val="26"/>
          <w:lang w:val="uk-UA" w:eastAsia="uk-UA"/>
        </w:rPr>
        <w:t xml:space="preserve">потенційно небезпечних об’єктів, відповідно, є загроза виникнення надзвичайної ситуації техногенного характеру, що створює небезпеку життю і здоров’ю людей та довкіллю. Актуальними також є завдання забезпечення безпеки населення і територій від наслідків надзвичайних </w:t>
      </w:r>
      <w:r w:rsidRPr="00CA19E7">
        <w:rPr>
          <w:rFonts w:ascii="Times New Roman CYR" w:hAnsi="Times New Roman CYR"/>
          <w:bCs/>
          <w:szCs w:val="26"/>
          <w:lang w:val="uk-UA" w:eastAsia="uk-UA"/>
        </w:rPr>
        <w:lastRenderedPageBreak/>
        <w:t>ситуацій, що спричиняються небезпечними природними явищами: підтопленнями, ураганами, буревіями, сильними опадами, градом, обледенінням.</w:t>
      </w:r>
    </w:p>
    <w:p w14:paraId="0CE82574" w14:textId="77777777" w:rsidR="005D7DC4" w:rsidRPr="00CA19E7" w:rsidRDefault="005D7DC4" w:rsidP="008E492E">
      <w:pPr>
        <w:pStyle w:val="afa"/>
        <w:numPr>
          <w:ilvl w:val="0"/>
          <w:numId w:val="133"/>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 xml:space="preserve">З метою реалізації державної політики у сфері цивільного захисту населення і територій від надзвичайних ситуацій природного та техногенного характеру, постійної готовності до дій і оперативного реагування органів управління та сил цивільного захисту Вараської міської ланки територіальної підсистеми єдиної державної системи цивільного захисту в умовах загрози і виникнення надзвичайних ситуацій, забезпечення оповіщення і постійного інформування керівного складу та населення громади щодо обстановки в зоні можливого ураження, створення та накопичення місцевого матеріального резерву для запобігання, ліквідації надзвичайних ситуацій техногенного та природного характеру та їх наслідків, створення та розвиток спеціальних та добровільних пожежних дружин та бригад,  здійснювалися заходи в межах </w:t>
      </w:r>
      <w:r w:rsidRPr="00CA19E7">
        <w:rPr>
          <w:rFonts w:ascii="Times New Roman CYR" w:hAnsi="Times New Roman CYR"/>
          <w:bCs/>
          <w:szCs w:val="26"/>
          <w:shd w:val="clear" w:color="auto" w:fill="F4F4F4"/>
          <w:lang w:val="uk-UA"/>
        </w:rPr>
        <w:t xml:space="preserve">Комплексної програми розвитку цивільного захисту </w:t>
      </w:r>
      <w:r w:rsidRPr="00CA19E7">
        <w:rPr>
          <w:rFonts w:ascii="Times New Roman CYR" w:hAnsi="Times New Roman CYR"/>
          <w:bCs/>
          <w:szCs w:val="26"/>
          <w:lang w:val="uk-UA"/>
        </w:rPr>
        <w:t>Вараської міської територіальної громади на 2021-2025 роки.</w:t>
      </w:r>
    </w:p>
    <w:p w14:paraId="40F1783B" w14:textId="77777777" w:rsidR="005D7DC4" w:rsidRPr="00CA19E7" w:rsidRDefault="005D7DC4" w:rsidP="008E492E">
      <w:pPr>
        <w:pStyle w:val="afa"/>
        <w:numPr>
          <w:ilvl w:val="0"/>
          <w:numId w:val="133"/>
        </w:numPr>
        <w:tabs>
          <w:tab w:val="left" w:pos="72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hanging="425"/>
        <w:jc w:val="both"/>
        <w:rPr>
          <w:rFonts w:ascii="Times New Roman CYR" w:hAnsi="Times New Roman CYR"/>
          <w:bCs/>
          <w:szCs w:val="26"/>
          <w:lang w:val="uk-UA"/>
        </w:rPr>
      </w:pPr>
      <w:r w:rsidRPr="00CA19E7">
        <w:rPr>
          <w:rFonts w:ascii="Times New Roman CYR" w:hAnsi="Times New Roman CYR"/>
          <w:bCs/>
          <w:szCs w:val="26"/>
          <w:lang w:val="uk-UA"/>
        </w:rPr>
        <w:t xml:space="preserve">Виконання основних завдань неможливе без сучасної системи централізованого оповіщення та зв'язку. Централізоване оповіщення населення, керівного складу органів управління цивільного захисту Вараської МТГ здійснюється з автоматизованого місця відповідального чергового. Передбачається можливість </w:t>
      </w:r>
      <w:proofErr w:type="spellStart"/>
      <w:r w:rsidRPr="00CA19E7">
        <w:rPr>
          <w:rFonts w:ascii="Times New Roman CYR" w:hAnsi="Times New Roman CYR"/>
          <w:bCs/>
          <w:szCs w:val="26"/>
          <w:lang w:val="uk-UA"/>
        </w:rPr>
        <w:t>оперативно</w:t>
      </w:r>
      <w:proofErr w:type="spellEnd"/>
      <w:r w:rsidRPr="00CA19E7">
        <w:rPr>
          <w:rFonts w:ascii="Times New Roman CYR" w:hAnsi="Times New Roman CYR"/>
          <w:bCs/>
          <w:szCs w:val="26"/>
          <w:lang w:val="uk-UA"/>
        </w:rPr>
        <w:t xml:space="preserve"> отримувати інформацію про стан безпеки потенційно небезпечних об’єктів в громаді, у тому числі  від  ВП  «Рівненська АЕС» ДП «НАЕК «Енергоатом».</w:t>
      </w:r>
    </w:p>
    <w:p w14:paraId="0AE84463" w14:textId="77777777" w:rsidR="005D7DC4" w:rsidRPr="00CA19E7" w:rsidRDefault="005D7DC4" w:rsidP="008E492E">
      <w:pPr>
        <w:shd w:val="clear" w:color="auto" w:fill="FFFFFF"/>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12F6AC66" w14:textId="2E035912" w:rsidR="00DA612F" w:rsidRPr="00CA19E7" w:rsidRDefault="00DA612F" w:rsidP="002F1FC8">
      <w:pPr>
        <w:numPr>
          <w:ilvl w:val="0"/>
          <w:numId w:val="14"/>
        </w:numPr>
        <w:shd w:val="clear" w:color="auto" w:fill="FFFFFF"/>
        <w:tabs>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Належне утримання та приведення в готовність до використання захисних споруд цивільного захисту, забезпечення оперативного реагування на виникнення надзвичайних ситуацій</w:t>
      </w:r>
    </w:p>
    <w:p w14:paraId="6AE8F4AA" w14:textId="75566570" w:rsidR="005D7DC4" w:rsidRPr="00CA19E7" w:rsidRDefault="005D7DC4" w:rsidP="008E492E">
      <w:pPr>
        <w:pStyle w:val="afa"/>
        <w:numPr>
          <w:ilvl w:val="0"/>
          <w:numId w:val="134"/>
        </w:numPr>
        <w:shd w:val="clear" w:color="auto" w:fill="FFFFFF"/>
        <w:tabs>
          <w:tab w:val="left" w:pos="1069"/>
          <w:tab w:val="left" w:pos="1134"/>
        </w:tabs>
        <w:ind w:left="709" w:hanging="425"/>
        <w:jc w:val="both"/>
        <w:rPr>
          <w:b/>
          <w:bCs/>
          <w:szCs w:val="26"/>
          <w:lang w:val="uk-UA"/>
        </w:rPr>
      </w:pPr>
      <w:r w:rsidRPr="00CA19E7">
        <w:rPr>
          <w:rFonts w:ascii="Times New Roman CYR" w:hAnsi="Times New Roman CYR"/>
          <w:bCs/>
          <w:szCs w:val="26"/>
          <w:lang w:val="uk-UA"/>
        </w:rPr>
        <w:t xml:space="preserve">До фонду захисних споруд цивільного захисту Вараської МТГ входить 27  захисних споруд ЦЗ з них в комунальній власності - 10;   державній власності - 14 ; приватній власності -  3; протирадіаційних </w:t>
      </w:r>
      <w:proofErr w:type="spellStart"/>
      <w:r w:rsidRPr="00CA19E7">
        <w:rPr>
          <w:rFonts w:ascii="Times New Roman CYR" w:hAnsi="Times New Roman CYR"/>
          <w:bCs/>
          <w:szCs w:val="26"/>
          <w:lang w:val="uk-UA"/>
        </w:rPr>
        <w:t>укриттів</w:t>
      </w:r>
      <w:proofErr w:type="spellEnd"/>
      <w:r w:rsidRPr="00CA19E7">
        <w:rPr>
          <w:rFonts w:ascii="Times New Roman CYR" w:hAnsi="Times New Roman CYR"/>
          <w:bCs/>
          <w:szCs w:val="26"/>
          <w:lang w:val="uk-UA"/>
        </w:rPr>
        <w:t xml:space="preserve"> - 17, сховищ - 10.</w:t>
      </w:r>
    </w:p>
    <w:p w14:paraId="0E7E82F6" w14:textId="77777777" w:rsidR="005D7DC4" w:rsidRPr="00CA19E7" w:rsidRDefault="005D7DC4" w:rsidP="008E492E">
      <w:pPr>
        <w:pStyle w:val="afa"/>
        <w:shd w:val="clear" w:color="auto" w:fill="FFFFFF"/>
        <w:tabs>
          <w:tab w:val="left" w:pos="1069"/>
          <w:tab w:val="left" w:pos="1134"/>
        </w:tabs>
        <w:ind w:left="709" w:hanging="425"/>
        <w:jc w:val="both"/>
        <w:rPr>
          <w:b/>
          <w:bCs/>
          <w:szCs w:val="26"/>
          <w:lang w:val="uk-UA"/>
        </w:rPr>
      </w:pPr>
    </w:p>
    <w:p w14:paraId="1C407709" w14:textId="517CC401" w:rsidR="00DA612F" w:rsidRPr="00CA19E7" w:rsidRDefault="00DA612F" w:rsidP="002F1FC8">
      <w:pPr>
        <w:numPr>
          <w:ilvl w:val="0"/>
          <w:numId w:val="14"/>
        </w:numPr>
        <w:shd w:val="clear" w:color="auto" w:fill="FFFFFF"/>
        <w:tabs>
          <w:tab w:val="left" w:pos="1134"/>
        </w:tabs>
        <w:spacing w:after="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Удосконалення системи оповіщення населення про загрози виникнення надзвичайних ситуацій</w:t>
      </w:r>
    </w:p>
    <w:p w14:paraId="70234DA9" w14:textId="77777777" w:rsidR="00DA612F" w:rsidRPr="00CA19E7" w:rsidRDefault="00DA612F" w:rsidP="008E492E">
      <w:pPr>
        <w:tabs>
          <w:tab w:val="left" w:pos="1134"/>
        </w:tabs>
        <w:spacing w:after="0" w:line="240" w:lineRule="auto"/>
        <w:ind w:left="709" w:hanging="425"/>
        <w:jc w:val="center"/>
        <w:rPr>
          <w:rFonts w:ascii="Times New Roman CYR" w:eastAsia="Times New Roman" w:hAnsi="Times New Roman CYR" w:cs="Times New Roman"/>
          <w:b/>
          <w:sz w:val="26"/>
          <w:szCs w:val="26"/>
          <w:lang w:eastAsia="ru-RU"/>
        </w:rPr>
      </w:pPr>
    </w:p>
    <w:p w14:paraId="58B5A0E7" w14:textId="63B9425F" w:rsidR="00DA612F" w:rsidRPr="00CA19E7" w:rsidRDefault="00DA612F" w:rsidP="008E492E">
      <w:pPr>
        <w:pStyle w:val="afa"/>
        <w:numPr>
          <w:ilvl w:val="0"/>
          <w:numId w:val="135"/>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 xml:space="preserve">У Вараській МТГ діє система оповіщення,  реконструкцію якої проведено в 2019 році. З бюджету громади </w:t>
      </w:r>
      <w:proofErr w:type="spellStart"/>
      <w:r w:rsidRPr="00CA19E7">
        <w:rPr>
          <w:rFonts w:ascii="Times New Roman CYR" w:hAnsi="Times New Roman CYR"/>
          <w:bCs/>
          <w:szCs w:val="26"/>
          <w:lang w:val="uk-UA"/>
        </w:rPr>
        <w:t>Вараш</w:t>
      </w:r>
      <w:proofErr w:type="spellEnd"/>
      <w:r w:rsidRPr="00CA19E7">
        <w:rPr>
          <w:rFonts w:ascii="Times New Roman CYR" w:hAnsi="Times New Roman CYR"/>
          <w:bCs/>
          <w:szCs w:val="26"/>
          <w:lang w:val="uk-UA"/>
        </w:rPr>
        <w:t xml:space="preserve"> виділено кошти в сумі 372, 5 тис. грн на реконструкцію міської системи централізованого оповіщення, а саме на закупівлю та встановлення автоматизованого робочого місця для відповідального чергового виконавчого комітету та 8 комплектів сигнально-гучномовних пристроїв для оповіщення населення на відкритих територіях, які встановлені за адресами: </w:t>
      </w:r>
      <w:proofErr w:type="spellStart"/>
      <w:r w:rsidRPr="00CA19E7">
        <w:rPr>
          <w:rFonts w:ascii="Times New Roman CYR" w:hAnsi="Times New Roman CYR"/>
          <w:bCs/>
          <w:szCs w:val="26"/>
          <w:lang w:val="uk-UA"/>
        </w:rPr>
        <w:t>мкрн</w:t>
      </w:r>
      <w:proofErr w:type="spellEnd"/>
      <w:r w:rsidRPr="00CA19E7">
        <w:rPr>
          <w:rFonts w:ascii="Times New Roman CYR" w:hAnsi="Times New Roman CYR"/>
          <w:bCs/>
          <w:szCs w:val="26"/>
          <w:lang w:val="uk-UA"/>
        </w:rPr>
        <w:t xml:space="preserve">. Будівельників, 55, вул. Енергетиків, 23, </w:t>
      </w:r>
      <w:proofErr w:type="spellStart"/>
      <w:r w:rsidRPr="00CA19E7">
        <w:rPr>
          <w:rFonts w:ascii="Times New Roman CYR" w:hAnsi="Times New Roman CYR"/>
          <w:bCs/>
          <w:szCs w:val="26"/>
          <w:lang w:val="uk-UA"/>
        </w:rPr>
        <w:t>мкрн</w:t>
      </w:r>
      <w:proofErr w:type="spellEnd"/>
      <w:r w:rsidRPr="00CA19E7">
        <w:rPr>
          <w:rFonts w:ascii="Times New Roman CYR" w:hAnsi="Times New Roman CYR"/>
          <w:bCs/>
          <w:szCs w:val="26"/>
          <w:lang w:val="uk-UA"/>
        </w:rPr>
        <w:t xml:space="preserve">. </w:t>
      </w:r>
      <w:proofErr w:type="spellStart"/>
      <w:r w:rsidRPr="00CA19E7">
        <w:rPr>
          <w:rFonts w:ascii="Times New Roman CYR" w:hAnsi="Times New Roman CYR"/>
          <w:bCs/>
          <w:szCs w:val="26"/>
          <w:lang w:val="uk-UA"/>
        </w:rPr>
        <w:t>Вараш</w:t>
      </w:r>
      <w:proofErr w:type="spellEnd"/>
      <w:r w:rsidRPr="00CA19E7">
        <w:rPr>
          <w:rFonts w:ascii="Times New Roman CYR" w:hAnsi="Times New Roman CYR"/>
          <w:bCs/>
          <w:szCs w:val="26"/>
          <w:lang w:val="uk-UA"/>
        </w:rPr>
        <w:t xml:space="preserve"> 33, 38, </w:t>
      </w:r>
      <w:proofErr w:type="spellStart"/>
      <w:r w:rsidRPr="00CA19E7">
        <w:rPr>
          <w:rFonts w:ascii="Times New Roman CYR" w:hAnsi="Times New Roman CYR"/>
          <w:bCs/>
          <w:szCs w:val="26"/>
          <w:lang w:val="uk-UA"/>
        </w:rPr>
        <w:t>мкрн</w:t>
      </w:r>
      <w:proofErr w:type="spellEnd"/>
      <w:r w:rsidRPr="00CA19E7">
        <w:rPr>
          <w:rFonts w:ascii="Times New Roman CYR" w:hAnsi="Times New Roman CYR"/>
          <w:bCs/>
          <w:szCs w:val="26"/>
          <w:lang w:val="uk-UA"/>
        </w:rPr>
        <w:t xml:space="preserve">. Перемоги 8, 37б, вул. </w:t>
      </w:r>
      <w:proofErr w:type="spellStart"/>
      <w:r w:rsidRPr="00CA19E7">
        <w:rPr>
          <w:rFonts w:ascii="Times New Roman CYR" w:hAnsi="Times New Roman CYR"/>
          <w:bCs/>
          <w:szCs w:val="26"/>
          <w:lang w:val="uk-UA"/>
        </w:rPr>
        <w:t>Меслибницька</w:t>
      </w:r>
      <w:proofErr w:type="spellEnd"/>
      <w:r w:rsidRPr="00CA19E7">
        <w:rPr>
          <w:rFonts w:ascii="Times New Roman CYR" w:hAnsi="Times New Roman CYR"/>
          <w:bCs/>
          <w:szCs w:val="26"/>
          <w:lang w:val="uk-UA"/>
        </w:rPr>
        <w:t xml:space="preserve"> 9 та Будинок культури с.</w:t>
      </w:r>
      <w:r w:rsidR="002412B8">
        <w:rPr>
          <w:rFonts w:ascii="Times New Roman CYR" w:hAnsi="Times New Roman CYR"/>
          <w:bCs/>
          <w:szCs w:val="26"/>
          <w:lang w:val="uk-UA"/>
        </w:rPr>
        <w:t xml:space="preserve"> </w:t>
      </w:r>
      <w:r w:rsidRPr="00CA19E7">
        <w:rPr>
          <w:rFonts w:ascii="Times New Roman CYR" w:hAnsi="Times New Roman CYR"/>
          <w:bCs/>
          <w:szCs w:val="26"/>
          <w:lang w:val="uk-UA"/>
        </w:rPr>
        <w:t>Заболоття.</w:t>
      </w:r>
    </w:p>
    <w:p w14:paraId="6775137E" w14:textId="502C3654" w:rsidR="00DA612F" w:rsidRPr="002F1FC8" w:rsidRDefault="00DA612F" w:rsidP="008E492E">
      <w:pPr>
        <w:pStyle w:val="afa"/>
        <w:numPr>
          <w:ilvl w:val="0"/>
          <w:numId w:val="135"/>
        </w:numPr>
        <w:tabs>
          <w:tab w:val="left" w:pos="426"/>
          <w:tab w:val="left" w:pos="1134"/>
        </w:tabs>
        <w:ind w:left="709" w:hanging="425"/>
        <w:jc w:val="both"/>
        <w:rPr>
          <w:rFonts w:ascii="Times New Roman CYR" w:hAnsi="Times New Roman CYR"/>
          <w:b/>
          <w:bCs/>
          <w:szCs w:val="26"/>
          <w:lang w:val="uk-UA"/>
        </w:rPr>
      </w:pPr>
      <w:r w:rsidRPr="002F1FC8">
        <w:rPr>
          <w:rFonts w:ascii="Times New Roman CYR" w:hAnsi="Times New Roman CYR"/>
          <w:bCs/>
          <w:szCs w:val="26"/>
          <w:lang w:val="uk-UA"/>
        </w:rPr>
        <w:t>Розвиток  системи централізованого оповіщення та зв’язку дозволяє в автоматичному режимі здійснювати оповіщення:</w:t>
      </w:r>
      <w:r w:rsidR="002F1FC8" w:rsidRPr="002F1FC8">
        <w:rPr>
          <w:rFonts w:ascii="Times New Roman CYR" w:hAnsi="Times New Roman CYR"/>
          <w:bCs/>
          <w:szCs w:val="26"/>
          <w:lang w:val="uk-UA"/>
        </w:rPr>
        <w:t xml:space="preserve">  </w:t>
      </w:r>
      <w:r w:rsidRPr="002F1FC8">
        <w:rPr>
          <w:rFonts w:ascii="Times New Roman CYR" w:hAnsi="Times New Roman CYR"/>
          <w:bCs/>
          <w:szCs w:val="26"/>
          <w:lang w:val="uk-UA"/>
        </w:rPr>
        <w:t>населення, шляхом керування з автоматизованого робочого місця   відповідального чергового  виконавчого комітету Вараської міської ради кінцевими пристроями оповіщення та перехопленням проводового та ефірного мовлення для оповіщення населення, органів управління цивільного захисту про введення режимів особливого періоду та надзвичайного стану, загрозу або виникнення надзвичайних ситуацій техногенного, природного  характеру;</w:t>
      </w:r>
      <w:r w:rsidR="002F1FC8" w:rsidRPr="002F1FC8">
        <w:rPr>
          <w:rFonts w:ascii="Times New Roman CYR" w:hAnsi="Times New Roman CYR"/>
          <w:bCs/>
          <w:szCs w:val="26"/>
          <w:lang w:val="uk-UA"/>
        </w:rPr>
        <w:t xml:space="preserve">  </w:t>
      </w:r>
      <w:r w:rsidRPr="002F1FC8">
        <w:rPr>
          <w:rFonts w:ascii="Times New Roman CYR" w:hAnsi="Times New Roman CYR"/>
          <w:bCs/>
          <w:szCs w:val="26"/>
          <w:lang w:val="uk-UA"/>
        </w:rPr>
        <w:t>населення щодо розвитку надзвичайних ситуацій та дій у разі їх виникнення;</w:t>
      </w:r>
      <w:r w:rsidR="002F1FC8" w:rsidRPr="002F1FC8">
        <w:rPr>
          <w:rFonts w:ascii="Times New Roman CYR" w:hAnsi="Times New Roman CYR"/>
          <w:bCs/>
          <w:szCs w:val="26"/>
          <w:lang w:val="uk-UA"/>
        </w:rPr>
        <w:t xml:space="preserve">  </w:t>
      </w:r>
      <w:r w:rsidRPr="002F1FC8">
        <w:rPr>
          <w:rFonts w:ascii="Times New Roman CYR" w:hAnsi="Times New Roman CYR"/>
          <w:bCs/>
          <w:szCs w:val="26"/>
          <w:lang w:val="uk-UA"/>
        </w:rPr>
        <w:t xml:space="preserve">відповідальних посадових осіб, шляхом доведення через абонентські термінали </w:t>
      </w:r>
      <w:proofErr w:type="spellStart"/>
      <w:r w:rsidRPr="002F1FC8">
        <w:rPr>
          <w:rFonts w:ascii="Times New Roman CYR" w:hAnsi="Times New Roman CYR"/>
          <w:bCs/>
          <w:szCs w:val="26"/>
          <w:lang w:val="uk-UA"/>
        </w:rPr>
        <w:t>мовних</w:t>
      </w:r>
      <w:proofErr w:type="spellEnd"/>
      <w:r w:rsidRPr="002F1FC8">
        <w:rPr>
          <w:rFonts w:ascii="Times New Roman CYR" w:hAnsi="Times New Roman CYR"/>
          <w:bCs/>
          <w:szCs w:val="26"/>
          <w:lang w:val="uk-UA"/>
        </w:rPr>
        <w:t xml:space="preserve"> або/та текстових повідомлень.</w:t>
      </w:r>
    </w:p>
    <w:p w14:paraId="07A17630" w14:textId="77777777" w:rsidR="00DA612F" w:rsidRPr="00CA19E7" w:rsidRDefault="00DA612F" w:rsidP="00DA612F">
      <w:pPr>
        <w:spacing w:after="0" w:line="240" w:lineRule="auto"/>
        <w:jc w:val="center"/>
        <w:rPr>
          <w:rFonts w:ascii="Times New Roman CYR" w:eastAsia="Times New Roman" w:hAnsi="Times New Roman CYR" w:cs="Times New Roman"/>
          <w:bCs/>
          <w:sz w:val="16"/>
          <w:szCs w:val="16"/>
          <w:lang w:eastAsia="uk-UA"/>
        </w:rPr>
      </w:pPr>
    </w:p>
    <w:p w14:paraId="583FB7F9" w14:textId="66220197" w:rsidR="00DA612F" w:rsidRPr="00527F02" w:rsidRDefault="00D35D3D" w:rsidP="002F1FC8">
      <w:pPr>
        <w:spacing w:before="120" w:after="140" w:line="240" w:lineRule="auto"/>
        <w:jc w:val="center"/>
        <w:rPr>
          <w:rFonts w:ascii="Times New Roman CYR" w:eastAsia="Times New Roman" w:hAnsi="Times New Roman CYR" w:cs="Times New Roman"/>
          <w:b/>
          <w:bCs/>
          <w:sz w:val="26"/>
          <w:szCs w:val="26"/>
          <w:lang w:eastAsia="uk-UA"/>
        </w:rPr>
      </w:pPr>
      <w:r>
        <w:rPr>
          <w:rFonts w:ascii="Times New Roman CYR" w:eastAsia="Times New Roman" w:hAnsi="Times New Roman CYR" w:cs="Times New Roman"/>
          <w:b/>
          <w:bCs/>
          <w:sz w:val="26"/>
          <w:szCs w:val="26"/>
          <w:lang w:eastAsia="uk-UA"/>
        </w:rPr>
        <w:lastRenderedPageBreak/>
        <w:t xml:space="preserve">7.2.5   </w:t>
      </w:r>
      <w:r w:rsidRPr="00D35D3D">
        <w:rPr>
          <w:rFonts w:ascii="Times New Roman CYR" w:eastAsia="Times New Roman" w:hAnsi="Times New Roman CYR" w:cs="Times New Roman"/>
          <w:b/>
          <w:bCs/>
          <w:sz w:val="26"/>
          <w:szCs w:val="26"/>
          <w:lang w:eastAsia="uk-UA"/>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9523"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
        <w:gridCol w:w="3113"/>
        <w:gridCol w:w="2944"/>
        <w:gridCol w:w="2973"/>
      </w:tblGrid>
      <w:tr w:rsidR="00DA612F" w:rsidRPr="002412B8" w14:paraId="22279A8C" w14:textId="77777777" w:rsidTr="003702E4">
        <w:trPr>
          <w:trHeight w:val="2"/>
        </w:trPr>
        <w:tc>
          <w:tcPr>
            <w:tcW w:w="480" w:type="dxa"/>
            <w:tcBorders>
              <w:top w:val="single" w:sz="4" w:space="0" w:color="000000"/>
              <w:left w:val="single" w:sz="4" w:space="0" w:color="000000"/>
              <w:bottom w:val="single" w:sz="4" w:space="0" w:color="000000"/>
              <w:right w:val="single" w:sz="4" w:space="0" w:color="000000"/>
            </w:tcBorders>
            <w:hideMark/>
          </w:tcPr>
          <w:p w14:paraId="1F81AF90"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uk-UA"/>
              </w:rPr>
            </w:pPr>
            <w:r w:rsidRPr="002412B8">
              <w:rPr>
                <w:rFonts w:ascii="Times New Roman CYR" w:eastAsia="Times New Roman" w:hAnsi="Times New Roman CYR" w:cs="Times New Roman"/>
                <w:b/>
                <w:bCs/>
                <w:lang w:eastAsia="uk-UA"/>
              </w:rPr>
              <w:t>№</w:t>
            </w:r>
          </w:p>
          <w:p w14:paraId="4D38F490"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uk-UA"/>
              </w:rPr>
            </w:pPr>
            <w:r w:rsidRPr="002412B8">
              <w:rPr>
                <w:rFonts w:ascii="Times New Roman CYR" w:eastAsia="Times New Roman" w:hAnsi="Times New Roman CYR" w:cs="Times New Roman"/>
                <w:b/>
                <w:bCs/>
                <w:lang w:eastAsia="uk-UA"/>
              </w:rPr>
              <w:t>з/п</w:t>
            </w:r>
          </w:p>
        </w:tc>
        <w:tc>
          <w:tcPr>
            <w:tcW w:w="3118" w:type="dxa"/>
            <w:tcBorders>
              <w:top w:val="single" w:sz="4" w:space="0" w:color="000000"/>
              <w:left w:val="single" w:sz="4" w:space="0" w:color="000000"/>
              <w:bottom w:val="single" w:sz="4" w:space="0" w:color="000000"/>
              <w:right w:val="single" w:sz="4" w:space="0" w:color="000000"/>
            </w:tcBorders>
            <w:hideMark/>
          </w:tcPr>
          <w:p w14:paraId="1D0B1C92"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uk-UA"/>
              </w:rPr>
            </w:pPr>
            <w:r w:rsidRPr="002412B8">
              <w:rPr>
                <w:rFonts w:ascii="Times New Roman CYR" w:eastAsia="Times New Roman" w:hAnsi="Times New Roman CYR" w:cs="Times New Roman"/>
                <w:b/>
                <w:bCs/>
                <w:lang w:eastAsia="uk-UA"/>
              </w:rPr>
              <w:t>Зміст заходу</w:t>
            </w:r>
          </w:p>
        </w:tc>
        <w:tc>
          <w:tcPr>
            <w:tcW w:w="2948" w:type="dxa"/>
            <w:tcBorders>
              <w:top w:val="single" w:sz="4" w:space="0" w:color="000000"/>
              <w:left w:val="single" w:sz="4" w:space="0" w:color="000000"/>
              <w:bottom w:val="single" w:sz="4" w:space="0" w:color="000000"/>
              <w:right w:val="single" w:sz="4" w:space="0" w:color="000000"/>
            </w:tcBorders>
          </w:tcPr>
          <w:p w14:paraId="4E53C1DD"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ru-RU"/>
              </w:rPr>
            </w:pPr>
            <w:r w:rsidRPr="002412B8">
              <w:rPr>
                <w:rFonts w:ascii="Times New Roman CYR" w:eastAsia="Times New Roman" w:hAnsi="Times New Roman CYR" w:cs="Times New Roman"/>
                <w:b/>
                <w:bCs/>
                <w:lang w:eastAsia="ru-RU"/>
              </w:rPr>
              <w:t>Стан виконання</w:t>
            </w:r>
          </w:p>
        </w:tc>
        <w:tc>
          <w:tcPr>
            <w:tcW w:w="2977" w:type="dxa"/>
            <w:tcBorders>
              <w:top w:val="single" w:sz="4" w:space="0" w:color="000000"/>
              <w:left w:val="single" w:sz="4" w:space="0" w:color="000000"/>
              <w:bottom w:val="single" w:sz="4" w:space="0" w:color="000000"/>
              <w:right w:val="single" w:sz="4" w:space="0" w:color="000000"/>
            </w:tcBorders>
          </w:tcPr>
          <w:p w14:paraId="7E41174B" w14:textId="77777777" w:rsidR="00DA612F" w:rsidRPr="002412B8" w:rsidRDefault="00DA612F" w:rsidP="00DA612F">
            <w:pPr>
              <w:spacing w:after="0" w:line="240" w:lineRule="auto"/>
              <w:jc w:val="center"/>
              <w:rPr>
                <w:rFonts w:ascii="Times New Roman CYR" w:eastAsia="Times New Roman" w:hAnsi="Times New Roman CYR" w:cs="Times New Roman"/>
                <w:b/>
                <w:bCs/>
                <w:lang w:eastAsia="ru-RU"/>
              </w:rPr>
            </w:pPr>
            <w:r w:rsidRPr="002412B8">
              <w:rPr>
                <w:rFonts w:ascii="Times New Roman CYR" w:eastAsia="Times New Roman" w:hAnsi="Times New Roman CYR" w:cs="Times New Roman"/>
                <w:b/>
                <w:bCs/>
                <w:lang w:eastAsia="ru-RU"/>
              </w:rPr>
              <w:t>Очікуваний результат</w:t>
            </w:r>
          </w:p>
        </w:tc>
      </w:tr>
      <w:tr w:rsidR="003702E4" w:rsidRPr="002412B8" w14:paraId="44A3AFDE" w14:textId="77777777" w:rsidTr="003702E4">
        <w:trPr>
          <w:trHeight w:val="2"/>
        </w:trPr>
        <w:tc>
          <w:tcPr>
            <w:tcW w:w="480" w:type="dxa"/>
            <w:tcBorders>
              <w:top w:val="single" w:sz="4" w:space="0" w:color="000000"/>
              <w:left w:val="single" w:sz="4" w:space="0" w:color="000000"/>
              <w:bottom w:val="single" w:sz="4" w:space="0" w:color="000000"/>
              <w:right w:val="single" w:sz="4" w:space="0" w:color="000000"/>
            </w:tcBorders>
          </w:tcPr>
          <w:p w14:paraId="3BE180D0" w14:textId="3C07AE99" w:rsidR="003702E4" w:rsidRPr="003702E4" w:rsidRDefault="003702E4" w:rsidP="00DA612F">
            <w:pPr>
              <w:spacing w:after="0" w:line="240" w:lineRule="auto"/>
              <w:jc w:val="center"/>
              <w:rPr>
                <w:rFonts w:ascii="Times New Roman CYR" w:eastAsia="Times New Roman" w:hAnsi="Times New Roman CYR" w:cs="Times New Roman"/>
                <w:sz w:val="16"/>
                <w:szCs w:val="16"/>
                <w:lang w:eastAsia="uk-UA"/>
              </w:rPr>
            </w:pPr>
            <w:r>
              <w:rPr>
                <w:rFonts w:ascii="Times New Roman CYR" w:eastAsia="Times New Roman" w:hAnsi="Times New Roman CYR" w:cs="Times New Roman"/>
                <w:sz w:val="16"/>
                <w:szCs w:val="16"/>
                <w:lang w:eastAsia="uk-UA"/>
              </w:rPr>
              <w:t>1</w:t>
            </w:r>
          </w:p>
        </w:tc>
        <w:tc>
          <w:tcPr>
            <w:tcW w:w="3118" w:type="dxa"/>
            <w:tcBorders>
              <w:top w:val="single" w:sz="4" w:space="0" w:color="000000"/>
              <w:left w:val="single" w:sz="4" w:space="0" w:color="000000"/>
              <w:bottom w:val="single" w:sz="4" w:space="0" w:color="000000"/>
              <w:right w:val="single" w:sz="4" w:space="0" w:color="000000"/>
            </w:tcBorders>
          </w:tcPr>
          <w:p w14:paraId="551791B0" w14:textId="0DC1E6B9" w:rsidR="003702E4" w:rsidRPr="003702E4" w:rsidRDefault="003702E4" w:rsidP="00DA612F">
            <w:pPr>
              <w:spacing w:after="0" w:line="240" w:lineRule="auto"/>
              <w:jc w:val="center"/>
              <w:rPr>
                <w:rFonts w:ascii="Times New Roman CYR" w:eastAsia="Times New Roman" w:hAnsi="Times New Roman CYR" w:cs="Times New Roman"/>
                <w:sz w:val="16"/>
                <w:szCs w:val="16"/>
                <w:lang w:eastAsia="uk-UA"/>
              </w:rPr>
            </w:pPr>
            <w:r>
              <w:rPr>
                <w:rFonts w:ascii="Times New Roman CYR" w:eastAsia="Times New Roman" w:hAnsi="Times New Roman CYR" w:cs="Times New Roman"/>
                <w:sz w:val="16"/>
                <w:szCs w:val="16"/>
                <w:lang w:eastAsia="uk-UA"/>
              </w:rPr>
              <w:t>2</w:t>
            </w:r>
          </w:p>
        </w:tc>
        <w:tc>
          <w:tcPr>
            <w:tcW w:w="2948" w:type="dxa"/>
            <w:tcBorders>
              <w:top w:val="single" w:sz="4" w:space="0" w:color="000000"/>
              <w:left w:val="single" w:sz="4" w:space="0" w:color="000000"/>
              <w:bottom w:val="single" w:sz="4" w:space="0" w:color="000000"/>
              <w:right w:val="single" w:sz="4" w:space="0" w:color="000000"/>
            </w:tcBorders>
          </w:tcPr>
          <w:p w14:paraId="043CFCE2" w14:textId="62BCF117" w:rsidR="003702E4" w:rsidRPr="003702E4" w:rsidRDefault="003702E4" w:rsidP="00DA612F">
            <w:pPr>
              <w:spacing w:after="0" w:line="240" w:lineRule="auto"/>
              <w:jc w:val="center"/>
              <w:rPr>
                <w:rFonts w:ascii="Times New Roman CYR" w:eastAsia="Times New Roman" w:hAnsi="Times New Roman CYR" w:cs="Times New Roman"/>
                <w:sz w:val="16"/>
                <w:szCs w:val="16"/>
                <w:lang w:eastAsia="ru-RU"/>
              </w:rPr>
            </w:pPr>
            <w:r>
              <w:rPr>
                <w:rFonts w:ascii="Times New Roman CYR" w:eastAsia="Times New Roman" w:hAnsi="Times New Roman CYR" w:cs="Times New Roman"/>
                <w:sz w:val="16"/>
                <w:szCs w:val="16"/>
                <w:lang w:eastAsia="ru-RU"/>
              </w:rPr>
              <w:t>3</w:t>
            </w:r>
          </w:p>
        </w:tc>
        <w:tc>
          <w:tcPr>
            <w:tcW w:w="2977" w:type="dxa"/>
            <w:tcBorders>
              <w:top w:val="single" w:sz="4" w:space="0" w:color="000000"/>
              <w:left w:val="single" w:sz="4" w:space="0" w:color="000000"/>
              <w:bottom w:val="single" w:sz="4" w:space="0" w:color="000000"/>
              <w:right w:val="single" w:sz="4" w:space="0" w:color="000000"/>
            </w:tcBorders>
          </w:tcPr>
          <w:p w14:paraId="32BE2BD1" w14:textId="0579EDCE" w:rsidR="003702E4" w:rsidRPr="003702E4" w:rsidRDefault="003702E4" w:rsidP="00DA612F">
            <w:pPr>
              <w:spacing w:after="0" w:line="240" w:lineRule="auto"/>
              <w:jc w:val="center"/>
              <w:rPr>
                <w:rFonts w:ascii="Times New Roman CYR" w:eastAsia="Times New Roman" w:hAnsi="Times New Roman CYR" w:cs="Times New Roman"/>
                <w:sz w:val="16"/>
                <w:szCs w:val="16"/>
                <w:lang w:eastAsia="ru-RU"/>
              </w:rPr>
            </w:pPr>
            <w:r>
              <w:rPr>
                <w:rFonts w:ascii="Times New Roman CYR" w:eastAsia="Times New Roman" w:hAnsi="Times New Roman CYR" w:cs="Times New Roman"/>
                <w:sz w:val="16"/>
                <w:szCs w:val="16"/>
                <w:lang w:eastAsia="ru-RU"/>
              </w:rPr>
              <w:t>4</w:t>
            </w:r>
          </w:p>
        </w:tc>
      </w:tr>
      <w:tr w:rsidR="00DA612F" w:rsidRPr="002412B8" w14:paraId="52F59417" w14:textId="77777777" w:rsidTr="003702E4">
        <w:trPr>
          <w:trHeight w:val="3"/>
        </w:trPr>
        <w:tc>
          <w:tcPr>
            <w:tcW w:w="480" w:type="dxa"/>
            <w:tcBorders>
              <w:top w:val="single" w:sz="4" w:space="0" w:color="000000"/>
              <w:left w:val="single" w:sz="4" w:space="0" w:color="000000"/>
              <w:bottom w:val="single" w:sz="4" w:space="0" w:color="000000"/>
              <w:right w:val="single" w:sz="4" w:space="0" w:color="000000"/>
            </w:tcBorders>
            <w:hideMark/>
          </w:tcPr>
          <w:p w14:paraId="6460C1E7"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1</w:t>
            </w:r>
          </w:p>
        </w:tc>
        <w:tc>
          <w:tcPr>
            <w:tcW w:w="3118" w:type="dxa"/>
            <w:tcBorders>
              <w:top w:val="single" w:sz="4" w:space="0" w:color="000000"/>
              <w:left w:val="single" w:sz="4" w:space="0" w:color="000000"/>
              <w:bottom w:val="single" w:sz="4" w:space="0" w:color="000000"/>
              <w:right w:val="single" w:sz="4" w:space="0" w:color="000000"/>
            </w:tcBorders>
            <w:hideMark/>
          </w:tcPr>
          <w:p w14:paraId="6EFB9AF9"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Розвиток системи зв'язку, оповіщення та інформатизації цивільного захисту</w:t>
            </w:r>
          </w:p>
        </w:tc>
        <w:tc>
          <w:tcPr>
            <w:tcW w:w="2948" w:type="dxa"/>
            <w:tcBorders>
              <w:top w:val="single" w:sz="4" w:space="0" w:color="000000"/>
              <w:left w:val="single" w:sz="4" w:space="0" w:color="000000"/>
              <w:bottom w:val="single" w:sz="4" w:space="0" w:color="000000"/>
              <w:right w:val="single" w:sz="4" w:space="0" w:color="000000"/>
            </w:tcBorders>
          </w:tcPr>
          <w:p w14:paraId="45753D6A"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ru-RU"/>
              </w:rPr>
              <w:t>Не проводився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3DC1E832"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Встановлення блоків оповіщення та гучномовних пристроїв в 17 населених пунктах Вараської міської територіальної громади</w:t>
            </w:r>
          </w:p>
        </w:tc>
      </w:tr>
      <w:tr w:rsidR="00DA612F" w:rsidRPr="002412B8" w14:paraId="166C43CF"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323F0C99"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2</w:t>
            </w:r>
          </w:p>
        </w:tc>
        <w:tc>
          <w:tcPr>
            <w:tcW w:w="3118" w:type="dxa"/>
            <w:tcBorders>
              <w:top w:val="single" w:sz="4" w:space="0" w:color="000000"/>
              <w:left w:val="single" w:sz="4" w:space="0" w:color="000000"/>
              <w:bottom w:val="single" w:sz="4" w:space="0" w:color="000000"/>
              <w:right w:val="single" w:sz="4" w:space="0" w:color="000000"/>
            </w:tcBorders>
            <w:hideMark/>
          </w:tcPr>
          <w:p w14:paraId="37D3260B"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Технічне обслуговування системи оповіщення Вараської міської територіальної громади</w:t>
            </w:r>
          </w:p>
        </w:tc>
        <w:tc>
          <w:tcPr>
            <w:tcW w:w="2948" w:type="dxa"/>
            <w:tcBorders>
              <w:top w:val="single" w:sz="4" w:space="0" w:color="000000"/>
              <w:left w:val="single" w:sz="4" w:space="0" w:color="000000"/>
              <w:bottom w:val="single" w:sz="4" w:space="0" w:color="000000"/>
              <w:right w:val="single" w:sz="4" w:space="0" w:color="000000"/>
            </w:tcBorders>
          </w:tcPr>
          <w:p w14:paraId="3A675361"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ru-RU"/>
              </w:rPr>
              <w:t>Не проводився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28F692D8"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Укладання договору  на технічне обслуговування централізованої системи оповіщення Вараської міської територіальної громади</w:t>
            </w:r>
          </w:p>
        </w:tc>
      </w:tr>
      <w:tr w:rsidR="00DA612F" w:rsidRPr="002412B8" w14:paraId="68F69658" w14:textId="77777777" w:rsidTr="003702E4">
        <w:trPr>
          <w:trHeight w:val="5"/>
        </w:trPr>
        <w:tc>
          <w:tcPr>
            <w:tcW w:w="480" w:type="dxa"/>
            <w:tcBorders>
              <w:top w:val="single" w:sz="4" w:space="0" w:color="000000"/>
              <w:left w:val="single" w:sz="4" w:space="0" w:color="000000"/>
              <w:bottom w:val="single" w:sz="4" w:space="0" w:color="000000"/>
              <w:right w:val="single" w:sz="4" w:space="0" w:color="000000"/>
            </w:tcBorders>
            <w:hideMark/>
          </w:tcPr>
          <w:p w14:paraId="52721FC9"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3</w:t>
            </w:r>
          </w:p>
        </w:tc>
        <w:tc>
          <w:tcPr>
            <w:tcW w:w="3118" w:type="dxa"/>
            <w:tcBorders>
              <w:top w:val="single" w:sz="4" w:space="0" w:color="000000"/>
              <w:left w:val="single" w:sz="4" w:space="0" w:color="000000"/>
              <w:bottom w:val="single" w:sz="4" w:space="0" w:color="000000"/>
              <w:right w:val="single" w:sz="4" w:space="0" w:color="000000"/>
            </w:tcBorders>
            <w:hideMark/>
          </w:tcPr>
          <w:p w14:paraId="7F3A35B6" w14:textId="77777777" w:rsidR="00DA612F" w:rsidRPr="002412B8" w:rsidRDefault="00DA612F" w:rsidP="00DA612F">
            <w:pPr>
              <w:spacing w:after="0" w:line="240" w:lineRule="auto"/>
              <w:rPr>
                <w:rFonts w:ascii="Times New Roman CYR" w:eastAsia="Times New Roman" w:hAnsi="Times New Roman CYR" w:cs="Times New Roman"/>
                <w:bCs/>
                <w:lang w:eastAsia="ru-RU"/>
              </w:rPr>
            </w:pPr>
            <w:r w:rsidRPr="002412B8">
              <w:rPr>
                <w:rFonts w:ascii="Times New Roman CYR" w:eastAsia="Times New Roman" w:hAnsi="Times New Roman CYR" w:cs="Times New Roman"/>
                <w:bCs/>
                <w:lang w:eastAsia="uk-UA"/>
              </w:rPr>
              <w:t>Створення матеріальних резервів для запобігання, ліквідації надзвичайних ситуацій техногенного і природного  характеру та їх наслідків</w:t>
            </w:r>
          </w:p>
        </w:tc>
        <w:tc>
          <w:tcPr>
            <w:tcW w:w="2948" w:type="dxa"/>
            <w:vAlign w:val="center"/>
          </w:tcPr>
          <w:p w14:paraId="772B8332" w14:textId="77777777" w:rsidR="00DA612F" w:rsidRPr="002412B8" w:rsidRDefault="00DA612F" w:rsidP="00DA612F">
            <w:pPr>
              <w:spacing w:after="0" w:line="240" w:lineRule="auto"/>
              <w:jc w:val="center"/>
              <w:rPr>
                <w:rFonts w:ascii="Times New Roman CYR" w:eastAsia="Times New Roman" w:hAnsi="Times New Roman CYR" w:cs="Times New Roman"/>
                <w:bCs/>
                <w:lang w:eastAsia="ru-RU"/>
              </w:rPr>
            </w:pPr>
            <w:r w:rsidRPr="002412B8">
              <w:rPr>
                <w:rFonts w:ascii="Times New Roman CYR" w:eastAsia="Times New Roman" w:hAnsi="Times New Roman CYR" w:cs="Times New Roman"/>
                <w:bCs/>
                <w:lang w:eastAsia="ru-RU"/>
              </w:rPr>
              <w:t>Матеріальний резерв створений та обліковується. Кошти на фінансування додаткових заходів в 2021 році не виділялись</w:t>
            </w:r>
          </w:p>
        </w:tc>
        <w:tc>
          <w:tcPr>
            <w:tcW w:w="2977" w:type="dxa"/>
            <w:vAlign w:val="center"/>
          </w:tcPr>
          <w:p w14:paraId="5B550D93" w14:textId="77777777" w:rsidR="00DA612F" w:rsidRPr="002412B8" w:rsidRDefault="00DA612F" w:rsidP="00DA612F">
            <w:pPr>
              <w:spacing w:after="0" w:line="240" w:lineRule="auto"/>
              <w:jc w:val="center"/>
              <w:rPr>
                <w:rFonts w:ascii="Times New Roman CYR" w:eastAsia="Times New Roman" w:hAnsi="Times New Roman CYR" w:cs="Times New Roman"/>
                <w:bCs/>
                <w:shd w:val="clear" w:color="auto" w:fill="FFFFFF"/>
                <w:lang w:eastAsia="ru-RU"/>
              </w:rPr>
            </w:pPr>
            <w:r w:rsidRPr="002412B8">
              <w:rPr>
                <w:rFonts w:ascii="Times New Roman CYR" w:eastAsia="Times New Roman" w:hAnsi="Times New Roman CYR" w:cs="Times New Roman"/>
                <w:bCs/>
                <w:shd w:val="clear" w:color="auto" w:fill="FFFFFF"/>
                <w:lang w:eastAsia="ru-RU"/>
              </w:rPr>
              <w:t xml:space="preserve">Забезпечення реальної готовності органів управління, сил та засобів цивільного захисту до оперативного реагування </w:t>
            </w:r>
          </w:p>
        </w:tc>
      </w:tr>
      <w:tr w:rsidR="00DA612F" w:rsidRPr="002412B8" w14:paraId="024CB146"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56F294EB"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4</w:t>
            </w:r>
          </w:p>
        </w:tc>
        <w:tc>
          <w:tcPr>
            <w:tcW w:w="3118" w:type="dxa"/>
            <w:tcBorders>
              <w:top w:val="single" w:sz="4" w:space="0" w:color="000000"/>
              <w:left w:val="single" w:sz="4" w:space="0" w:color="000000"/>
              <w:bottom w:val="single" w:sz="4" w:space="0" w:color="000000"/>
              <w:right w:val="single" w:sz="4" w:space="0" w:color="000000"/>
            </w:tcBorders>
            <w:hideMark/>
          </w:tcPr>
          <w:p w14:paraId="3347EB3D"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Удосконалення системи управління цивільного захисту Вараської міської територіальної громади</w:t>
            </w:r>
          </w:p>
        </w:tc>
        <w:tc>
          <w:tcPr>
            <w:tcW w:w="2948" w:type="dxa"/>
            <w:tcBorders>
              <w:top w:val="single" w:sz="4" w:space="0" w:color="000000"/>
              <w:left w:val="single" w:sz="4" w:space="0" w:color="000000"/>
              <w:bottom w:val="single" w:sz="4" w:space="0" w:color="000000"/>
              <w:right w:val="single" w:sz="4" w:space="0" w:color="000000"/>
            </w:tcBorders>
          </w:tcPr>
          <w:p w14:paraId="69186444"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Проведено комплекс профілактичних заходів, моніторингу, проведено навчання з попередження та ліквідації надзвичайних ситуацій на об'єктах міської територіальної громади та формування матеріальних запасів для проведення таких заходів</w:t>
            </w:r>
          </w:p>
        </w:tc>
        <w:tc>
          <w:tcPr>
            <w:tcW w:w="2977" w:type="dxa"/>
            <w:tcBorders>
              <w:top w:val="single" w:sz="4" w:space="0" w:color="000000"/>
              <w:left w:val="single" w:sz="4" w:space="0" w:color="000000"/>
              <w:bottom w:val="single" w:sz="4" w:space="0" w:color="000000"/>
              <w:right w:val="single" w:sz="4" w:space="0" w:color="000000"/>
            </w:tcBorders>
          </w:tcPr>
          <w:p w14:paraId="67CB6E20"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Щорічне проведення навчань на потенційно-небезпечних об'єктах Вараської міської територіальної громади</w:t>
            </w:r>
          </w:p>
        </w:tc>
      </w:tr>
      <w:tr w:rsidR="00DA612F" w:rsidRPr="002412B8" w14:paraId="2D045062"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53397045"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5</w:t>
            </w:r>
          </w:p>
        </w:tc>
        <w:tc>
          <w:tcPr>
            <w:tcW w:w="3118" w:type="dxa"/>
            <w:tcBorders>
              <w:top w:val="single" w:sz="4" w:space="0" w:color="000000"/>
              <w:left w:val="single" w:sz="4" w:space="0" w:color="000000"/>
              <w:bottom w:val="single" w:sz="4" w:space="0" w:color="000000"/>
              <w:right w:val="single" w:sz="4" w:space="0" w:color="000000"/>
            </w:tcBorders>
            <w:hideMark/>
          </w:tcPr>
          <w:p w14:paraId="5D94D67E"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Організація роботи щодо аварійно-рятувального обслуговування окремих територій</w:t>
            </w:r>
          </w:p>
        </w:tc>
        <w:tc>
          <w:tcPr>
            <w:tcW w:w="2948" w:type="dxa"/>
            <w:tcBorders>
              <w:top w:val="single" w:sz="4" w:space="0" w:color="000000"/>
              <w:left w:val="single" w:sz="4" w:space="0" w:color="000000"/>
              <w:bottom w:val="single" w:sz="4" w:space="0" w:color="000000"/>
              <w:right w:val="single" w:sz="4" w:space="0" w:color="000000"/>
            </w:tcBorders>
          </w:tcPr>
          <w:p w14:paraId="31F57EEF"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 xml:space="preserve">Технічне оснащення підрозділів добровільних пожежних дружин та  </w:t>
            </w:r>
            <w:r w:rsidRPr="002412B8">
              <w:rPr>
                <w:rFonts w:ascii="Times New Roman CYR" w:eastAsia="Times New Roman" w:hAnsi="Times New Roman CYR" w:cs="Times New Roman"/>
                <w:bCs/>
                <w:lang w:eastAsia="ru-RU"/>
              </w:rPr>
              <w:t>не проводилося в зв’язку з відсутністю фінансування</w:t>
            </w:r>
            <w:r w:rsidRPr="002412B8">
              <w:rPr>
                <w:rFonts w:ascii="Times New Roman CYR" w:eastAsia="Batang" w:hAnsi="Times New Roman CYR" w:cs="Times New Roman"/>
                <w:bCs/>
                <w:lang w:eastAsia="ru-RU"/>
              </w:rPr>
              <w:t xml:space="preserve"> команд</w:t>
            </w:r>
          </w:p>
        </w:tc>
        <w:tc>
          <w:tcPr>
            <w:tcW w:w="2977" w:type="dxa"/>
            <w:tcBorders>
              <w:top w:val="single" w:sz="4" w:space="0" w:color="000000"/>
              <w:left w:val="single" w:sz="4" w:space="0" w:color="000000"/>
              <w:bottom w:val="single" w:sz="4" w:space="0" w:color="000000"/>
              <w:right w:val="single" w:sz="4" w:space="0" w:color="000000"/>
            </w:tcBorders>
          </w:tcPr>
          <w:p w14:paraId="32136487"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Придбання спеціальної техніки, рятувального обладнання, іншого спеціального обладнання та предметів довгострокового користування</w:t>
            </w:r>
          </w:p>
        </w:tc>
      </w:tr>
      <w:tr w:rsidR="00DA612F" w:rsidRPr="002412B8" w14:paraId="78738FD2"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198C8211"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6</w:t>
            </w:r>
          </w:p>
        </w:tc>
        <w:tc>
          <w:tcPr>
            <w:tcW w:w="3118" w:type="dxa"/>
            <w:tcBorders>
              <w:top w:val="single" w:sz="4" w:space="0" w:color="000000"/>
              <w:left w:val="single" w:sz="4" w:space="0" w:color="000000"/>
              <w:bottom w:val="single" w:sz="4" w:space="0" w:color="000000"/>
              <w:right w:val="single" w:sz="4" w:space="0" w:color="000000"/>
            </w:tcBorders>
            <w:hideMark/>
          </w:tcPr>
          <w:p w14:paraId="3E667E13"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 xml:space="preserve">Забезпечення  евакуаційних заходів населення Вараської міської територіальної громади </w:t>
            </w:r>
          </w:p>
        </w:tc>
        <w:tc>
          <w:tcPr>
            <w:tcW w:w="2948" w:type="dxa"/>
            <w:tcBorders>
              <w:top w:val="single" w:sz="4" w:space="0" w:color="000000"/>
              <w:left w:val="single" w:sz="4" w:space="0" w:color="000000"/>
              <w:bottom w:val="single" w:sz="4" w:space="0" w:color="000000"/>
              <w:right w:val="single" w:sz="4" w:space="0" w:color="000000"/>
            </w:tcBorders>
          </w:tcPr>
          <w:p w14:paraId="7CFF65B5"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 xml:space="preserve">Технічне оснащення евакуаційних органів (збірних пунктів евакуації та проміжних пунктів евакуації) </w:t>
            </w:r>
            <w:r w:rsidRPr="002412B8">
              <w:rPr>
                <w:rFonts w:ascii="Times New Roman CYR" w:eastAsia="Times New Roman" w:hAnsi="Times New Roman CYR" w:cs="Times New Roman"/>
                <w:bCs/>
                <w:lang w:eastAsia="ru-RU"/>
              </w:rPr>
              <w:t>не проводилося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6CEDC38B"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Придбання спеціального обладнання  для організації роботи евакуаційних органів</w:t>
            </w:r>
          </w:p>
        </w:tc>
      </w:tr>
      <w:tr w:rsidR="00DA612F" w:rsidRPr="002412B8" w14:paraId="4E874C18" w14:textId="77777777" w:rsidTr="003702E4">
        <w:trPr>
          <w:trHeight w:val="4"/>
        </w:trPr>
        <w:tc>
          <w:tcPr>
            <w:tcW w:w="480" w:type="dxa"/>
            <w:tcBorders>
              <w:top w:val="single" w:sz="4" w:space="0" w:color="000000"/>
              <w:left w:val="single" w:sz="4" w:space="0" w:color="000000"/>
              <w:bottom w:val="single" w:sz="4" w:space="0" w:color="000000"/>
              <w:right w:val="single" w:sz="4" w:space="0" w:color="000000"/>
            </w:tcBorders>
            <w:hideMark/>
          </w:tcPr>
          <w:p w14:paraId="046173E3"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7</w:t>
            </w:r>
          </w:p>
        </w:tc>
        <w:tc>
          <w:tcPr>
            <w:tcW w:w="3118" w:type="dxa"/>
            <w:tcBorders>
              <w:top w:val="single" w:sz="4" w:space="0" w:color="000000"/>
              <w:left w:val="single" w:sz="4" w:space="0" w:color="000000"/>
              <w:bottom w:val="single" w:sz="4" w:space="0" w:color="000000"/>
              <w:right w:val="single" w:sz="4" w:space="0" w:color="000000"/>
            </w:tcBorders>
            <w:hideMark/>
          </w:tcPr>
          <w:p w14:paraId="29A7840A" w14:textId="77777777" w:rsidR="00DA612F" w:rsidRPr="002412B8" w:rsidRDefault="00DA612F" w:rsidP="00DA612F">
            <w:pPr>
              <w:spacing w:after="0" w:line="240" w:lineRule="auto"/>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Впровадження інженерно-технічних вимог цивільного захисту, забезпечення захисту населення в захисних спорудах цивільного захисту</w:t>
            </w:r>
          </w:p>
        </w:tc>
        <w:tc>
          <w:tcPr>
            <w:tcW w:w="2948" w:type="dxa"/>
            <w:tcBorders>
              <w:top w:val="single" w:sz="4" w:space="0" w:color="000000"/>
              <w:left w:val="single" w:sz="4" w:space="0" w:color="000000"/>
              <w:bottom w:val="single" w:sz="4" w:space="0" w:color="000000"/>
              <w:right w:val="single" w:sz="4" w:space="0" w:color="000000"/>
            </w:tcBorders>
          </w:tcPr>
          <w:p w14:paraId="1A812C6E"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ru-RU"/>
              </w:rPr>
              <w:t>Не проводився в зв’язку з відсутністю фінансування</w:t>
            </w:r>
          </w:p>
        </w:tc>
        <w:tc>
          <w:tcPr>
            <w:tcW w:w="2977" w:type="dxa"/>
            <w:tcBorders>
              <w:top w:val="single" w:sz="4" w:space="0" w:color="000000"/>
              <w:left w:val="single" w:sz="4" w:space="0" w:color="000000"/>
              <w:bottom w:val="single" w:sz="4" w:space="0" w:color="000000"/>
              <w:right w:val="single" w:sz="4" w:space="0" w:color="000000"/>
            </w:tcBorders>
          </w:tcPr>
          <w:p w14:paraId="689245A9"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 xml:space="preserve">Проведення поточних та капітальних ремонтів захисних споруд цивільного захисту (сховищ та протирадіаційних </w:t>
            </w:r>
            <w:proofErr w:type="spellStart"/>
            <w:r w:rsidRPr="002412B8">
              <w:rPr>
                <w:rFonts w:ascii="Times New Roman CYR" w:eastAsia="Batang" w:hAnsi="Times New Roman CYR" w:cs="Times New Roman"/>
                <w:bCs/>
                <w:lang w:eastAsia="ru-RU"/>
              </w:rPr>
              <w:t>укриттів</w:t>
            </w:r>
            <w:proofErr w:type="spellEnd"/>
            <w:r w:rsidRPr="002412B8">
              <w:rPr>
                <w:rFonts w:ascii="Times New Roman CYR" w:eastAsia="Batang" w:hAnsi="Times New Roman CYR" w:cs="Times New Roman"/>
                <w:bCs/>
                <w:lang w:eastAsia="ru-RU"/>
              </w:rPr>
              <w:t>)</w:t>
            </w:r>
          </w:p>
        </w:tc>
      </w:tr>
      <w:tr w:rsidR="00DA612F" w:rsidRPr="002412B8" w14:paraId="50C3B8C1" w14:textId="77777777" w:rsidTr="003702E4">
        <w:trPr>
          <w:trHeight w:val="5"/>
        </w:trPr>
        <w:tc>
          <w:tcPr>
            <w:tcW w:w="480" w:type="dxa"/>
            <w:tcBorders>
              <w:top w:val="single" w:sz="4" w:space="0" w:color="000000"/>
              <w:left w:val="single" w:sz="4" w:space="0" w:color="000000"/>
              <w:bottom w:val="single" w:sz="4" w:space="0" w:color="000000"/>
              <w:right w:val="single" w:sz="4" w:space="0" w:color="000000"/>
            </w:tcBorders>
            <w:hideMark/>
          </w:tcPr>
          <w:p w14:paraId="377F1D8B"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Times New Roman" w:hAnsi="Times New Roman CYR" w:cs="Times New Roman"/>
                <w:bCs/>
                <w:lang w:eastAsia="uk-UA"/>
              </w:rPr>
              <w:t>8</w:t>
            </w:r>
          </w:p>
        </w:tc>
        <w:tc>
          <w:tcPr>
            <w:tcW w:w="3118" w:type="dxa"/>
            <w:tcBorders>
              <w:top w:val="single" w:sz="4" w:space="0" w:color="000000"/>
              <w:left w:val="single" w:sz="4" w:space="0" w:color="000000"/>
              <w:bottom w:val="single" w:sz="4" w:space="0" w:color="000000"/>
              <w:right w:val="single" w:sz="4" w:space="0" w:color="000000"/>
            </w:tcBorders>
            <w:hideMark/>
          </w:tcPr>
          <w:p w14:paraId="229D3BC2" w14:textId="77777777" w:rsidR="00DA612F" w:rsidRPr="002412B8" w:rsidRDefault="00DA612F" w:rsidP="00DA61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CYR" w:eastAsia="Times New Roman" w:hAnsi="Times New Roman CYR" w:cs="Times New Roman"/>
                <w:bCs/>
                <w:lang w:eastAsia="ru-RU"/>
              </w:rPr>
            </w:pPr>
            <w:r w:rsidRPr="002412B8">
              <w:rPr>
                <w:rFonts w:ascii="Times New Roman CYR" w:eastAsia="Times New Roman" w:hAnsi="Times New Roman CYR" w:cs="Times New Roman"/>
                <w:bCs/>
                <w:lang w:eastAsia="ru-RU"/>
              </w:rPr>
              <w:t xml:space="preserve">Проведення інформаційно-просвітницької роботи з питань поведінки населення в умовах надзвичайних ситуацій з непрацюючим населенням </w:t>
            </w:r>
          </w:p>
        </w:tc>
        <w:tc>
          <w:tcPr>
            <w:tcW w:w="2948" w:type="dxa"/>
            <w:tcBorders>
              <w:top w:val="single" w:sz="4" w:space="0" w:color="000000"/>
              <w:left w:val="single" w:sz="4" w:space="0" w:color="000000"/>
              <w:bottom w:val="single" w:sz="4" w:space="0" w:color="000000"/>
              <w:right w:val="single" w:sz="4" w:space="0" w:color="000000"/>
            </w:tcBorders>
          </w:tcPr>
          <w:p w14:paraId="050A484A"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Закуплено інформаційні матеріали (куточки ЦЗ)</w:t>
            </w:r>
          </w:p>
        </w:tc>
        <w:tc>
          <w:tcPr>
            <w:tcW w:w="2977" w:type="dxa"/>
            <w:tcBorders>
              <w:top w:val="single" w:sz="4" w:space="0" w:color="000000"/>
              <w:left w:val="single" w:sz="4" w:space="0" w:color="000000"/>
              <w:bottom w:val="single" w:sz="4" w:space="0" w:color="000000"/>
              <w:right w:val="single" w:sz="4" w:space="0" w:color="000000"/>
            </w:tcBorders>
          </w:tcPr>
          <w:p w14:paraId="7683E4F2" w14:textId="77777777" w:rsidR="00DA612F" w:rsidRPr="002412B8" w:rsidRDefault="00DA612F" w:rsidP="00DA612F">
            <w:pPr>
              <w:spacing w:after="0" w:line="240" w:lineRule="auto"/>
              <w:jc w:val="center"/>
              <w:rPr>
                <w:rFonts w:ascii="Times New Roman CYR" w:eastAsia="Batang" w:hAnsi="Times New Roman CYR" w:cs="Times New Roman"/>
                <w:bCs/>
                <w:lang w:eastAsia="ru-RU"/>
              </w:rPr>
            </w:pPr>
            <w:r w:rsidRPr="002412B8">
              <w:rPr>
                <w:rFonts w:ascii="Times New Roman CYR" w:eastAsia="Batang" w:hAnsi="Times New Roman CYR" w:cs="Times New Roman"/>
                <w:bCs/>
                <w:lang w:eastAsia="ru-RU"/>
              </w:rPr>
              <w:t>Закупівля інформаційних матеріалів для проведення інформаційно-просвітницької роботи серед населення.</w:t>
            </w:r>
          </w:p>
          <w:p w14:paraId="3CF2FC3E" w14:textId="77777777" w:rsidR="00DA612F" w:rsidRPr="002412B8" w:rsidRDefault="00DA612F" w:rsidP="00DA612F">
            <w:pPr>
              <w:spacing w:after="0" w:line="240" w:lineRule="auto"/>
              <w:jc w:val="center"/>
              <w:rPr>
                <w:rFonts w:ascii="Times New Roman CYR" w:eastAsia="Times New Roman" w:hAnsi="Times New Roman CYR" w:cs="Times New Roman"/>
                <w:bCs/>
                <w:lang w:eastAsia="uk-UA"/>
              </w:rPr>
            </w:pPr>
            <w:r w:rsidRPr="002412B8">
              <w:rPr>
                <w:rFonts w:ascii="Times New Roman CYR" w:eastAsia="Batang" w:hAnsi="Times New Roman CYR" w:cs="Times New Roman"/>
                <w:bCs/>
                <w:lang w:eastAsia="ru-RU"/>
              </w:rPr>
              <w:t>Оформлення консультаційних пунктів</w:t>
            </w:r>
          </w:p>
        </w:tc>
      </w:tr>
    </w:tbl>
    <w:p w14:paraId="7F93A2F8" w14:textId="77777777" w:rsidR="00DA612F" w:rsidRPr="00CA19E7" w:rsidRDefault="00DA612F" w:rsidP="00DA612F">
      <w:pPr>
        <w:tabs>
          <w:tab w:val="left" w:pos="3120"/>
        </w:tabs>
        <w:spacing w:after="0" w:line="240" w:lineRule="auto"/>
        <w:jc w:val="both"/>
        <w:rPr>
          <w:rFonts w:ascii="Times New Roman CYR" w:eastAsia="Batang" w:hAnsi="Times New Roman CYR" w:cs="Times New Roman"/>
          <w:bCs/>
          <w:sz w:val="26"/>
          <w:szCs w:val="26"/>
          <w:lang w:eastAsia="ru-RU"/>
        </w:rPr>
      </w:pPr>
      <w:r w:rsidRPr="00CA19E7">
        <w:rPr>
          <w:rFonts w:ascii="Times New Roman CYR" w:eastAsia="Batang" w:hAnsi="Times New Roman CYR" w:cs="Times New Roman"/>
          <w:bCs/>
          <w:sz w:val="26"/>
          <w:szCs w:val="26"/>
          <w:lang w:eastAsia="ru-RU"/>
        </w:rPr>
        <w:tab/>
      </w:r>
    </w:p>
    <w:p w14:paraId="6F443683" w14:textId="77777777" w:rsidR="00DA612F" w:rsidRPr="00CA19E7" w:rsidRDefault="00DA612F" w:rsidP="004E15D9">
      <w:pPr>
        <w:pStyle w:val="10"/>
      </w:pPr>
      <w:bookmarkStart w:id="123" w:name="_Toc99447216"/>
      <w:r w:rsidRPr="00CA19E7">
        <w:lastRenderedPageBreak/>
        <w:t>Забезпечення законності і правопорядку</w:t>
      </w:r>
      <w:bookmarkEnd w:id="123"/>
    </w:p>
    <w:p w14:paraId="5A50B2EA" w14:textId="77777777" w:rsidR="00DA612F" w:rsidRPr="00CA19E7" w:rsidRDefault="00DA612F" w:rsidP="005D7DC4">
      <w:pPr>
        <w:spacing w:after="0" w:line="240" w:lineRule="auto"/>
        <w:rPr>
          <w:rFonts w:ascii="Times New Roman CYR" w:eastAsia="Times New Roman" w:hAnsi="Times New Roman CYR" w:cs="Times New Roman"/>
          <w:b/>
          <w:bCs/>
          <w:sz w:val="26"/>
          <w:szCs w:val="26"/>
          <w:lang w:eastAsia="ru-RU"/>
        </w:rPr>
      </w:pPr>
    </w:p>
    <w:p w14:paraId="64ECB344" w14:textId="0B784576" w:rsidR="00DA612F" w:rsidRPr="00CA19E7" w:rsidRDefault="00DA612F" w:rsidP="002F1FC8">
      <w:pPr>
        <w:numPr>
          <w:ilvl w:val="0"/>
          <w:numId w:val="15"/>
        </w:numPr>
        <w:spacing w:after="120" w:line="240" w:lineRule="auto"/>
        <w:ind w:left="1135" w:hanging="851"/>
        <w:contextualSpacing/>
        <w:jc w:val="center"/>
        <w:rPr>
          <w:rFonts w:ascii="Times New Roman" w:eastAsia="Times New Roman" w:hAnsi="Times New Roman" w:cs="Times New Roman"/>
          <w:b/>
          <w:bCs/>
          <w:color w:val="000000"/>
          <w:sz w:val="26"/>
          <w:szCs w:val="26"/>
          <w:lang w:eastAsia="ru-RU"/>
        </w:rPr>
      </w:pPr>
      <w:r w:rsidRPr="00CA19E7">
        <w:rPr>
          <w:rFonts w:ascii="Times New Roman" w:eastAsia="Times New Roman" w:hAnsi="Times New Roman" w:cs="Times New Roman"/>
          <w:b/>
          <w:bCs/>
          <w:color w:val="000000"/>
          <w:sz w:val="26"/>
          <w:szCs w:val="26"/>
          <w:lang w:eastAsia="ru-RU"/>
        </w:rPr>
        <w:t>Забезпечення правопорядку, охорони прав, свобод і законних інтересів громадян</w:t>
      </w:r>
    </w:p>
    <w:p w14:paraId="01E00E2C" w14:textId="636800FA" w:rsidR="005D7DC4" w:rsidRPr="00CA19E7" w:rsidRDefault="005D7DC4" w:rsidP="00344DCF">
      <w:pPr>
        <w:pStyle w:val="afa"/>
        <w:numPr>
          <w:ilvl w:val="0"/>
          <w:numId w:val="136"/>
        </w:numPr>
        <w:tabs>
          <w:tab w:val="left" w:pos="1134"/>
        </w:tabs>
        <w:ind w:left="709" w:hanging="425"/>
        <w:jc w:val="both"/>
        <w:rPr>
          <w:b/>
          <w:bCs/>
          <w:color w:val="000000"/>
          <w:szCs w:val="26"/>
          <w:lang w:val="uk-UA"/>
        </w:rPr>
      </w:pPr>
      <w:r w:rsidRPr="00CA19E7">
        <w:rPr>
          <w:rFonts w:ascii="Times New Roman CYR" w:eastAsia="Batang" w:hAnsi="Times New Roman CYR"/>
          <w:bCs/>
          <w:szCs w:val="26"/>
          <w:lang w:val="uk-UA"/>
        </w:rPr>
        <w:t xml:space="preserve">Упродовж звітного періоду 2021 року до </w:t>
      </w:r>
      <w:proofErr w:type="spellStart"/>
      <w:r w:rsidRPr="00CA19E7">
        <w:rPr>
          <w:rFonts w:ascii="Times New Roman CYR" w:eastAsia="Batang" w:hAnsi="Times New Roman CYR"/>
          <w:bCs/>
          <w:szCs w:val="26"/>
          <w:lang w:val="uk-UA"/>
        </w:rPr>
        <w:t>Вараського</w:t>
      </w:r>
      <w:proofErr w:type="spellEnd"/>
      <w:r w:rsidRPr="00CA19E7">
        <w:rPr>
          <w:rFonts w:ascii="Times New Roman CYR" w:eastAsia="Batang" w:hAnsi="Times New Roman CYR"/>
          <w:bCs/>
          <w:szCs w:val="26"/>
          <w:lang w:val="uk-UA"/>
        </w:rPr>
        <w:t xml:space="preserve"> районного відділу поліції ГУ НП в Рівненській області (далі - </w:t>
      </w:r>
      <w:proofErr w:type="spellStart"/>
      <w:r w:rsidRPr="00CA19E7">
        <w:rPr>
          <w:rFonts w:ascii="Times New Roman CYR" w:eastAsia="Batang" w:hAnsi="Times New Roman CYR"/>
          <w:bCs/>
          <w:szCs w:val="26"/>
          <w:lang w:val="uk-UA"/>
        </w:rPr>
        <w:t>Вараський</w:t>
      </w:r>
      <w:proofErr w:type="spellEnd"/>
      <w:r w:rsidRPr="00CA19E7">
        <w:rPr>
          <w:rFonts w:ascii="Times New Roman CYR" w:eastAsia="Batang" w:hAnsi="Times New Roman CYR"/>
          <w:bCs/>
          <w:szCs w:val="26"/>
          <w:lang w:val="uk-UA"/>
        </w:rPr>
        <w:t xml:space="preserve"> РВП) надійшло 5</w:t>
      </w:r>
      <w:r w:rsidR="00FC40E9">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307 заяв та повідомлень про вчинені кримінальні правопорушення та інші події, що на 627 більше як у минулому році (2020 – 4</w:t>
      </w:r>
      <w:r w:rsidR="00FC40E9">
        <w:rPr>
          <w:rFonts w:ascii="Times New Roman CYR" w:eastAsia="Batang" w:hAnsi="Times New Roman CYR"/>
          <w:bCs/>
          <w:szCs w:val="26"/>
          <w:lang w:val="uk-UA"/>
        </w:rPr>
        <w:t xml:space="preserve"> </w:t>
      </w:r>
      <w:r w:rsidRPr="00CA19E7">
        <w:rPr>
          <w:rFonts w:ascii="Times New Roman CYR" w:eastAsia="Batang" w:hAnsi="Times New Roman CYR"/>
          <w:bCs/>
          <w:szCs w:val="26"/>
          <w:lang w:val="uk-UA"/>
        </w:rPr>
        <w:t>680).</w:t>
      </w:r>
      <w:r w:rsidRPr="00CA19E7">
        <w:rPr>
          <w:rFonts w:ascii="Times New Roman CYR" w:hAnsi="Times New Roman CYR"/>
          <w:bCs/>
          <w:szCs w:val="26"/>
          <w:lang w:val="uk-UA" w:eastAsia="uk-UA"/>
        </w:rPr>
        <w:t xml:space="preserve"> На забезпечення ефективної реалізації державної політики у сфері законності та правопорядку, забезпечення безпечної життєдіяльності громадян, системи захисту населення від злочинних та протиправних проявів, поліпшення криміногенної ситуації у населених пунктах Вараської МТГ спрямована цільова міська програма «Безпечна громада»</w:t>
      </w:r>
      <w:r w:rsidRPr="00CA19E7">
        <w:rPr>
          <w:rFonts w:ascii="Times New Roman CYR" w:eastAsia="Batang" w:hAnsi="Times New Roman CYR"/>
          <w:bCs/>
          <w:szCs w:val="26"/>
          <w:lang w:val="uk-UA"/>
        </w:rPr>
        <w:t xml:space="preserve"> </w:t>
      </w:r>
      <w:r w:rsidRPr="00CA19E7">
        <w:rPr>
          <w:rFonts w:ascii="Times New Roman CYR" w:hAnsi="Times New Roman CYR"/>
          <w:bCs/>
          <w:szCs w:val="26"/>
          <w:lang w:val="uk-UA" w:eastAsia="uk-UA"/>
        </w:rPr>
        <w:t>на 2019-2023 роки.</w:t>
      </w:r>
    </w:p>
    <w:p w14:paraId="67A625FF" w14:textId="3BBD3CDC" w:rsidR="00DA612F" w:rsidRPr="00CA19E7" w:rsidRDefault="00DA612F" w:rsidP="002F1FC8">
      <w:pPr>
        <w:numPr>
          <w:ilvl w:val="0"/>
          <w:numId w:val="15"/>
        </w:numPr>
        <w:tabs>
          <w:tab w:val="left" w:pos="1134"/>
        </w:tabs>
        <w:spacing w:before="120" w:after="120" w:line="240" w:lineRule="auto"/>
        <w:ind w:left="709" w:hanging="425"/>
        <w:contextualSpacing/>
        <w:jc w:val="center"/>
        <w:rPr>
          <w:rFonts w:ascii="Times New Roman" w:eastAsia="Times New Roman" w:hAnsi="Times New Roman" w:cs="Times New Roman"/>
          <w:b/>
          <w:bCs/>
          <w:color w:val="000000"/>
          <w:sz w:val="26"/>
          <w:szCs w:val="26"/>
          <w:lang w:eastAsia="ru-RU"/>
        </w:rPr>
      </w:pPr>
      <w:r w:rsidRPr="00CA19E7">
        <w:rPr>
          <w:rFonts w:ascii="Times New Roman" w:eastAsia="Times New Roman" w:hAnsi="Times New Roman" w:cs="Times New Roman"/>
          <w:b/>
          <w:bCs/>
          <w:color w:val="000000"/>
          <w:sz w:val="26"/>
          <w:szCs w:val="26"/>
          <w:lang w:eastAsia="ru-RU"/>
        </w:rPr>
        <w:t>Здійснення контролю за недопущенням незаконної торгівлі, проведення відповідних рейдів на території міста, ліквідація стихійної торгівлі</w:t>
      </w:r>
    </w:p>
    <w:p w14:paraId="79DC9E6E" w14:textId="77777777" w:rsidR="005D7DC4" w:rsidRPr="00CA19E7" w:rsidRDefault="005D7DC4" w:rsidP="00344DCF">
      <w:pPr>
        <w:pStyle w:val="afa"/>
        <w:numPr>
          <w:ilvl w:val="0"/>
          <w:numId w:val="137"/>
        </w:numPr>
        <w:tabs>
          <w:tab w:val="left" w:pos="1134"/>
        </w:tabs>
        <w:ind w:left="709" w:hanging="425"/>
        <w:jc w:val="both"/>
        <w:rPr>
          <w:szCs w:val="26"/>
          <w:lang w:val="uk-UA"/>
        </w:rPr>
      </w:pPr>
      <w:r w:rsidRPr="00CA19E7">
        <w:rPr>
          <w:szCs w:val="26"/>
          <w:lang w:val="uk-UA"/>
        </w:rPr>
        <w:t xml:space="preserve">Законом України «Про благоустрій населених пунктів» стихійна торгівля заборонена. Відповідно до ст.160 КУпАП визначено відповідальність за торгівлю з рук в невстановлених місцях. Проблема стихійної торгівлі існує, з настанням весняно-літнього періоду зростає кількість місць стихійної торгівлі продуктами харчування.  </w:t>
      </w:r>
    </w:p>
    <w:p w14:paraId="1FB6CDA3" w14:textId="77777777" w:rsidR="005D7DC4" w:rsidRPr="00CA19E7" w:rsidRDefault="005D7DC4" w:rsidP="00344DCF">
      <w:pPr>
        <w:pStyle w:val="afa"/>
        <w:numPr>
          <w:ilvl w:val="0"/>
          <w:numId w:val="137"/>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Для населення міста проводиться роз’яснювальна робота та профілактичні заходи щодо усвідомлення мешканцями ризику, який тягне за собою здійснення покупок у несанкціонованих місцях торгівлі. Задля запобігання зазначених ризиків відділом екологічного контролю управління безпеки та внутрішнього контролю виконавчого комітету Вараської міської ради постійно проводяться рейди щодо наслідків здійснення продажу у невстановлених місцях торгівлі. Єдине законне місце для торгівлі харчовими продуктами крім магазину – це ринок.</w:t>
      </w:r>
    </w:p>
    <w:p w14:paraId="31332C83" w14:textId="77777777" w:rsidR="005D7DC4" w:rsidRPr="00CA19E7" w:rsidRDefault="005D7DC4" w:rsidP="00344DCF">
      <w:pPr>
        <w:tabs>
          <w:tab w:val="left" w:pos="1134"/>
        </w:tabs>
        <w:spacing w:after="0" w:line="240" w:lineRule="auto"/>
        <w:ind w:left="709" w:hanging="425"/>
        <w:contextualSpacing/>
        <w:jc w:val="both"/>
        <w:rPr>
          <w:rFonts w:ascii="Times New Roman" w:eastAsia="Times New Roman" w:hAnsi="Times New Roman" w:cs="Times New Roman"/>
          <w:b/>
          <w:bCs/>
          <w:color w:val="000000"/>
          <w:sz w:val="26"/>
          <w:szCs w:val="26"/>
          <w:lang w:eastAsia="ru-RU"/>
        </w:rPr>
      </w:pPr>
    </w:p>
    <w:p w14:paraId="6C0C8FDC" w14:textId="6A4F39BD" w:rsidR="00DA612F" w:rsidRPr="00CA19E7" w:rsidRDefault="00DA612F" w:rsidP="002F1FC8">
      <w:pPr>
        <w:numPr>
          <w:ilvl w:val="0"/>
          <w:numId w:val="15"/>
        </w:numPr>
        <w:tabs>
          <w:tab w:val="left" w:pos="709"/>
          <w:tab w:val="left" w:pos="1134"/>
        </w:tabs>
        <w:spacing w:before="120" w:after="120" w:line="240" w:lineRule="auto"/>
        <w:ind w:left="709" w:hanging="425"/>
        <w:contextualSpacing/>
        <w:jc w:val="center"/>
        <w:rPr>
          <w:rFonts w:ascii="Times New Roman" w:eastAsia="Times New Roman" w:hAnsi="Times New Roman" w:cs="Times New Roman"/>
          <w:b/>
          <w:bCs/>
          <w:color w:val="000000"/>
          <w:sz w:val="26"/>
          <w:szCs w:val="26"/>
          <w:lang w:eastAsia="ru-RU"/>
        </w:rPr>
      </w:pPr>
      <w:r w:rsidRPr="00CA19E7">
        <w:rPr>
          <w:rFonts w:ascii="Times New Roman" w:eastAsia="Times New Roman" w:hAnsi="Times New Roman" w:cs="Times New Roman"/>
          <w:b/>
          <w:bCs/>
          <w:sz w:val="26"/>
          <w:szCs w:val="26"/>
          <w:lang w:eastAsia="ru-RU"/>
        </w:rPr>
        <w:t>Оперативне реагування на аварії та події, які можуть зашкодити життю та здоров’ю громадян, розкриття злочинів</w:t>
      </w:r>
    </w:p>
    <w:p w14:paraId="44308A9E" w14:textId="77777777" w:rsidR="005D7DC4" w:rsidRPr="00CA19E7" w:rsidRDefault="005D7DC4" w:rsidP="00344DCF">
      <w:pPr>
        <w:pStyle w:val="afa"/>
        <w:numPr>
          <w:ilvl w:val="0"/>
          <w:numId w:val="138"/>
        </w:numPr>
        <w:tabs>
          <w:tab w:val="left" w:pos="1134"/>
        </w:tabs>
        <w:ind w:left="709" w:hanging="425"/>
        <w:jc w:val="both"/>
        <w:rPr>
          <w:b/>
          <w:bCs/>
          <w:szCs w:val="26"/>
          <w:lang w:val="uk-UA"/>
        </w:rPr>
      </w:pPr>
      <w:r w:rsidRPr="00CA19E7">
        <w:rPr>
          <w:color w:val="000000"/>
          <w:szCs w:val="26"/>
          <w:lang w:val="uk-UA"/>
        </w:rPr>
        <w:t xml:space="preserve">Упродовж 2021 року діяльність </w:t>
      </w:r>
      <w:proofErr w:type="spellStart"/>
      <w:r w:rsidRPr="00CA19E7">
        <w:rPr>
          <w:color w:val="000000"/>
          <w:szCs w:val="26"/>
          <w:lang w:val="uk-UA"/>
        </w:rPr>
        <w:t>Вараського</w:t>
      </w:r>
      <w:proofErr w:type="spellEnd"/>
      <w:r w:rsidRPr="00CA19E7">
        <w:rPr>
          <w:color w:val="000000"/>
          <w:szCs w:val="26"/>
          <w:lang w:val="uk-UA"/>
        </w:rPr>
        <w:t xml:space="preserve"> РВП насамперед  спрямовувалась на підвищення рівня безпеки мешканців громади, недопущення диверсій і проявів тероризму на території Вараської МТГ, підвищення ефективності розкриття та розслідування кримінальних правопорушень, забезпечення публічної безпеки і порядку, охорони прав і свобод людини, а також своєчасного та якісного виконання завдань, визначених у законах України, документах Міністерства внутрішніх справ України та Національної поліції України, що в свою чергу дали певні позитивні результати.</w:t>
      </w:r>
    </w:p>
    <w:p w14:paraId="4C571795" w14:textId="77777777" w:rsidR="005D7DC4" w:rsidRPr="00CA19E7" w:rsidRDefault="005D7DC4" w:rsidP="00344DCF">
      <w:pPr>
        <w:tabs>
          <w:tab w:val="left" w:pos="709"/>
          <w:tab w:val="left" w:pos="1134"/>
        </w:tabs>
        <w:spacing w:after="0" w:line="240" w:lineRule="auto"/>
        <w:ind w:left="709" w:hanging="425"/>
        <w:contextualSpacing/>
        <w:jc w:val="both"/>
        <w:rPr>
          <w:rFonts w:ascii="Times New Roman" w:eastAsia="Times New Roman" w:hAnsi="Times New Roman" w:cs="Times New Roman"/>
          <w:b/>
          <w:bCs/>
          <w:color w:val="000000"/>
          <w:sz w:val="26"/>
          <w:szCs w:val="26"/>
          <w:lang w:eastAsia="ru-RU"/>
        </w:rPr>
      </w:pPr>
    </w:p>
    <w:p w14:paraId="38F7DE2A" w14:textId="4596B944" w:rsidR="00DA612F" w:rsidRPr="00CA19E7" w:rsidRDefault="00DA612F" w:rsidP="002F1FC8">
      <w:pPr>
        <w:numPr>
          <w:ilvl w:val="0"/>
          <w:numId w:val="15"/>
        </w:numPr>
        <w:tabs>
          <w:tab w:val="left" w:pos="1134"/>
        </w:tabs>
        <w:spacing w:before="120"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Протидія кваліфікованим злочинам у сфері незаконного обігу наркотиків</w:t>
      </w:r>
    </w:p>
    <w:p w14:paraId="1E10CC53" w14:textId="77777777" w:rsidR="005D7DC4" w:rsidRPr="00CA19E7" w:rsidRDefault="005D7DC4" w:rsidP="00344DCF">
      <w:pPr>
        <w:pStyle w:val="afa"/>
        <w:numPr>
          <w:ilvl w:val="0"/>
          <w:numId w:val="139"/>
        </w:numPr>
        <w:tabs>
          <w:tab w:val="left" w:pos="1134"/>
        </w:tabs>
        <w:ind w:left="709" w:hanging="425"/>
        <w:jc w:val="both"/>
        <w:rPr>
          <w:rFonts w:ascii="Times New Roman CYR" w:hAnsi="Times New Roman CYR"/>
          <w:szCs w:val="26"/>
          <w:lang w:val="uk-UA"/>
        </w:rPr>
      </w:pPr>
      <w:r w:rsidRPr="00CA19E7">
        <w:rPr>
          <w:rFonts w:ascii="Times New Roman CYR" w:hAnsi="Times New Roman CYR"/>
          <w:bCs/>
          <w:szCs w:val="26"/>
          <w:lang w:val="uk-UA"/>
        </w:rPr>
        <w:t xml:space="preserve">Залишається складною і потребує удосконалення форм і методів протидії </w:t>
      </w:r>
      <w:proofErr w:type="spellStart"/>
      <w:r w:rsidRPr="00CA19E7">
        <w:rPr>
          <w:rFonts w:ascii="Times New Roman CYR" w:hAnsi="Times New Roman CYR"/>
          <w:bCs/>
          <w:szCs w:val="26"/>
          <w:lang w:val="uk-UA"/>
        </w:rPr>
        <w:t>наркоситуації</w:t>
      </w:r>
      <w:proofErr w:type="spellEnd"/>
      <w:r w:rsidRPr="00CA19E7">
        <w:rPr>
          <w:rFonts w:ascii="Times New Roman CYR" w:hAnsi="Times New Roman CYR"/>
          <w:bCs/>
          <w:szCs w:val="26"/>
          <w:lang w:val="uk-UA"/>
        </w:rPr>
        <w:t xml:space="preserve">  </w:t>
      </w:r>
      <w:r w:rsidRPr="00CA19E7">
        <w:rPr>
          <w:rFonts w:ascii="Times New Roman CYR" w:hAnsi="Times New Roman CYR"/>
          <w:bCs/>
          <w:color w:val="000000"/>
          <w:szCs w:val="26"/>
          <w:lang w:val="uk-UA"/>
        </w:rPr>
        <w:t>на території Вараської МТГ.</w:t>
      </w:r>
      <w:r w:rsidRPr="00CA19E7">
        <w:rPr>
          <w:rFonts w:ascii="Times New Roman CYR" w:hAnsi="Times New Roman CYR"/>
          <w:bCs/>
          <w:szCs w:val="26"/>
          <w:lang w:val="uk-UA"/>
        </w:rPr>
        <w:t xml:space="preserve"> За звітний період задокументовано 36 кримінальних правопорушень у сфері незаконного обігу наркотиків, без врахування закритих – 25, інформацію про вчинення яких </w:t>
      </w:r>
      <w:proofErr w:type="spellStart"/>
      <w:r w:rsidRPr="00CA19E7">
        <w:rPr>
          <w:rFonts w:ascii="Times New Roman CYR" w:hAnsi="Times New Roman CYR"/>
          <w:bCs/>
          <w:szCs w:val="26"/>
          <w:lang w:val="uk-UA"/>
        </w:rPr>
        <w:t>внесено</w:t>
      </w:r>
      <w:proofErr w:type="spellEnd"/>
      <w:r w:rsidRPr="00CA19E7">
        <w:rPr>
          <w:rFonts w:ascii="Times New Roman CYR" w:hAnsi="Times New Roman CYR"/>
          <w:bCs/>
          <w:szCs w:val="26"/>
          <w:lang w:val="uk-UA"/>
        </w:rPr>
        <w:t xml:space="preserve"> до ЄРДР. Із них: 22 – </w:t>
      </w:r>
      <w:proofErr w:type="spellStart"/>
      <w:r w:rsidRPr="00CA19E7">
        <w:rPr>
          <w:rFonts w:ascii="Times New Roman CYR" w:hAnsi="Times New Roman CYR"/>
          <w:bCs/>
          <w:szCs w:val="26"/>
          <w:lang w:val="uk-UA"/>
        </w:rPr>
        <w:t>внесено</w:t>
      </w:r>
      <w:proofErr w:type="spellEnd"/>
      <w:r w:rsidRPr="00CA19E7">
        <w:rPr>
          <w:rFonts w:ascii="Times New Roman CYR" w:hAnsi="Times New Roman CYR"/>
          <w:bCs/>
          <w:szCs w:val="26"/>
          <w:lang w:val="uk-UA"/>
        </w:rPr>
        <w:t xml:space="preserve"> за ст.309 КК України, 10 – ст. 307 ККУ, 4 – ст. 310 ККУ. З початку року слідчими </w:t>
      </w:r>
      <w:proofErr w:type="spellStart"/>
      <w:r w:rsidRPr="00CA19E7">
        <w:rPr>
          <w:rFonts w:ascii="Times New Roman CYR" w:hAnsi="Times New Roman CYR"/>
          <w:bCs/>
          <w:szCs w:val="26"/>
          <w:lang w:val="uk-UA"/>
        </w:rPr>
        <w:t>вручено</w:t>
      </w:r>
      <w:proofErr w:type="spellEnd"/>
      <w:r w:rsidRPr="00CA19E7">
        <w:rPr>
          <w:rFonts w:ascii="Times New Roman CYR" w:hAnsi="Times New Roman CYR"/>
          <w:bCs/>
          <w:szCs w:val="26"/>
          <w:lang w:val="uk-UA"/>
        </w:rPr>
        <w:t xml:space="preserve"> повідомлення про підозру по 15 кримінальним правопорушенням у сфері незаконного обігу наркотиків, питома вага становить 60%, по області –74,5%. </w:t>
      </w:r>
    </w:p>
    <w:p w14:paraId="057B4C85" w14:textId="0CBD6056" w:rsidR="005D7DC4" w:rsidRPr="00CA19E7" w:rsidRDefault="005D7DC4" w:rsidP="00344DCF">
      <w:pPr>
        <w:pStyle w:val="afa"/>
        <w:numPr>
          <w:ilvl w:val="0"/>
          <w:numId w:val="139"/>
        </w:numPr>
        <w:tabs>
          <w:tab w:val="left" w:pos="1134"/>
        </w:tabs>
        <w:ind w:left="709" w:hanging="425"/>
        <w:jc w:val="both"/>
        <w:rPr>
          <w:rFonts w:ascii="Times New Roman CYR" w:hAnsi="Times New Roman CYR"/>
          <w:szCs w:val="26"/>
          <w:lang w:val="uk-UA"/>
        </w:rPr>
      </w:pPr>
      <w:r w:rsidRPr="00CA19E7">
        <w:rPr>
          <w:rFonts w:ascii="Times New Roman CYR" w:hAnsi="Times New Roman CYR"/>
          <w:bCs/>
          <w:szCs w:val="26"/>
          <w:lang w:val="uk-UA"/>
        </w:rPr>
        <w:lastRenderedPageBreak/>
        <w:t>Закінчено всього 39 к/п, з них: скеровано до суду - 18, закрито - 22.  У провадженні слідчих перебуває 14 кримінальних правопорушень, досудове розслідування по яких не закінчено.</w:t>
      </w:r>
    </w:p>
    <w:p w14:paraId="023B5CEE" w14:textId="77777777" w:rsidR="005D7DC4" w:rsidRPr="00CA19E7" w:rsidRDefault="005D7DC4" w:rsidP="00344DCF">
      <w:pPr>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1812B2D3" w14:textId="424E33EE" w:rsidR="00DA612F" w:rsidRPr="00CA19E7" w:rsidRDefault="00DA612F" w:rsidP="002F1FC8">
      <w:pPr>
        <w:numPr>
          <w:ilvl w:val="0"/>
          <w:numId w:val="15"/>
        </w:numPr>
        <w:tabs>
          <w:tab w:val="left" w:pos="1134"/>
        </w:tabs>
        <w:spacing w:before="120"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Протидія незаконному видобутку бурштину-сирцю</w:t>
      </w:r>
    </w:p>
    <w:p w14:paraId="5643053D" w14:textId="77777777" w:rsidR="009525EF" w:rsidRPr="00CA19E7" w:rsidRDefault="009525EF" w:rsidP="00344DCF">
      <w:pPr>
        <w:pStyle w:val="afa"/>
        <w:numPr>
          <w:ilvl w:val="0"/>
          <w:numId w:val="140"/>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 xml:space="preserve">На виконання наказу ГУНП в Рівненській області від 17.05.2021 № 934 «Про створення оперативного штабу з протидії незаконному видобутку бурштину-сирцю на території окремих адміністративно-територіальних одиниць Рівненської області» та з метою охорони інтересів суспільства і держави, протидії злочинності та незаконному видобуванню бурштину-сирцю, за дорученням начальника </w:t>
      </w:r>
      <w:proofErr w:type="spellStart"/>
      <w:r w:rsidRPr="00CA19E7">
        <w:rPr>
          <w:rFonts w:ascii="Times New Roman CYR" w:hAnsi="Times New Roman CYR"/>
          <w:bCs/>
          <w:szCs w:val="26"/>
          <w:lang w:val="uk-UA"/>
        </w:rPr>
        <w:t>Вараського</w:t>
      </w:r>
      <w:proofErr w:type="spellEnd"/>
      <w:r w:rsidRPr="00CA19E7">
        <w:rPr>
          <w:rFonts w:ascii="Times New Roman CYR" w:hAnsi="Times New Roman CYR"/>
          <w:bCs/>
          <w:szCs w:val="26"/>
          <w:lang w:val="uk-UA"/>
        </w:rPr>
        <w:t xml:space="preserve"> РВП було створено робочу групу з протидії незаконному видобутку бурштину-сирцю на території окремих адміністративно-територіальних одиниць </w:t>
      </w:r>
      <w:proofErr w:type="spellStart"/>
      <w:r w:rsidRPr="00CA19E7">
        <w:rPr>
          <w:rFonts w:ascii="Times New Roman CYR" w:hAnsi="Times New Roman CYR"/>
          <w:bCs/>
          <w:szCs w:val="26"/>
          <w:lang w:val="uk-UA"/>
        </w:rPr>
        <w:t>Вараського</w:t>
      </w:r>
      <w:proofErr w:type="spellEnd"/>
      <w:r w:rsidRPr="00CA19E7">
        <w:rPr>
          <w:rFonts w:ascii="Times New Roman CYR" w:hAnsi="Times New Roman CYR"/>
          <w:bCs/>
          <w:szCs w:val="26"/>
          <w:lang w:val="uk-UA"/>
        </w:rPr>
        <w:t xml:space="preserve"> району.</w:t>
      </w:r>
    </w:p>
    <w:p w14:paraId="642CD152" w14:textId="77777777" w:rsidR="009525EF" w:rsidRPr="00CA19E7" w:rsidRDefault="009525EF" w:rsidP="00344DCF">
      <w:pPr>
        <w:pStyle w:val="afa"/>
        <w:numPr>
          <w:ilvl w:val="0"/>
          <w:numId w:val="140"/>
        </w:numPr>
        <w:tabs>
          <w:tab w:val="left" w:pos="1134"/>
        </w:tabs>
        <w:ind w:left="709" w:hanging="425"/>
        <w:jc w:val="both"/>
        <w:rPr>
          <w:rFonts w:ascii="Times New Roman CYR" w:hAnsi="Times New Roman CYR"/>
          <w:bCs/>
          <w:szCs w:val="26"/>
          <w:lang w:val="uk-UA"/>
        </w:rPr>
      </w:pPr>
      <w:r w:rsidRPr="00CA19E7">
        <w:rPr>
          <w:rFonts w:ascii="Times New Roman CYR" w:hAnsi="Times New Roman CYR"/>
          <w:bCs/>
          <w:szCs w:val="26"/>
          <w:lang w:val="uk-UA"/>
        </w:rPr>
        <w:t>Основними завданнями  робочої групи є збір, аналіз, інформації пов’язаної з незаконним видобування бурштину-сирцю, проведення профілактичних заходів з виявлення осіб, причетних до вчинення правопорушень цієї категорії, у першу чергу організаторів та скупників.</w:t>
      </w:r>
    </w:p>
    <w:p w14:paraId="266720AA" w14:textId="77777777" w:rsidR="009525EF" w:rsidRPr="00CA19E7" w:rsidRDefault="009525EF" w:rsidP="00344DCF">
      <w:pPr>
        <w:pStyle w:val="afa"/>
        <w:numPr>
          <w:ilvl w:val="0"/>
          <w:numId w:val="140"/>
        </w:numPr>
        <w:tabs>
          <w:tab w:val="left" w:pos="1134"/>
        </w:tabs>
        <w:ind w:left="709" w:hanging="425"/>
        <w:jc w:val="both"/>
        <w:rPr>
          <w:rFonts w:ascii="Times New Roman CYR" w:hAnsi="Times New Roman CYR"/>
          <w:b/>
          <w:szCs w:val="26"/>
          <w:lang w:val="uk-UA"/>
        </w:rPr>
      </w:pPr>
      <w:r w:rsidRPr="00CA19E7">
        <w:rPr>
          <w:rFonts w:ascii="Times New Roman CYR" w:hAnsi="Times New Roman CYR"/>
          <w:bCs/>
          <w:szCs w:val="26"/>
          <w:lang w:val="uk-UA"/>
        </w:rPr>
        <w:t>Зареєстровано у звітному періоді 5 кримінальних правопорушень, без врахування закритих - 4. Підозру оголошено по 1 КП. Закінчено всього 1 к/п, з них: закрито - 1.  В результаті вжитих заходів вилучено: 168 кг бурштину; 29 мотопомп.</w:t>
      </w:r>
    </w:p>
    <w:p w14:paraId="5FE4594F" w14:textId="77777777" w:rsidR="009525EF" w:rsidRPr="00CA19E7" w:rsidRDefault="009525EF" w:rsidP="00344DCF">
      <w:pPr>
        <w:tabs>
          <w:tab w:val="left" w:pos="1134"/>
        </w:tabs>
        <w:spacing w:after="0" w:line="240" w:lineRule="auto"/>
        <w:ind w:left="709" w:hanging="425"/>
        <w:contextualSpacing/>
        <w:jc w:val="both"/>
        <w:rPr>
          <w:rFonts w:ascii="Times New Roman" w:eastAsia="Times New Roman" w:hAnsi="Times New Roman" w:cs="Times New Roman"/>
          <w:b/>
          <w:bCs/>
          <w:sz w:val="26"/>
          <w:szCs w:val="26"/>
          <w:lang w:eastAsia="ru-RU"/>
        </w:rPr>
      </w:pPr>
    </w:p>
    <w:p w14:paraId="2062F9A8" w14:textId="5AFC693E" w:rsidR="00DA612F" w:rsidRPr="00CA19E7" w:rsidRDefault="00DA612F" w:rsidP="002F1FC8">
      <w:pPr>
        <w:numPr>
          <w:ilvl w:val="0"/>
          <w:numId w:val="15"/>
        </w:numPr>
        <w:tabs>
          <w:tab w:val="left" w:pos="1134"/>
        </w:tabs>
        <w:spacing w:after="120" w:line="240" w:lineRule="auto"/>
        <w:ind w:left="709" w:hanging="425"/>
        <w:contextualSpacing/>
        <w:jc w:val="center"/>
        <w:rPr>
          <w:rFonts w:ascii="Times New Roman" w:eastAsia="Times New Roman" w:hAnsi="Times New Roman" w:cs="Times New Roman"/>
          <w:b/>
          <w:bCs/>
          <w:sz w:val="26"/>
          <w:szCs w:val="26"/>
          <w:lang w:eastAsia="ru-RU"/>
        </w:rPr>
      </w:pPr>
      <w:r w:rsidRPr="00CA19E7">
        <w:rPr>
          <w:rFonts w:ascii="Times New Roman" w:eastAsia="Times New Roman" w:hAnsi="Times New Roman" w:cs="Times New Roman"/>
          <w:b/>
          <w:bCs/>
          <w:sz w:val="26"/>
          <w:szCs w:val="26"/>
          <w:lang w:eastAsia="ru-RU"/>
        </w:rPr>
        <w:t>Створення моніторингового центру Системи відеоспостереження та автоматизованих робочих місць</w:t>
      </w:r>
    </w:p>
    <w:p w14:paraId="0AA02BF4" w14:textId="0E5E4351" w:rsidR="00DA612F" w:rsidRPr="00CA19E7" w:rsidRDefault="00DA612F" w:rsidP="00344DCF">
      <w:pPr>
        <w:pStyle w:val="afa"/>
        <w:numPr>
          <w:ilvl w:val="0"/>
          <w:numId w:val="141"/>
        </w:numPr>
        <w:tabs>
          <w:tab w:val="left" w:pos="1134"/>
        </w:tabs>
        <w:ind w:left="709" w:hanging="425"/>
        <w:jc w:val="both"/>
        <w:rPr>
          <w:rFonts w:ascii="Times New Roman CYR" w:hAnsi="Times New Roman CYR"/>
          <w:szCs w:val="26"/>
          <w:lang w:val="uk-UA"/>
        </w:rPr>
      </w:pPr>
      <w:r w:rsidRPr="00CA19E7">
        <w:rPr>
          <w:rFonts w:ascii="Times New Roman CYR" w:hAnsi="Times New Roman CYR"/>
          <w:bCs/>
          <w:szCs w:val="26"/>
          <w:lang w:val="uk-UA"/>
        </w:rPr>
        <w:t>В зв’язку з детальним вивченням питання щодо створення моніторингового центру Системи відеоспостереження та автоматизованих робочих місць буде ще вивчатись.</w:t>
      </w:r>
    </w:p>
    <w:p w14:paraId="3DC2F1A7" w14:textId="77777777" w:rsidR="00DA612F" w:rsidRPr="00CA19E7" w:rsidRDefault="00DA612F" w:rsidP="00DA612F">
      <w:pPr>
        <w:spacing w:after="0" w:line="240" w:lineRule="auto"/>
        <w:jc w:val="both"/>
        <w:rPr>
          <w:rFonts w:ascii="Times New Roman CYR" w:eastAsia="Times New Roman" w:hAnsi="Times New Roman CYR" w:cs="Times New Roman"/>
          <w:bCs/>
          <w:sz w:val="25"/>
          <w:szCs w:val="25"/>
          <w:lang w:eastAsia="ru-RU"/>
        </w:rPr>
      </w:pPr>
    </w:p>
    <w:p w14:paraId="5CD088D8" w14:textId="30618FB5" w:rsidR="00344DCF" w:rsidRPr="00CA19E7" w:rsidRDefault="00577D0E" w:rsidP="00344DCF">
      <w:pPr>
        <w:spacing w:after="120" w:line="240" w:lineRule="auto"/>
        <w:ind w:left="284"/>
        <w:jc w:val="center"/>
        <w:rPr>
          <w:rFonts w:ascii="Times New Roman CYR" w:eastAsia="Times New Roman" w:hAnsi="Times New Roman CYR" w:cs="Times New Roman"/>
          <w:b/>
          <w:bCs/>
          <w:sz w:val="26"/>
          <w:szCs w:val="26"/>
          <w:lang w:eastAsia="ru-RU"/>
        </w:rPr>
      </w:pPr>
      <w:r>
        <w:rPr>
          <w:rFonts w:ascii="Times New Roman CYR" w:eastAsia="Times New Roman" w:hAnsi="Times New Roman CYR" w:cs="Times New Roman"/>
          <w:b/>
          <w:bCs/>
          <w:sz w:val="26"/>
          <w:szCs w:val="26"/>
          <w:lang w:eastAsia="ru-RU"/>
        </w:rPr>
        <w:t xml:space="preserve">7.3.7. </w:t>
      </w:r>
      <w:r w:rsidR="00D35D3D" w:rsidRPr="00D35D3D">
        <w:rPr>
          <w:rFonts w:ascii="Times New Roman CYR" w:eastAsia="Times New Roman" w:hAnsi="Times New Roman CYR" w:cs="Times New Roman"/>
          <w:b/>
          <w:bCs/>
          <w:sz w:val="26"/>
          <w:szCs w:val="26"/>
          <w:lang w:eastAsia="ru-RU"/>
        </w:rPr>
        <w:t>Заходи, які були здійснені у 2021 році для досягнення визначених цілей та завдань розвитку галузі та очікувані результати від їх реалізації</w:t>
      </w:r>
    </w:p>
    <w:tbl>
      <w:tblPr>
        <w:tblW w:w="893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2977"/>
        <w:gridCol w:w="3260"/>
      </w:tblGrid>
      <w:tr w:rsidR="00DA612F" w:rsidRPr="00CA19E7" w14:paraId="71BB5D84"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50444437" w14:textId="77777777" w:rsidR="00DA612F" w:rsidRPr="00CA19E7" w:rsidRDefault="00DA612F" w:rsidP="00DA612F">
            <w:pPr>
              <w:spacing w:after="0" w:line="240" w:lineRule="auto"/>
              <w:jc w:val="center"/>
              <w:rPr>
                <w:rFonts w:ascii="Times New Roman CYR" w:eastAsia="Times New Roman" w:hAnsi="Times New Roman CYR" w:cs="Times New Roman"/>
                <w:b/>
                <w:bCs/>
                <w:lang w:eastAsia="ru-RU"/>
              </w:rPr>
            </w:pPr>
            <w:r w:rsidRPr="00CA19E7">
              <w:rPr>
                <w:rFonts w:ascii="Times New Roman CYR" w:eastAsia="Times New Roman" w:hAnsi="Times New Roman CYR" w:cs="Times New Roman"/>
                <w:b/>
                <w:bCs/>
                <w:lang w:eastAsia="ru-RU"/>
              </w:rPr>
              <w:t>Зміст заходу</w:t>
            </w:r>
          </w:p>
        </w:tc>
        <w:tc>
          <w:tcPr>
            <w:tcW w:w="2977" w:type="dxa"/>
            <w:tcBorders>
              <w:top w:val="single" w:sz="4" w:space="0" w:color="auto"/>
              <w:left w:val="single" w:sz="4" w:space="0" w:color="auto"/>
              <w:bottom w:val="single" w:sz="4" w:space="0" w:color="auto"/>
              <w:right w:val="single" w:sz="4" w:space="0" w:color="auto"/>
            </w:tcBorders>
            <w:hideMark/>
          </w:tcPr>
          <w:p w14:paraId="65F9E298" w14:textId="77777777" w:rsidR="00DA612F" w:rsidRPr="00CA19E7" w:rsidRDefault="00DA612F" w:rsidP="00DA612F">
            <w:pPr>
              <w:spacing w:after="0" w:line="240" w:lineRule="auto"/>
              <w:jc w:val="center"/>
              <w:rPr>
                <w:rFonts w:ascii="Times New Roman CYR" w:eastAsia="Times New Roman" w:hAnsi="Times New Roman CYR" w:cs="Times New Roman"/>
                <w:b/>
                <w:bCs/>
                <w:lang w:eastAsia="ru-RU"/>
              </w:rPr>
            </w:pPr>
            <w:r w:rsidRPr="00CA19E7">
              <w:rPr>
                <w:rFonts w:ascii="Times New Roman CYR" w:eastAsia="Times New Roman" w:hAnsi="Times New Roman CYR" w:cs="Times New Roman"/>
                <w:b/>
                <w:bCs/>
                <w:lang w:eastAsia="ru-RU"/>
              </w:rPr>
              <w:t>Стан виконання</w:t>
            </w:r>
          </w:p>
        </w:tc>
        <w:tc>
          <w:tcPr>
            <w:tcW w:w="3260" w:type="dxa"/>
            <w:tcBorders>
              <w:top w:val="single" w:sz="4" w:space="0" w:color="auto"/>
              <w:left w:val="single" w:sz="4" w:space="0" w:color="auto"/>
              <w:bottom w:val="single" w:sz="4" w:space="0" w:color="auto"/>
              <w:right w:val="single" w:sz="4" w:space="0" w:color="auto"/>
            </w:tcBorders>
            <w:hideMark/>
          </w:tcPr>
          <w:p w14:paraId="3E76E1A5" w14:textId="77777777" w:rsidR="00DA612F" w:rsidRPr="00CA19E7" w:rsidRDefault="00DA612F" w:rsidP="00DA612F">
            <w:pPr>
              <w:spacing w:after="0" w:line="240" w:lineRule="auto"/>
              <w:jc w:val="center"/>
              <w:rPr>
                <w:rFonts w:ascii="Times New Roman CYR" w:eastAsia="Times New Roman" w:hAnsi="Times New Roman CYR" w:cs="Times New Roman"/>
                <w:b/>
                <w:bCs/>
                <w:lang w:eastAsia="ru-RU"/>
              </w:rPr>
            </w:pPr>
            <w:r w:rsidRPr="00CA19E7">
              <w:rPr>
                <w:rFonts w:ascii="Times New Roman CYR" w:eastAsia="Times New Roman" w:hAnsi="Times New Roman CYR" w:cs="Times New Roman"/>
                <w:b/>
                <w:bCs/>
                <w:lang w:eastAsia="ru-RU"/>
              </w:rPr>
              <w:t>Очікуваний результат</w:t>
            </w:r>
          </w:p>
        </w:tc>
      </w:tr>
      <w:tr w:rsidR="00DA612F" w:rsidRPr="00CA19E7" w14:paraId="7B90BEB4" w14:textId="77777777" w:rsidTr="008C55DF">
        <w:trPr>
          <w:trHeight w:val="795"/>
        </w:trPr>
        <w:tc>
          <w:tcPr>
            <w:tcW w:w="2693" w:type="dxa"/>
            <w:tcBorders>
              <w:top w:val="single" w:sz="4" w:space="0" w:color="auto"/>
              <w:left w:val="single" w:sz="4" w:space="0" w:color="auto"/>
              <w:bottom w:val="single" w:sz="4" w:space="0" w:color="auto"/>
              <w:right w:val="single" w:sz="4" w:space="0" w:color="auto"/>
            </w:tcBorders>
          </w:tcPr>
          <w:p w14:paraId="3BFF8458"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Організація заходів щодо забезпечення  правопорядку в місті, захисту конституційних прав і свобод громадян </w:t>
            </w:r>
          </w:p>
        </w:tc>
        <w:tc>
          <w:tcPr>
            <w:tcW w:w="2977" w:type="dxa"/>
            <w:tcBorders>
              <w:top w:val="single" w:sz="4" w:space="0" w:color="auto"/>
              <w:left w:val="single" w:sz="4" w:space="0" w:color="auto"/>
              <w:bottom w:val="single" w:sz="4" w:space="0" w:color="auto"/>
              <w:right w:val="single" w:sz="4" w:space="0" w:color="auto"/>
            </w:tcBorders>
          </w:tcPr>
          <w:p w14:paraId="5484F351"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 метою профілактики та попередження злочинності складено 5086 адміністративних протоколів</w:t>
            </w:r>
            <w:r w:rsidRPr="00CA19E7">
              <w:rPr>
                <w:rFonts w:ascii="Times New Roman CYR" w:eastAsia="Times New Roman" w:hAnsi="Times New Roman CYR" w:cs="Times New Roman"/>
                <w:bCs/>
                <w:color w:val="FF0000"/>
                <w:lang w:eastAsia="ru-RU"/>
              </w:rPr>
              <w:t xml:space="preserve">. </w:t>
            </w:r>
            <w:r w:rsidRPr="00CA19E7">
              <w:rPr>
                <w:rFonts w:ascii="Times New Roman CYR" w:eastAsia="Times New Roman" w:hAnsi="Times New Roman CYR" w:cs="Times New Roman"/>
                <w:bCs/>
                <w:lang w:eastAsia="ru-RU"/>
              </w:rPr>
              <w:t xml:space="preserve">  </w:t>
            </w:r>
          </w:p>
        </w:tc>
        <w:tc>
          <w:tcPr>
            <w:tcW w:w="3260" w:type="dxa"/>
            <w:tcBorders>
              <w:top w:val="single" w:sz="4" w:space="0" w:color="auto"/>
              <w:left w:val="single" w:sz="4" w:space="0" w:color="auto"/>
              <w:bottom w:val="single" w:sz="4" w:space="0" w:color="auto"/>
              <w:right w:val="single" w:sz="4" w:space="0" w:color="auto"/>
            </w:tcBorders>
          </w:tcPr>
          <w:p w14:paraId="0B7751FB" w14:textId="46384EED" w:rsidR="00DA612F" w:rsidRPr="00CA19E7" w:rsidRDefault="00DA612F" w:rsidP="00E250FB">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Забезпечення на </w:t>
            </w:r>
            <w:r w:rsidR="00E250FB" w:rsidRPr="00CA19E7">
              <w:rPr>
                <w:rFonts w:ascii="Times New Roman CYR" w:eastAsia="Times New Roman" w:hAnsi="Times New Roman CYR" w:cs="Times New Roman"/>
                <w:bCs/>
                <w:lang w:eastAsia="ru-RU"/>
              </w:rPr>
              <w:t>території</w:t>
            </w:r>
            <w:r w:rsidRPr="00CA19E7">
              <w:rPr>
                <w:rFonts w:ascii="Times New Roman CYR" w:eastAsia="Times New Roman" w:hAnsi="Times New Roman CYR" w:cs="Times New Roman"/>
                <w:bCs/>
                <w:lang w:eastAsia="ru-RU"/>
              </w:rPr>
              <w:t xml:space="preserve"> Вараської </w:t>
            </w:r>
            <w:r w:rsidR="00E250FB">
              <w:rPr>
                <w:rFonts w:ascii="Times New Roman CYR" w:eastAsia="Times New Roman" w:hAnsi="Times New Roman CYR" w:cs="Times New Roman"/>
                <w:bCs/>
                <w:lang w:eastAsia="ru-RU"/>
              </w:rPr>
              <w:t>МТГ</w:t>
            </w:r>
            <w:r w:rsidRPr="00CA19E7">
              <w:rPr>
                <w:rFonts w:ascii="Times New Roman CYR" w:eastAsia="Times New Roman" w:hAnsi="Times New Roman CYR" w:cs="Times New Roman"/>
                <w:bCs/>
                <w:lang w:eastAsia="ru-RU"/>
              </w:rPr>
              <w:t xml:space="preserve"> громадського порядку, конституційних прав і свобод громадян</w:t>
            </w:r>
          </w:p>
        </w:tc>
      </w:tr>
      <w:tr w:rsidR="00DA612F" w:rsidRPr="00CA19E7" w14:paraId="7C3CCBB4" w14:textId="77777777" w:rsidTr="008C55DF">
        <w:trPr>
          <w:trHeight w:val="767"/>
        </w:trPr>
        <w:tc>
          <w:tcPr>
            <w:tcW w:w="2693" w:type="dxa"/>
            <w:tcBorders>
              <w:top w:val="single" w:sz="4" w:space="0" w:color="auto"/>
              <w:left w:val="single" w:sz="4" w:space="0" w:color="auto"/>
              <w:bottom w:val="single" w:sz="4" w:space="0" w:color="auto"/>
              <w:right w:val="single" w:sz="4" w:space="0" w:color="auto"/>
            </w:tcBorders>
            <w:hideMark/>
          </w:tcPr>
          <w:p w14:paraId="7AF10C41"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Забезпечення громадського порядку під час проведення культурних, спортивних, політичних та інших масових заходів</w:t>
            </w:r>
          </w:p>
        </w:tc>
        <w:tc>
          <w:tcPr>
            <w:tcW w:w="2977" w:type="dxa"/>
            <w:tcBorders>
              <w:top w:val="single" w:sz="4" w:space="0" w:color="auto"/>
              <w:left w:val="single" w:sz="4" w:space="0" w:color="auto"/>
              <w:bottom w:val="single" w:sz="4" w:space="0" w:color="auto"/>
              <w:right w:val="single" w:sz="4" w:space="0" w:color="auto"/>
            </w:tcBorders>
          </w:tcPr>
          <w:p w14:paraId="0C70060A"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Забезпечувався громадський порядок</w:t>
            </w:r>
          </w:p>
        </w:tc>
        <w:tc>
          <w:tcPr>
            <w:tcW w:w="3260" w:type="dxa"/>
            <w:tcBorders>
              <w:top w:val="single" w:sz="4" w:space="0" w:color="auto"/>
              <w:left w:val="single" w:sz="4" w:space="0" w:color="auto"/>
              <w:bottom w:val="single" w:sz="4" w:space="0" w:color="auto"/>
              <w:right w:val="single" w:sz="4" w:space="0" w:color="auto"/>
            </w:tcBorders>
          </w:tcPr>
          <w:p w14:paraId="40A45AD1" w14:textId="7338BC1A"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Забезпечення на </w:t>
            </w:r>
            <w:r w:rsidR="00E250FB" w:rsidRPr="00CA19E7">
              <w:rPr>
                <w:rFonts w:ascii="Times New Roman CYR" w:eastAsia="Times New Roman" w:hAnsi="Times New Roman CYR" w:cs="Times New Roman"/>
                <w:bCs/>
                <w:lang w:eastAsia="ru-RU"/>
              </w:rPr>
              <w:t>території</w:t>
            </w:r>
            <w:r w:rsidRPr="00CA19E7">
              <w:rPr>
                <w:rFonts w:ascii="Times New Roman CYR" w:eastAsia="Times New Roman" w:hAnsi="Times New Roman CYR" w:cs="Times New Roman"/>
                <w:bCs/>
                <w:lang w:eastAsia="ru-RU"/>
              </w:rPr>
              <w:t xml:space="preserve"> Вараської МТГ громадського порядку під час проведення масових заходів</w:t>
            </w:r>
          </w:p>
        </w:tc>
      </w:tr>
      <w:tr w:rsidR="00DA612F" w:rsidRPr="00CA19E7" w14:paraId="369AE1AD"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435FB90B"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Проведення рейдів щодо обмеження відвідування неповнолітніми ігрових залів, комп'ютерних клубів, </w:t>
            </w:r>
            <w:proofErr w:type="spellStart"/>
            <w:r w:rsidRPr="00CA19E7">
              <w:rPr>
                <w:rFonts w:ascii="Times New Roman CYR" w:eastAsia="Times New Roman" w:hAnsi="Times New Roman CYR" w:cs="Times New Roman"/>
                <w:bCs/>
                <w:lang w:eastAsia="ru-RU"/>
              </w:rPr>
              <w:t>дискотек</w:t>
            </w:r>
            <w:proofErr w:type="spellEnd"/>
            <w:r w:rsidRPr="00CA19E7">
              <w:rPr>
                <w:rFonts w:ascii="Times New Roman CYR" w:eastAsia="Times New Roman" w:hAnsi="Times New Roman CYR" w:cs="Times New Roman"/>
                <w:bCs/>
                <w:lang w:eastAsia="ru-RU"/>
              </w:rPr>
              <w:t xml:space="preserve"> та інших закладів у нічний час</w:t>
            </w:r>
          </w:p>
        </w:tc>
        <w:tc>
          <w:tcPr>
            <w:tcW w:w="2977" w:type="dxa"/>
            <w:tcBorders>
              <w:top w:val="single" w:sz="4" w:space="0" w:color="auto"/>
              <w:left w:val="single" w:sz="4" w:space="0" w:color="auto"/>
              <w:bottom w:val="single" w:sz="4" w:space="0" w:color="auto"/>
              <w:right w:val="single" w:sz="4" w:space="0" w:color="auto"/>
            </w:tcBorders>
          </w:tcPr>
          <w:p w14:paraId="4A4AB030"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Постійно проводились рейди та роз’яснювальна робота</w:t>
            </w:r>
          </w:p>
        </w:tc>
        <w:tc>
          <w:tcPr>
            <w:tcW w:w="3260" w:type="dxa"/>
            <w:tcBorders>
              <w:top w:val="single" w:sz="4" w:space="0" w:color="auto"/>
              <w:left w:val="single" w:sz="4" w:space="0" w:color="auto"/>
              <w:bottom w:val="single" w:sz="4" w:space="0" w:color="auto"/>
              <w:right w:val="single" w:sz="4" w:space="0" w:color="auto"/>
            </w:tcBorders>
          </w:tcPr>
          <w:p w14:paraId="2E560F6F"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Запобігання споживання неповнолітніми алкогольних напоїв та тютюнових виробів, профілактика правопорушень</w:t>
            </w:r>
          </w:p>
        </w:tc>
      </w:tr>
      <w:tr w:rsidR="00DA612F" w:rsidRPr="00CA19E7" w14:paraId="4C36E770"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6ED08735"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Проведення заходів щодо недопущення стихійної торгівлі</w:t>
            </w:r>
          </w:p>
        </w:tc>
        <w:tc>
          <w:tcPr>
            <w:tcW w:w="2977" w:type="dxa"/>
            <w:tcBorders>
              <w:top w:val="single" w:sz="4" w:space="0" w:color="auto"/>
              <w:left w:val="single" w:sz="4" w:space="0" w:color="auto"/>
              <w:bottom w:val="single" w:sz="4" w:space="0" w:color="auto"/>
              <w:right w:val="single" w:sz="4" w:space="0" w:color="auto"/>
            </w:tcBorders>
          </w:tcPr>
          <w:p w14:paraId="50DFE288"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Постійно проводиться роз’яснювальна робота та профілактичні заходи щодо наслідків здійснення покупок у несанкціонованих місцях торгівлі. Відділом </w:t>
            </w:r>
            <w:r w:rsidRPr="00CA19E7">
              <w:rPr>
                <w:rFonts w:ascii="Times New Roman CYR" w:eastAsia="Times New Roman" w:hAnsi="Times New Roman CYR" w:cs="Times New Roman"/>
                <w:bCs/>
                <w:lang w:eastAsia="ru-RU"/>
              </w:rPr>
              <w:lastRenderedPageBreak/>
              <w:t>екологічного контролю проводяться регулярно рейди щодо недопущення стихійної торгівлі</w:t>
            </w:r>
          </w:p>
        </w:tc>
        <w:tc>
          <w:tcPr>
            <w:tcW w:w="3260" w:type="dxa"/>
            <w:tcBorders>
              <w:top w:val="single" w:sz="4" w:space="0" w:color="auto"/>
              <w:left w:val="single" w:sz="4" w:space="0" w:color="auto"/>
              <w:bottom w:val="single" w:sz="4" w:space="0" w:color="auto"/>
              <w:right w:val="single" w:sz="4" w:space="0" w:color="auto"/>
            </w:tcBorders>
          </w:tcPr>
          <w:p w14:paraId="38025300"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lastRenderedPageBreak/>
              <w:t>Недопущення незаконної торгівлі на території міста, ліквідація стихійної торгівлі</w:t>
            </w:r>
          </w:p>
        </w:tc>
      </w:tr>
      <w:tr w:rsidR="00DA612F" w:rsidRPr="00CA19E7" w14:paraId="61FB0CE0"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7159959E"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Проведення індивідуально-профілактичної роботи з особами, схильними до скоєння правопорушення</w:t>
            </w:r>
          </w:p>
        </w:tc>
        <w:tc>
          <w:tcPr>
            <w:tcW w:w="2977" w:type="dxa"/>
            <w:tcBorders>
              <w:top w:val="single" w:sz="4" w:space="0" w:color="auto"/>
              <w:left w:val="single" w:sz="4" w:space="0" w:color="auto"/>
              <w:bottom w:val="single" w:sz="4" w:space="0" w:color="auto"/>
              <w:right w:val="single" w:sz="4" w:space="0" w:color="auto"/>
            </w:tcBorders>
          </w:tcPr>
          <w:p w14:paraId="14CDB7C0" w14:textId="54A042FE" w:rsidR="00DA612F" w:rsidRPr="00CA19E7" w:rsidRDefault="005D43E5" w:rsidP="00DA612F">
            <w:pPr>
              <w:spacing w:after="0" w:line="240" w:lineRule="auto"/>
              <w:jc w:val="both"/>
              <w:rPr>
                <w:rFonts w:ascii="Times New Roman CYR" w:eastAsia="Times New Roman" w:hAnsi="Times New Roman CYR" w:cs="Times New Roman"/>
                <w:bCs/>
                <w:lang w:eastAsia="ru-RU"/>
              </w:rPr>
            </w:pPr>
            <w:r>
              <w:rPr>
                <w:rFonts w:ascii="Times New Roman CYR" w:eastAsia="Times New Roman" w:hAnsi="Times New Roman CYR" w:cs="Times New Roman"/>
                <w:bCs/>
                <w:lang w:eastAsia="ru-RU"/>
              </w:rPr>
              <w:t>Проведено роз’яснювальну роботу</w:t>
            </w:r>
          </w:p>
        </w:tc>
        <w:tc>
          <w:tcPr>
            <w:tcW w:w="3260" w:type="dxa"/>
            <w:tcBorders>
              <w:top w:val="single" w:sz="4" w:space="0" w:color="auto"/>
              <w:left w:val="single" w:sz="4" w:space="0" w:color="auto"/>
              <w:bottom w:val="single" w:sz="4" w:space="0" w:color="auto"/>
              <w:right w:val="single" w:sz="4" w:space="0" w:color="auto"/>
            </w:tcBorders>
          </w:tcPr>
          <w:p w14:paraId="330F0336"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Недопущення скоєння правопорушень серед осіб схильними до скоєння правопорушень</w:t>
            </w:r>
          </w:p>
        </w:tc>
      </w:tr>
      <w:tr w:rsidR="00DA612F" w:rsidRPr="00CA19E7" w14:paraId="66DEEBFC"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7729DA8B"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Проведення ремонту приміщень та камер ізоляторів тимчасового тримання №2 ГУНП в Рівненській області, кімнат затриманих та доставлених, обладнавши їх сертифікованими засобами охоронно-попереджувальної і пожежної сигналізації, централізованого відео-спостереження</w:t>
            </w:r>
          </w:p>
        </w:tc>
        <w:tc>
          <w:tcPr>
            <w:tcW w:w="2977" w:type="dxa"/>
            <w:tcBorders>
              <w:top w:val="single" w:sz="4" w:space="0" w:color="auto"/>
              <w:left w:val="single" w:sz="4" w:space="0" w:color="auto"/>
              <w:bottom w:val="single" w:sz="4" w:space="0" w:color="auto"/>
              <w:right w:val="single" w:sz="4" w:space="0" w:color="auto"/>
            </w:tcBorders>
          </w:tcPr>
          <w:p w14:paraId="1BB1F94A"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Проведено ремонт приміщень та камер ізоляторів тимчасового тримання №2 ГУНП в Рівненській області</w:t>
            </w:r>
          </w:p>
        </w:tc>
        <w:tc>
          <w:tcPr>
            <w:tcW w:w="3260" w:type="dxa"/>
            <w:tcBorders>
              <w:top w:val="single" w:sz="4" w:space="0" w:color="auto"/>
              <w:left w:val="single" w:sz="4" w:space="0" w:color="auto"/>
              <w:bottom w:val="single" w:sz="4" w:space="0" w:color="auto"/>
              <w:right w:val="single" w:sz="4" w:space="0" w:color="auto"/>
            </w:tcBorders>
          </w:tcPr>
          <w:p w14:paraId="15B549DA"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Створення сприятливих умов для працівників несення служби та відпочинку</w:t>
            </w:r>
          </w:p>
        </w:tc>
      </w:tr>
      <w:tr w:rsidR="00DA612F" w:rsidRPr="00CA19E7" w14:paraId="1523C415"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111020CE" w14:textId="77777777" w:rsidR="00DA612F" w:rsidRPr="00395065" w:rsidRDefault="00DA612F" w:rsidP="00DA612F">
            <w:pPr>
              <w:spacing w:after="0" w:line="240" w:lineRule="auto"/>
              <w:jc w:val="both"/>
              <w:rPr>
                <w:rFonts w:ascii="Times New Roman" w:eastAsia="Times New Roman" w:hAnsi="Times New Roman" w:cs="Times New Roman"/>
                <w:bCs/>
                <w:lang w:eastAsia="ru-RU"/>
              </w:rPr>
            </w:pPr>
            <w:r w:rsidRPr="00395065">
              <w:rPr>
                <w:rFonts w:ascii="Times New Roman" w:eastAsia="Times New Roman" w:hAnsi="Times New Roman" w:cs="Times New Roman"/>
                <w:bCs/>
                <w:lang w:eastAsia="ru-RU"/>
              </w:rPr>
              <w:t>Впровадження проекту «</w:t>
            </w:r>
            <w:r w:rsidRPr="00395065">
              <w:rPr>
                <w:rFonts w:ascii="Times New Roman" w:eastAsia="Batang" w:hAnsi="Times New Roman" w:cs="Times New Roman"/>
                <w:bCs/>
                <w:color w:val="2A2E3A"/>
                <w:lang w:eastAsia="ru-RU"/>
              </w:rPr>
              <w:t>Поліцейський офіцер громади»</w:t>
            </w:r>
          </w:p>
        </w:tc>
        <w:tc>
          <w:tcPr>
            <w:tcW w:w="2977" w:type="dxa"/>
            <w:tcBorders>
              <w:top w:val="single" w:sz="4" w:space="0" w:color="auto"/>
              <w:left w:val="single" w:sz="4" w:space="0" w:color="auto"/>
              <w:bottom w:val="single" w:sz="4" w:space="0" w:color="auto"/>
              <w:right w:val="single" w:sz="4" w:space="0" w:color="auto"/>
            </w:tcBorders>
          </w:tcPr>
          <w:p w14:paraId="32C734C9" w14:textId="0F12AA6E"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Впроваджено проект «Поліцейський офіцер громади». Придбано 5 службових автомобілів (підвищеної прохідності) для дільничних офіцерів поліції на суму 2</w:t>
            </w:r>
            <w:r w:rsidR="00DC71EE">
              <w:rPr>
                <w:rFonts w:ascii="Times New Roman CYR" w:eastAsia="Times New Roman" w:hAnsi="Times New Roman CYR" w:cs="Times New Roman"/>
                <w:bCs/>
                <w:lang w:eastAsia="ru-RU"/>
              </w:rPr>
              <w:t xml:space="preserve"> </w:t>
            </w:r>
            <w:r w:rsidRPr="00CA19E7">
              <w:rPr>
                <w:rFonts w:ascii="Times New Roman CYR" w:eastAsia="Times New Roman" w:hAnsi="Times New Roman CYR" w:cs="Times New Roman"/>
                <w:bCs/>
                <w:lang w:eastAsia="ru-RU"/>
              </w:rPr>
              <w:t>933,7 тис. грн.</w:t>
            </w:r>
          </w:p>
        </w:tc>
        <w:tc>
          <w:tcPr>
            <w:tcW w:w="3260" w:type="dxa"/>
            <w:tcBorders>
              <w:top w:val="single" w:sz="4" w:space="0" w:color="auto"/>
              <w:left w:val="single" w:sz="4" w:space="0" w:color="auto"/>
              <w:bottom w:val="single" w:sz="4" w:space="0" w:color="auto"/>
              <w:right w:val="single" w:sz="4" w:space="0" w:color="auto"/>
            </w:tcBorders>
          </w:tcPr>
          <w:p w14:paraId="1F40D478"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Створення належних умов для діяльності поліцейських офіцерів громади з метою забезпечення ефективної та безперебійної діяльності</w:t>
            </w:r>
            <w:r w:rsidRPr="00CA19E7">
              <w:rPr>
                <w:rFonts w:ascii="Times New Roman CYR" w:eastAsia="Batang" w:hAnsi="Times New Roman CYR" w:cs="Times New Roman"/>
                <w:bCs/>
                <w:sz w:val="28"/>
                <w:szCs w:val="20"/>
                <w:lang w:eastAsia="ru-RU"/>
              </w:rPr>
              <w:t xml:space="preserve"> та </w:t>
            </w:r>
            <w:r w:rsidRPr="00CA19E7">
              <w:rPr>
                <w:rFonts w:ascii="Times New Roman CYR" w:eastAsia="Times New Roman" w:hAnsi="Times New Roman CYR" w:cs="Times New Roman"/>
                <w:bCs/>
                <w:lang w:eastAsia="ru-RU"/>
              </w:rPr>
              <w:t xml:space="preserve">забезпечення оперативного реагування на звернення громадян, проведення якісної превентивної роботи з </w:t>
            </w:r>
            <w:proofErr w:type="spellStart"/>
            <w:r w:rsidRPr="00CA19E7">
              <w:rPr>
                <w:rFonts w:ascii="Times New Roman CYR" w:eastAsia="Times New Roman" w:hAnsi="Times New Roman CYR" w:cs="Times New Roman"/>
                <w:bCs/>
                <w:lang w:eastAsia="ru-RU"/>
              </w:rPr>
              <w:t>підобліковими</w:t>
            </w:r>
            <w:proofErr w:type="spellEnd"/>
            <w:r w:rsidRPr="00CA19E7">
              <w:rPr>
                <w:rFonts w:ascii="Times New Roman CYR" w:eastAsia="Times New Roman" w:hAnsi="Times New Roman CYR" w:cs="Times New Roman"/>
                <w:bCs/>
                <w:lang w:eastAsia="ru-RU"/>
              </w:rPr>
              <w:t xml:space="preserve"> особами</w:t>
            </w:r>
          </w:p>
        </w:tc>
      </w:tr>
      <w:tr w:rsidR="00DA612F" w:rsidRPr="00CA19E7" w14:paraId="21D3486F"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18260DDB"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Технічне обслуговування системи відео спостереження. Оновлення програмного забезпечення (не менше 2-х разів на рік)</w:t>
            </w:r>
          </w:p>
        </w:tc>
        <w:tc>
          <w:tcPr>
            <w:tcW w:w="2977" w:type="dxa"/>
            <w:vMerge w:val="restart"/>
            <w:tcBorders>
              <w:top w:val="single" w:sz="4" w:space="0" w:color="auto"/>
              <w:left w:val="single" w:sz="4" w:space="0" w:color="auto"/>
              <w:bottom w:val="single" w:sz="4" w:space="0" w:color="auto"/>
              <w:right w:val="single" w:sz="4" w:space="0" w:color="auto"/>
            </w:tcBorders>
          </w:tcPr>
          <w:p w14:paraId="06EE5531" w14:textId="4F8382E3"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Проведено послуги по утриманню Системи в режимі безперебійного функціонування, проведено технічне обслуговування 32 камер системи відеоспостереження, оновлено програмне забезпечення на суму 32,0 тис. грн</w:t>
            </w:r>
            <w:r w:rsidR="00FC40E9">
              <w:rPr>
                <w:rFonts w:ascii="Times New Roman CYR" w:eastAsia="Times New Roman" w:hAnsi="Times New Roman CYR" w:cs="Times New Roman"/>
                <w:bCs/>
                <w:lang w:eastAsia="ru-RU"/>
              </w:rPr>
              <w:t>.</w:t>
            </w:r>
            <w:r w:rsidRPr="00CA19E7">
              <w:rPr>
                <w:rFonts w:ascii="Times New Roman CYR" w:eastAsia="Times New Roman" w:hAnsi="Times New Roman CYR" w:cs="Times New Roman"/>
                <w:bCs/>
                <w:lang w:eastAsia="ru-RU"/>
              </w:rPr>
              <w:t xml:space="preserve"> Виготовлено </w:t>
            </w:r>
            <w:r w:rsidR="00FC40E9">
              <w:rPr>
                <w:rFonts w:ascii="Times New Roman CYR" w:eastAsia="Times New Roman" w:hAnsi="Times New Roman CYR" w:cs="Times New Roman"/>
                <w:bCs/>
                <w:lang w:eastAsia="ru-RU"/>
              </w:rPr>
              <w:t>ПКД та проведено експертизи</w:t>
            </w:r>
            <w:r w:rsidRPr="00CA19E7">
              <w:rPr>
                <w:rFonts w:ascii="Times New Roman CYR" w:eastAsia="Times New Roman" w:hAnsi="Times New Roman CYR" w:cs="Times New Roman"/>
                <w:bCs/>
                <w:lang w:eastAsia="ru-RU"/>
              </w:rPr>
              <w:t xml:space="preserve"> на суму 70,6 тис. грн. </w:t>
            </w:r>
          </w:p>
          <w:p w14:paraId="0046E8FC" w14:textId="77777777" w:rsidR="00DA612F" w:rsidRPr="00CA19E7" w:rsidRDefault="00DA612F" w:rsidP="00DA612F">
            <w:pPr>
              <w:spacing w:after="0" w:line="240" w:lineRule="auto"/>
              <w:jc w:val="both"/>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 xml:space="preserve"> </w:t>
            </w:r>
          </w:p>
        </w:tc>
        <w:tc>
          <w:tcPr>
            <w:tcW w:w="3260" w:type="dxa"/>
            <w:vMerge w:val="restart"/>
            <w:tcBorders>
              <w:top w:val="single" w:sz="4" w:space="0" w:color="auto"/>
              <w:left w:val="single" w:sz="4" w:space="0" w:color="auto"/>
              <w:bottom w:val="single" w:sz="4" w:space="0" w:color="auto"/>
              <w:right w:val="single" w:sz="4" w:space="0" w:color="auto"/>
            </w:tcBorders>
          </w:tcPr>
          <w:p w14:paraId="3B64B728" w14:textId="77777777" w:rsidR="00DA612F" w:rsidRPr="00CA19E7" w:rsidRDefault="00DA612F" w:rsidP="00DA612F">
            <w:pPr>
              <w:spacing w:after="0" w:line="240" w:lineRule="auto"/>
              <w:jc w:val="both"/>
              <w:rPr>
                <w:rFonts w:ascii="Times New Roman CYR" w:eastAsia="Batang" w:hAnsi="Times New Roman CYR" w:cs="Times New Roman"/>
                <w:bCs/>
                <w:lang w:eastAsia="ru-RU"/>
              </w:rPr>
            </w:pPr>
            <w:r w:rsidRPr="00CA19E7">
              <w:rPr>
                <w:rFonts w:ascii="Times New Roman CYR" w:eastAsia="Times New Roman" w:hAnsi="Times New Roman CYR" w:cs="Times New Roman"/>
                <w:bCs/>
                <w:lang w:eastAsia="ru-RU"/>
              </w:rPr>
              <w:t>Створення умов для безпеки мешканців громади.</w:t>
            </w:r>
            <w:r w:rsidRPr="00CA19E7">
              <w:rPr>
                <w:rFonts w:ascii="Times New Roman CYR" w:eastAsia="Batang" w:hAnsi="Times New Roman CYR" w:cs="Times New Roman"/>
                <w:bCs/>
                <w:lang w:eastAsia="ru-RU"/>
              </w:rPr>
              <w:t xml:space="preserve"> Посилить заходи безпеки в умовах збільшення проявів тероризму та сепаратизму, спроб нагнітання ситуації, погіршення криміногенного стану у місті, посилення безпеки мешканців міста, захисту важливих об’єктів та комунального майна, підтримку нормальної життєдіяльності міста, посилення безпеки дорожнього руху, забезпечення належного контролю за проведенням у місті масових заходів, мітингів, демонстрацій, підвищення рівня розкриття правопорушень.</w:t>
            </w:r>
          </w:p>
        </w:tc>
      </w:tr>
      <w:tr w:rsidR="00DA612F" w:rsidRPr="00CA19E7" w14:paraId="7947EB50"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418E9674"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Створення моніторингового центру Системи відео спостереження та автоматизованих робочих місць</w:t>
            </w:r>
          </w:p>
        </w:tc>
        <w:tc>
          <w:tcPr>
            <w:tcW w:w="2977" w:type="dxa"/>
            <w:vMerge/>
            <w:tcBorders>
              <w:top w:val="single" w:sz="4" w:space="0" w:color="auto"/>
              <w:left w:val="single" w:sz="4" w:space="0" w:color="auto"/>
              <w:bottom w:val="single" w:sz="4" w:space="0" w:color="auto"/>
              <w:right w:val="single" w:sz="4" w:space="0" w:color="auto"/>
            </w:tcBorders>
            <w:vAlign w:val="center"/>
          </w:tcPr>
          <w:p w14:paraId="162EA899"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1706C1DD"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r>
      <w:tr w:rsidR="00DA612F" w:rsidRPr="00CA19E7" w14:paraId="6617FDEC"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571B4676"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Встановлення камер відео спостереження (42 камери)</w:t>
            </w:r>
          </w:p>
        </w:tc>
        <w:tc>
          <w:tcPr>
            <w:tcW w:w="2977" w:type="dxa"/>
            <w:vMerge/>
            <w:tcBorders>
              <w:top w:val="single" w:sz="4" w:space="0" w:color="auto"/>
              <w:left w:val="single" w:sz="4" w:space="0" w:color="auto"/>
              <w:bottom w:val="single" w:sz="4" w:space="0" w:color="auto"/>
              <w:right w:val="single" w:sz="4" w:space="0" w:color="auto"/>
            </w:tcBorders>
            <w:vAlign w:val="center"/>
          </w:tcPr>
          <w:p w14:paraId="4C6AF402"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3E1FD415"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r>
      <w:tr w:rsidR="00DA612F" w:rsidRPr="00CA19E7" w14:paraId="23D62A5D" w14:textId="77777777" w:rsidTr="008C55DF">
        <w:trPr>
          <w:trHeight w:val="147"/>
        </w:trPr>
        <w:tc>
          <w:tcPr>
            <w:tcW w:w="2693" w:type="dxa"/>
            <w:tcBorders>
              <w:top w:val="single" w:sz="4" w:space="0" w:color="auto"/>
              <w:left w:val="single" w:sz="4" w:space="0" w:color="auto"/>
              <w:bottom w:val="single" w:sz="4" w:space="0" w:color="auto"/>
              <w:right w:val="single" w:sz="4" w:space="0" w:color="auto"/>
            </w:tcBorders>
            <w:hideMark/>
          </w:tcPr>
          <w:p w14:paraId="41752DD6" w14:textId="77777777" w:rsidR="00DA612F" w:rsidRPr="00CA19E7" w:rsidRDefault="00DA612F" w:rsidP="00DA612F">
            <w:pPr>
              <w:spacing w:after="0" w:line="240" w:lineRule="auto"/>
              <w:rPr>
                <w:rFonts w:ascii="Times New Roman CYR" w:eastAsia="Times New Roman" w:hAnsi="Times New Roman CYR" w:cs="Times New Roman"/>
                <w:bCs/>
                <w:lang w:eastAsia="ru-RU"/>
              </w:rPr>
            </w:pPr>
            <w:r w:rsidRPr="00CA19E7">
              <w:rPr>
                <w:rFonts w:ascii="Times New Roman CYR" w:eastAsia="Times New Roman" w:hAnsi="Times New Roman CYR" w:cs="Times New Roman"/>
                <w:bCs/>
                <w:lang w:eastAsia="ru-RU"/>
              </w:rPr>
              <w:t>Оновлення мережі передавання даних системи відеоспостереження</w:t>
            </w:r>
          </w:p>
        </w:tc>
        <w:tc>
          <w:tcPr>
            <w:tcW w:w="2977" w:type="dxa"/>
            <w:vMerge/>
            <w:tcBorders>
              <w:top w:val="single" w:sz="4" w:space="0" w:color="auto"/>
              <w:left w:val="single" w:sz="4" w:space="0" w:color="auto"/>
              <w:bottom w:val="single" w:sz="4" w:space="0" w:color="auto"/>
              <w:right w:val="single" w:sz="4" w:space="0" w:color="auto"/>
            </w:tcBorders>
            <w:vAlign w:val="center"/>
          </w:tcPr>
          <w:p w14:paraId="476C422F"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c>
          <w:tcPr>
            <w:tcW w:w="3260" w:type="dxa"/>
            <w:vMerge/>
            <w:tcBorders>
              <w:top w:val="single" w:sz="4" w:space="0" w:color="auto"/>
              <w:left w:val="single" w:sz="4" w:space="0" w:color="auto"/>
              <w:bottom w:val="single" w:sz="4" w:space="0" w:color="auto"/>
              <w:right w:val="single" w:sz="4" w:space="0" w:color="auto"/>
            </w:tcBorders>
            <w:vAlign w:val="center"/>
          </w:tcPr>
          <w:p w14:paraId="1F33DDF1" w14:textId="77777777" w:rsidR="00DA612F" w:rsidRPr="00CA19E7" w:rsidRDefault="00DA612F" w:rsidP="00DA612F">
            <w:pPr>
              <w:spacing w:after="0" w:line="240" w:lineRule="auto"/>
              <w:rPr>
                <w:rFonts w:ascii="Times New Roman CYR" w:eastAsia="Times New Roman" w:hAnsi="Times New Roman CYR" w:cs="Times New Roman"/>
                <w:bCs/>
                <w:lang w:eastAsia="ru-RU"/>
              </w:rPr>
            </w:pPr>
          </w:p>
        </w:tc>
      </w:tr>
    </w:tbl>
    <w:p w14:paraId="6A23F405" w14:textId="77777777" w:rsidR="00DA612F" w:rsidRPr="00CA19E7" w:rsidRDefault="00DA612F" w:rsidP="00DA612F">
      <w:pPr>
        <w:spacing w:before="100" w:after="0" w:line="240" w:lineRule="auto"/>
        <w:jc w:val="both"/>
        <w:rPr>
          <w:rFonts w:ascii="Times New Roman CYR" w:eastAsia="Times New Roman" w:hAnsi="Times New Roman CYR" w:cs="Times New Roman"/>
          <w:b/>
          <w:sz w:val="26"/>
          <w:szCs w:val="26"/>
          <w:lang w:eastAsia="ru-RU"/>
        </w:rPr>
      </w:pPr>
    </w:p>
    <w:p w14:paraId="0055538A" w14:textId="001103BE" w:rsidR="00DA612F" w:rsidRPr="009E6450" w:rsidRDefault="009E6450" w:rsidP="009E6450">
      <w:pPr>
        <w:spacing w:after="0" w:line="240" w:lineRule="auto"/>
        <w:ind w:firstLine="567"/>
        <w:rPr>
          <w:rFonts w:ascii="Times New Roman" w:eastAsia="Calibri" w:hAnsi="Times New Roman" w:cs="Times New Roman"/>
          <w:sz w:val="26"/>
          <w:szCs w:val="26"/>
        </w:rPr>
      </w:pPr>
      <w:bookmarkStart w:id="124" w:name="_Hlk100836662"/>
      <w:r w:rsidRPr="009E6450">
        <w:rPr>
          <w:rFonts w:ascii="Times New Roman" w:eastAsia="Calibri" w:hAnsi="Times New Roman" w:cs="Times New Roman"/>
          <w:sz w:val="26"/>
          <w:szCs w:val="26"/>
        </w:rPr>
        <w:t xml:space="preserve">Керуючий справами </w:t>
      </w:r>
    </w:p>
    <w:p w14:paraId="27C947D9" w14:textId="062C6885" w:rsidR="009E6450" w:rsidRPr="009E6450" w:rsidRDefault="009E6450" w:rsidP="009E6450">
      <w:pPr>
        <w:spacing w:after="0" w:line="240" w:lineRule="auto"/>
        <w:ind w:firstLine="567"/>
        <w:rPr>
          <w:rFonts w:ascii="Times New Roman" w:eastAsia="Calibri" w:hAnsi="Times New Roman" w:cs="Times New Roman"/>
          <w:sz w:val="26"/>
          <w:szCs w:val="26"/>
        </w:rPr>
      </w:pPr>
      <w:r w:rsidRPr="009E6450">
        <w:rPr>
          <w:rFonts w:ascii="Times New Roman" w:eastAsia="Calibri" w:hAnsi="Times New Roman" w:cs="Times New Roman"/>
          <w:sz w:val="26"/>
          <w:szCs w:val="26"/>
        </w:rPr>
        <w:t xml:space="preserve">виконавчого комітету                                                         Сергій </w:t>
      </w:r>
      <w:r w:rsidRPr="009E6450">
        <w:rPr>
          <w:rFonts w:ascii="Times New Roman" w:eastAsia="Calibri" w:hAnsi="Times New Roman" w:cs="Times New Roman"/>
          <w:caps/>
          <w:sz w:val="26"/>
          <w:szCs w:val="26"/>
        </w:rPr>
        <w:t>Денега</w:t>
      </w:r>
    </w:p>
    <w:bookmarkEnd w:id="124"/>
    <w:p w14:paraId="647281F0" w14:textId="77777777" w:rsidR="00DA612F" w:rsidRPr="00CA19E7" w:rsidRDefault="00DA612F" w:rsidP="00DA612F">
      <w:pPr>
        <w:spacing w:after="0" w:line="240" w:lineRule="auto"/>
        <w:rPr>
          <w:rFonts w:ascii="Times New Roman" w:eastAsia="Calibri" w:hAnsi="Times New Roman" w:cs="Times New Roman"/>
          <w:sz w:val="24"/>
          <w:szCs w:val="24"/>
        </w:rPr>
      </w:pPr>
    </w:p>
    <w:bookmarkEnd w:id="23"/>
    <w:p w14:paraId="64863979" w14:textId="77777777" w:rsidR="00DA612F" w:rsidRPr="00CA19E7" w:rsidRDefault="00DA612F" w:rsidP="00DA612F">
      <w:pPr>
        <w:spacing w:after="0" w:line="240" w:lineRule="auto"/>
        <w:rPr>
          <w:rFonts w:ascii="Times New Roman" w:eastAsia="Calibri" w:hAnsi="Times New Roman" w:cs="Times New Roman"/>
          <w:sz w:val="24"/>
          <w:szCs w:val="24"/>
        </w:rPr>
      </w:pPr>
    </w:p>
    <w:p w14:paraId="3AF40990" w14:textId="6F454E41" w:rsidR="00B43A14" w:rsidRPr="00CA19E7" w:rsidRDefault="00B43A14" w:rsidP="00395065">
      <w:pPr>
        <w:tabs>
          <w:tab w:val="left" w:pos="12896"/>
          <w:tab w:val="right" w:pos="15136"/>
        </w:tabs>
        <w:spacing w:after="0" w:line="240" w:lineRule="auto"/>
        <w:jc w:val="right"/>
      </w:pPr>
    </w:p>
    <w:sectPr w:rsidR="00B43A14" w:rsidRPr="00CA19E7" w:rsidSect="00395065">
      <w:headerReference w:type="default" r:id="rId28"/>
      <w:pgSz w:w="11906" w:h="16838" w:code="9"/>
      <w:pgMar w:top="397" w:right="680" w:bottom="1021" w:left="992"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BEC19" w14:textId="77777777" w:rsidR="00BB17AC" w:rsidRDefault="00BB17AC">
      <w:pPr>
        <w:spacing w:after="0" w:line="240" w:lineRule="auto"/>
      </w:pPr>
      <w:r>
        <w:separator/>
      </w:r>
    </w:p>
  </w:endnote>
  <w:endnote w:type="continuationSeparator" w:id="0">
    <w:p w14:paraId="06786393" w14:textId="77777777" w:rsidR="00BB17AC" w:rsidRDefault="00BB17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tiqua">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68844" w14:textId="77777777" w:rsidR="00BB17AC" w:rsidRDefault="00BB17AC">
      <w:pPr>
        <w:spacing w:after="0" w:line="240" w:lineRule="auto"/>
      </w:pPr>
      <w:r>
        <w:separator/>
      </w:r>
    </w:p>
  </w:footnote>
  <w:footnote w:type="continuationSeparator" w:id="0">
    <w:p w14:paraId="7E953FED" w14:textId="77777777" w:rsidR="00BB17AC" w:rsidRDefault="00BB17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8753867"/>
      <w:docPartObj>
        <w:docPartGallery w:val="Page Numbers (Top of Page)"/>
        <w:docPartUnique/>
      </w:docPartObj>
    </w:sdtPr>
    <w:sdtEndPr/>
    <w:sdtContent>
      <w:p w14:paraId="3FB07CE0" w14:textId="2DF4818B" w:rsidR="009600D2" w:rsidRDefault="009600D2">
        <w:pPr>
          <w:pStyle w:val="a9"/>
          <w:jc w:val="center"/>
        </w:pPr>
        <w:r>
          <w:fldChar w:fldCharType="begin"/>
        </w:r>
        <w:r>
          <w:instrText>PAGE   \* MERGEFORMAT</w:instrText>
        </w:r>
        <w:r>
          <w:fldChar w:fldCharType="separate"/>
        </w:r>
        <w:r w:rsidR="00AA5298">
          <w:rPr>
            <w:noProof/>
          </w:rPr>
          <w:t>59</w:t>
        </w:r>
        <w:r>
          <w:fldChar w:fldCharType="end"/>
        </w:r>
      </w:p>
    </w:sdtContent>
  </w:sdt>
  <w:p w14:paraId="10EBC5A9" w14:textId="2C35C7C7" w:rsidR="009600D2" w:rsidRPr="00D9702C" w:rsidRDefault="009600D2" w:rsidP="00B21B8D">
    <w:pPr>
      <w:pStyle w:val="14"/>
      <w:tabs>
        <w:tab w:val="clear" w:pos="4819"/>
        <w:tab w:val="clear" w:pos="9639"/>
        <w:tab w:val="left" w:pos="495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A2CC1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9732E5"/>
    <w:multiLevelType w:val="hybridMultilevel"/>
    <w:tmpl w:val="2820C5C8"/>
    <w:lvl w:ilvl="0" w:tplc="2298A8A4">
      <w:start w:val="1"/>
      <w:numFmt w:val="decimal"/>
      <w:lvlText w:val="5.1.1.%1"/>
      <w:lvlJc w:val="left"/>
      <w:pPr>
        <w:ind w:left="1428" w:hanging="360"/>
      </w:pPr>
      <w:rPr>
        <w:rFonts w:hint="default"/>
        <w:b w:val="0"/>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22044E2"/>
    <w:multiLevelType w:val="hybridMultilevel"/>
    <w:tmpl w:val="EFD46006"/>
    <w:lvl w:ilvl="0" w:tplc="05F28140">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25D6522"/>
    <w:multiLevelType w:val="hybridMultilevel"/>
    <w:tmpl w:val="0B60CA2C"/>
    <w:lvl w:ilvl="0" w:tplc="4EB4A388">
      <w:start w:val="1"/>
      <w:numFmt w:val="decimal"/>
      <w:lvlText w:val="2.2.3.%1"/>
      <w:lvlJc w:val="left"/>
      <w:pPr>
        <w:ind w:left="720" w:hanging="360"/>
      </w:pPr>
      <w:rPr>
        <w:rFonts w:hint="default"/>
        <w:b w:val="0"/>
        <w:bCs/>
      </w:rPr>
    </w:lvl>
    <w:lvl w:ilvl="1" w:tplc="26DAD7FC">
      <w:start w:val="2"/>
      <w:numFmt w:val="bullet"/>
      <w:lvlText w:val="-"/>
      <w:lvlJc w:val="left"/>
      <w:pPr>
        <w:ind w:left="1440" w:hanging="360"/>
      </w:pPr>
      <w:rPr>
        <w:rFonts w:ascii="Times New Roman CYR" w:eastAsia="Batang" w:hAnsi="Times New Roman CYR" w:cs="Times New Roman CYR"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2F93B8D"/>
    <w:multiLevelType w:val="hybridMultilevel"/>
    <w:tmpl w:val="F0FEF69A"/>
    <w:lvl w:ilvl="0" w:tplc="B6B49E56">
      <w:start w:val="1"/>
      <w:numFmt w:val="decimal"/>
      <w:lvlText w:val="5.2.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040F5A02"/>
    <w:multiLevelType w:val="multilevel"/>
    <w:tmpl w:val="10D89E60"/>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3"/>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081429E7"/>
    <w:multiLevelType w:val="hybridMultilevel"/>
    <w:tmpl w:val="7FC41A2A"/>
    <w:lvl w:ilvl="0" w:tplc="F4A643FC">
      <w:start w:val="1"/>
      <w:numFmt w:val="decimal"/>
      <w:lvlText w:val="4.2.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 w15:restartNumberingAfterBreak="0">
    <w:nsid w:val="08525292"/>
    <w:multiLevelType w:val="multilevel"/>
    <w:tmpl w:val="17C8C332"/>
    <w:lvl w:ilvl="0">
      <w:start w:val="1"/>
      <w:numFmt w:val="decimal"/>
      <w:lvlText w:val="7.1.4.%1"/>
      <w:lvlJc w:val="left"/>
      <w:pPr>
        <w:ind w:left="585" w:hanging="585"/>
      </w:pPr>
      <w:rPr>
        <w:rFonts w:hint="default"/>
        <w:b w:val="0"/>
        <w:bCs/>
        <w:color w:val="auto"/>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9472C3D"/>
    <w:multiLevelType w:val="hybridMultilevel"/>
    <w:tmpl w:val="A4549EF4"/>
    <w:lvl w:ilvl="0" w:tplc="B3B6DFE6">
      <w:start w:val="1"/>
      <w:numFmt w:val="decimal"/>
      <w:lvlText w:val="3.3.8.%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0B3356D0"/>
    <w:multiLevelType w:val="multilevel"/>
    <w:tmpl w:val="BC6C1958"/>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0B6F6192"/>
    <w:multiLevelType w:val="multilevel"/>
    <w:tmpl w:val="C44084DA"/>
    <w:lvl w:ilvl="0">
      <w:start w:val="4"/>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1" w15:restartNumberingAfterBreak="0">
    <w:nsid w:val="0B8C2317"/>
    <w:multiLevelType w:val="hybridMultilevel"/>
    <w:tmpl w:val="8FD2E9AA"/>
    <w:lvl w:ilvl="0" w:tplc="EAAC652A">
      <w:start w:val="1"/>
      <w:numFmt w:val="decimal"/>
      <w:lvlText w:val="7.2.4.%1"/>
      <w:lvlJc w:val="left"/>
      <w:pPr>
        <w:ind w:left="1429" w:hanging="360"/>
      </w:pPr>
      <w:rPr>
        <w:rFonts w:hint="default"/>
        <w:b w:val="0"/>
        <w:bCs/>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0B8C28B4"/>
    <w:multiLevelType w:val="hybridMultilevel"/>
    <w:tmpl w:val="70481E6A"/>
    <w:lvl w:ilvl="0" w:tplc="692E6EEA">
      <w:start w:val="1"/>
      <w:numFmt w:val="decimal"/>
      <w:lvlText w:val="7.1.7.%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0BF15F54"/>
    <w:multiLevelType w:val="hybridMultilevel"/>
    <w:tmpl w:val="D480DB74"/>
    <w:lvl w:ilvl="0" w:tplc="E3328D08">
      <w:start w:val="1"/>
      <w:numFmt w:val="decimal"/>
      <w:lvlText w:val="5.3.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 w15:restartNumberingAfterBreak="0">
    <w:nsid w:val="0C3C1791"/>
    <w:multiLevelType w:val="hybridMultilevel"/>
    <w:tmpl w:val="5F5477CE"/>
    <w:lvl w:ilvl="0" w:tplc="A5E25490">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0D9B257B"/>
    <w:multiLevelType w:val="multilevel"/>
    <w:tmpl w:val="76B8CAC2"/>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6" w15:restartNumberingAfterBreak="0">
    <w:nsid w:val="0DF7011F"/>
    <w:multiLevelType w:val="hybridMultilevel"/>
    <w:tmpl w:val="A6E8AFA8"/>
    <w:lvl w:ilvl="0" w:tplc="6DE8D0A4">
      <w:start w:val="1"/>
      <w:numFmt w:val="decimal"/>
      <w:lvlText w:val="2.4.2.%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7" w15:restartNumberingAfterBreak="0">
    <w:nsid w:val="0F643428"/>
    <w:multiLevelType w:val="hybridMultilevel"/>
    <w:tmpl w:val="4580A1CE"/>
    <w:lvl w:ilvl="0" w:tplc="10CCCE0C">
      <w:start w:val="1"/>
      <w:numFmt w:val="decimal"/>
      <w:lvlText w:val="2.1.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11F87D68"/>
    <w:multiLevelType w:val="hybridMultilevel"/>
    <w:tmpl w:val="B5F88202"/>
    <w:lvl w:ilvl="0" w:tplc="D81C419A">
      <w:start w:val="6"/>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12A164C7"/>
    <w:multiLevelType w:val="hybridMultilevel"/>
    <w:tmpl w:val="AE64B900"/>
    <w:lvl w:ilvl="0" w:tplc="091269F8">
      <w:start w:val="1"/>
      <w:numFmt w:val="decimal"/>
      <w:lvlText w:val="6.4.4.%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20" w15:restartNumberingAfterBreak="0">
    <w:nsid w:val="13137AD1"/>
    <w:multiLevelType w:val="hybridMultilevel"/>
    <w:tmpl w:val="8FD2E9AA"/>
    <w:lvl w:ilvl="0" w:tplc="EAAC652A">
      <w:start w:val="1"/>
      <w:numFmt w:val="decimal"/>
      <w:lvlText w:val="7.2.4.%1"/>
      <w:lvlJc w:val="left"/>
      <w:pPr>
        <w:ind w:left="1429" w:hanging="360"/>
      </w:pPr>
      <w:rPr>
        <w:rFonts w:hint="default"/>
        <w:b w:val="0"/>
        <w:bCs/>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13607FEB"/>
    <w:multiLevelType w:val="hybridMultilevel"/>
    <w:tmpl w:val="5D9A3204"/>
    <w:lvl w:ilvl="0" w:tplc="3CBC447E">
      <w:start w:val="3"/>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13880FA8"/>
    <w:multiLevelType w:val="hybridMultilevel"/>
    <w:tmpl w:val="C1D0D71A"/>
    <w:lvl w:ilvl="0" w:tplc="93FE1A0C">
      <w:start w:val="1"/>
      <w:numFmt w:val="decimal"/>
      <w:lvlText w:val="2.4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138A40B2"/>
    <w:multiLevelType w:val="hybridMultilevel"/>
    <w:tmpl w:val="56648BFE"/>
    <w:lvl w:ilvl="0" w:tplc="F04C4E82">
      <w:start w:val="1"/>
      <w:numFmt w:val="decimal"/>
      <w:lvlText w:val="6.7.1.%1"/>
      <w:lvlJc w:val="left"/>
      <w:pPr>
        <w:ind w:left="2421"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4" w15:restartNumberingAfterBreak="0">
    <w:nsid w:val="13927A91"/>
    <w:multiLevelType w:val="multilevel"/>
    <w:tmpl w:val="3ECEBFB4"/>
    <w:lvl w:ilvl="0">
      <w:start w:val="5"/>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5.2.4.%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16921775"/>
    <w:multiLevelType w:val="hybridMultilevel"/>
    <w:tmpl w:val="2A847046"/>
    <w:lvl w:ilvl="0" w:tplc="5E184812">
      <w:start w:val="1"/>
      <w:numFmt w:val="decimal"/>
      <w:lvlText w:val="7.3.%1."/>
      <w:lvlJc w:val="left"/>
      <w:pPr>
        <w:ind w:left="360" w:hanging="360"/>
      </w:pPr>
      <w:rPr>
        <w:rFonts w:hint="default"/>
      </w:rPr>
    </w:lvl>
    <w:lvl w:ilvl="1" w:tplc="30EAFA00">
      <w:start w:val="7"/>
      <w:numFmt w:val="bullet"/>
      <w:lvlText w:val="-"/>
      <w:lvlJc w:val="left"/>
      <w:pPr>
        <w:ind w:left="1506" w:hanging="360"/>
      </w:pPr>
      <w:rPr>
        <w:rFonts w:ascii="Times New Roman" w:eastAsia="Times New Roman"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16C07C96"/>
    <w:multiLevelType w:val="hybridMultilevel"/>
    <w:tmpl w:val="C09CC5FE"/>
    <w:lvl w:ilvl="0" w:tplc="0492BA1A">
      <w:start w:val="3"/>
      <w:numFmt w:val="decimal"/>
      <w:lvlText w:val="2.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177A66B3"/>
    <w:multiLevelType w:val="hybridMultilevel"/>
    <w:tmpl w:val="A8542976"/>
    <w:lvl w:ilvl="0" w:tplc="D7F2DF3C">
      <w:start w:val="1"/>
      <w:numFmt w:val="decimal"/>
      <w:lvlText w:val="5.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1848289D"/>
    <w:multiLevelType w:val="hybridMultilevel"/>
    <w:tmpl w:val="B11E74E4"/>
    <w:lvl w:ilvl="0" w:tplc="459AB538">
      <w:start w:val="1"/>
      <w:numFmt w:val="decimal"/>
      <w:lvlText w:val="7.3.1.%1"/>
      <w:lvlJc w:val="left"/>
      <w:pPr>
        <w:ind w:left="1004" w:hanging="360"/>
      </w:pPr>
      <w:rPr>
        <w:rFonts w:hint="default"/>
        <w:b w:val="0"/>
        <w:bCs/>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9" w15:restartNumberingAfterBreak="0">
    <w:nsid w:val="1939556E"/>
    <w:multiLevelType w:val="hybridMultilevel"/>
    <w:tmpl w:val="3432C3AC"/>
    <w:lvl w:ilvl="0" w:tplc="44E20C46">
      <w:start w:val="1"/>
      <w:numFmt w:val="decimal"/>
      <w:lvlText w:val="6.6.3.%1"/>
      <w:lvlJc w:val="left"/>
      <w:pPr>
        <w:ind w:left="1854" w:hanging="360"/>
      </w:pPr>
      <w:rPr>
        <w:rFonts w:hint="default"/>
        <w:b w:val="0"/>
        <w:bCs/>
      </w:rPr>
    </w:lvl>
    <w:lvl w:ilvl="1" w:tplc="5F12A95A">
      <w:start w:val="1"/>
      <w:numFmt w:val="decimal"/>
      <w:lvlText w:val="6.6.2.%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1959314B"/>
    <w:multiLevelType w:val="hybridMultilevel"/>
    <w:tmpl w:val="77EE58F2"/>
    <w:lvl w:ilvl="0" w:tplc="B8ECCEC2">
      <w:start w:val="1"/>
      <w:numFmt w:val="decimal"/>
      <w:lvlText w:val="6.3.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1A2C490C"/>
    <w:multiLevelType w:val="hybridMultilevel"/>
    <w:tmpl w:val="1D3E42FE"/>
    <w:lvl w:ilvl="0" w:tplc="EBCA6CE0">
      <w:start w:val="1"/>
      <w:numFmt w:val="decimal"/>
      <w:lvlText w:val="3.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1AFE452F"/>
    <w:multiLevelType w:val="multilevel"/>
    <w:tmpl w:val="4AB43FE8"/>
    <w:lvl w:ilvl="0">
      <w:start w:val="5"/>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b/>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1B2F16FE"/>
    <w:multiLevelType w:val="hybridMultilevel"/>
    <w:tmpl w:val="740A2158"/>
    <w:lvl w:ilvl="0" w:tplc="A76A3E88">
      <w:start w:val="1"/>
      <w:numFmt w:val="bullet"/>
      <w:pStyle w:val="a0"/>
      <w:lvlText w:val=""/>
      <w:lvlJc w:val="left"/>
      <w:pPr>
        <w:ind w:left="513" w:hanging="360"/>
      </w:pPr>
      <w:rPr>
        <w:rFonts w:ascii="Symbol" w:hAnsi="Symbol" w:hint="default"/>
      </w:rPr>
    </w:lvl>
    <w:lvl w:ilvl="1" w:tplc="04220003" w:tentative="1">
      <w:start w:val="1"/>
      <w:numFmt w:val="bullet"/>
      <w:lvlText w:val="o"/>
      <w:lvlJc w:val="left"/>
      <w:pPr>
        <w:ind w:left="1233" w:hanging="360"/>
      </w:pPr>
      <w:rPr>
        <w:rFonts w:ascii="Courier New" w:hAnsi="Courier New" w:cs="Courier New" w:hint="default"/>
      </w:rPr>
    </w:lvl>
    <w:lvl w:ilvl="2" w:tplc="04220005" w:tentative="1">
      <w:start w:val="1"/>
      <w:numFmt w:val="bullet"/>
      <w:lvlText w:val=""/>
      <w:lvlJc w:val="left"/>
      <w:pPr>
        <w:ind w:left="1953" w:hanging="360"/>
      </w:pPr>
      <w:rPr>
        <w:rFonts w:ascii="Wingdings" w:hAnsi="Wingdings" w:hint="default"/>
      </w:rPr>
    </w:lvl>
    <w:lvl w:ilvl="3" w:tplc="04220001" w:tentative="1">
      <w:start w:val="1"/>
      <w:numFmt w:val="bullet"/>
      <w:lvlText w:val=""/>
      <w:lvlJc w:val="left"/>
      <w:pPr>
        <w:ind w:left="2673" w:hanging="360"/>
      </w:pPr>
      <w:rPr>
        <w:rFonts w:ascii="Symbol" w:hAnsi="Symbol" w:hint="default"/>
      </w:rPr>
    </w:lvl>
    <w:lvl w:ilvl="4" w:tplc="04220003" w:tentative="1">
      <w:start w:val="1"/>
      <w:numFmt w:val="bullet"/>
      <w:lvlText w:val="o"/>
      <w:lvlJc w:val="left"/>
      <w:pPr>
        <w:ind w:left="3393" w:hanging="360"/>
      </w:pPr>
      <w:rPr>
        <w:rFonts w:ascii="Courier New" w:hAnsi="Courier New" w:cs="Courier New" w:hint="default"/>
      </w:rPr>
    </w:lvl>
    <w:lvl w:ilvl="5" w:tplc="04220005" w:tentative="1">
      <w:start w:val="1"/>
      <w:numFmt w:val="bullet"/>
      <w:lvlText w:val=""/>
      <w:lvlJc w:val="left"/>
      <w:pPr>
        <w:ind w:left="4113" w:hanging="360"/>
      </w:pPr>
      <w:rPr>
        <w:rFonts w:ascii="Wingdings" w:hAnsi="Wingdings" w:hint="default"/>
      </w:rPr>
    </w:lvl>
    <w:lvl w:ilvl="6" w:tplc="04220001" w:tentative="1">
      <w:start w:val="1"/>
      <w:numFmt w:val="bullet"/>
      <w:lvlText w:val=""/>
      <w:lvlJc w:val="left"/>
      <w:pPr>
        <w:ind w:left="4833" w:hanging="360"/>
      </w:pPr>
      <w:rPr>
        <w:rFonts w:ascii="Symbol" w:hAnsi="Symbol" w:hint="default"/>
      </w:rPr>
    </w:lvl>
    <w:lvl w:ilvl="7" w:tplc="04220003" w:tentative="1">
      <w:start w:val="1"/>
      <w:numFmt w:val="bullet"/>
      <w:lvlText w:val="o"/>
      <w:lvlJc w:val="left"/>
      <w:pPr>
        <w:ind w:left="5553" w:hanging="360"/>
      </w:pPr>
      <w:rPr>
        <w:rFonts w:ascii="Courier New" w:hAnsi="Courier New" w:cs="Courier New" w:hint="default"/>
      </w:rPr>
    </w:lvl>
    <w:lvl w:ilvl="8" w:tplc="04220005" w:tentative="1">
      <w:start w:val="1"/>
      <w:numFmt w:val="bullet"/>
      <w:lvlText w:val=""/>
      <w:lvlJc w:val="left"/>
      <w:pPr>
        <w:ind w:left="6273" w:hanging="360"/>
      </w:pPr>
      <w:rPr>
        <w:rFonts w:ascii="Wingdings" w:hAnsi="Wingdings" w:hint="default"/>
      </w:rPr>
    </w:lvl>
  </w:abstractNum>
  <w:abstractNum w:abstractNumId="34" w15:restartNumberingAfterBreak="0">
    <w:nsid w:val="1BD607CA"/>
    <w:multiLevelType w:val="hybridMultilevel"/>
    <w:tmpl w:val="7646DFB0"/>
    <w:lvl w:ilvl="0" w:tplc="F4562E08">
      <w:start w:val="1"/>
      <w:numFmt w:val="decimal"/>
      <w:lvlText w:val="6.2.3.%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1BE42F92"/>
    <w:multiLevelType w:val="hybridMultilevel"/>
    <w:tmpl w:val="D300638C"/>
    <w:lvl w:ilvl="0" w:tplc="2F260DB8">
      <w:start w:val="1"/>
      <w:numFmt w:val="decimal"/>
      <w:lvlText w:val="2.1.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1BFF31CE"/>
    <w:multiLevelType w:val="multilevel"/>
    <w:tmpl w:val="31AAB530"/>
    <w:lvl w:ilvl="0">
      <w:start w:val="5"/>
      <w:numFmt w:val="decimal"/>
      <w:lvlText w:val="%1."/>
      <w:lvlJc w:val="left"/>
      <w:pPr>
        <w:ind w:left="495" w:hanging="495"/>
      </w:pPr>
      <w:rPr>
        <w:rFonts w:hint="default"/>
      </w:rPr>
    </w:lvl>
    <w:lvl w:ilvl="1">
      <w:start w:val="3"/>
      <w:numFmt w:val="decimal"/>
      <w:lvlText w:val="%1.%2."/>
      <w:lvlJc w:val="left"/>
      <w:pPr>
        <w:ind w:left="958" w:hanging="495"/>
      </w:pPr>
      <w:rPr>
        <w:rFonts w:hint="default"/>
      </w:rPr>
    </w:lvl>
    <w:lvl w:ilvl="2">
      <w:start w:val="1"/>
      <w:numFmt w:val="decimal"/>
      <w:lvlText w:val="%1.%2.%3."/>
      <w:lvlJc w:val="left"/>
      <w:pPr>
        <w:ind w:left="1646" w:hanging="720"/>
      </w:pPr>
      <w:rPr>
        <w:rFonts w:hint="default"/>
        <w:b/>
        <w:bCs/>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7" w15:restartNumberingAfterBreak="0">
    <w:nsid w:val="20CE40F5"/>
    <w:multiLevelType w:val="hybridMultilevel"/>
    <w:tmpl w:val="44840DC8"/>
    <w:lvl w:ilvl="0" w:tplc="EEE442F0">
      <w:start w:val="1"/>
      <w:numFmt w:val="decimal"/>
      <w:lvlText w:val="6.4.1.%1"/>
      <w:lvlJc w:val="left"/>
      <w:pPr>
        <w:ind w:left="1287"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22013B8D"/>
    <w:multiLevelType w:val="hybridMultilevel"/>
    <w:tmpl w:val="C54A1FD2"/>
    <w:lvl w:ilvl="0" w:tplc="0F30FB02">
      <w:start w:val="1"/>
      <w:numFmt w:val="decimal"/>
      <w:lvlText w:val="3.3.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230E19EF"/>
    <w:multiLevelType w:val="multilevel"/>
    <w:tmpl w:val="FAD8D2F4"/>
    <w:lvl w:ilvl="0">
      <w:start w:val="1"/>
      <w:numFmt w:val="decimal"/>
      <w:lvlText w:val="4.1.1.%1"/>
      <w:lvlJc w:val="left"/>
      <w:pPr>
        <w:ind w:left="585" w:hanging="585"/>
      </w:pPr>
      <w:rPr>
        <w:rFonts w:hint="default"/>
        <w:b w:val="0"/>
        <w:bCs/>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237F7053"/>
    <w:multiLevelType w:val="hybridMultilevel"/>
    <w:tmpl w:val="953ED3B6"/>
    <w:lvl w:ilvl="0" w:tplc="F96C4708">
      <w:start w:val="1"/>
      <w:numFmt w:val="decimal"/>
      <w:pStyle w:val="a1"/>
      <w:lvlText w:val="7.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1" w15:restartNumberingAfterBreak="0">
    <w:nsid w:val="26320AA0"/>
    <w:multiLevelType w:val="multilevel"/>
    <w:tmpl w:val="B6DE0388"/>
    <w:lvl w:ilvl="0">
      <w:start w:val="6"/>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7.1 %3"/>
      <w:lvlJc w:val="left"/>
      <w:pPr>
        <w:ind w:left="720" w:hanging="720"/>
      </w:pPr>
      <w:rPr>
        <w:rFonts w:hint="default"/>
        <w:b/>
        <w:bCs w:val="0"/>
        <w:lang w:val="ru-RU"/>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639138E"/>
    <w:multiLevelType w:val="hybridMultilevel"/>
    <w:tmpl w:val="EE90903A"/>
    <w:lvl w:ilvl="0" w:tplc="7DA807E4">
      <w:start w:val="1"/>
      <w:numFmt w:val="decimal"/>
      <w:lvlText w:val="6.2.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3" w15:restartNumberingAfterBreak="0">
    <w:nsid w:val="2873064F"/>
    <w:multiLevelType w:val="hybridMultilevel"/>
    <w:tmpl w:val="484E45D0"/>
    <w:lvl w:ilvl="0" w:tplc="B82624AC">
      <w:start w:val="1"/>
      <w:numFmt w:val="decimal"/>
      <w:lvlText w:val="6.4.2.%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4" w15:restartNumberingAfterBreak="0">
    <w:nsid w:val="28C715BA"/>
    <w:multiLevelType w:val="hybridMultilevel"/>
    <w:tmpl w:val="B14C457A"/>
    <w:lvl w:ilvl="0" w:tplc="D14CD2DA">
      <w:start w:val="1"/>
      <w:numFmt w:val="decimal"/>
      <w:lvlText w:val="5.1.%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15:restartNumberingAfterBreak="0">
    <w:nsid w:val="290307F4"/>
    <w:multiLevelType w:val="hybridMultilevel"/>
    <w:tmpl w:val="46AEEC36"/>
    <w:lvl w:ilvl="0" w:tplc="C8482734">
      <w:start w:val="1"/>
      <w:numFmt w:val="decimal"/>
      <w:lvlText w:val="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29B6743C"/>
    <w:multiLevelType w:val="hybridMultilevel"/>
    <w:tmpl w:val="4670ADCE"/>
    <w:lvl w:ilvl="0" w:tplc="961AC872">
      <w:start w:val="1"/>
      <w:numFmt w:val="decimal"/>
      <w:lvlText w:val="5.2.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7" w15:restartNumberingAfterBreak="0">
    <w:nsid w:val="2BEC2543"/>
    <w:multiLevelType w:val="multilevel"/>
    <w:tmpl w:val="753E3E08"/>
    <w:lvl w:ilvl="0">
      <w:start w:val="6"/>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b/>
        <w:bCs w:val="0"/>
        <w:color w:val="auto"/>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8" w15:restartNumberingAfterBreak="0">
    <w:nsid w:val="2D9A1B6E"/>
    <w:multiLevelType w:val="hybridMultilevel"/>
    <w:tmpl w:val="06542E50"/>
    <w:lvl w:ilvl="0" w:tplc="1270C41C">
      <w:start w:val="1"/>
      <w:numFmt w:val="decimal"/>
      <w:lvlText w:val="7.2.%1."/>
      <w:lvlJc w:val="left"/>
      <w:pPr>
        <w:ind w:left="1428" w:hanging="360"/>
      </w:pPr>
      <w:rPr>
        <w:rFonts w:hint="default"/>
        <w:b/>
        <w:bCs/>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15:restartNumberingAfterBreak="0">
    <w:nsid w:val="2F4D578F"/>
    <w:multiLevelType w:val="hybridMultilevel"/>
    <w:tmpl w:val="97562D56"/>
    <w:lvl w:ilvl="0" w:tplc="6CB61712">
      <w:start w:val="1"/>
      <w:numFmt w:val="decimal"/>
      <w:lvlText w:val="3.3.4.%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0" w15:restartNumberingAfterBreak="0">
    <w:nsid w:val="309F7836"/>
    <w:multiLevelType w:val="hybridMultilevel"/>
    <w:tmpl w:val="372052A2"/>
    <w:lvl w:ilvl="0" w:tplc="BB1EE5D8">
      <w:start w:val="1"/>
      <w:numFmt w:val="decimal"/>
      <w:lvlText w:val="6.5.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1" w15:restartNumberingAfterBreak="0">
    <w:nsid w:val="32F51C80"/>
    <w:multiLevelType w:val="hybridMultilevel"/>
    <w:tmpl w:val="68A4F662"/>
    <w:lvl w:ilvl="0" w:tplc="A4142A2C">
      <w:start w:val="1"/>
      <w:numFmt w:val="decimal"/>
      <w:lvlText w:val="6.1.1.%1"/>
      <w:lvlJc w:val="left"/>
      <w:pPr>
        <w:ind w:left="720" w:hanging="360"/>
      </w:pPr>
      <w:rPr>
        <w:rFonts w:hint="default"/>
        <w:b w:val="0"/>
        <w:bCs/>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353445D3"/>
    <w:multiLevelType w:val="hybridMultilevel"/>
    <w:tmpl w:val="6096F4BC"/>
    <w:lvl w:ilvl="0" w:tplc="0DBE7704">
      <w:start w:val="2"/>
      <w:numFmt w:val="bullet"/>
      <w:lvlText w:val="-"/>
      <w:lvlJc w:val="left"/>
      <w:pPr>
        <w:tabs>
          <w:tab w:val="num" w:pos="735"/>
        </w:tabs>
        <w:ind w:left="735" w:hanging="375"/>
      </w:pPr>
      <w:rPr>
        <w:rFonts w:ascii="Times New Roman" w:eastAsia="Batang"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3" w15:restartNumberingAfterBreak="0">
    <w:nsid w:val="35B22450"/>
    <w:multiLevelType w:val="hybridMultilevel"/>
    <w:tmpl w:val="F02C61D4"/>
    <w:lvl w:ilvl="0" w:tplc="9A82FCAC">
      <w:start w:val="1"/>
      <w:numFmt w:val="decimal"/>
      <w:lvlText w:val="7.2.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4" w15:restartNumberingAfterBreak="0">
    <w:nsid w:val="35D02829"/>
    <w:multiLevelType w:val="hybridMultilevel"/>
    <w:tmpl w:val="1736F9BC"/>
    <w:lvl w:ilvl="0" w:tplc="000C2F9C">
      <w:start w:val="1"/>
      <w:numFmt w:val="decimal"/>
      <w:lvlText w:val="6.5.3.%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5" w15:restartNumberingAfterBreak="0">
    <w:nsid w:val="38043601"/>
    <w:multiLevelType w:val="hybridMultilevel"/>
    <w:tmpl w:val="F47AAD04"/>
    <w:lvl w:ilvl="0" w:tplc="30D273DE">
      <w:start w:val="1"/>
      <w:numFmt w:val="decimal"/>
      <w:lvlText w:val="3.2.4.%1"/>
      <w:lvlJc w:val="left"/>
      <w:pPr>
        <w:ind w:left="1287"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6" w15:restartNumberingAfterBreak="0">
    <w:nsid w:val="39FD56AE"/>
    <w:multiLevelType w:val="hybridMultilevel"/>
    <w:tmpl w:val="D682D472"/>
    <w:lvl w:ilvl="0" w:tplc="05AE3162">
      <w:start w:val="1"/>
      <w:numFmt w:val="decimal"/>
      <w:lvlText w:val="6.4.3.%1"/>
      <w:lvlJc w:val="left"/>
      <w:pPr>
        <w:ind w:left="1287"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7" w15:restartNumberingAfterBreak="0">
    <w:nsid w:val="3A551363"/>
    <w:multiLevelType w:val="multilevel"/>
    <w:tmpl w:val="00C49BBC"/>
    <w:lvl w:ilvl="0">
      <w:start w:val="6"/>
      <w:numFmt w:val="decimal"/>
      <w:lvlText w:val="%1."/>
      <w:lvlJc w:val="left"/>
      <w:pPr>
        <w:ind w:left="495" w:hanging="495"/>
      </w:pPr>
      <w:rPr>
        <w:rFonts w:hint="default"/>
      </w:rPr>
    </w:lvl>
    <w:lvl w:ilvl="1">
      <w:start w:val="6"/>
      <w:numFmt w:val="decimal"/>
      <w:lvlText w:val="%1.%2."/>
      <w:lvlJc w:val="left"/>
      <w:pPr>
        <w:ind w:left="1242" w:hanging="495"/>
      </w:pPr>
      <w:rPr>
        <w:rFonts w:hint="default"/>
      </w:rPr>
    </w:lvl>
    <w:lvl w:ilvl="2">
      <w:start w:val="2"/>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58" w15:restartNumberingAfterBreak="0">
    <w:nsid w:val="3AC25B09"/>
    <w:multiLevelType w:val="hybridMultilevel"/>
    <w:tmpl w:val="7780CC8E"/>
    <w:lvl w:ilvl="0" w:tplc="B776D128">
      <w:start w:val="1"/>
      <w:numFmt w:val="decimal"/>
      <w:lvlText w:val="2.3.5.%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9" w15:restartNumberingAfterBreak="0">
    <w:nsid w:val="3BA85D71"/>
    <w:multiLevelType w:val="multilevel"/>
    <w:tmpl w:val="4BEABCD6"/>
    <w:lvl w:ilvl="0">
      <w:start w:val="6"/>
      <w:numFmt w:val="decimal"/>
      <w:lvlText w:val="%1."/>
      <w:lvlJc w:val="left"/>
      <w:pPr>
        <w:ind w:left="660" w:hanging="660"/>
      </w:pPr>
      <w:rPr>
        <w:rFonts w:eastAsia="Calibri" w:cstheme="minorHAnsi" w:hint="default"/>
        <w:b w:val="0"/>
        <w:color w:val="auto"/>
      </w:rPr>
    </w:lvl>
    <w:lvl w:ilvl="1">
      <w:start w:val="3"/>
      <w:numFmt w:val="decimal"/>
      <w:lvlText w:val="%1.%2."/>
      <w:lvlJc w:val="left"/>
      <w:pPr>
        <w:ind w:left="660" w:hanging="660"/>
      </w:pPr>
      <w:rPr>
        <w:rFonts w:eastAsia="Calibri" w:cstheme="minorHAnsi" w:hint="default"/>
        <w:b w:val="0"/>
        <w:color w:val="auto"/>
      </w:rPr>
    </w:lvl>
    <w:lvl w:ilvl="2">
      <w:start w:val="3"/>
      <w:numFmt w:val="decimal"/>
      <w:lvlText w:val="%1.%2.%3."/>
      <w:lvlJc w:val="left"/>
      <w:pPr>
        <w:ind w:left="720" w:hanging="720"/>
      </w:pPr>
      <w:rPr>
        <w:rFonts w:eastAsia="Calibri" w:cstheme="minorHAnsi" w:hint="default"/>
        <w:b/>
        <w:bCs w:val="0"/>
        <w:color w:val="auto"/>
      </w:rPr>
    </w:lvl>
    <w:lvl w:ilvl="3">
      <w:start w:val="9"/>
      <w:numFmt w:val="decimal"/>
      <w:lvlText w:val="%1.%2.%3.%4."/>
      <w:lvlJc w:val="left"/>
      <w:pPr>
        <w:ind w:left="720" w:hanging="720"/>
      </w:pPr>
      <w:rPr>
        <w:rFonts w:eastAsia="Calibri" w:cstheme="minorHAnsi" w:hint="default"/>
        <w:b w:val="0"/>
        <w:color w:val="auto"/>
      </w:rPr>
    </w:lvl>
    <w:lvl w:ilvl="4">
      <w:start w:val="1"/>
      <w:numFmt w:val="decimal"/>
      <w:lvlText w:val="%1.%2.%3.%4.%5."/>
      <w:lvlJc w:val="left"/>
      <w:pPr>
        <w:ind w:left="1080" w:hanging="1080"/>
      </w:pPr>
      <w:rPr>
        <w:rFonts w:eastAsia="Calibri" w:cstheme="minorHAnsi" w:hint="default"/>
        <w:b w:val="0"/>
        <w:color w:val="auto"/>
      </w:rPr>
    </w:lvl>
    <w:lvl w:ilvl="5">
      <w:start w:val="1"/>
      <w:numFmt w:val="decimal"/>
      <w:lvlText w:val="%1.%2.%3.%4.%5.%6."/>
      <w:lvlJc w:val="left"/>
      <w:pPr>
        <w:ind w:left="1080" w:hanging="1080"/>
      </w:pPr>
      <w:rPr>
        <w:rFonts w:eastAsia="Calibri" w:cstheme="minorHAnsi" w:hint="default"/>
        <w:b w:val="0"/>
        <w:color w:val="auto"/>
      </w:rPr>
    </w:lvl>
    <w:lvl w:ilvl="6">
      <w:start w:val="1"/>
      <w:numFmt w:val="decimal"/>
      <w:lvlText w:val="%1.%2.%3.%4.%5.%6.%7."/>
      <w:lvlJc w:val="left"/>
      <w:pPr>
        <w:ind w:left="1440" w:hanging="1440"/>
      </w:pPr>
      <w:rPr>
        <w:rFonts w:eastAsia="Calibri" w:cstheme="minorHAnsi" w:hint="default"/>
        <w:b w:val="0"/>
        <w:color w:val="auto"/>
      </w:rPr>
    </w:lvl>
    <w:lvl w:ilvl="7">
      <w:start w:val="1"/>
      <w:numFmt w:val="decimal"/>
      <w:lvlText w:val="%1.%2.%3.%4.%5.%6.%7.%8."/>
      <w:lvlJc w:val="left"/>
      <w:pPr>
        <w:ind w:left="1440" w:hanging="1440"/>
      </w:pPr>
      <w:rPr>
        <w:rFonts w:eastAsia="Calibri" w:cstheme="minorHAnsi" w:hint="default"/>
        <w:b w:val="0"/>
        <w:color w:val="auto"/>
      </w:rPr>
    </w:lvl>
    <w:lvl w:ilvl="8">
      <w:start w:val="1"/>
      <w:numFmt w:val="decimal"/>
      <w:lvlText w:val="%1.%2.%3.%4.%5.%6.%7.%8.%9."/>
      <w:lvlJc w:val="left"/>
      <w:pPr>
        <w:ind w:left="1800" w:hanging="1800"/>
      </w:pPr>
      <w:rPr>
        <w:rFonts w:eastAsia="Calibri" w:cstheme="minorHAnsi" w:hint="default"/>
        <w:b w:val="0"/>
        <w:color w:val="auto"/>
      </w:rPr>
    </w:lvl>
  </w:abstractNum>
  <w:abstractNum w:abstractNumId="60" w15:restartNumberingAfterBreak="0">
    <w:nsid w:val="3C7630E0"/>
    <w:multiLevelType w:val="hybridMultilevel"/>
    <w:tmpl w:val="B56EDD00"/>
    <w:lvl w:ilvl="0" w:tplc="7DA4888E">
      <w:start w:val="1"/>
      <w:numFmt w:val="decimal"/>
      <w:lvlText w:val="6.6.1.%1"/>
      <w:lvlJc w:val="left"/>
      <w:pPr>
        <w:ind w:left="1854"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1" w15:restartNumberingAfterBreak="0">
    <w:nsid w:val="3CF41C86"/>
    <w:multiLevelType w:val="multilevel"/>
    <w:tmpl w:val="7C7E6C5C"/>
    <w:lvl w:ilvl="0">
      <w:start w:val="1"/>
      <w:numFmt w:val="decimal"/>
      <w:lvlText w:val="5.2.3.%1"/>
      <w:lvlJc w:val="left"/>
      <w:pPr>
        <w:ind w:left="495" w:hanging="495"/>
      </w:pPr>
      <w:rPr>
        <w:rFonts w:hint="default"/>
        <w:b w:val="0"/>
        <w:bCs/>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2" w15:restartNumberingAfterBreak="0">
    <w:nsid w:val="3CF4250E"/>
    <w:multiLevelType w:val="hybridMultilevel"/>
    <w:tmpl w:val="7EC4ADA4"/>
    <w:lvl w:ilvl="0" w:tplc="05F28140">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3" w15:restartNumberingAfterBreak="0">
    <w:nsid w:val="3D1C09D7"/>
    <w:multiLevelType w:val="hybridMultilevel"/>
    <w:tmpl w:val="DA2E9F8E"/>
    <w:lvl w:ilvl="0" w:tplc="0EE60F68">
      <w:start w:val="1"/>
      <w:numFmt w:val="decimal"/>
      <w:lvlText w:val="2.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4" w15:restartNumberingAfterBreak="0">
    <w:nsid w:val="3DBA5A8E"/>
    <w:multiLevelType w:val="hybridMultilevel"/>
    <w:tmpl w:val="C2F848C0"/>
    <w:lvl w:ilvl="0" w:tplc="95D6CF1A">
      <w:start w:val="1"/>
      <w:numFmt w:val="decimal"/>
      <w:lvlText w:val="6.2.6.%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5" w15:restartNumberingAfterBreak="0">
    <w:nsid w:val="3E1C0608"/>
    <w:multiLevelType w:val="hybridMultilevel"/>
    <w:tmpl w:val="1988EDCA"/>
    <w:lvl w:ilvl="0" w:tplc="19B6E3CE">
      <w:start w:val="1"/>
      <w:numFmt w:val="decimal"/>
      <w:lvlText w:val="6.2.5.%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6" w15:restartNumberingAfterBreak="0">
    <w:nsid w:val="3F56036C"/>
    <w:multiLevelType w:val="hybridMultilevel"/>
    <w:tmpl w:val="BB961458"/>
    <w:lvl w:ilvl="0" w:tplc="1C5C4094">
      <w:start w:val="1"/>
      <w:numFmt w:val="decimal"/>
      <w:lvlText w:val="6.7.3.%1"/>
      <w:lvlJc w:val="left"/>
      <w:pPr>
        <w:ind w:left="2988"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7" w15:restartNumberingAfterBreak="0">
    <w:nsid w:val="3F6A0BD0"/>
    <w:multiLevelType w:val="hybridMultilevel"/>
    <w:tmpl w:val="CE68174A"/>
    <w:lvl w:ilvl="0" w:tplc="B0F67E7A">
      <w:start w:val="2"/>
      <w:numFmt w:val="bullet"/>
      <w:pStyle w:val="4"/>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8" w15:restartNumberingAfterBreak="0">
    <w:nsid w:val="4157637A"/>
    <w:multiLevelType w:val="hybridMultilevel"/>
    <w:tmpl w:val="203ABB52"/>
    <w:lvl w:ilvl="0" w:tplc="E1FACE4E">
      <w:start w:val="1"/>
      <w:numFmt w:val="decimal"/>
      <w:lvlText w:val="2.3.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9" w15:restartNumberingAfterBreak="0">
    <w:nsid w:val="42335659"/>
    <w:multiLevelType w:val="multilevel"/>
    <w:tmpl w:val="CF14E4C6"/>
    <w:lvl w:ilvl="0">
      <w:start w:val="6"/>
      <w:numFmt w:val="decimal"/>
      <w:lvlText w:val="%1."/>
      <w:lvlJc w:val="left"/>
      <w:pPr>
        <w:ind w:left="585" w:hanging="585"/>
      </w:pPr>
      <w:rPr>
        <w:rFonts w:hint="default"/>
      </w:rPr>
    </w:lvl>
    <w:lvl w:ilvl="1">
      <w:start w:val="1"/>
      <w:numFmt w:val="decimal"/>
      <w:lvlText w:val="7.1.3.%2"/>
      <w:lvlJc w:val="left"/>
      <w:pPr>
        <w:ind w:left="720" w:hanging="720"/>
      </w:pPr>
      <w:rPr>
        <w:rFonts w:hint="default"/>
        <w:b w:val="0"/>
        <w:bCs/>
        <w:lang w:val="uk-UA"/>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2B014D3"/>
    <w:multiLevelType w:val="multilevel"/>
    <w:tmpl w:val="1C2AEF54"/>
    <w:lvl w:ilvl="0">
      <w:start w:val="1"/>
      <w:numFmt w:val="decimal"/>
      <w:pStyle w:val="1"/>
      <w:lvlText w:val="%1."/>
      <w:lvlJc w:val="left"/>
      <w:pPr>
        <w:ind w:left="432" w:hanging="432"/>
      </w:pPr>
      <w:rPr>
        <w:rFonts w:hint="default"/>
      </w:rPr>
    </w:lvl>
    <w:lvl w:ilvl="1">
      <w:start w:val="1"/>
      <w:numFmt w:val="decimal"/>
      <w:pStyle w:val="10"/>
      <w:lvlText w:val="%1.%2"/>
      <w:lvlJc w:val="left"/>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b w:val="0"/>
        <w:bCs/>
        <w:color w:val="auto"/>
      </w:rPr>
    </w:lvl>
    <w:lvl w:ilvl="4">
      <w:start w:val="1"/>
      <w:numFmt w:val="decimal"/>
      <w:pStyle w:val="a2"/>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1"/>
      <w:lvlText w:val="%1.%2.%3.%4.%5.%6.%7"/>
      <w:lvlJc w:val="left"/>
      <w:pPr>
        <w:ind w:left="1296" w:hanging="1296"/>
      </w:pPr>
      <w:rPr>
        <w:rFonts w:hint="default"/>
      </w:rPr>
    </w:lvl>
    <w:lvl w:ilvl="7">
      <w:start w:val="1"/>
      <w:numFmt w:val="decimal"/>
      <w:pStyle w:val="81"/>
      <w:lvlText w:val="%1.%2.%3.%4.%5.%6.%7.%8"/>
      <w:lvlJc w:val="left"/>
      <w:pPr>
        <w:ind w:left="1440" w:hanging="1440"/>
      </w:pPr>
      <w:rPr>
        <w:rFonts w:hint="default"/>
      </w:rPr>
    </w:lvl>
    <w:lvl w:ilvl="8">
      <w:start w:val="1"/>
      <w:numFmt w:val="decimal"/>
      <w:pStyle w:val="91"/>
      <w:lvlText w:val="%1.%2.%3.%4.%5.%6.%7.%8.%9"/>
      <w:lvlJc w:val="left"/>
      <w:pPr>
        <w:ind w:left="1584" w:hanging="1584"/>
      </w:pPr>
      <w:rPr>
        <w:rFonts w:hint="default"/>
      </w:rPr>
    </w:lvl>
  </w:abstractNum>
  <w:abstractNum w:abstractNumId="71" w15:restartNumberingAfterBreak="0">
    <w:nsid w:val="45051693"/>
    <w:multiLevelType w:val="hybridMultilevel"/>
    <w:tmpl w:val="060083C2"/>
    <w:lvl w:ilvl="0" w:tplc="77B26EFA">
      <w:start w:val="1"/>
      <w:numFmt w:val="decimal"/>
      <w:lvlText w:val="3.1.2.%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2" w15:restartNumberingAfterBreak="0">
    <w:nsid w:val="458C468D"/>
    <w:multiLevelType w:val="hybridMultilevel"/>
    <w:tmpl w:val="FDC654A6"/>
    <w:lvl w:ilvl="0" w:tplc="E0C43F1C">
      <w:start w:val="1"/>
      <w:numFmt w:val="decimal"/>
      <w:lvlText w:val="6.5.6.%1"/>
      <w:lvlJc w:val="left"/>
      <w:pPr>
        <w:ind w:left="1854"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3" w15:restartNumberingAfterBreak="0">
    <w:nsid w:val="45AD3397"/>
    <w:multiLevelType w:val="multilevel"/>
    <w:tmpl w:val="BC6C1958"/>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4" w15:restartNumberingAfterBreak="0">
    <w:nsid w:val="46E505CD"/>
    <w:multiLevelType w:val="hybridMultilevel"/>
    <w:tmpl w:val="778EE814"/>
    <w:lvl w:ilvl="0" w:tplc="03DEA6AC">
      <w:start w:val="3"/>
      <w:numFmt w:val="decimal"/>
      <w:lvlText w:val="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5" w15:restartNumberingAfterBreak="0">
    <w:nsid w:val="48B17D7D"/>
    <w:multiLevelType w:val="hybridMultilevel"/>
    <w:tmpl w:val="DF960FF2"/>
    <w:lvl w:ilvl="0" w:tplc="91FE39F4">
      <w:start w:val="1"/>
      <w:numFmt w:val="decimal"/>
      <w:lvlText w:val="3.3.7.%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6" w15:restartNumberingAfterBreak="0">
    <w:nsid w:val="48E829DA"/>
    <w:multiLevelType w:val="hybridMultilevel"/>
    <w:tmpl w:val="764A9688"/>
    <w:lvl w:ilvl="0" w:tplc="DD9C6900">
      <w:start w:val="1"/>
      <w:numFmt w:val="decimal"/>
      <w:lvlText w:val="3.3.3.%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7" w15:restartNumberingAfterBreak="0">
    <w:nsid w:val="48FC264E"/>
    <w:multiLevelType w:val="hybridMultilevel"/>
    <w:tmpl w:val="F2E6EF0A"/>
    <w:lvl w:ilvl="0" w:tplc="0C1CFF20">
      <w:start w:val="1"/>
      <w:numFmt w:val="decimal"/>
      <w:lvlText w:val="6.7.2.%1"/>
      <w:lvlJc w:val="left"/>
      <w:pPr>
        <w:ind w:left="2988"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8" w15:restartNumberingAfterBreak="0">
    <w:nsid w:val="49947021"/>
    <w:multiLevelType w:val="hybridMultilevel"/>
    <w:tmpl w:val="3BBE4EE2"/>
    <w:lvl w:ilvl="0" w:tplc="973C5466">
      <w:start w:val="1"/>
      <w:numFmt w:val="decimal"/>
      <w:lvlText w:val="7.1.6.%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79" w15:restartNumberingAfterBreak="0">
    <w:nsid w:val="49C96BEC"/>
    <w:multiLevelType w:val="hybridMultilevel"/>
    <w:tmpl w:val="1A1C2426"/>
    <w:lvl w:ilvl="0" w:tplc="83DC1478">
      <w:start w:val="8"/>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0" w15:restartNumberingAfterBreak="0">
    <w:nsid w:val="49CA0A82"/>
    <w:multiLevelType w:val="hybridMultilevel"/>
    <w:tmpl w:val="E544E628"/>
    <w:lvl w:ilvl="0" w:tplc="A79EFBFE">
      <w:start w:val="1"/>
      <w:numFmt w:val="decimal"/>
      <w:lvlText w:val="7.1.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1" w15:restartNumberingAfterBreak="0">
    <w:nsid w:val="4A6E2215"/>
    <w:multiLevelType w:val="hybridMultilevel"/>
    <w:tmpl w:val="AAB203A6"/>
    <w:lvl w:ilvl="0" w:tplc="A538D4F0">
      <w:start w:val="1"/>
      <w:numFmt w:val="decimal"/>
      <w:lvlText w:val="6.5.2.%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2" w15:restartNumberingAfterBreak="0">
    <w:nsid w:val="4E4D2939"/>
    <w:multiLevelType w:val="hybridMultilevel"/>
    <w:tmpl w:val="2FDC7E48"/>
    <w:lvl w:ilvl="0" w:tplc="93FE1A0C">
      <w:start w:val="1"/>
      <w:numFmt w:val="decimal"/>
      <w:lvlText w:val="2.4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3" w15:restartNumberingAfterBreak="0">
    <w:nsid w:val="4F1E67A9"/>
    <w:multiLevelType w:val="hybridMultilevel"/>
    <w:tmpl w:val="5322D970"/>
    <w:lvl w:ilvl="0" w:tplc="46B0346A">
      <w:start w:val="1"/>
      <w:numFmt w:val="decimal"/>
      <w:lvlText w:val="6.4.5.%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4" w15:restartNumberingAfterBreak="0">
    <w:nsid w:val="4F3854D4"/>
    <w:multiLevelType w:val="hybridMultilevel"/>
    <w:tmpl w:val="2E861C0C"/>
    <w:lvl w:ilvl="0" w:tplc="CAF22162">
      <w:start w:val="1"/>
      <w:numFmt w:val="decimal"/>
      <w:pStyle w:val="LINCTableRus"/>
      <w:lvlText w:val="Таблица %1."/>
      <w:lvlJc w:val="left"/>
      <w:pPr>
        <w:tabs>
          <w:tab w:val="num" w:pos="1134"/>
        </w:tabs>
        <w:ind w:left="1418" w:hanging="1418"/>
      </w:pPr>
      <w:rPr>
        <w:rFonts w:ascii="Arial" w:hAnsi="Arial" w:cs="Arial" w:hint="default"/>
        <w:b/>
        <w:bCs/>
        <w:i w:val="0"/>
        <w:iCs w:val="0"/>
        <w:sz w:val="22"/>
        <w:szCs w:val="22"/>
      </w:rPr>
    </w:lvl>
    <w:lvl w:ilvl="1" w:tplc="0409000F">
      <w:start w:val="1"/>
      <w:numFmt w:val="decimal"/>
      <w:lvlText w:val="%2."/>
      <w:lvlJc w:val="left"/>
      <w:pPr>
        <w:tabs>
          <w:tab w:val="num" w:pos="1440"/>
        </w:tabs>
        <w:ind w:left="1440" w:hanging="360"/>
      </w:pPr>
      <w:rPr>
        <w:rFonts w:hint="default"/>
        <w:b/>
        <w:bCs/>
        <w:i w:val="0"/>
        <w:iCs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4F9556AF"/>
    <w:multiLevelType w:val="multilevel"/>
    <w:tmpl w:val="6570D19A"/>
    <w:lvl w:ilvl="0">
      <w:start w:val="6"/>
      <w:numFmt w:val="decimal"/>
      <w:lvlText w:val="%1."/>
      <w:lvlJc w:val="left"/>
      <w:pPr>
        <w:ind w:left="660" w:hanging="660"/>
      </w:pPr>
      <w:rPr>
        <w:rFonts w:hint="default"/>
      </w:rPr>
    </w:lvl>
    <w:lvl w:ilvl="1">
      <w:start w:val="6"/>
      <w:numFmt w:val="decimal"/>
      <w:lvlText w:val="%1.%2."/>
      <w:lvlJc w:val="left"/>
      <w:pPr>
        <w:ind w:left="1158" w:hanging="660"/>
      </w:pPr>
      <w:rPr>
        <w:rFonts w:hint="default"/>
      </w:rPr>
    </w:lvl>
    <w:lvl w:ilvl="2">
      <w:start w:val="2"/>
      <w:numFmt w:val="decimal"/>
      <w:lvlText w:val="%1.%2.%3."/>
      <w:lvlJc w:val="left"/>
      <w:pPr>
        <w:ind w:left="1716" w:hanging="720"/>
      </w:pPr>
      <w:rPr>
        <w:rFonts w:hint="default"/>
      </w:rPr>
    </w:lvl>
    <w:lvl w:ilvl="3">
      <w:start w:val="2"/>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86" w15:restartNumberingAfterBreak="0">
    <w:nsid w:val="50E82536"/>
    <w:multiLevelType w:val="hybridMultilevel"/>
    <w:tmpl w:val="D26E7BB6"/>
    <w:lvl w:ilvl="0" w:tplc="E8D26862">
      <w:start w:val="1"/>
      <w:numFmt w:val="decimal"/>
      <w:lvlText w:val="5.3.3.%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7" w15:restartNumberingAfterBreak="0">
    <w:nsid w:val="517B26D5"/>
    <w:multiLevelType w:val="multilevel"/>
    <w:tmpl w:val="C41CF2D0"/>
    <w:lvl w:ilvl="0">
      <w:start w:val="6"/>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6.3.2.%5"/>
      <w:lvlJc w:val="left"/>
      <w:pPr>
        <w:ind w:left="1800" w:hanging="1080"/>
      </w:pPr>
      <w:rPr>
        <w:rFonts w:hint="default"/>
        <w:b w:val="0"/>
        <w:bCs/>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88" w15:restartNumberingAfterBreak="0">
    <w:nsid w:val="54574D2A"/>
    <w:multiLevelType w:val="hybridMultilevel"/>
    <w:tmpl w:val="29143C2C"/>
    <w:lvl w:ilvl="0" w:tplc="848C78CC">
      <w:start w:val="4"/>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9" w15:restartNumberingAfterBreak="0">
    <w:nsid w:val="555864A8"/>
    <w:multiLevelType w:val="hybridMultilevel"/>
    <w:tmpl w:val="E026A5A2"/>
    <w:lvl w:ilvl="0" w:tplc="A19A21FC">
      <w:start w:val="1"/>
      <w:numFmt w:val="decimal"/>
      <w:lvlText w:val="2.5 %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0" w15:restartNumberingAfterBreak="0">
    <w:nsid w:val="56A53492"/>
    <w:multiLevelType w:val="multilevel"/>
    <w:tmpl w:val="106447AE"/>
    <w:lvl w:ilvl="0">
      <w:start w:val="4"/>
      <w:numFmt w:val="decimal"/>
      <w:lvlText w:val="%1."/>
      <w:lvlJc w:val="left"/>
      <w:pPr>
        <w:ind w:left="585" w:hanging="58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91" w15:restartNumberingAfterBreak="0">
    <w:nsid w:val="56FE0674"/>
    <w:multiLevelType w:val="multilevel"/>
    <w:tmpl w:val="FF3C2974"/>
    <w:lvl w:ilvl="0">
      <w:start w:val="1"/>
      <w:numFmt w:val="decimal"/>
      <w:pStyle w:val="11"/>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pStyle w:val="3"/>
      <w:lvlText w:val="%1.%2.%3"/>
      <w:lvlJc w:val="left"/>
      <w:pPr>
        <w:ind w:left="720" w:hanging="720"/>
      </w:pPr>
      <w:rPr>
        <w:rFonts w:ascii="Times New Roman" w:hAnsi="Times New Roman" w:cs="Times New Roman" w:hint="default"/>
        <w:b w:val="0"/>
        <w:bCs w:val="0"/>
        <w:sz w:val="26"/>
        <w:szCs w:val="26"/>
      </w:rPr>
    </w:lvl>
    <w:lvl w:ilvl="3">
      <w:start w:val="1"/>
      <w:numFmt w:val="decimal"/>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2" w15:restartNumberingAfterBreak="0">
    <w:nsid w:val="57467173"/>
    <w:multiLevelType w:val="hybridMultilevel"/>
    <w:tmpl w:val="2B6C386A"/>
    <w:lvl w:ilvl="0" w:tplc="9B2EC082">
      <w:start w:val="2"/>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3" w15:restartNumberingAfterBreak="0">
    <w:nsid w:val="586B3F5D"/>
    <w:multiLevelType w:val="hybridMultilevel"/>
    <w:tmpl w:val="F664142A"/>
    <w:lvl w:ilvl="0" w:tplc="AC32ABC4">
      <w:start w:val="1"/>
      <w:numFmt w:val="decimal"/>
      <w:lvlText w:val="7.2.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4" w15:restartNumberingAfterBreak="0">
    <w:nsid w:val="586D1183"/>
    <w:multiLevelType w:val="hybridMultilevel"/>
    <w:tmpl w:val="55B8FFA2"/>
    <w:lvl w:ilvl="0" w:tplc="CE425DA8">
      <w:start w:val="1"/>
      <w:numFmt w:val="decimal"/>
      <w:lvlText w:val="7.3.5.%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5" w15:restartNumberingAfterBreak="0">
    <w:nsid w:val="58FB5359"/>
    <w:multiLevelType w:val="hybridMultilevel"/>
    <w:tmpl w:val="8E3C0362"/>
    <w:lvl w:ilvl="0" w:tplc="58F06CBA">
      <w:start w:val="1"/>
      <w:numFmt w:val="decimal"/>
      <w:lvlText w:val="7.3.6.%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96" w15:restartNumberingAfterBreak="0">
    <w:nsid w:val="590E2D05"/>
    <w:multiLevelType w:val="hybridMultilevel"/>
    <w:tmpl w:val="2FFEA16E"/>
    <w:lvl w:ilvl="0" w:tplc="295628B0">
      <w:start w:val="1"/>
      <w:numFmt w:val="decimal"/>
      <w:lvlText w:val="6.7.4.%1"/>
      <w:lvlJc w:val="left"/>
      <w:pPr>
        <w:ind w:left="3555"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7" w15:restartNumberingAfterBreak="0">
    <w:nsid w:val="59F554BC"/>
    <w:multiLevelType w:val="hybridMultilevel"/>
    <w:tmpl w:val="6180C9EA"/>
    <w:lvl w:ilvl="0" w:tplc="C2FCBD7A">
      <w:start w:val="1"/>
      <w:numFmt w:val="decimal"/>
      <w:lvlText w:val="6.5.6.%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8" w15:restartNumberingAfterBreak="0">
    <w:nsid w:val="5A0A008A"/>
    <w:multiLevelType w:val="hybridMultilevel"/>
    <w:tmpl w:val="1C8EE7A8"/>
    <w:lvl w:ilvl="0" w:tplc="E5D6EF9E">
      <w:start w:val="1"/>
      <w:numFmt w:val="decimal"/>
      <w:lvlText w:val="2.1.3.%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9" w15:restartNumberingAfterBreak="0">
    <w:nsid w:val="5A594815"/>
    <w:multiLevelType w:val="multilevel"/>
    <w:tmpl w:val="500E78D0"/>
    <w:lvl w:ilvl="0">
      <w:start w:val="6"/>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6.3.3.%5"/>
      <w:lvlJc w:val="left"/>
      <w:pPr>
        <w:ind w:left="1790" w:hanging="1080"/>
      </w:pPr>
      <w:rPr>
        <w:rFonts w:hint="default"/>
        <w:b w:val="0"/>
        <w:bCs/>
        <w:color w:val="auto"/>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0" w15:restartNumberingAfterBreak="0">
    <w:nsid w:val="5B2C6908"/>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1" w15:restartNumberingAfterBreak="0">
    <w:nsid w:val="5B657AB5"/>
    <w:multiLevelType w:val="multilevel"/>
    <w:tmpl w:val="E2E29E48"/>
    <w:lvl w:ilvl="0">
      <w:start w:val="1"/>
      <w:numFmt w:val="decimal"/>
      <w:lvlText w:val="4.1.2.%1"/>
      <w:lvlJc w:val="left"/>
      <w:pPr>
        <w:ind w:left="585" w:hanging="585"/>
      </w:pPr>
      <w:rPr>
        <w:rFonts w:hint="default"/>
        <w:b w:val="0"/>
        <w:bCs/>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02" w15:restartNumberingAfterBreak="0">
    <w:nsid w:val="5BC439C4"/>
    <w:multiLevelType w:val="hybridMultilevel"/>
    <w:tmpl w:val="40929C8A"/>
    <w:lvl w:ilvl="0" w:tplc="A73E75F2">
      <w:start w:val="1"/>
      <w:numFmt w:val="decimal"/>
      <w:lvlText w:val="2.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3" w15:restartNumberingAfterBreak="0">
    <w:nsid w:val="5CB56372"/>
    <w:multiLevelType w:val="multilevel"/>
    <w:tmpl w:val="CD70C232"/>
    <w:lvl w:ilvl="0">
      <w:start w:val="1"/>
      <w:numFmt w:val="decimal"/>
      <w:lvlText w:val="3.2.1.%1"/>
      <w:lvlJc w:val="left"/>
      <w:pPr>
        <w:ind w:left="495" w:hanging="495"/>
      </w:pPr>
      <w:rPr>
        <w:rFonts w:hint="default"/>
        <w:b w:val="0"/>
        <w:bCs/>
      </w:rPr>
    </w:lvl>
    <w:lvl w:ilvl="1">
      <w:start w:val="2"/>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4" w15:restartNumberingAfterBreak="0">
    <w:nsid w:val="5CD366BC"/>
    <w:multiLevelType w:val="hybridMultilevel"/>
    <w:tmpl w:val="0FB63306"/>
    <w:lvl w:ilvl="0" w:tplc="A1ACE1FC">
      <w:start w:val="1"/>
      <w:numFmt w:val="decimal"/>
      <w:lvlText w:val="3.1.3.%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5" w15:restartNumberingAfterBreak="0">
    <w:nsid w:val="5D47438A"/>
    <w:multiLevelType w:val="hybridMultilevel"/>
    <w:tmpl w:val="136C5D96"/>
    <w:lvl w:ilvl="0" w:tplc="F6B07668">
      <w:start w:val="1"/>
      <w:numFmt w:val="decimal"/>
      <w:lvlText w:val="3.1.4.%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6" w15:restartNumberingAfterBreak="0">
    <w:nsid w:val="5D8628C5"/>
    <w:multiLevelType w:val="hybridMultilevel"/>
    <w:tmpl w:val="FB06D0EE"/>
    <w:lvl w:ilvl="0" w:tplc="D4844B14">
      <w:start w:val="1"/>
      <w:numFmt w:val="decimal"/>
      <w:lvlText w:val="2.3.6.%1"/>
      <w:lvlJc w:val="left"/>
      <w:pPr>
        <w:ind w:left="1287" w:hanging="360"/>
      </w:pPr>
      <w:rPr>
        <w:rFonts w:hint="default"/>
        <w:b w:val="0"/>
        <w:bCs/>
      </w:rPr>
    </w:lvl>
    <w:lvl w:ilvl="1" w:tplc="A13030A2">
      <w:numFmt w:val="bullet"/>
      <w:lvlText w:val="-"/>
      <w:lvlJc w:val="left"/>
      <w:pPr>
        <w:ind w:left="2007" w:hanging="360"/>
      </w:pPr>
      <w:rPr>
        <w:rFonts w:ascii="Times New Roman" w:eastAsia="Times New Roman" w:hAnsi="Times New Roman" w:cs="Times New Roman" w:hint="default"/>
      </w:r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7" w15:restartNumberingAfterBreak="0">
    <w:nsid w:val="5E0B17A9"/>
    <w:multiLevelType w:val="hybridMultilevel"/>
    <w:tmpl w:val="A3BCDA62"/>
    <w:lvl w:ilvl="0" w:tplc="251C1194">
      <w:start w:val="1"/>
      <w:numFmt w:val="decimal"/>
      <w:lvlText w:val="3.3.5.%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15:restartNumberingAfterBreak="0">
    <w:nsid w:val="5ED27732"/>
    <w:multiLevelType w:val="hybridMultilevel"/>
    <w:tmpl w:val="11B0D1D6"/>
    <w:lvl w:ilvl="0" w:tplc="1390DB9C">
      <w:start w:val="1"/>
      <w:numFmt w:val="decimal"/>
      <w:lvlText w:val="6.6.4.%1"/>
      <w:lvlJc w:val="left"/>
      <w:pPr>
        <w:ind w:left="2421"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9" w15:restartNumberingAfterBreak="0">
    <w:nsid w:val="5F940CAF"/>
    <w:multiLevelType w:val="hybridMultilevel"/>
    <w:tmpl w:val="865E659E"/>
    <w:lvl w:ilvl="0" w:tplc="3E9AFD94">
      <w:start w:val="5"/>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0" w15:restartNumberingAfterBreak="0">
    <w:nsid w:val="618160B0"/>
    <w:multiLevelType w:val="hybridMultilevel"/>
    <w:tmpl w:val="CF9649C2"/>
    <w:lvl w:ilvl="0" w:tplc="C8C6E416">
      <w:start w:val="1"/>
      <w:numFmt w:val="decimal"/>
      <w:pStyle w:val="a3"/>
      <w:lvlText w:val="1.%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pStyle w:val="a3"/>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1" w15:restartNumberingAfterBreak="0">
    <w:nsid w:val="622567D1"/>
    <w:multiLevelType w:val="multilevel"/>
    <w:tmpl w:val="BDE0C9B6"/>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b w:val="0"/>
        <w:bCs/>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12" w15:restartNumberingAfterBreak="0">
    <w:nsid w:val="626D2BF5"/>
    <w:multiLevelType w:val="hybridMultilevel"/>
    <w:tmpl w:val="0EAAF658"/>
    <w:lvl w:ilvl="0" w:tplc="12D03D96">
      <w:start w:val="1"/>
      <w:numFmt w:val="decimal"/>
      <w:lvlText w:val="2.2.1.%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3" w15:restartNumberingAfterBreak="0">
    <w:nsid w:val="63B60D40"/>
    <w:multiLevelType w:val="hybridMultilevel"/>
    <w:tmpl w:val="AD727D64"/>
    <w:lvl w:ilvl="0" w:tplc="2E803772">
      <w:start w:val="1"/>
      <w:numFmt w:val="decimal"/>
      <w:lvlText w:val="3.1.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4" w15:restartNumberingAfterBreak="0">
    <w:nsid w:val="64001C27"/>
    <w:multiLevelType w:val="hybridMultilevel"/>
    <w:tmpl w:val="94E22FCE"/>
    <w:lvl w:ilvl="0" w:tplc="D4647672">
      <w:start w:val="1"/>
      <w:numFmt w:val="decimal"/>
      <w:pStyle w:val="a4"/>
      <w:lvlText w:val="%1."/>
      <w:lvlJc w:val="right"/>
      <w:pPr>
        <w:ind w:left="360" w:hanging="360"/>
      </w:pPr>
      <w:rPr>
        <w:rFonts w:hint="default"/>
      </w:rPr>
    </w:lvl>
    <w:lvl w:ilvl="1" w:tplc="04220019" w:tentative="1">
      <w:start w:val="1"/>
      <w:numFmt w:val="lowerLetter"/>
      <w:lvlText w:val="%2."/>
      <w:lvlJc w:val="left"/>
      <w:pPr>
        <w:ind w:left="1440" w:hanging="360"/>
      </w:pPr>
    </w:lvl>
    <w:lvl w:ilvl="2" w:tplc="0422001B">
      <w:start w:val="1"/>
      <w:numFmt w:val="lowerRoman"/>
      <w:pStyle w:val="a4"/>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5" w15:restartNumberingAfterBreak="0">
    <w:nsid w:val="649864CA"/>
    <w:multiLevelType w:val="hybridMultilevel"/>
    <w:tmpl w:val="C384571E"/>
    <w:lvl w:ilvl="0" w:tplc="8E7C8BDA">
      <w:start w:val="1"/>
      <w:numFmt w:val="decimal"/>
      <w:lvlText w:val="3.3.6.%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6" w15:restartNumberingAfterBreak="0">
    <w:nsid w:val="65194ED5"/>
    <w:multiLevelType w:val="hybridMultilevel"/>
    <w:tmpl w:val="9F4A5D74"/>
    <w:lvl w:ilvl="0" w:tplc="41608730">
      <w:start w:val="1"/>
      <w:numFmt w:val="decimal"/>
      <w:lvlText w:val="4.2.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7" w15:restartNumberingAfterBreak="0">
    <w:nsid w:val="65ED0708"/>
    <w:multiLevelType w:val="hybridMultilevel"/>
    <w:tmpl w:val="8DE06536"/>
    <w:lvl w:ilvl="0" w:tplc="0F047D68">
      <w:start w:val="1"/>
      <w:numFmt w:val="decimal"/>
      <w:lvlText w:val="7.1.5.%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18" w15:restartNumberingAfterBreak="0">
    <w:nsid w:val="66006B7F"/>
    <w:multiLevelType w:val="hybridMultilevel"/>
    <w:tmpl w:val="5B50A9DC"/>
    <w:lvl w:ilvl="0" w:tplc="21D67BA4">
      <w:start w:val="1"/>
      <w:numFmt w:val="decimal"/>
      <w:lvlText w:val="4.1.3.%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9" w15:restartNumberingAfterBreak="0">
    <w:nsid w:val="664F2CBB"/>
    <w:multiLevelType w:val="hybridMultilevel"/>
    <w:tmpl w:val="219815CC"/>
    <w:lvl w:ilvl="0" w:tplc="8BF6F61A">
      <w:start w:val="1"/>
      <w:numFmt w:val="decimal"/>
      <w:lvlText w:val="2.1.%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0" w15:restartNumberingAfterBreak="0">
    <w:nsid w:val="6677330D"/>
    <w:multiLevelType w:val="hybridMultilevel"/>
    <w:tmpl w:val="AD507914"/>
    <w:lvl w:ilvl="0" w:tplc="05E46282">
      <w:start w:val="1"/>
      <w:numFmt w:val="decimal"/>
      <w:lvlText w:val="2.2.2.%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1" w15:restartNumberingAfterBreak="0">
    <w:nsid w:val="69DA2485"/>
    <w:multiLevelType w:val="hybridMultilevel"/>
    <w:tmpl w:val="94B45FC8"/>
    <w:lvl w:ilvl="0" w:tplc="32403FF2">
      <w:start w:val="1"/>
      <w:numFmt w:val="decimal"/>
      <w:lvlText w:val="6.2.8.%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2" w15:restartNumberingAfterBreak="0">
    <w:nsid w:val="6B974487"/>
    <w:multiLevelType w:val="hybridMultilevel"/>
    <w:tmpl w:val="45B8F00A"/>
    <w:lvl w:ilvl="0" w:tplc="8522F9B6">
      <w:start w:val="1"/>
      <w:numFmt w:val="decimal"/>
      <w:lvlText w:val="6.2.4.%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23" w15:restartNumberingAfterBreak="0">
    <w:nsid w:val="6BC94569"/>
    <w:multiLevelType w:val="hybridMultilevel"/>
    <w:tmpl w:val="0A42CC9A"/>
    <w:lvl w:ilvl="0" w:tplc="7D50CD72">
      <w:start w:val="1"/>
      <w:numFmt w:val="decimal"/>
      <w:lvlText w:val="5.1.3.%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4" w15:restartNumberingAfterBreak="0">
    <w:nsid w:val="6C6642C4"/>
    <w:multiLevelType w:val="hybridMultilevel"/>
    <w:tmpl w:val="CD68BFD4"/>
    <w:lvl w:ilvl="0" w:tplc="5F12A95A">
      <w:start w:val="1"/>
      <w:numFmt w:val="decimal"/>
      <w:lvlText w:val="6.6.2.%1"/>
      <w:lvlJc w:val="left"/>
      <w:pPr>
        <w:ind w:left="1854" w:hanging="360"/>
      </w:pPr>
      <w:rPr>
        <w:rFonts w:hint="default"/>
        <w:b w:val="0"/>
        <w:bCs/>
      </w:rPr>
    </w:lvl>
    <w:lvl w:ilvl="1" w:tplc="5F12A95A">
      <w:start w:val="1"/>
      <w:numFmt w:val="decimal"/>
      <w:lvlText w:val="6.6.2.%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5" w15:restartNumberingAfterBreak="0">
    <w:nsid w:val="6C820FAA"/>
    <w:multiLevelType w:val="hybridMultilevel"/>
    <w:tmpl w:val="2B5A7FAE"/>
    <w:lvl w:ilvl="0" w:tplc="3B8A7502">
      <w:start w:val="1"/>
      <w:numFmt w:val="decimal"/>
      <w:lvlText w:val="2.3.3.%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6" w15:restartNumberingAfterBreak="0">
    <w:nsid w:val="6CD209FC"/>
    <w:multiLevelType w:val="hybridMultilevel"/>
    <w:tmpl w:val="A4C6B44A"/>
    <w:lvl w:ilvl="0" w:tplc="41D88E88">
      <w:start w:val="1"/>
      <w:numFmt w:val="decimal"/>
      <w:lvlText w:val="7.3.2.%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7" w15:restartNumberingAfterBreak="0">
    <w:nsid w:val="6E4649D8"/>
    <w:multiLevelType w:val="hybridMultilevel"/>
    <w:tmpl w:val="EFF0614E"/>
    <w:lvl w:ilvl="0" w:tplc="8C227C60">
      <w:start w:val="1"/>
      <w:numFmt w:val="decimal"/>
      <w:lvlText w:val="7.3.4.%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8" w15:restartNumberingAfterBreak="0">
    <w:nsid w:val="70181580"/>
    <w:multiLevelType w:val="multilevel"/>
    <w:tmpl w:val="B85AEA1E"/>
    <w:lvl w:ilvl="0">
      <w:start w:val="3"/>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3.2.3.%3"/>
      <w:lvlJc w:val="left"/>
      <w:pPr>
        <w:ind w:left="1080" w:hanging="720"/>
      </w:pPr>
      <w:rPr>
        <w:rFonts w:hint="default"/>
        <w:b w:val="0"/>
        <w:bCs/>
      </w:rPr>
    </w:lvl>
    <w:lvl w:ilvl="3">
      <w:start w:val="1"/>
      <w:numFmt w:val="decimal"/>
      <w:lvlText w:val="%1.%2.%3.%4."/>
      <w:lvlJc w:val="left"/>
      <w:pPr>
        <w:ind w:left="1260" w:hanging="720"/>
      </w:pPr>
      <w:rPr>
        <w:rFonts w:hint="default"/>
      </w:rPr>
    </w:lvl>
    <w:lvl w:ilvl="4">
      <w:start w:val="1"/>
      <w:numFmt w:val="decimal"/>
      <w:lvlText w:val="3.2.2.%5"/>
      <w:lvlJc w:val="left"/>
      <w:pPr>
        <w:ind w:left="1800" w:hanging="1080"/>
      </w:pPr>
      <w:rPr>
        <w:rFonts w:hint="default"/>
        <w:b w:val="0"/>
        <w:bCs/>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9" w15:restartNumberingAfterBreak="0">
    <w:nsid w:val="70A24830"/>
    <w:multiLevelType w:val="hybridMultilevel"/>
    <w:tmpl w:val="3EE8B220"/>
    <w:lvl w:ilvl="0" w:tplc="76004022">
      <w:start w:val="7"/>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0" w15:restartNumberingAfterBreak="0">
    <w:nsid w:val="70A82490"/>
    <w:multiLevelType w:val="hybridMultilevel"/>
    <w:tmpl w:val="9856BFF8"/>
    <w:lvl w:ilvl="0" w:tplc="11509104">
      <w:start w:val="1"/>
      <w:numFmt w:val="decimal"/>
      <w:lvlText w:val="3.3 %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1" w15:restartNumberingAfterBreak="0">
    <w:nsid w:val="70F4110F"/>
    <w:multiLevelType w:val="hybridMultilevel"/>
    <w:tmpl w:val="826AC10A"/>
    <w:lvl w:ilvl="0" w:tplc="98C06C98">
      <w:start w:val="1"/>
      <w:numFmt w:val="decimal"/>
      <w:lvlText w:val="2.4.1.%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2" w15:restartNumberingAfterBreak="0">
    <w:nsid w:val="737A5EF5"/>
    <w:multiLevelType w:val="hybridMultilevel"/>
    <w:tmpl w:val="2272D298"/>
    <w:lvl w:ilvl="0" w:tplc="A54E0F4C">
      <w:start w:val="1"/>
      <w:numFmt w:val="decimal"/>
      <w:pStyle w:val="LINCFigureUkr"/>
      <w:lvlText w:val="Рис. %1."/>
      <w:lvlJc w:val="left"/>
      <w:pPr>
        <w:tabs>
          <w:tab w:val="num" w:pos="360"/>
        </w:tabs>
        <w:ind w:left="360"/>
      </w:pPr>
      <w:rPr>
        <w:rFonts w:ascii="Arial" w:hAnsi="Arial" w:cs="Arial" w:hint="default"/>
        <w:b/>
        <w:bCs/>
        <w:i w:val="0"/>
        <w:iCs w:val="0"/>
        <w:sz w:val="24"/>
        <w:szCs w:val="24"/>
      </w:rPr>
    </w:lvl>
    <w:lvl w:ilvl="1" w:tplc="04070003">
      <w:start w:val="1"/>
      <w:numFmt w:val="bullet"/>
      <w:lvlText w:val=""/>
      <w:lvlJc w:val="left"/>
      <w:pPr>
        <w:tabs>
          <w:tab w:val="num" w:pos="360"/>
        </w:tabs>
        <w:ind w:left="360" w:hanging="360"/>
      </w:pPr>
      <w:rPr>
        <w:rFonts w:ascii="Symbol" w:hAnsi="Symbol" w:hint="default"/>
        <w:b/>
        <w:i w:val="0"/>
        <w:sz w:val="24"/>
      </w:rPr>
    </w:lvl>
    <w:lvl w:ilvl="2" w:tplc="04070005">
      <w:start w:val="4"/>
      <w:numFmt w:val="decimal"/>
      <w:lvlText w:val="%3."/>
      <w:lvlJc w:val="left"/>
      <w:pPr>
        <w:tabs>
          <w:tab w:val="num" w:pos="2340"/>
        </w:tabs>
        <w:ind w:left="2340" w:hanging="360"/>
      </w:pPr>
      <w:rPr>
        <w:rFonts w:cs="Times New Roman" w:hint="default"/>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133" w15:restartNumberingAfterBreak="0">
    <w:nsid w:val="73BA729B"/>
    <w:multiLevelType w:val="hybridMultilevel"/>
    <w:tmpl w:val="A002D424"/>
    <w:lvl w:ilvl="0" w:tplc="B5F060C4">
      <w:start w:val="1"/>
      <w:numFmt w:val="decimal"/>
      <w:lvlText w:val="6.2.7.%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4" w15:restartNumberingAfterBreak="0">
    <w:nsid w:val="73F84CCF"/>
    <w:multiLevelType w:val="hybridMultilevel"/>
    <w:tmpl w:val="CC98731A"/>
    <w:lvl w:ilvl="0" w:tplc="91D28A7A">
      <w:start w:val="1"/>
      <w:numFmt w:val="decimal"/>
      <w:lvlText w:val="7.3.3.%1"/>
      <w:lvlJc w:val="left"/>
      <w:pPr>
        <w:ind w:left="360" w:hanging="360"/>
      </w:pPr>
      <w:rPr>
        <w:rFonts w:hint="default"/>
        <w:b w:val="0"/>
        <w:bCs/>
      </w:rPr>
    </w:lvl>
    <w:lvl w:ilvl="1" w:tplc="30EAFA00">
      <w:start w:val="7"/>
      <w:numFmt w:val="bullet"/>
      <w:lvlText w:val="-"/>
      <w:lvlJc w:val="left"/>
      <w:pPr>
        <w:ind w:left="1506" w:hanging="360"/>
      </w:pPr>
      <w:rPr>
        <w:rFonts w:ascii="Times New Roman" w:eastAsia="Times New Roman" w:hAnsi="Times New Roman" w:cs="Times New Roman" w:hint="default"/>
      </w:r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5" w15:restartNumberingAfterBreak="0">
    <w:nsid w:val="76306633"/>
    <w:multiLevelType w:val="hybridMultilevel"/>
    <w:tmpl w:val="8C48248E"/>
    <w:lvl w:ilvl="0" w:tplc="2F260DB0">
      <w:start w:val="1"/>
      <w:numFmt w:val="decimal"/>
      <w:lvlText w:val="6.2.1.%1"/>
      <w:lvlJc w:val="left"/>
      <w:pPr>
        <w:ind w:left="1287"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6" w15:restartNumberingAfterBreak="0">
    <w:nsid w:val="76BA201D"/>
    <w:multiLevelType w:val="hybridMultilevel"/>
    <w:tmpl w:val="300A5E6C"/>
    <w:lvl w:ilvl="0" w:tplc="BDDE7C48">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7" w15:restartNumberingAfterBreak="0">
    <w:nsid w:val="76E61A21"/>
    <w:multiLevelType w:val="hybridMultilevel"/>
    <w:tmpl w:val="423EBC48"/>
    <w:lvl w:ilvl="0" w:tplc="2F149060">
      <w:start w:val="1"/>
      <w:numFmt w:val="decimal"/>
      <w:lvlText w:val="5.3.4.%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8" w15:restartNumberingAfterBreak="0">
    <w:nsid w:val="77DD1E05"/>
    <w:multiLevelType w:val="hybridMultilevel"/>
    <w:tmpl w:val="0F242108"/>
    <w:lvl w:ilvl="0" w:tplc="CB643B7A">
      <w:start w:val="1"/>
      <w:numFmt w:val="decimal"/>
      <w:lvlText w:val="7.1.2.%1"/>
      <w:lvlJc w:val="left"/>
      <w:pPr>
        <w:ind w:left="3555" w:hanging="360"/>
      </w:pPr>
      <w:rPr>
        <w:rFonts w:hint="default"/>
        <w:b w:val="0"/>
        <w:bCs/>
      </w:rPr>
    </w:lvl>
    <w:lvl w:ilvl="1" w:tplc="0C1CFF20">
      <w:start w:val="1"/>
      <w:numFmt w:val="decimal"/>
      <w:lvlText w:val="6.7.2.%2"/>
      <w:lvlJc w:val="left"/>
      <w:pPr>
        <w:ind w:left="1440" w:hanging="360"/>
      </w:pPr>
      <w:rPr>
        <w:rFonts w:hint="default"/>
        <w:b w:val="0"/>
        <w:bCs/>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9" w15:restartNumberingAfterBreak="0">
    <w:nsid w:val="7B7D2A95"/>
    <w:multiLevelType w:val="multilevel"/>
    <w:tmpl w:val="C8B0866C"/>
    <w:lvl w:ilvl="0">
      <w:start w:val="6"/>
      <w:numFmt w:val="decimal"/>
      <w:lvlText w:val="%1."/>
      <w:lvlJc w:val="left"/>
      <w:pPr>
        <w:ind w:left="585" w:hanging="585"/>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080" w:hanging="720"/>
      </w:pPr>
      <w:rPr>
        <w:rFonts w:hint="default"/>
        <w:color w:val="000000" w:themeColor="text1"/>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40" w15:restartNumberingAfterBreak="0">
    <w:nsid w:val="7B9A240E"/>
    <w:multiLevelType w:val="hybridMultilevel"/>
    <w:tmpl w:val="AB86D3FA"/>
    <w:lvl w:ilvl="0" w:tplc="19F0538C">
      <w:start w:val="1"/>
      <w:numFmt w:val="decimal"/>
      <w:lvlText w:val="2.3.4.%1"/>
      <w:lvlJc w:val="left"/>
      <w:pPr>
        <w:ind w:left="1428" w:hanging="360"/>
      </w:pPr>
      <w:rPr>
        <w:rFonts w:hint="default"/>
        <w:b w:val="0"/>
        <w:bCs/>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41" w15:restartNumberingAfterBreak="0">
    <w:nsid w:val="7C511092"/>
    <w:multiLevelType w:val="hybridMultilevel"/>
    <w:tmpl w:val="BBBC9C10"/>
    <w:lvl w:ilvl="0" w:tplc="78A4B292">
      <w:start w:val="1"/>
      <w:numFmt w:val="decimal"/>
      <w:lvlText w:val="2.3.%1"/>
      <w:lvlJc w:val="left"/>
      <w:pPr>
        <w:ind w:left="720" w:hanging="360"/>
      </w:pPr>
      <w:rPr>
        <w:rFonts w:hint="default"/>
        <w:b/>
        <w:bCs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2" w15:restartNumberingAfterBreak="0">
    <w:nsid w:val="7CCD2717"/>
    <w:multiLevelType w:val="hybridMultilevel"/>
    <w:tmpl w:val="6D06FCCA"/>
    <w:lvl w:ilvl="0" w:tplc="EB966DDC">
      <w:start w:val="1"/>
      <w:numFmt w:val="decimal"/>
      <w:lvlText w:val="6.5.4.%1"/>
      <w:lvlJc w:val="left"/>
      <w:pPr>
        <w:ind w:left="1854" w:hanging="360"/>
      </w:pPr>
      <w:rPr>
        <w:rFonts w:hint="default"/>
        <w:b w:val="0"/>
        <w:bCs/>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43" w15:restartNumberingAfterBreak="0">
    <w:nsid w:val="7F576EB1"/>
    <w:multiLevelType w:val="hybridMultilevel"/>
    <w:tmpl w:val="A1F84548"/>
    <w:lvl w:ilvl="0" w:tplc="AF12CE3A">
      <w:start w:val="1"/>
      <w:numFmt w:val="decimal"/>
      <w:lvlText w:val="5.1.3.%1"/>
      <w:lvlJc w:val="left"/>
      <w:pPr>
        <w:ind w:left="1428"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4" w15:restartNumberingAfterBreak="0">
    <w:nsid w:val="7FCD3C03"/>
    <w:multiLevelType w:val="multilevel"/>
    <w:tmpl w:val="205EFBAA"/>
    <w:lvl w:ilvl="0">
      <w:start w:val="6"/>
      <w:numFmt w:val="decimal"/>
      <w:lvlText w:val="%1."/>
      <w:lvlJc w:val="left"/>
      <w:pPr>
        <w:ind w:left="660" w:hanging="660"/>
      </w:pPr>
      <w:rPr>
        <w:rFonts w:hint="default"/>
      </w:rPr>
    </w:lvl>
    <w:lvl w:ilvl="1">
      <w:start w:val="5"/>
      <w:numFmt w:val="decimal"/>
      <w:lvlText w:val="%1.%2."/>
      <w:lvlJc w:val="left"/>
      <w:pPr>
        <w:ind w:left="1158" w:hanging="660"/>
      </w:pPr>
      <w:rPr>
        <w:rFonts w:hint="default"/>
      </w:rPr>
    </w:lvl>
    <w:lvl w:ilvl="2">
      <w:start w:val="5"/>
      <w:numFmt w:val="decimal"/>
      <w:lvlText w:val="%1.%2.%3."/>
      <w:lvlJc w:val="left"/>
      <w:pPr>
        <w:ind w:left="1716" w:hanging="720"/>
      </w:pPr>
      <w:rPr>
        <w:rFonts w:hint="default"/>
      </w:rPr>
    </w:lvl>
    <w:lvl w:ilvl="3">
      <w:start w:val="1"/>
      <w:numFmt w:val="decimal"/>
      <w:lvlText w:val="%1.%2.%3.%4."/>
      <w:lvlJc w:val="left"/>
      <w:pPr>
        <w:ind w:left="2214" w:hanging="720"/>
      </w:pPr>
      <w:rPr>
        <w:rFonts w:hint="default"/>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num w:numId="1">
    <w:abstractNumId w:val="132"/>
  </w:num>
  <w:num w:numId="2">
    <w:abstractNumId w:val="0"/>
  </w:num>
  <w:num w:numId="3">
    <w:abstractNumId w:val="84"/>
  </w:num>
  <w:num w:numId="4">
    <w:abstractNumId w:val="70"/>
  </w:num>
  <w:num w:numId="5">
    <w:abstractNumId w:val="110"/>
  </w:num>
  <w:num w:numId="6">
    <w:abstractNumId w:val="114"/>
  </w:num>
  <w:num w:numId="7">
    <w:abstractNumId w:val="40"/>
  </w:num>
  <w:num w:numId="8">
    <w:abstractNumId w:val="91"/>
  </w:num>
  <w:num w:numId="9">
    <w:abstractNumId w:val="67"/>
  </w:num>
  <w:num w:numId="10">
    <w:abstractNumId w:val="33"/>
  </w:num>
  <w:num w:numId="11">
    <w:abstractNumId w:val="15"/>
  </w:num>
  <w:num w:numId="12">
    <w:abstractNumId w:val="52"/>
  </w:num>
  <w:num w:numId="13">
    <w:abstractNumId w:val="41"/>
  </w:num>
  <w:num w:numId="14">
    <w:abstractNumId w:val="48"/>
  </w:num>
  <w:num w:numId="15">
    <w:abstractNumId w:val="25"/>
  </w:num>
  <w:num w:numId="16">
    <w:abstractNumId w:val="100"/>
  </w:num>
  <w:num w:numId="17">
    <w:abstractNumId w:val="102"/>
  </w:num>
  <w:num w:numId="18">
    <w:abstractNumId w:val="35"/>
  </w:num>
  <w:num w:numId="19">
    <w:abstractNumId w:val="17"/>
  </w:num>
  <w:num w:numId="20">
    <w:abstractNumId w:val="26"/>
  </w:num>
  <w:num w:numId="21">
    <w:abstractNumId w:val="98"/>
  </w:num>
  <w:num w:numId="22">
    <w:abstractNumId w:val="119"/>
  </w:num>
  <w:num w:numId="23">
    <w:abstractNumId w:val="45"/>
  </w:num>
  <w:num w:numId="24">
    <w:abstractNumId w:val="112"/>
  </w:num>
  <w:num w:numId="25">
    <w:abstractNumId w:val="120"/>
  </w:num>
  <w:num w:numId="26">
    <w:abstractNumId w:val="74"/>
  </w:num>
  <w:num w:numId="27">
    <w:abstractNumId w:val="3"/>
  </w:num>
  <w:num w:numId="28">
    <w:abstractNumId w:val="14"/>
  </w:num>
  <w:num w:numId="29">
    <w:abstractNumId w:val="68"/>
  </w:num>
  <w:num w:numId="30">
    <w:abstractNumId w:val="136"/>
  </w:num>
  <w:num w:numId="31">
    <w:abstractNumId w:val="63"/>
  </w:num>
  <w:num w:numId="32">
    <w:abstractNumId w:val="141"/>
  </w:num>
  <w:num w:numId="33">
    <w:abstractNumId w:val="125"/>
  </w:num>
  <w:num w:numId="34">
    <w:abstractNumId w:val="2"/>
  </w:num>
  <w:num w:numId="35">
    <w:abstractNumId w:val="140"/>
  </w:num>
  <w:num w:numId="36">
    <w:abstractNumId w:val="58"/>
  </w:num>
  <w:num w:numId="37">
    <w:abstractNumId w:val="62"/>
  </w:num>
  <w:num w:numId="38">
    <w:abstractNumId w:val="22"/>
  </w:num>
  <w:num w:numId="39">
    <w:abstractNumId w:val="131"/>
  </w:num>
  <w:num w:numId="40">
    <w:abstractNumId w:val="82"/>
  </w:num>
  <w:num w:numId="41">
    <w:abstractNumId w:val="16"/>
  </w:num>
  <w:num w:numId="42">
    <w:abstractNumId w:val="89"/>
  </w:num>
  <w:num w:numId="43">
    <w:abstractNumId w:val="5"/>
  </w:num>
  <w:num w:numId="44">
    <w:abstractNumId w:val="90"/>
  </w:num>
  <w:num w:numId="45">
    <w:abstractNumId w:val="10"/>
  </w:num>
  <w:num w:numId="46">
    <w:abstractNumId w:val="44"/>
  </w:num>
  <w:num w:numId="47">
    <w:abstractNumId w:val="32"/>
  </w:num>
  <w:num w:numId="48">
    <w:abstractNumId w:val="47"/>
  </w:num>
  <w:num w:numId="49">
    <w:abstractNumId w:val="139"/>
  </w:num>
  <w:num w:numId="50">
    <w:abstractNumId w:val="106"/>
  </w:num>
  <w:num w:numId="51">
    <w:abstractNumId w:val="113"/>
  </w:num>
  <w:num w:numId="52">
    <w:abstractNumId w:val="71"/>
  </w:num>
  <w:num w:numId="53">
    <w:abstractNumId w:val="104"/>
  </w:num>
  <w:num w:numId="54">
    <w:abstractNumId w:val="105"/>
  </w:num>
  <w:num w:numId="55">
    <w:abstractNumId w:val="103"/>
  </w:num>
  <w:num w:numId="56">
    <w:abstractNumId w:val="73"/>
  </w:num>
  <w:num w:numId="57">
    <w:abstractNumId w:val="9"/>
  </w:num>
  <w:num w:numId="58">
    <w:abstractNumId w:val="128"/>
  </w:num>
  <w:num w:numId="59">
    <w:abstractNumId w:val="55"/>
  </w:num>
  <w:num w:numId="60">
    <w:abstractNumId w:val="130"/>
  </w:num>
  <w:num w:numId="61">
    <w:abstractNumId w:val="39"/>
  </w:num>
  <w:num w:numId="62">
    <w:abstractNumId w:val="101"/>
  </w:num>
  <w:num w:numId="63">
    <w:abstractNumId w:val="118"/>
  </w:num>
  <w:num w:numId="64">
    <w:abstractNumId w:val="116"/>
  </w:num>
  <w:num w:numId="65">
    <w:abstractNumId w:val="6"/>
  </w:num>
  <w:num w:numId="66">
    <w:abstractNumId w:val="1"/>
  </w:num>
  <w:num w:numId="67">
    <w:abstractNumId w:val="123"/>
  </w:num>
  <w:num w:numId="68">
    <w:abstractNumId w:val="143"/>
  </w:num>
  <w:num w:numId="69">
    <w:abstractNumId w:val="4"/>
  </w:num>
  <w:num w:numId="70">
    <w:abstractNumId w:val="46"/>
  </w:num>
  <w:num w:numId="71">
    <w:abstractNumId w:val="61"/>
  </w:num>
  <w:num w:numId="72">
    <w:abstractNumId w:val="24"/>
  </w:num>
  <w:num w:numId="73">
    <w:abstractNumId w:val="51"/>
  </w:num>
  <w:num w:numId="74">
    <w:abstractNumId w:val="30"/>
  </w:num>
  <w:num w:numId="75">
    <w:abstractNumId w:val="87"/>
  </w:num>
  <w:num w:numId="76">
    <w:abstractNumId w:val="99"/>
  </w:num>
  <w:num w:numId="77">
    <w:abstractNumId w:val="59"/>
  </w:num>
  <w:num w:numId="78">
    <w:abstractNumId w:val="36"/>
  </w:num>
  <w:num w:numId="79">
    <w:abstractNumId w:val="38"/>
  </w:num>
  <w:num w:numId="80">
    <w:abstractNumId w:val="92"/>
  </w:num>
  <w:num w:numId="81">
    <w:abstractNumId w:val="31"/>
  </w:num>
  <w:num w:numId="82">
    <w:abstractNumId w:val="21"/>
  </w:num>
  <w:num w:numId="83">
    <w:abstractNumId w:val="76"/>
  </w:num>
  <w:num w:numId="84">
    <w:abstractNumId w:val="88"/>
  </w:num>
  <w:num w:numId="85">
    <w:abstractNumId w:val="49"/>
  </w:num>
  <w:num w:numId="86">
    <w:abstractNumId w:val="109"/>
  </w:num>
  <w:num w:numId="87">
    <w:abstractNumId w:val="107"/>
  </w:num>
  <w:num w:numId="88">
    <w:abstractNumId w:val="18"/>
  </w:num>
  <w:num w:numId="89">
    <w:abstractNumId w:val="115"/>
  </w:num>
  <w:num w:numId="90">
    <w:abstractNumId w:val="129"/>
  </w:num>
  <w:num w:numId="91">
    <w:abstractNumId w:val="75"/>
  </w:num>
  <w:num w:numId="92">
    <w:abstractNumId w:val="79"/>
  </w:num>
  <w:num w:numId="93">
    <w:abstractNumId w:val="8"/>
  </w:num>
  <w:num w:numId="94">
    <w:abstractNumId w:val="13"/>
  </w:num>
  <w:num w:numId="95">
    <w:abstractNumId w:val="27"/>
  </w:num>
  <w:num w:numId="96">
    <w:abstractNumId w:val="86"/>
  </w:num>
  <w:num w:numId="97">
    <w:abstractNumId w:val="137"/>
  </w:num>
  <w:num w:numId="98">
    <w:abstractNumId w:val="135"/>
  </w:num>
  <w:num w:numId="99">
    <w:abstractNumId w:val="42"/>
  </w:num>
  <w:num w:numId="100">
    <w:abstractNumId w:val="34"/>
  </w:num>
  <w:num w:numId="101">
    <w:abstractNumId w:val="122"/>
  </w:num>
  <w:num w:numId="102">
    <w:abstractNumId w:val="65"/>
  </w:num>
  <w:num w:numId="103">
    <w:abstractNumId w:val="64"/>
  </w:num>
  <w:num w:numId="104">
    <w:abstractNumId w:val="133"/>
  </w:num>
  <w:num w:numId="105">
    <w:abstractNumId w:val="121"/>
  </w:num>
  <w:num w:numId="106">
    <w:abstractNumId w:val="37"/>
  </w:num>
  <w:num w:numId="107">
    <w:abstractNumId w:val="43"/>
  </w:num>
  <w:num w:numId="108">
    <w:abstractNumId w:val="56"/>
  </w:num>
  <w:num w:numId="109">
    <w:abstractNumId w:val="19"/>
  </w:num>
  <w:num w:numId="110">
    <w:abstractNumId w:val="83"/>
  </w:num>
  <w:num w:numId="111">
    <w:abstractNumId w:val="50"/>
  </w:num>
  <w:num w:numId="112">
    <w:abstractNumId w:val="81"/>
  </w:num>
  <w:num w:numId="113">
    <w:abstractNumId w:val="54"/>
  </w:num>
  <w:num w:numId="114">
    <w:abstractNumId w:val="142"/>
  </w:num>
  <w:num w:numId="115">
    <w:abstractNumId w:val="97"/>
  </w:num>
  <w:num w:numId="116">
    <w:abstractNumId w:val="72"/>
  </w:num>
  <w:num w:numId="117">
    <w:abstractNumId w:val="60"/>
  </w:num>
  <w:num w:numId="118">
    <w:abstractNumId w:val="124"/>
  </w:num>
  <w:num w:numId="119">
    <w:abstractNumId w:val="29"/>
  </w:num>
  <w:num w:numId="120">
    <w:abstractNumId w:val="108"/>
  </w:num>
  <w:num w:numId="121">
    <w:abstractNumId w:val="23"/>
  </w:num>
  <w:num w:numId="122">
    <w:abstractNumId w:val="77"/>
  </w:num>
  <w:num w:numId="123">
    <w:abstractNumId w:val="66"/>
  </w:num>
  <w:num w:numId="124">
    <w:abstractNumId w:val="96"/>
  </w:num>
  <w:num w:numId="125">
    <w:abstractNumId w:val="80"/>
  </w:num>
  <w:num w:numId="126">
    <w:abstractNumId w:val="138"/>
  </w:num>
  <w:num w:numId="127">
    <w:abstractNumId w:val="69"/>
  </w:num>
  <w:num w:numId="128">
    <w:abstractNumId w:val="7"/>
  </w:num>
  <w:num w:numId="129">
    <w:abstractNumId w:val="117"/>
  </w:num>
  <w:num w:numId="130">
    <w:abstractNumId w:val="78"/>
  </w:num>
  <w:num w:numId="131">
    <w:abstractNumId w:val="12"/>
  </w:num>
  <w:num w:numId="132">
    <w:abstractNumId w:val="93"/>
  </w:num>
  <w:num w:numId="133">
    <w:abstractNumId w:val="53"/>
  </w:num>
  <w:num w:numId="134">
    <w:abstractNumId w:val="11"/>
  </w:num>
  <w:num w:numId="135">
    <w:abstractNumId w:val="20"/>
  </w:num>
  <w:num w:numId="136">
    <w:abstractNumId w:val="28"/>
  </w:num>
  <w:num w:numId="137">
    <w:abstractNumId w:val="126"/>
  </w:num>
  <w:num w:numId="138">
    <w:abstractNumId w:val="134"/>
  </w:num>
  <w:num w:numId="139">
    <w:abstractNumId w:val="127"/>
  </w:num>
  <w:num w:numId="140">
    <w:abstractNumId w:val="94"/>
  </w:num>
  <w:num w:numId="141">
    <w:abstractNumId w:val="95"/>
  </w:num>
  <w:num w:numId="142">
    <w:abstractNumId w:val="57"/>
  </w:num>
  <w:num w:numId="143">
    <w:abstractNumId w:val="85"/>
  </w:num>
  <w:num w:numId="144">
    <w:abstractNumId w:val="144"/>
  </w:num>
  <w:num w:numId="145">
    <w:abstractNumId w:val="111"/>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81"/>
    <w:rsid w:val="000004EA"/>
    <w:rsid w:val="00002812"/>
    <w:rsid w:val="000038F5"/>
    <w:rsid w:val="00003F4F"/>
    <w:rsid w:val="0000666E"/>
    <w:rsid w:val="00006DC6"/>
    <w:rsid w:val="00007A0D"/>
    <w:rsid w:val="000152CA"/>
    <w:rsid w:val="0001581C"/>
    <w:rsid w:val="00027B87"/>
    <w:rsid w:val="00036852"/>
    <w:rsid w:val="000406BB"/>
    <w:rsid w:val="00043DA1"/>
    <w:rsid w:val="00046BF4"/>
    <w:rsid w:val="00046E94"/>
    <w:rsid w:val="0005210E"/>
    <w:rsid w:val="00055666"/>
    <w:rsid w:val="0006611D"/>
    <w:rsid w:val="000662E5"/>
    <w:rsid w:val="00072AE1"/>
    <w:rsid w:val="0007623F"/>
    <w:rsid w:val="000763FD"/>
    <w:rsid w:val="000832A2"/>
    <w:rsid w:val="00083437"/>
    <w:rsid w:val="000860CA"/>
    <w:rsid w:val="0009002C"/>
    <w:rsid w:val="00090ABB"/>
    <w:rsid w:val="00091EF8"/>
    <w:rsid w:val="0009410F"/>
    <w:rsid w:val="00095900"/>
    <w:rsid w:val="00095C82"/>
    <w:rsid w:val="00096890"/>
    <w:rsid w:val="000A0BC1"/>
    <w:rsid w:val="000A763D"/>
    <w:rsid w:val="000B073C"/>
    <w:rsid w:val="000B2545"/>
    <w:rsid w:val="000C7871"/>
    <w:rsid w:val="000D01D4"/>
    <w:rsid w:val="000D0E39"/>
    <w:rsid w:val="000D1FB7"/>
    <w:rsid w:val="000D28AB"/>
    <w:rsid w:val="000D4A79"/>
    <w:rsid w:val="000E0808"/>
    <w:rsid w:val="000E3632"/>
    <w:rsid w:val="000F00E6"/>
    <w:rsid w:val="000F5B03"/>
    <w:rsid w:val="000F7069"/>
    <w:rsid w:val="000F7F4D"/>
    <w:rsid w:val="0010129E"/>
    <w:rsid w:val="0010627F"/>
    <w:rsid w:val="00107E74"/>
    <w:rsid w:val="00112E20"/>
    <w:rsid w:val="00114248"/>
    <w:rsid w:val="00122A34"/>
    <w:rsid w:val="00122C62"/>
    <w:rsid w:val="00123EA5"/>
    <w:rsid w:val="00125F36"/>
    <w:rsid w:val="001265A2"/>
    <w:rsid w:val="0013013F"/>
    <w:rsid w:val="001358E7"/>
    <w:rsid w:val="00140D59"/>
    <w:rsid w:val="00143C35"/>
    <w:rsid w:val="00147640"/>
    <w:rsid w:val="00147D33"/>
    <w:rsid w:val="00147E1A"/>
    <w:rsid w:val="001523E3"/>
    <w:rsid w:val="00152AB9"/>
    <w:rsid w:val="00161663"/>
    <w:rsid w:val="00165EBB"/>
    <w:rsid w:val="00166CBC"/>
    <w:rsid w:val="001702ED"/>
    <w:rsid w:val="00171116"/>
    <w:rsid w:val="0018269E"/>
    <w:rsid w:val="00185272"/>
    <w:rsid w:val="001861B9"/>
    <w:rsid w:val="00190A62"/>
    <w:rsid w:val="00195B6B"/>
    <w:rsid w:val="001970FE"/>
    <w:rsid w:val="001A6EFD"/>
    <w:rsid w:val="001A750A"/>
    <w:rsid w:val="001B158F"/>
    <w:rsid w:val="001B6D51"/>
    <w:rsid w:val="001C0F74"/>
    <w:rsid w:val="001C3D0E"/>
    <w:rsid w:val="001C41FB"/>
    <w:rsid w:val="001D2F63"/>
    <w:rsid w:val="001E2EF3"/>
    <w:rsid w:val="001E4136"/>
    <w:rsid w:val="001F023B"/>
    <w:rsid w:val="001F5A38"/>
    <w:rsid w:val="001F734F"/>
    <w:rsid w:val="00200086"/>
    <w:rsid w:val="00206CDD"/>
    <w:rsid w:val="00207918"/>
    <w:rsid w:val="0020799A"/>
    <w:rsid w:val="0021094F"/>
    <w:rsid w:val="00210F53"/>
    <w:rsid w:val="002116A7"/>
    <w:rsid w:val="00211F57"/>
    <w:rsid w:val="00220EEB"/>
    <w:rsid w:val="00227A22"/>
    <w:rsid w:val="00234630"/>
    <w:rsid w:val="002412B8"/>
    <w:rsid w:val="00251463"/>
    <w:rsid w:val="00262412"/>
    <w:rsid w:val="00263737"/>
    <w:rsid w:val="002718FB"/>
    <w:rsid w:val="00271F25"/>
    <w:rsid w:val="002725FD"/>
    <w:rsid w:val="00276815"/>
    <w:rsid w:val="002814FA"/>
    <w:rsid w:val="00281F2A"/>
    <w:rsid w:val="00285933"/>
    <w:rsid w:val="0028603A"/>
    <w:rsid w:val="0029026C"/>
    <w:rsid w:val="0029125F"/>
    <w:rsid w:val="002950F4"/>
    <w:rsid w:val="00297031"/>
    <w:rsid w:val="002A1735"/>
    <w:rsid w:val="002A1747"/>
    <w:rsid w:val="002A19A0"/>
    <w:rsid w:val="002A7838"/>
    <w:rsid w:val="002B3D36"/>
    <w:rsid w:val="002C1136"/>
    <w:rsid w:val="002C17B9"/>
    <w:rsid w:val="002C2FC3"/>
    <w:rsid w:val="002C4103"/>
    <w:rsid w:val="002C4DE6"/>
    <w:rsid w:val="002D2447"/>
    <w:rsid w:val="002D2593"/>
    <w:rsid w:val="002D4C55"/>
    <w:rsid w:val="002D5385"/>
    <w:rsid w:val="002E104D"/>
    <w:rsid w:val="002F0CC5"/>
    <w:rsid w:val="002F0E4D"/>
    <w:rsid w:val="002F1FC8"/>
    <w:rsid w:val="002F40C8"/>
    <w:rsid w:val="002F42C9"/>
    <w:rsid w:val="00302253"/>
    <w:rsid w:val="00304FAF"/>
    <w:rsid w:val="00316EF3"/>
    <w:rsid w:val="0032141B"/>
    <w:rsid w:val="00327F28"/>
    <w:rsid w:val="00332C6A"/>
    <w:rsid w:val="00332F3F"/>
    <w:rsid w:val="003335DA"/>
    <w:rsid w:val="00334659"/>
    <w:rsid w:val="0033701C"/>
    <w:rsid w:val="00337526"/>
    <w:rsid w:val="003422E4"/>
    <w:rsid w:val="00344DCF"/>
    <w:rsid w:val="0034692D"/>
    <w:rsid w:val="0036019A"/>
    <w:rsid w:val="003629EC"/>
    <w:rsid w:val="00367CBA"/>
    <w:rsid w:val="003702E4"/>
    <w:rsid w:val="003710C3"/>
    <w:rsid w:val="00371614"/>
    <w:rsid w:val="0037197A"/>
    <w:rsid w:val="0037435C"/>
    <w:rsid w:val="0037663E"/>
    <w:rsid w:val="0037684A"/>
    <w:rsid w:val="00393857"/>
    <w:rsid w:val="00394581"/>
    <w:rsid w:val="00395065"/>
    <w:rsid w:val="003A143F"/>
    <w:rsid w:val="003A3C47"/>
    <w:rsid w:val="003A44B7"/>
    <w:rsid w:val="003A66E5"/>
    <w:rsid w:val="003B40AF"/>
    <w:rsid w:val="003B66ED"/>
    <w:rsid w:val="003B772D"/>
    <w:rsid w:val="003B7A5C"/>
    <w:rsid w:val="003C50B3"/>
    <w:rsid w:val="003D26C4"/>
    <w:rsid w:val="003D6198"/>
    <w:rsid w:val="003D7B6F"/>
    <w:rsid w:val="003E49D9"/>
    <w:rsid w:val="003E4EA5"/>
    <w:rsid w:val="00404FBB"/>
    <w:rsid w:val="00405E05"/>
    <w:rsid w:val="00410B19"/>
    <w:rsid w:val="0041477B"/>
    <w:rsid w:val="00422B40"/>
    <w:rsid w:val="00424619"/>
    <w:rsid w:val="00430C54"/>
    <w:rsid w:val="00431C07"/>
    <w:rsid w:val="0043326E"/>
    <w:rsid w:val="00433279"/>
    <w:rsid w:val="00435691"/>
    <w:rsid w:val="00436E67"/>
    <w:rsid w:val="004409E1"/>
    <w:rsid w:val="00442DBD"/>
    <w:rsid w:val="004447D4"/>
    <w:rsid w:val="00445F8F"/>
    <w:rsid w:val="00452DC4"/>
    <w:rsid w:val="00452F43"/>
    <w:rsid w:val="0045348E"/>
    <w:rsid w:val="00453A34"/>
    <w:rsid w:val="0045465F"/>
    <w:rsid w:val="00455DA3"/>
    <w:rsid w:val="00457A5F"/>
    <w:rsid w:val="00466AD2"/>
    <w:rsid w:val="00472699"/>
    <w:rsid w:val="00473D59"/>
    <w:rsid w:val="004766F4"/>
    <w:rsid w:val="00481AD7"/>
    <w:rsid w:val="00483942"/>
    <w:rsid w:val="004852FB"/>
    <w:rsid w:val="004854AE"/>
    <w:rsid w:val="00486697"/>
    <w:rsid w:val="004905C0"/>
    <w:rsid w:val="004927F8"/>
    <w:rsid w:val="004956CB"/>
    <w:rsid w:val="00495C72"/>
    <w:rsid w:val="00496C7E"/>
    <w:rsid w:val="004971F3"/>
    <w:rsid w:val="00497F44"/>
    <w:rsid w:val="004A2A92"/>
    <w:rsid w:val="004B5099"/>
    <w:rsid w:val="004B59A8"/>
    <w:rsid w:val="004C4223"/>
    <w:rsid w:val="004D10B7"/>
    <w:rsid w:val="004D21E2"/>
    <w:rsid w:val="004D3CD7"/>
    <w:rsid w:val="004D4D69"/>
    <w:rsid w:val="004D6D14"/>
    <w:rsid w:val="004D6F2C"/>
    <w:rsid w:val="004D7534"/>
    <w:rsid w:val="004D75F7"/>
    <w:rsid w:val="004E033E"/>
    <w:rsid w:val="004E15D9"/>
    <w:rsid w:val="004F17F9"/>
    <w:rsid w:val="004F49BF"/>
    <w:rsid w:val="004F65FC"/>
    <w:rsid w:val="004F71EF"/>
    <w:rsid w:val="0050099A"/>
    <w:rsid w:val="005025F2"/>
    <w:rsid w:val="00503003"/>
    <w:rsid w:val="00505D2E"/>
    <w:rsid w:val="00507FA6"/>
    <w:rsid w:val="0051038F"/>
    <w:rsid w:val="005158E9"/>
    <w:rsid w:val="00515E7B"/>
    <w:rsid w:val="005276E5"/>
    <w:rsid w:val="00527F02"/>
    <w:rsid w:val="00533269"/>
    <w:rsid w:val="005332AC"/>
    <w:rsid w:val="0053506F"/>
    <w:rsid w:val="005372FB"/>
    <w:rsid w:val="005458EB"/>
    <w:rsid w:val="0054725D"/>
    <w:rsid w:val="00547430"/>
    <w:rsid w:val="0055083C"/>
    <w:rsid w:val="005513EC"/>
    <w:rsid w:val="00551C88"/>
    <w:rsid w:val="0055246C"/>
    <w:rsid w:val="005531F7"/>
    <w:rsid w:val="005539D8"/>
    <w:rsid w:val="00553DC6"/>
    <w:rsid w:val="00554D33"/>
    <w:rsid w:val="00560A84"/>
    <w:rsid w:val="005644F9"/>
    <w:rsid w:val="005662C9"/>
    <w:rsid w:val="00566B6B"/>
    <w:rsid w:val="005671FC"/>
    <w:rsid w:val="0057079E"/>
    <w:rsid w:val="005712AB"/>
    <w:rsid w:val="0057347D"/>
    <w:rsid w:val="00573CA1"/>
    <w:rsid w:val="00575621"/>
    <w:rsid w:val="0057773D"/>
    <w:rsid w:val="00577B2D"/>
    <w:rsid w:val="00577D0E"/>
    <w:rsid w:val="005819FE"/>
    <w:rsid w:val="005836A9"/>
    <w:rsid w:val="00585A4E"/>
    <w:rsid w:val="005918FF"/>
    <w:rsid w:val="00594BF7"/>
    <w:rsid w:val="00595715"/>
    <w:rsid w:val="00597C5E"/>
    <w:rsid w:val="005A2ECD"/>
    <w:rsid w:val="005B064D"/>
    <w:rsid w:val="005B2D94"/>
    <w:rsid w:val="005B2F16"/>
    <w:rsid w:val="005B3BAE"/>
    <w:rsid w:val="005B59C8"/>
    <w:rsid w:val="005C1B2A"/>
    <w:rsid w:val="005D43E5"/>
    <w:rsid w:val="005D6972"/>
    <w:rsid w:val="005D6D93"/>
    <w:rsid w:val="005D7DC4"/>
    <w:rsid w:val="005E4DEF"/>
    <w:rsid w:val="005E70D9"/>
    <w:rsid w:val="005F050C"/>
    <w:rsid w:val="005F0A6B"/>
    <w:rsid w:val="005F0D75"/>
    <w:rsid w:val="005F1BEB"/>
    <w:rsid w:val="005F4605"/>
    <w:rsid w:val="006118DE"/>
    <w:rsid w:val="00612514"/>
    <w:rsid w:val="00612E6D"/>
    <w:rsid w:val="00613126"/>
    <w:rsid w:val="00616FF4"/>
    <w:rsid w:val="006228BE"/>
    <w:rsid w:val="00622F0E"/>
    <w:rsid w:val="00623087"/>
    <w:rsid w:val="00633190"/>
    <w:rsid w:val="0064152B"/>
    <w:rsid w:val="00641C48"/>
    <w:rsid w:val="00642EB4"/>
    <w:rsid w:val="00647355"/>
    <w:rsid w:val="006500A4"/>
    <w:rsid w:val="00650A65"/>
    <w:rsid w:val="006523CC"/>
    <w:rsid w:val="00652730"/>
    <w:rsid w:val="00653DBA"/>
    <w:rsid w:val="00667973"/>
    <w:rsid w:val="006705F7"/>
    <w:rsid w:val="00675CD0"/>
    <w:rsid w:val="00680C40"/>
    <w:rsid w:val="0068125F"/>
    <w:rsid w:val="00682499"/>
    <w:rsid w:val="00684C7C"/>
    <w:rsid w:val="00684D34"/>
    <w:rsid w:val="0068531E"/>
    <w:rsid w:val="00685BD3"/>
    <w:rsid w:val="00686201"/>
    <w:rsid w:val="006951B4"/>
    <w:rsid w:val="006A69BC"/>
    <w:rsid w:val="006B135E"/>
    <w:rsid w:val="006B2874"/>
    <w:rsid w:val="006C00ED"/>
    <w:rsid w:val="006C6667"/>
    <w:rsid w:val="006D3644"/>
    <w:rsid w:val="006E3CC2"/>
    <w:rsid w:val="006E3F9B"/>
    <w:rsid w:val="006E5EBF"/>
    <w:rsid w:val="006E738D"/>
    <w:rsid w:val="006E7F02"/>
    <w:rsid w:val="00700059"/>
    <w:rsid w:val="007009B1"/>
    <w:rsid w:val="00703261"/>
    <w:rsid w:val="0070449B"/>
    <w:rsid w:val="007123A4"/>
    <w:rsid w:val="0071515E"/>
    <w:rsid w:val="00717A5B"/>
    <w:rsid w:val="007204B5"/>
    <w:rsid w:val="00722787"/>
    <w:rsid w:val="00725E4D"/>
    <w:rsid w:val="007277A0"/>
    <w:rsid w:val="00733268"/>
    <w:rsid w:val="0073447A"/>
    <w:rsid w:val="00735E8E"/>
    <w:rsid w:val="0073677F"/>
    <w:rsid w:val="00737CF0"/>
    <w:rsid w:val="00743966"/>
    <w:rsid w:val="00745828"/>
    <w:rsid w:val="00746D04"/>
    <w:rsid w:val="00754A82"/>
    <w:rsid w:val="00755B12"/>
    <w:rsid w:val="007611E0"/>
    <w:rsid w:val="00761D95"/>
    <w:rsid w:val="0076229E"/>
    <w:rsid w:val="0077044A"/>
    <w:rsid w:val="00771CBE"/>
    <w:rsid w:val="00773BBF"/>
    <w:rsid w:val="007753EB"/>
    <w:rsid w:val="00775F32"/>
    <w:rsid w:val="007831A6"/>
    <w:rsid w:val="00783906"/>
    <w:rsid w:val="00794040"/>
    <w:rsid w:val="007A349D"/>
    <w:rsid w:val="007A4297"/>
    <w:rsid w:val="007B33D6"/>
    <w:rsid w:val="007C2150"/>
    <w:rsid w:val="007C6B39"/>
    <w:rsid w:val="007C6BBA"/>
    <w:rsid w:val="007D07E8"/>
    <w:rsid w:val="007D6AAB"/>
    <w:rsid w:val="007E1B15"/>
    <w:rsid w:val="007E2E65"/>
    <w:rsid w:val="007E4F68"/>
    <w:rsid w:val="007F0F09"/>
    <w:rsid w:val="007F3D25"/>
    <w:rsid w:val="008043D5"/>
    <w:rsid w:val="00804A38"/>
    <w:rsid w:val="00814FCE"/>
    <w:rsid w:val="008215E6"/>
    <w:rsid w:val="00821C24"/>
    <w:rsid w:val="008224D0"/>
    <w:rsid w:val="00824379"/>
    <w:rsid w:val="00825857"/>
    <w:rsid w:val="0082654C"/>
    <w:rsid w:val="008269A5"/>
    <w:rsid w:val="00826B7F"/>
    <w:rsid w:val="00827E25"/>
    <w:rsid w:val="0083059C"/>
    <w:rsid w:val="00831FAF"/>
    <w:rsid w:val="00832156"/>
    <w:rsid w:val="0083652E"/>
    <w:rsid w:val="00836CB8"/>
    <w:rsid w:val="00846C14"/>
    <w:rsid w:val="00855745"/>
    <w:rsid w:val="00855F0D"/>
    <w:rsid w:val="008620E6"/>
    <w:rsid w:val="0086219B"/>
    <w:rsid w:val="00866E67"/>
    <w:rsid w:val="008675A7"/>
    <w:rsid w:val="008771DE"/>
    <w:rsid w:val="008834DB"/>
    <w:rsid w:val="0088541C"/>
    <w:rsid w:val="008949B8"/>
    <w:rsid w:val="008A0DB0"/>
    <w:rsid w:val="008A336F"/>
    <w:rsid w:val="008A480B"/>
    <w:rsid w:val="008B013E"/>
    <w:rsid w:val="008B1449"/>
    <w:rsid w:val="008B7DF4"/>
    <w:rsid w:val="008C291C"/>
    <w:rsid w:val="008C4241"/>
    <w:rsid w:val="008C55DF"/>
    <w:rsid w:val="008C5758"/>
    <w:rsid w:val="008D10DD"/>
    <w:rsid w:val="008D698B"/>
    <w:rsid w:val="008D6F56"/>
    <w:rsid w:val="008E0436"/>
    <w:rsid w:val="008E3F2B"/>
    <w:rsid w:val="008E492E"/>
    <w:rsid w:val="008E6AD4"/>
    <w:rsid w:val="008F5768"/>
    <w:rsid w:val="008F7219"/>
    <w:rsid w:val="009007E1"/>
    <w:rsid w:val="00905989"/>
    <w:rsid w:val="009064A1"/>
    <w:rsid w:val="00910537"/>
    <w:rsid w:val="00911E3F"/>
    <w:rsid w:val="00912DA5"/>
    <w:rsid w:val="00913171"/>
    <w:rsid w:val="00917E92"/>
    <w:rsid w:val="009250E0"/>
    <w:rsid w:val="009252A2"/>
    <w:rsid w:val="00926815"/>
    <w:rsid w:val="0092704E"/>
    <w:rsid w:val="009326CC"/>
    <w:rsid w:val="009465FB"/>
    <w:rsid w:val="00951234"/>
    <w:rsid w:val="009525EF"/>
    <w:rsid w:val="009578C8"/>
    <w:rsid w:val="00957F9E"/>
    <w:rsid w:val="009600D2"/>
    <w:rsid w:val="0096030B"/>
    <w:rsid w:val="00964C81"/>
    <w:rsid w:val="00970992"/>
    <w:rsid w:val="0097134A"/>
    <w:rsid w:val="009724BE"/>
    <w:rsid w:val="00974DD8"/>
    <w:rsid w:val="00981E5A"/>
    <w:rsid w:val="009846C0"/>
    <w:rsid w:val="00987821"/>
    <w:rsid w:val="00987CC5"/>
    <w:rsid w:val="009909AC"/>
    <w:rsid w:val="0099268D"/>
    <w:rsid w:val="009926AB"/>
    <w:rsid w:val="00992D5E"/>
    <w:rsid w:val="00995018"/>
    <w:rsid w:val="009A5A26"/>
    <w:rsid w:val="009B092A"/>
    <w:rsid w:val="009B4389"/>
    <w:rsid w:val="009B5572"/>
    <w:rsid w:val="009C53C9"/>
    <w:rsid w:val="009C6C1C"/>
    <w:rsid w:val="009D3E6C"/>
    <w:rsid w:val="009D4290"/>
    <w:rsid w:val="009E43B7"/>
    <w:rsid w:val="009E6450"/>
    <w:rsid w:val="009F1C73"/>
    <w:rsid w:val="00A057DF"/>
    <w:rsid w:val="00A05C1B"/>
    <w:rsid w:val="00A1171F"/>
    <w:rsid w:val="00A16092"/>
    <w:rsid w:val="00A21B52"/>
    <w:rsid w:val="00A2306C"/>
    <w:rsid w:val="00A25E3E"/>
    <w:rsid w:val="00A32E5B"/>
    <w:rsid w:val="00A341B4"/>
    <w:rsid w:val="00A36546"/>
    <w:rsid w:val="00A463B1"/>
    <w:rsid w:val="00A52981"/>
    <w:rsid w:val="00A56DE8"/>
    <w:rsid w:val="00A61DD3"/>
    <w:rsid w:val="00A643CF"/>
    <w:rsid w:val="00A67AA2"/>
    <w:rsid w:val="00A7199B"/>
    <w:rsid w:val="00A71CF8"/>
    <w:rsid w:val="00A7358D"/>
    <w:rsid w:val="00A76E19"/>
    <w:rsid w:val="00A76EBF"/>
    <w:rsid w:val="00A77587"/>
    <w:rsid w:val="00A82259"/>
    <w:rsid w:val="00A82BBE"/>
    <w:rsid w:val="00A94659"/>
    <w:rsid w:val="00A96658"/>
    <w:rsid w:val="00A96DC5"/>
    <w:rsid w:val="00A97129"/>
    <w:rsid w:val="00A979BC"/>
    <w:rsid w:val="00AA01E0"/>
    <w:rsid w:val="00AA0CD5"/>
    <w:rsid w:val="00AA5298"/>
    <w:rsid w:val="00AA64DB"/>
    <w:rsid w:val="00AB0DA7"/>
    <w:rsid w:val="00AB4B6F"/>
    <w:rsid w:val="00AB640E"/>
    <w:rsid w:val="00AC2044"/>
    <w:rsid w:val="00AC6B2E"/>
    <w:rsid w:val="00AD0C17"/>
    <w:rsid w:val="00AE0A18"/>
    <w:rsid w:val="00AE0A3E"/>
    <w:rsid w:val="00AE1467"/>
    <w:rsid w:val="00AE2517"/>
    <w:rsid w:val="00AE5DB8"/>
    <w:rsid w:val="00AF5327"/>
    <w:rsid w:val="00AF5B3B"/>
    <w:rsid w:val="00B12396"/>
    <w:rsid w:val="00B12A81"/>
    <w:rsid w:val="00B1376F"/>
    <w:rsid w:val="00B141C6"/>
    <w:rsid w:val="00B179DB"/>
    <w:rsid w:val="00B21B8D"/>
    <w:rsid w:val="00B3462B"/>
    <w:rsid w:val="00B34DD7"/>
    <w:rsid w:val="00B374F5"/>
    <w:rsid w:val="00B41005"/>
    <w:rsid w:val="00B43A14"/>
    <w:rsid w:val="00B47521"/>
    <w:rsid w:val="00B60588"/>
    <w:rsid w:val="00B675A6"/>
    <w:rsid w:val="00B713B4"/>
    <w:rsid w:val="00B72A6E"/>
    <w:rsid w:val="00B73150"/>
    <w:rsid w:val="00B75180"/>
    <w:rsid w:val="00B775DC"/>
    <w:rsid w:val="00B8045E"/>
    <w:rsid w:val="00B81B4B"/>
    <w:rsid w:val="00B834BE"/>
    <w:rsid w:val="00B85BC7"/>
    <w:rsid w:val="00B87DB3"/>
    <w:rsid w:val="00B90CD6"/>
    <w:rsid w:val="00B932B1"/>
    <w:rsid w:val="00BA2B24"/>
    <w:rsid w:val="00BA3738"/>
    <w:rsid w:val="00BA6D7D"/>
    <w:rsid w:val="00BB04FF"/>
    <w:rsid w:val="00BB17AC"/>
    <w:rsid w:val="00BB2F6E"/>
    <w:rsid w:val="00BB7BD7"/>
    <w:rsid w:val="00BD4EEE"/>
    <w:rsid w:val="00BE0018"/>
    <w:rsid w:val="00BE0875"/>
    <w:rsid w:val="00BE3006"/>
    <w:rsid w:val="00BE740B"/>
    <w:rsid w:val="00BF30A3"/>
    <w:rsid w:val="00BF580D"/>
    <w:rsid w:val="00BF59FC"/>
    <w:rsid w:val="00C03BA0"/>
    <w:rsid w:val="00C07278"/>
    <w:rsid w:val="00C075F3"/>
    <w:rsid w:val="00C107F5"/>
    <w:rsid w:val="00C112AC"/>
    <w:rsid w:val="00C13713"/>
    <w:rsid w:val="00C137F4"/>
    <w:rsid w:val="00C20CF6"/>
    <w:rsid w:val="00C21957"/>
    <w:rsid w:val="00C227CF"/>
    <w:rsid w:val="00C26120"/>
    <w:rsid w:val="00C27AD3"/>
    <w:rsid w:val="00C31104"/>
    <w:rsid w:val="00C3260A"/>
    <w:rsid w:val="00C344C3"/>
    <w:rsid w:val="00C402C1"/>
    <w:rsid w:val="00C41694"/>
    <w:rsid w:val="00C4410A"/>
    <w:rsid w:val="00C5194A"/>
    <w:rsid w:val="00C535CB"/>
    <w:rsid w:val="00C619EF"/>
    <w:rsid w:val="00C64C97"/>
    <w:rsid w:val="00C663A8"/>
    <w:rsid w:val="00C707CD"/>
    <w:rsid w:val="00C752E7"/>
    <w:rsid w:val="00C76124"/>
    <w:rsid w:val="00C76313"/>
    <w:rsid w:val="00C80B13"/>
    <w:rsid w:val="00C81BFC"/>
    <w:rsid w:val="00C93D18"/>
    <w:rsid w:val="00C97005"/>
    <w:rsid w:val="00C97612"/>
    <w:rsid w:val="00CA19E7"/>
    <w:rsid w:val="00CA309B"/>
    <w:rsid w:val="00CA33E8"/>
    <w:rsid w:val="00CA4AFF"/>
    <w:rsid w:val="00CB3F92"/>
    <w:rsid w:val="00CB6AE0"/>
    <w:rsid w:val="00CC1325"/>
    <w:rsid w:val="00CC7B89"/>
    <w:rsid w:val="00CD244B"/>
    <w:rsid w:val="00CE1A7B"/>
    <w:rsid w:val="00CF2299"/>
    <w:rsid w:val="00CF3752"/>
    <w:rsid w:val="00CF47F5"/>
    <w:rsid w:val="00D00ACA"/>
    <w:rsid w:val="00D039FE"/>
    <w:rsid w:val="00D047B4"/>
    <w:rsid w:val="00D10A84"/>
    <w:rsid w:val="00D10EBD"/>
    <w:rsid w:val="00D1246F"/>
    <w:rsid w:val="00D14F9B"/>
    <w:rsid w:val="00D17676"/>
    <w:rsid w:val="00D20A3E"/>
    <w:rsid w:val="00D214E6"/>
    <w:rsid w:val="00D21A00"/>
    <w:rsid w:val="00D25577"/>
    <w:rsid w:val="00D27511"/>
    <w:rsid w:val="00D30BED"/>
    <w:rsid w:val="00D33EEC"/>
    <w:rsid w:val="00D3477E"/>
    <w:rsid w:val="00D35D3D"/>
    <w:rsid w:val="00D438CF"/>
    <w:rsid w:val="00D546E4"/>
    <w:rsid w:val="00D57F26"/>
    <w:rsid w:val="00D60C31"/>
    <w:rsid w:val="00D61DA4"/>
    <w:rsid w:val="00D65FF0"/>
    <w:rsid w:val="00D667EF"/>
    <w:rsid w:val="00D67896"/>
    <w:rsid w:val="00D72E2A"/>
    <w:rsid w:val="00D75A56"/>
    <w:rsid w:val="00D853BA"/>
    <w:rsid w:val="00D867DA"/>
    <w:rsid w:val="00D878C0"/>
    <w:rsid w:val="00D92AD9"/>
    <w:rsid w:val="00D92EC9"/>
    <w:rsid w:val="00D93883"/>
    <w:rsid w:val="00DA0840"/>
    <w:rsid w:val="00DA22A7"/>
    <w:rsid w:val="00DA593E"/>
    <w:rsid w:val="00DA612F"/>
    <w:rsid w:val="00DB3314"/>
    <w:rsid w:val="00DC286F"/>
    <w:rsid w:val="00DC34A6"/>
    <w:rsid w:val="00DC71EE"/>
    <w:rsid w:val="00DE5DCD"/>
    <w:rsid w:val="00DE745D"/>
    <w:rsid w:val="00DF3A7F"/>
    <w:rsid w:val="00DF6A41"/>
    <w:rsid w:val="00E05B96"/>
    <w:rsid w:val="00E1146F"/>
    <w:rsid w:val="00E15580"/>
    <w:rsid w:val="00E1623E"/>
    <w:rsid w:val="00E21C0E"/>
    <w:rsid w:val="00E221E5"/>
    <w:rsid w:val="00E228DD"/>
    <w:rsid w:val="00E250B0"/>
    <w:rsid w:val="00E250FB"/>
    <w:rsid w:val="00E30482"/>
    <w:rsid w:val="00E33FB7"/>
    <w:rsid w:val="00E415F6"/>
    <w:rsid w:val="00E43B81"/>
    <w:rsid w:val="00E45930"/>
    <w:rsid w:val="00E47A37"/>
    <w:rsid w:val="00E47E66"/>
    <w:rsid w:val="00E5592D"/>
    <w:rsid w:val="00E647C9"/>
    <w:rsid w:val="00E70DDE"/>
    <w:rsid w:val="00E71F58"/>
    <w:rsid w:val="00E72001"/>
    <w:rsid w:val="00E72213"/>
    <w:rsid w:val="00E753FD"/>
    <w:rsid w:val="00E803B4"/>
    <w:rsid w:val="00E8290A"/>
    <w:rsid w:val="00E84B08"/>
    <w:rsid w:val="00E91B19"/>
    <w:rsid w:val="00E95A64"/>
    <w:rsid w:val="00E977F0"/>
    <w:rsid w:val="00EA0A66"/>
    <w:rsid w:val="00EA1108"/>
    <w:rsid w:val="00EA4BF1"/>
    <w:rsid w:val="00EB20BB"/>
    <w:rsid w:val="00ED5B5B"/>
    <w:rsid w:val="00ED6F24"/>
    <w:rsid w:val="00ED78D0"/>
    <w:rsid w:val="00EE3870"/>
    <w:rsid w:val="00EE66B0"/>
    <w:rsid w:val="00F0342F"/>
    <w:rsid w:val="00F044BA"/>
    <w:rsid w:val="00F05E53"/>
    <w:rsid w:val="00F11B51"/>
    <w:rsid w:val="00F177F3"/>
    <w:rsid w:val="00F274D1"/>
    <w:rsid w:val="00F31F61"/>
    <w:rsid w:val="00F33427"/>
    <w:rsid w:val="00F35053"/>
    <w:rsid w:val="00F3514D"/>
    <w:rsid w:val="00F37B4F"/>
    <w:rsid w:val="00F44797"/>
    <w:rsid w:val="00F51941"/>
    <w:rsid w:val="00F51AC3"/>
    <w:rsid w:val="00F54BAC"/>
    <w:rsid w:val="00F57857"/>
    <w:rsid w:val="00F621E9"/>
    <w:rsid w:val="00F703F3"/>
    <w:rsid w:val="00F71711"/>
    <w:rsid w:val="00F7192E"/>
    <w:rsid w:val="00F72002"/>
    <w:rsid w:val="00F74529"/>
    <w:rsid w:val="00F77CA0"/>
    <w:rsid w:val="00F81A8B"/>
    <w:rsid w:val="00F92124"/>
    <w:rsid w:val="00F93E36"/>
    <w:rsid w:val="00F97320"/>
    <w:rsid w:val="00FB4191"/>
    <w:rsid w:val="00FB6580"/>
    <w:rsid w:val="00FB6F89"/>
    <w:rsid w:val="00FC3099"/>
    <w:rsid w:val="00FC40E9"/>
    <w:rsid w:val="00FC6F4E"/>
    <w:rsid w:val="00FC70BF"/>
    <w:rsid w:val="00FD2283"/>
    <w:rsid w:val="00FD2E5B"/>
    <w:rsid w:val="00FE070D"/>
    <w:rsid w:val="00FE7599"/>
    <w:rsid w:val="00FE7623"/>
    <w:rsid w:val="00FF2831"/>
    <w:rsid w:val="00FF4322"/>
    <w:rsid w:val="00FF6E63"/>
    <w:rsid w:val="00FF74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26DC8"/>
  <w15:docId w15:val="{9482B52B-CDF0-4DDA-B81B-2ADD367AD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05210E"/>
  </w:style>
  <w:style w:type="paragraph" w:styleId="11">
    <w:name w:val="heading 1"/>
    <w:basedOn w:val="a5"/>
    <w:next w:val="a5"/>
    <w:link w:val="110"/>
    <w:autoRedefine/>
    <w:qFormat/>
    <w:rsid w:val="004E15D9"/>
    <w:pPr>
      <w:keepNext/>
      <w:keepLines/>
      <w:numPr>
        <w:numId w:val="8"/>
      </w:numPr>
      <w:spacing w:before="240" w:after="480"/>
      <w:ind w:left="431" w:hanging="431"/>
      <w:jc w:val="center"/>
      <w:outlineLvl w:val="0"/>
    </w:pPr>
    <w:rPr>
      <w:rFonts w:ascii="Times New Roman" w:eastAsia="Batang" w:hAnsi="Times New Roman" w:cs="Times New Roman"/>
      <w:b/>
      <w:bCs/>
      <w:caps/>
      <w:sz w:val="28"/>
      <w:szCs w:val="28"/>
      <w:lang w:val="ru-RU" w:eastAsia="ru-RU"/>
    </w:rPr>
  </w:style>
  <w:style w:type="paragraph" w:styleId="2">
    <w:name w:val="heading 2"/>
    <w:basedOn w:val="a5"/>
    <w:next w:val="a5"/>
    <w:link w:val="20"/>
    <w:autoRedefine/>
    <w:unhideWhenUsed/>
    <w:qFormat/>
    <w:rsid w:val="00A7199B"/>
    <w:pPr>
      <w:widowControl w:val="0"/>
      <w:spacing w:before="240" w:after="0" w:line="240" w:lineRule="auto"/>
      <w:jc w:val="center"/>
      <w:outlineLvl w:val="1"/>
    </w:pPr>
    <w:rPr>
      <w:rFonts w:ascii="Times New Roman" w:eastAsia="Calibri" w:hAnsi="Times New Roman" w:cs="Times New Roman"/>
      <w:caps/>
      <w:sz w:val="28"/>
      <w:szCs w:val="26"/>
    </w:rPr>
  </w:style>
  <w:style w:type="paragraph" w:styleId="3">
    <w:name w:val="heading 3"/>
    <w:basedOn w:val="a5"/>
    <w:next w:val="a5"/>
    <w:link w:val="30"/>
    <w:autoRedefine/>
    <w:uiPriority w:val="9"/>
    <w:unhideWhenUsed/>
    <w:qFormat/>
    <w:rsid w:val="00974DD8"/>
    <w:pPr>
      <w:widowControl w:val="0"/>
      <w:numPr>
        <w:ilvl w:val="2"/>
        <w:numId w:val="8"/>
      </w:numPr>
      <w:spacing w:before="120" w:after="0" w:line="240" w:lineRule="auto"/>
      <w:jc w:val="both"/>
      <w:outlineLvl w:val="2"/>
    </w:pPr>
    <w:rPr>
      <w:rFonts w:ascii="Times New Roman" w:eastAsia="Times New Roman" w:hAnsi="Times New Roman" w:cs="Times New Roman"/>
      <w:sz w:val="28"/>
      <w:szCs w:val="24"/>
    </w:rPr>
  </w:style>
  <w:style w:type="paragraph" w:styleId="4">
    <w:name w:val="heading 4"/>
    <w:basedOn w:val="a5"/>
    <w:next w:val="a5"/>
    <w:link w:val="40"/>
    <w:autoRedefine/>
    <w:unhideWhenUsed/>
    <w:qFormat/>
    <w:rsid w:val="00CF47F5"/>
    <w:pPr>
      <w:widowControl w:val="0"/>
      <w:numPr>
        <w:numId w:val="9"/>
      </w:numPr>
      <w:spacing w:after="120" w:line="240" w:lineRule="auto"/>
      <w:ind w:left="714" w:hanging="357"/>
      <w:contextualSpacing/>
      <w:jc w:val="both"/>
      <w:outlineLvl w:val="3"/>
    </w:pPr>
    <w:rPr>
      <w:rFonts w:ascii="Times New Roman" w:eastAsia="Times New Roman" w:hAnsi="Times New Roman" w:cs="Times New Roman"/>
      <w:iCs/>
      <w:sz w:val="28"/>
    </w:rPr>
  </w:style>
  <w:style w:type="paragraph" w:styleId="5">
    <w:name w:val="heading 5"/>
    <w:basedOn w:val="a5"/>
    <w:next w:val="a5"/>
    <w:link w:val="50"/>
    <w:uiPriority w:val="9"/>
    <w:semiHidden/>
    <w:unhideWhenUsed/>
    <w:qFormat/>
    <w:rsid w:val="00964C81"/>
    <w:pPr>
      <w:keepNext/>
      <w:keepLines/>
      <w:numPr>
        <w:ilvl w:val="4"/>
        <w:numId w:val="8"/>
      </w:numPr>
      <w:spacing w:before="40" w:after="0"/>
      <w:outlineLvl w:val="4"/>
    </w:pPr>
    <w:rPr>
      <w:rFonts w:ascii="Calibri Light" w:eastAsia="Times New Roman" w:hAnsi="Calibri Light" w:cs="Times New Roman"/>
      <w:color w:val="2F5496"/>
      <w:sz w:val="26"/>
    </w:rPr>
  </w:style>
  <w:style w:type="paragraph" w:styleId="6">
    <w:name w:val="heading 6"/>
    <w:basedOn w:val="a5"/>
    <w:next w:val="a5"/>
    <w:link w:val="60"/>
    <w:uiPriority w:val="9"/>
    <w:unhideWhenUsed/>
    <w:qFormat/>
    <w:rsid w:val="00964C81"/>
    <w:pPr>
      <w:keepNext/>
      <w:keepLines/>
      <w:numPr>
        <w:ilvl w:val="5"/>
        <w:numId w:val="8"/>
      </w:numPr>
      <w:spacing w:before="40" w:after="0"/>
      <w:outlineLvl w:val="5"/>
    </w:pPr>
    <w:rPr>
      <w:rFonts w:ascii="Calibri Light" w:eastAsia="Times New Roman" w:hAnsi="Calibri Light" w:cs="Times New Roman"/>
      <w:color w:val="1F3763"/>
      <w:sz w:val="26"/>
    </w:rPr>
  </w:style>
  <w:style w:type="paragraph" w:styleId="7">
    <w:name w:val="heading 7"/>
    <w:basedOn w:val="a5"/>
    <w:next w:val="a5"/>
    <w:link w:val="70"/>
    <w:uiPriority w:val="9"/>
    <w:semiHidden/>
    <w:unhideWhenUsed/>
    <w:qFormat/>
    <w:rsid w:val="00964C81"/>
    <w:pPr>
      <w:keepNext/>
      <w:keepLines/>
      <w:numPr>
        <w:ilvl w:val="6"/>
        <w:numId w:val="8"/>
      </w:numPr>
      <w:spacing w:before="40" w:after="0"/>
      <w:outlineLvl w:val="6"/>
    </w:pPr>
    <w:rPr>
      <w:rFonts w:ascii="Calibri Light" w:eastAsia="Times New Roman" w:hAnsi="Calibri Light" w:cs="Times New Roman"/>
      <w:i/>
      <w:iCs/>
      <w:color w:val="1F3763"/>
      <w:sz w:val="26"/>
    </w:rPr>
  </w:style>
  <w:style w:type="paragraph" w:styleId="8">
    <w:name w:val="heading 8"/>
    <w:basedOn w:val="a5"/>
    <w:next w:val="a5"/>
    <w:link w:val="80"/>
    <w:uiPriority w:val="9"/>
    <w:semiHidden/>
    <w:unhideWhenUsed/>
    <w:qFormat/>
    <w:rsid w:val="00964C81"/>
    <w:pPr>
      <w:keepNext/>
      <w:keepLines/>
      <w:numPr>
        <w:ilvl w:val="7"/>
        <w:numId w:val="8"/>
      </w:numPr>
      <w:spacing w:before="40" w:after="0"/>
      <w:outlineLvl w:val="7"/>
    </w:pPr>
    <w:rPr>
      <w:rFonts w:ascii="Calibri Light" w:eastAsia="Times New Roman" w:hAnsi="Calibri Light" w:cs="Times New Roman"/>
      <w:color w:val="272727"/>
      <w:sz w:val="21"/>
      <w:szCs w:val="21"/>
    </w:rPr>
  </w:style>
  <w:style w:type="paragraph" w:styleId="9">
    <w:name w:val="heading 9"/>
    <w:basedOn w:val="a5"/>
    <w:next w:val="a5"/>
    <w:link w:val="90"/>
    <w:unhideWhenUsed/>
    <w:qFormat/>
    <w:rsid w:val="00964C81"/>
    <w:pPr>
      <w:keepNext/>
      <w:keepLines/>
      <w:numPr>
        <w:ilvl w:val="8"/>
        <w:numId w:val="8"/>
      </w:numPr>
      <w:spacing w:before="40" w:after="0"/>
      <w:outlineLvl w:val="8"/>
    </w:pPr>
    <w:rPr>
      <w:rFonts w:ascii="Calibri Light" w:eastAsia="Times New Roman" w:hAnsi="Calibri Light" w:cs="Times New Roman"/>
      <w:i/>
      <w:iCs/>
      <w:color w:val="272727"/>
      <w:sz w:val="21"/>
      <w:szCs w:val="21"/>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customStyle="1" w:styleId="1">
    <w:name w:val="Заголовок першого рівня1"/>
    <w:basedOn w:val="a5"/>
    <w:next w:val="a5"/>
    <w:link w:val="12"/>
    <w:qFormat/>
    <w:rsid w:val="001702ED"/>
    <w:pPr>
      <w:keepNext/>
      <w:keepLines/>
      <w:numPr>
        <w:numId w:val="4"/>
      </w:numPr>
      <w:spacing w:after="0" w:line="240" w:lineRule="auto"/>
      <w:outlineLvl w:val="0"/>
    </w:pPr>
    <w:rPr>
      <w:rFonts w:ascii="Times New Roman" w:eastAsia="Calibri" w:hAnsi="Times New Roman" w:cs="Times New Roman"/>
      <w:caps/>
      <w:sz w:val="28"/>
      <w:szCs w:val="28"/>
    </w:rPr>
  </w:style>
  <w:style w:type="paragraph" w:customStyle="1" w:styleId="10">
    <w:name w:val="Заголовок  першого рівня1"/>
    <w:basedOn w:val="11"/>
    <w:next w:val="2"/>
    <w:unhideWhenUsed/>
    <w:qFormat/>
    <w:rsid w:val="0057079E"/>
    <w:pPr>
      <w:numPr>
        <w:ilvl w:val="1"/>
        <w:numId w:val="4"/>
      </w:numPr>
      <w:spacing w:before="120" w:after="120" w:line="240" w:lineRule="auto"/>
      <w:outlineLvl w:val="1"/>
    </w:pPr>
    <w:rPr>
      <w:sz w:val="24"/>
      <w:szCs w:val="26"/>
    </w:rPr>
  </w:style>
  <w:style w:type="paragraph" w:customStyle="1" w:styleId="31">
    <w:name w:val="Заголовок 31"/>
    <w:basedOn w:val="a5"/>
    <w:next w:val="a5"/>
    <w:uiPriority w:val="9"/>
    <w:unhideWhenUsed/>
    <w:qFormat/>
    <w:rsid w:val="00964C81"/>
    <w:pPr>
      <w:keepNext/>
      <w:keepLines/>
      <w:spacing w:before="40" w:after="0" w:line="240" w:lineRule="auto"/>
      <w:jc w:val="both"/>
      <w:outlineLvl w:val="2"/>
    </w:pPr>
    <w:rPr>
      <w:rFonts w:ascii="Calibri Light" w:eastAsia="Times New Roman" w:hAnsi="Calibri Light" w:cs="Times New Roman"/>
      <w:color w:val="1F3763"/>
      <w:sz w:val="24"/>
      <w:szCs w:val="24"/>
    </w:rPr>
  </w:style>
  <w:style w:type="paragraph" w:customStyle="1" w:styleId="41">
    <w:name w:val="Заголовок 41"/>
    <w:basedOn w:val="a5"/>
    <w:next w:val="a5"/>
    <w:uiPriority w:val="9"/>
    <w:semiHidden/>
    <w:unhideWhenUsed/>
    <w:qFormat/>
    <w:rsid w:val="00964C81"/>
    <w:pPr>
      <w:keepNext/>
      <w:keepLines/>
      <w:spacing w:before="40" w:after="0" w:line="240" w:lineRule="auto"/>
      <w:jc w:val="both"/>
      <w:outlineLvl w:val="3"/>
    </w:pPr>
    <w:rPr>
      <w:rFonts w:ascii="Calibri Light" w:eastAsia="Times New Roman" w:hAnsi="Calibri Light" w:cs="Times New Roman"/>
      <w:i/>
      <w:iCs/>
      <w:color w:val="2F5496"/>
      <w:sz w:val="26"/>
    </w:rPr>
  </w:style>
  <w:style w:type="paragraph" w:customStyle="1" w:styleId="51">
    <w:name w:val="Заголовок 51"/>
    <w:basedOn w:val="a5"/>
    <w:next w:val="a5"/>
    <w:uiPriority w:val="9"/>
    <w:semiHidden/>
    <w:unhideWhenUsed/>
    <w:qFormat/>
    <w:rsid w:val="00964C81"/>
    <w:pPr>
      <w:keepNext/>
      <w:keepLines/>
      <w:spacing w:before="40" w:after="0" w:line="240" w:lineRule="auto"/>
      <w:jc w:val="both"/>
      <w:outlineLvl w:val="4"/>
    </w:pPr>
    <w:rPr>
      <w:rFonts w:ascii="Calibri Light" w:eastAsia="Times New Roman" w:hAnsi="Calibri Light" w:cs="Times New Roman"/>
      <w:color w:val="2F5496"/>
      <w:sz w:val="26"/>
    </w:rPr>
  </w:style>
  <w:style w:type="paragraph" w:customStyle="1" w:styleId="61">
    <w:name w:val="Заголовок 61"/>
    <w:basedOn w:val="a5"/>
    <w:next w:val="a5"/>
    <w:uiPriority w:val="9"/>
    <w:unhideWhenUsed/>
    <w:qFormat/>
    <w:rsid w:val="00964C81"/>
    <w:pPr>
      <w:keepNext/>
      <w:keepLines/>
      <w:spacing w:before="40" w:after="0" w:line="240" w:lineRule="auto"/>
      <w:jc w:val="both"/>
      <w:outlineLvl w:val="5"/>
    </w:pPr>
    <w:rPr>
      <w:rFonts w:ascii="Calibri Light" w:eastAsia="Times New Roman" w:hAnsi="Calibri Light" w:cs="Times New Roman"/>
      <w:color w:val="1F3763"/>
      <w:sz w:val="26"/>
    </w:rPr>
  </w:style>
  <w:style w:type="paragraph" w:customStyle="1" w:styleId="71">
    <w:name w:val="Заголовок 71"/>
    <w:basedOn w:val="a5"/>
    <w:next w:val="a5"/>
    <w:uiPriority w:val="9"/>
    <w:semiHidden/>
    <w:unhideWhenUsed/>
    <w:qFormat/>
    <w:rsid w:val="00964C81"/>
    <w:pPr>
      <w:keepNext/>
      <w:keepLines/>
      <w:numPr>
        <w:ilvl w:val="6"/>
        <w:numId w:val="4"/>
      </w:numPr>
      <w:spacing w:before="40" w:after="0" w:line="240" w:lineRule="auto"/>
      <w:jc w:val="both"/>
      <w:outlineLvl w:val="6"/>
    </w:pPr>
    <w:rPr>
      <w:rFonts w:ascii="Calibri Light" w:eastAsia="Times New Roman" w:hAnsi="Calibri Light" w:cs="Times New Roman"/>
      <w:i/>
      <w:iCs/>
      <w:color w:val="1F3763"/>
      <w:sz w:val="26"/>
    </w:rPr>
  </w:style>
  <w:style w:type="paragraph" w:customStyle="1" w:styleId="81">
    <w:name w:val="Заголовок 81"/>
    <w:basedOn w:val="a5"/>
    <w:next w:val="a5"/>
    <w:uiPriority w:val="9"/>
    <w:semiHidden/>
    <w:unhideWhenUsed/>
    <w:qFormat/>
    <w:rsid w:val="00964C81"/>
    <w:pPr>
      <w:keepNext/>
      <w:keepLines/>
      <w:numPr>
        <w:ilvl w:val="7"/>
        <w:numId w:val="4"/>
      </w:numPr>
      <w:spacing w:before="40" w:after="0" w:line="240" w:lineRule="auto"/>
      <w:jc w:val="both"/>
      <w:outlineLvl w:val="7"/>
    </w:pPr>
    <w:rPr>
      <w:rFonts w:ascii="Calibri Light" w:eastAsia="Times New Roman" w:hAnsi="Calibri Light" w:cs="Times New Roman"/>
      <w:color w:val="272727"/>
      <w:sz w:val="21"/>
      <w:szCs w:val="21"/>
    </w:rPr>
  </w:style>
  <w:style w:type="paragraph" w:customStyle="1" w:styleId="91">
    <w:name w:val="Заголовок 91"/>
    <w:basedOn w:val="a5"/>
    <w:next w:val="a5"/>
    <w:unhideWhenUsed/>
    <w:qFormat/>
    <w:rsid w:val="00964C81"/>
    <w:pPr>
      <w:keepNext/>
      <w:keepLines/>
      <w:numPr>
        <w:ilvl w:val="8"/>
        <w:numId w:val="4"/>
      </w:numPr>
      <w:spacing w:before="40" w:after="0" w:line="240" w:lineRule="auto"/>
      <w:jc w:val="both"/>
      <w:outlineLvl w:val="8"/>
    </w:pPr>
    <w:rPr>
      <w:rFonts w:ascii="Calibri Light" w:eastAsia="Times New Roman" w:hAnsi="Calibri Light" w:cs="Times New Roman"/>
      <w:i/>
      <w:iCs/>
      <w:color w:val="272727"/>
      <w:sz w:val="21"/>
      <w:szCs w:val="21"/>
    </w:rPr>
  </w:style>
  <w:style w:type="numbering" w:customStyle="1" w:styleId="13">
    <w:name w:val="Нет списка1"/>
    <w:next w:val="a8"/>
    <w:uiPriority w:val="99"/>
    <w:semiHidden/>
    <w:unhideWhenUsed/>
    <w:rsid w:val="00964C81"/>
  </w:style>
  <w:style w:type="character" w:customStyle="1" w:styleId="12">
    <w:name w:val="Заголовок 1 Знак"/>
    <w:aliases w:val="Заголовок першого рівня Знак"/>
    <w:basedOn w:val="a6"/>
    <w:link w:val="1"/>
    <w:rsid w:val="001702ED"/>
    <w:rPr>
      <w:rFonts w:ascii="Times New Roman" w:eastAsia="Calibri" w:hAnsi="Times New Roman" w:cs="Times New Roman"/>
      <w:caps/>
      <w:sz w:val="28"/>
      <w:szCs w:val="28"/>
    </w:rPr>
  </w:style>
  <w:style w:type="character" w:customStyle="1" w:styleId="20">
    <w:name w:val="Заголовок 2 Знак"/>
    <w:basedOn w:val="a6"/>
    <w:link w:val="2"/>
    <w:rsid w:val="00A7199B"/>
    <w:rPr>
      <w:rFonts w:ascii="Times New Roman" w:eastAsia="Calibri" w:hAnsi="Times New Roman" w:cs="Times New Roman"/>
      <w:caps/>
      <w:sz w:val="28"/>
      <w:szCs w:val="26"/>
    </w:rPr>
  </w:style>
  <w:style w:type="character" w:customStyle="1" w:styleId="30">
    <w:name w:val="Заголовок 3 Знак"/>
    <w:basedOn w:val="a6"/>
    <w:link w:val="3"/>
    <w:uiPriority w:val="9"/>
    <w:rsid w:val="00974DD8"/>
    <w:rPr>
      <w:rFonts w:ascii="Times New Roman" w:eastAsia="Times New Roman" w:hAnsi="Times New Roman" w:cs="Times New Roman"/>
      <w:sz w:val="28"/>
      <w:szCs w:val="24"/>
    </w:rPr>
  </w:style>
  <w:style w:type="character" w:customStyle="1" w:styleId="40">
    <w:name w:val="Заголовок 4 Знак"/>
    <w:basedOn w:val="a6"/>
    <w:link w:val="4"/>
    <w:rsid w:val="00CF47F5"/>
    <w:rPr>
      <w:rFonts w:ascii="Times New Roman" w:eastAsia="Times New Roman" w:hAnsi="Times New Roman" w:cs="Times New Roman"/>
      <w:iCs/>
      <w:sz w:val="28"/>
    </w:rPr>
  </w:style>
  <w:style w:type="character" w:customStyle="1" w:styleId="50">
    <w:name w:val="Заголовок 5 Знак"/>
    <w:basedOn w:val="a6"/>
    <w:link w:val="5"/>
    <w:uiPriority w:val="9"/>
    <w:semiHidden/>
    <w:rsid w:val="00964C81"/>
    <w:rPr>
      <w:rFonts w:ascii="Calibri Light" w:eastAsia="Times New Roman" w:hAnsi="Calibri Light" w:cs="Times New Roman"/>
      <w:color w:val="2F5496"/>
      <w:sz w:val="26"/>
    </w:rPr>
  </w:style>
  <w:style w:type="character" w:customStyle="1" w:styleId="60">
    <w:name w:val="Заголовок 6 Знак"/>
    <w:basedOn w:val="a6"/>
    <w:link w:val="6"/>
    <w:uiPriority w:val="9"/>
    <w:rsid w:val="00964C81"/>
    <w:rPr>
      <w:rFonts w:ascii="Calibri Light" w:eastAsia="Times New Roman" w:hAnsi="Calibri Light" w:cs="Times New Roman"/>
      <w:color w:val="1F3763"/>
      <w:sz w:val="26"/>
    </w:rPr>
  </w:style>
  <w:style w:type="character" w:customStyle="1" w:styleId="70">
    <w:name w:val="Заголовок 7 Знак"/>
    <w:basedOn w:val="a6"/>
    <w:link w:val="7"/>
    <w:uiPriority w:val="9"/>
    <w:semiHidden/>
    <w:rsid w:val="00964C81"/>
    <w:rPr>
      <w:rFonts w:ascii="Calibri Light" w:eastAsia="Times New Roman" w:hAnsi="Calibri Light" w:cs="Times New Roman"/>
      <w:i/>
      <w:iCs/>
      <w:color w:val="1F3763"/>
      <w:sz w:val="26"/>
    </w:rPr>
  </w:style>
  <w:style w:type="character" w:customStyle="1" w:styleId="80">
    <w:name w:val="Заголовок 8 Знак"/>
    <w:basedOn w:val="a6"/>
    <w:link w:val="8"/>
    <w:uiPriority w:val="9"/>
    <w:semiHidden/>
    <w:rsid w:val="00964C81"/>
    <w:rPr>
      <w:rFonts w:ascii="Calibri Light" w:eastAsia="Times New Roman" w:hAnsi="Calibri Light" w:cs="Times New Roman"/>
      <w:color w:val="272727"/>
      <w:sz w:val="21"/>
      <w:szCs w:val="21"/>
    </w:rPr>
  </w:style>
  <w:style w:type="character" w:customStyle="1" w:styleId="90">
    <w:name w:val="Заголовок 9 Знак"/>
    <w:basedOn w:val="a6"/>
    <w:link w:val="9"/>
    <w:rsid w:val="00964C81"/>
    <w:rPr>
      <w:rFonts w:ascii="Calibri Light" w:eastAsia="Times New Roman" w:hAnsi="Calibri Light" w:cs="Times New Roman"/>
      <w:i/>
      <w:iCs/>
      <w:color w:val="272727"/>
      <w:sz w:val="21"/>
      <w:szCs w:val="21"/>
    </w:rPr>
  </w:style>
  <w:style w:type="paragraph" w:customStyle="1" w:styleId="14">
    <w:name w:val="Верхний колонтитул1"/>
    <w:basedOn w:val="a5"/>
    <w:next w:val="a9"/>
    <w:link w:val="aa"/>
    <w:uiPriority w:val="99"/>
    <w:unhideWhenUsed/>
    <w:rsid w:val="00964C81"/>
    <w:pPr>
      <w:tabs>
        <w:tab w:val="center" w:pos="4819"/>
        <w:tab w:val="right" w:pos="9639"/>
      </w:tabs>
      <w:spacing w:before="120" w:after="0" w:line="240" w:lineRule="auto"/>
      <w:ind w:firstLine="709"/>
      <w:jc w:val="both"/>
    </w:pPr>
    <w:rPr>
      <w:rFonts w:ascii="Times New Roman" w:hAnsi="Times New Roman"/>
      <w:sz w:val="26"/>
    </w:rPr>
  </w:style>
  <w:style w:type="character" w:customStyle="1" w:styleId="aa">
    <w:name w:val="Верхний колонтитул Знак"/>
    <w:basedOn w:val="a6"/>
    <w:link w:val="14"/>
    <w:uiPriority w:val="99"/>
    <w:rsid w:val="00964C81"/>
    <w:rPr>
      <w:rFonts w:ascii="Times New Roman" w:hAnsi="Times New Roman"/>
      <w:sz w:val="26"/>
    </w:rPr>
  </w:style>
  <w:style w:type="paragraph" w:customStyle="1" w:styleId="15">
    <w:name w:val="Нижний колонтитул1"/>
    <w:basedOn w:val="a5"/>
    <w:next w:val="ab"/>
    <w:link w:val="ac"/>
    <w:uiPriority w:val="99"/>
    <w:unhideWhenUsed/>
    <w:rsid w:val="00964C81"/>
    <w:pPr>
      <w:tabs>
        <w:tab w:val="center" w:pos="4819"/>
        <w:tab w:val="right" w:pos="9639"/>
      </w:tabs>
      <w:spacing w:before="120" w:after="0" w:line="240" w:lineRule="auto"/>
      <w:ind w:firstLine="709"/>
      <w:jc w:val="both"/>
    </w:pPr>
    <w:rPr>
      <w:rFonts w:ascii="Times New Roman" w:hAnsi="Times New Roman"/>
      <w:sz w:val="26"/>
    </w:rPr>
  </w:style>
  <w:style w:type="character" w:customStyle="1" w:styleId="ac">
    <w:name w:val="Нижний колонтитул Знак"/>
    <w:basedOn w:val="a6"/>
    <w:link w:val="15"/>
    <w:uiPriority w:val="99"/>
    <w:rsid w:val="00964C81"/>
    <w:rPr>
      <w:rFonts w:ascii="Times New Roman" w:hAnsi="Times New Roman"/>
      <w:sz w:val="26"/>
    </w:rPr>
  </w:style>
  <w:style w:type="paragraph" w:customStyle="1" w:styleId="111">
    <w:name w:val="Заголовок 1 рівень1"/>
    <w:basedOn w:val="a5"/>
    <w:next w:val="a5"/>
    <w:rsid w:val="00964C81"/>
    <w:pPr>
      <w:spacing w:before="120" w:after="0" w:line="240" w:lineRule="auto"/>
      <w:ind w:firstLine="709"/>
      <w:contextualSpacing/>
      <w:jc w:val="both"/>
    </w:pPr>
    <w:rPr>
      <w:rFonts w:ascii="Calibri Light" w:eastAsia="Times New Roman" w:hAnsi="Calibri Light" w:cs="Times New Roman"/>
      <w:spacing w:val="-10"/>
      <w:kern w:val="28"/>
      <w:sz w:val="56"/>
      <w:szCs w:val="56"/>
    </w:rPr>
  </w:style>
  <w:style w:type="character" w:customStyle="1" w:styleId="32">
    <w:name w:val="Заголовок Знак3"/>
    <w:basedOn w:val="a6"/>
    <w:link w:val="ad"/>
    <w:rsid w:val="00964C81"/>
    <w:rPr>
      <w:rFonts w:ascii="Calibri Light" w:eastAsia="Times New Roman" w:hAnsi="Calibri Light" w:cs="Times New Roman"/>
      <w:spacing w:val="-10"/>
      <w:kern w:val="28"/>
      <w:sz w:val="56"/>
      <w:szCs w:val="56"/>
    </w:rPr>
  </w:style>
  <w:style w:type="paragraph" w:customStyle="1" w:styleId="16">
    <w:name w:val="Заголовок оглавления1"/>
    <w:basedOn w:val="11"/>
    <w:next w:val="a5"/>
    <w:unhideWhenUsed/>
    <w:qFormat/>
    <w:rsid w:val="00964C81"/>
    <w:pPr>
      <w:spacing w:before="120" w:after="120" w:line="240" w:lineRule="auto"/>
      <w:outlineLvl w:val="9"/>
    </w:pPr>
    <w:rPr>
      <w:caps w:val="0"/>
      <w:sz w:val="36"/>
      <w:lang w:eastAsia="uk-UA"/>
    </w:rPr>
  </w:style>
  <w:style w:type="paragraph" w:customStyle="1" w:styleId="112">
    <w:name w:val="Оглавление 11"/>
    <w:basedOn w:val="a5"/>
    <w:next w:val="a5"/>
    <w:autoRedefine/>
    <w:uiPriority w:val="39"/>
    <w:unhideWhenUsed/>
    <w:rsid w:val="00964C81"/>
    <w:pPr>
      <w:tabs>
        <w:tab w:val="left" w:pos="567"/>
        <w:tab w:val="right" w:leader="dot" w:pos="9628"/>
      </w:tabs>
      <w:spacing w:before="120" w:after="100" w:line="240" w:lineRule="auto"/>
      <w:jc w:val="both"/>
    </w:pPr>
    <w:rPr>
      <w:rFonts w:ascii="Times New Roman" w:hAnsi="Times New Roman"/>
      <w:sz w:val="26"/>
    </w:rPr>
  </w:style>
  <w:style w:type="character" w:customStyle="1" w:styleId="17">
    <w:name w:val="Гиперссылка1"/>
    <w:basedOn w:val="a6"/>
    <w:uiPriority w:val="99"/>
    <w:unhideWhenUsed/>
    <w:rsid w:val="00964C81"/>
    <w:rPr>
      <w:color w:val="0563C1"/>
      <w:u w:val="single"/>
    </w:rPr>
  </w:style>
  <w:style w:type="paragraph" w:customStyle="1" w:styleId="BodyText1">
    <w:name w:val="Body Text1"/>
    <w:next w:val="a5"/>
    <w:uiPriority w:val="1"/>
    <w:qFormat/>
    <w:rsid w:val="00964C81"/>
    <w:pPr>
      <w:spacing w:before="120" w:after="120" w:line="240" w:lineRule="auto"/>
      <w:ind w:firstLine="567"/>
      <w:jc w:val="both"/>
    </w:pPr>
    <w:rPr>
      <w:rFonts w:ascii="Times New Roman" w:hAnsi="Times New Roman"/>
      <w:sz w:val="28"/>
    </w:rPr>
  </w:style>
  <w:style w:type="paragraph" w:customStyle="1" w:styleId="ae">
    <w:name w:val="Пункти документи"/>
    <w:basedOn w:val="11"/>
    <w:link w:val="af"/>
    <w:rsid w:val="00964C81"/>
    <w:pPr>
      <w:spacing w:before="120" w:after="120" w:line="240" w:lineRule="auto"/>
      <w:ind w:left="360" w:hanging="360"/>
    </w:pPr>
    <w:rPr>
      <w:caps w:val="0"/>
      <w:sz w:val="36"/>
    </w:rPr>
  </w:style>
  <w:style w:type="paragraph" w:customStyle="1" w:styleId="af0">
    <w:name w:val="Пункти документів"/>
    <w:next w:val="a5"/>
    <w:rsid w:val="00964C81"/>
    <w:pPr>
      <w:spacing w:before="160" w:line="240" w:lineRule="auto"/>
      <w:jc w:val="both"/>
    </w:pPr>
    <w:rPr>
      <w:rFonts w:ascii="Times New Roman" w:eastAsia="Times New Roman" w:hAnsi="Times New Roman" w:cs="Times New Roman"/>
      <w:sz w:val="28"/>
      <w:szCs w:val="32"/>
    </w:rPr>
  </w:style>
  <w:style w:type="character" w:customStyle="1" w:styleId="af">
    <w:name w:val="Пункти документи Знак"/>
    <w:basedOn w:val="12"/>
    <w:link w:val="ae"/>
    <w:rsid w:val="00964C81"/>
    <w:rPr>
      <w:rFonts w:ascii="Times New Roman" w:eastAsia="Batang" w:hAnsi="Times New Roman" w:cstheme="majorBidi"/>
      <w:b/>
      <w:bCs/>
      <w:caps w:val="0"/>
      <w:sz w:val="36"/>
      <w:szCs w:val="32"/>
      <w:lang w:val="ru-RU" w:eastAsia="ru-RU"/>
    </w:rPr>
  </w:style>
  <w:style w:type="paragraph" w:customStyle="1" w:styleId="a3">
    <w:name w:val="Заголовок четвертого рівня"/>
    <w:basedOn w:val="3"/>
    <w:next w:val="a5"/>
    <w:autoRedefine/>
    <w:qFormat/>
    <w:rsid w:val="00964C81"/>
    <w:pPr>
      <w:numPr>
        <w:numId w:val="5"/>
      </w:numPr>
      <w:ind w:left="0" w:firstLine="0"/>
    </w:pPr>
  </w:style>
  <w:style w:type="paragraph" w:customStyle="1" w:styleId="af1">
    <w:name w:val="Текст для пояснень"/>
    <w:qFormat/>
    <w:rsid w:val="00964C81"/>
    <w:pPr>
      <w:spacing w:line="240" w:lineRule="auto"/>
    </w:pPr>
    <w:rPr>
      <w:rFonts w:ascii="Times New Roman" w:eastAsia="Times New Roman" w:hAnsi="Times New Roman" w:cs="Times New Roman"/>
      <w:sz w:val="20"/>
      <w:szCs w:val="32"/>
    </w:rPr>
  </w:style>
  <w:style w:type="paragraph" w:customStyle="1" w:styleId="21">
    <w:name w:val="Оглавление 21"/>
    <w:basedOn w:val="a5"/>
    <w:next w:val="a5"/>
    <w:autoRedefine/>
    <w:uiPriority w:val="39"/>
    <w:unhideWhenUsed/>
    <w:rsid w:val="00964C81"/>
    <w:pPr>
      <w:tabs>
        <w:tab w:val="left" w:pos="851"/>
        <w:tab w:val="right" w:leader="dot" w:pos="9628"/>
      </w:tabs>
      <w:spacing w:before="120" w:after="100" w:line="240" w:lineRule="auto"/>
      <w:ind w:left="280" w:firstLine="4"/>
      <w:jc w:val="both"/>
    </w:pPr>
    <w:rPr>
      <w:rFonts w:ascii="Times New Roman" w:hAnsi="Times New Roman"/>
      <w:sz w:val="26"/>
    </w:rPr>
  </w:style>
  <w:style w:type="paragraph" w:customStyle="1" w:styleId="a4">
    <w:name w:val="Заголовок третього рівня"/>
    <w:basedOn w:val="3"/>
    <w:link w:val="af2"/>
    <w:qFormat/>
    <w:rsid w:val="00E43B81"/>
    <w:pPr>
      <w:numPr>
        <w:ilvl w:val="0"/>
        <w:numId w:val="6"/>
      </w:numPr>
    </w:pPr>
  </w:style>
  <w:style w:type="paragraph" w:customStyle="1" w:styleId="a2">
    <w:name w:val="Заголовок п'ятого рівня"/>
    <w:basedOn w:val="a5"/>
    <w:qFormat/>
    <w:rsid w:val="00964C81"/>
    <w:pPr>
      <w:numPr>
        <w:ilvl w:val="4"/>
        <w:numId w:val="4"/>
      </w:numPr>
      <w:spacing w:before="120" w:after="120" w:line="240" w:lineRule="auto"/>
      <w:jc w:val="both"/>
    </w:pPr>
    <w:rPr>
      <w:rFonts w:ascii="Times New Roman" w:hAnsi="Times New Roman"/>
      <w:sz w:val="26"/>
    </w:rPr>
  </w:style>
  <w:style w:type="character" w:customStyle="1" w:styleId="af2">
    <w:name w:val="Заголовок третього рівня Знак"/>
    <w:basedOn w:val="30"/>
    <w:link w:val="a4"/>
    <w:rsid w:val="00964C81"/>
    <w:rPr>
      <w:rFonts w:ascii="Times New Roman" w:eastAsia="Times New Roman" w:hAnsi="Times New Roman" w:cs="Times New Roman"/>
      <w:sz w:val="28"/>
      <w:szCs w:val="24"/>
    </w:rPr>
  </w:style>
  <w:style w:type="paragraph" w:customStyle="1" w:styleId="a1">
    <w:name w:val="Заголовок шостого рівня"/>
    <w:basedOn w:val="a5"/>
    <w:link w:val="af3"/>
    <w:qFormat/>
    <w:rsid w:val="00964C81"/>
    <w:pPr>
      <w:numPr>
        <w:numId w:val="7"/>
      </w:numPr>
      <w:spacing w:before="120" w:after="120" w:line="240" w:lineRule="auto"/>
      <w:jc w:val="both"/>
    </w:pPr>
    <w:rPr>
      <w:rFonts w:ascii="Times New Roman" w:hAnsi="Times New Roman"/>
      <w:sz w:val="26"/>
    </w:rPr>
  </w:style>
  <w:style w:type="paragraph" w:customStyle="1" w:styleId="af4">
    <w:name w:val="Рисунок"/>
    <w:basedOn w:val="a5"/>
    <w:link w:val="af5"/>
    <w:qFormat/>
    <w:rsid w:val="00964C81"/>
    <w:pPr>
      <w:spacing w:before="120" w:after="120" w:line="240" w:lineRule="auto"/>
      <w:jc w:val="center"/>
    </w:pPr>
    <w:rPr>
      <w:rFonts w:ascii="Times New Roman" w:hAnsi="Times New Roman"/>
      <w:i/>
      <w:sz w:val="24"/>
    </w:rPr>
  </w:style>
  <w:style w:type="character" w:customStyle="1" w:styleId="af3">
    <w:name w:val="Заголовок шостого рівня Знак"/>
    <w:basedOn w:val="a6"/>
    <w:link w:val="a1"/>
    <w:rsid w:val="00964C81"/>
    <w:rPr>
      <w:rFonts w:ascii="Times New Roman" w:hAnsi="Times New Roman"/>
      <w:sz w:val="26"/>
    </w:rPr>
  </w:style>
  <w:style w:type="paragraph" w:customStyle="1" w:styleId="af6">
    <w:name w:val="Таблиця"/>
    <w:basedOn w:val="a5"/>
    <w:link w:val="af7"/>
    <w:qFormat/>
    <w:rsid w:val="00964C81"/>
    <w:pPr>
      <w:spacing w:before="120" w:after="120" w:line="240" w:lineRule="auto"/>
      <w:jc w:val="center"/>
    </w:pPr>
    <w:rPr>
      <w:rFonts w:ascii="Times New Roman" w:hAnsi="Times New Roman"/>
      <w:i/>
      <w:sz w:val="24"/>
    </w:rPr>
  </w:style>
  <w:style w:type="character" w:customStyle="1" w:styleId="af5">
    <w:name w:val="Рисунок Знак"/>
    <w:basedOn w:val="a6"/>
    <w:link w:val="af4"/>
    <w:rsid w:val="00964C81"/>
    <w:rPr>
      <w:rFonts w:ascii="Times New Roman" w:hAnsi="Times New Roman"/>
      <w:i/>
      <w:sz w:val="24"/>
    </w:rPr>
  </w:style>
  <w:style w:type="paragraph" w:customStyle="1" w:styleId="18">
    <w:name w:val="Назва малюнка1"/>
    <w:basedOn w:val="a5"/>
    <w:next w:val="a5"/>
    <w:uiPriority w:val="35"/>
    <w:unhideWhenUsed/>
    <w:qFormat/>
    <w:rsid w:val="00964C81"/>
    <w:pPr>
      <w:spacing w:after="200" w:line="240" w:lineRule="auto"/>
      <w:ind w:firstLine="709"/>
      <w:jc w:val="center"/>
    </w:pPr>
    <w:rPr>
      <w:rFonts w:ascii="Times New Roman" w:hAnsi="Times New Roman"/>
      <w:iCs/>
      <w:sz w:val="24"/>
      <w:szCs w:val="18"/>
    </w:rPr>
  </w:style>
  <w:style w:type="character" w:customStyle="1" w:styleId="af7">
    <w:name w:val="Таблиця Знак"/>
    <w:basedOn w:val="af5"/>
    <w:link w:val="af6"/>
    <w:rsid w:val="00964C81"/>
    <w:rPr>
      <w:rFonts w:ascii="Times New Roman" w:hAnsi="Times New Roman"/>
      <w:i/>
      <w:sz w:val="24"/>
    </w:rPr>
  </w:style>
  <w:style w:type="character" w:customStyle="1" w:styleId="af8">
    <w:name w:val="Без интервала Знак"/>
    <w:basedOn w:val="a6"/>
    <w:link w:val="af9"/>
    <w:uiPriority w:val="1"/>
    <w:rsid w:val="00964C81"/>
    <w:rPr>
      <w:rFonts w:ascii="Times New Roman" w:hAnsi="Times New Roman"/>
      <w:sz w:val="28"/>
    </w:rPr>
  </w:style>
  <w:style w:type="paragraph" w:styleId="afa">
    <w:name w:val="List Paragraph"/>
    <w:basedOn w:val="a5"/>
    <w:link w:val="afb"/>
    <w:uiPriority w:val="34"/>
    <w:qFormat/>
    <w:rsid w:val="00964C81"/>
    <w:pPr>
      <w:spacing w:after="0" w:line="240" w:lineRule="auto"/>
      <w:ind w:left="720" w:firstLine="709"/>
      <w:contextualSpacing/>
    </w:pPr>
    <w:rPr>
      <w:rFonts w:ascii="Times New Roman" w:eastAsia="Times New Roman" w:hAnsi="Times New Roman" w:cs="Times New Roman"/>
      <w:sz w:val="26"/>
      <w:szCs w:val="24"/>
      <w:lang w:val="ru-RU" w:eastAsia="ru-RU"/>
    </w:rPr>
  </w:style>
  <w:style w:type="table" w:customStyle="1" w:styleId="19">
    <w:name w:val="Сетка таблицы1"/>
    <w:basedOn w:val="a7"/>
    <w:next w:val="afc"/>
    <w:uiPriority w:val="39"/>
    <w:rsid w:val="0096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Нет списка11"/>
    <w:next w:val="a8"/>
    <w:uiPriority w:val="99"/>
    <w:semiHidden/>
    <w:unhideWhenUsed/>
    <w:rsid w:val="00964C81"/>
  </w:style>
  <w:style w:type="paragraph" w:styleId="afd">
    <w:name w:val="Normal (Web)"/>
    <w:basedOn w:val="a5"/>
    <w:rsid w:val="00964C8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fb">
    <w:name w:val="Абзац списка Знак"/>
    <w:link w:val="afa"/>
    <w:uiPriority w:val="34"/>
    <w:locked/>
    <w:rsid w:val="00964C81"/>
    <w:rPr>
      <w:rFonts w:ascii="Times New Roman" w:eastAsia="Times New Roman" w:hAnsi="Times New Roman" w:cs="Times New Roman"/>
      <w:sz w:val="26"/>
      <w:szCs w:val="24"/>
      <w:lang w:val="ru-RU" w:eastAsia="ru-RU"/>
    </w:rPr>
  </w:style>
  <w:style w:type="paragraph" w:styleId="33">
    <w:name w:val="Body Text Indent 3"/>
    <w:basedOn w:val="a5"/>
    <w:link w:val="34"/>
    <w:rsid w:val="00964C81"/>
    <w:pPr>
      <w:spacing w:after="120" w:line="240" w:lineRule="auto"/>
      <w:ind w:left="283"/>
    </w:pPr>
    <w:rPr>
      <w:rFonts w:ascii="Times New Roman" w:eastAsia="Times New Roman" w:hAnsi="Times New Roman" w:cs="Times New Roman"/>
      <w:sz w:val="16"/>
      <w:szCs w:val="20"/>
      <w:lang w:val="x-none" w:eastAsia="ru-RU"/>
    </w:rPr>
  </w:style>
  <w:style w:type="character" w:customStyle="1" w:styleId="34">
    <w:name w:val="Основной текст с отступом 3 Знак"/>
    <w:basedOn w:val="a6"/>
    <w:link w:val="33"/>
    <w:rsid w:val="00964C81"/>
    <w:rPr>
      <w:rFonts w:ascii="Times New Roman" w:eastAsia="Times New Roman" w:hAnsi="Times New Roman" w:cs="Times New Roman"/>
      <w:sz w:val="16"/>
      <w:szCs w:val="20"/>
      <w:lang w:val="x-none" w:eastAsia="ru-RU"/>
    </w:rPr>
  </w:style>
  <w:style w:type="paragraph" w:customStyle="1" w:styleId="1a">
    <w:name w:val="Абзац списка1"/>
    <w:basedOn w:val="a5"/>
    <w:link w:val="ListParagraphChar"/>
    <w:qFormat/>
    <w:rsid w:val="00964C81"/>
    <w:pPr>
      <w:spacing w:after="0" w:line="240" w:lineRule="auto"/>
      <w:ind w:left="720"/>
      <w:contextualSpacing/>
    </w:pPr>
    <w:rPr>
      <w:rFonts w:ascii="Times New Roman" w:eastAsia="Times New Roman" w:hAnsi="Times New Roman" w:cs="Times New Roman"/>
      <w:sz w:val="20"/>
      <w:szCs w:val="20"/>
      <w:lang w:val="ru-RU" w:eastAsia="ru-RU"/>
    </w:rPr>
  </w:style>
  <w:style w:type="character" w:styleId="afe">
    <w:name w:val="Strong"/>
    <w:qFormat/>
    <w:rsid w:val="00964C81"/>
    <w:rPr>
      <w:b/>
      <w:bCs/>
    </w:rPr>
  </w:style>
  <w:style w:type="paragraph" w:styleId="aff">
    <w:name w:val="Balloon Text"/>
    <w:basedOn w:val="a5"/>
    <w:link w:val="aff0"/>
    <w:uiPriority w:val="99"/>
    <w:unhideWhenUsed/>
    <w:rsid w:val="00964C81"/>
    <w:pPr>
      <w:spacing w:after="0" w:line="240" w:lineRule="auto"/>
      <w:ind w:firstLine="567"/>
    </w:pPr>
    <w:rPr>
      <w:rFonts w:ascii="Tahoma" w:eastAsia="Calibri" w:hAnsi="Tahoma" w:cs="Times New Roman"/>
      <w:sz w:val="16"/>
      <w:szCs w:val="16"/>
      <w:lang w:val="x-none" w:eastAsia="x-none"/>
    </w:rPr>
  </w:style>
  <w:style w:type="character" w:customStyle="1" w:styleId="aff0">
    <w:name w:val="Текст выноски Знак"/>
    <w:basedOn w:val="a6"/>
    <w:link w:val="aff"/>
    <w:uiPriority w:val="99"/>
    <w:rsid w:val="00964C81"/>
    <w:rPr>
      <w:rFonts w:ascii="Tahoma" w:eastAsia="Calibri" w:hAnsi="Tahoma" w:cs="Times New Roman"/>
      <w:sz w:val="16"/>
      <w:szCs w:val="16"/>
      <w:lang w:val="x-none" w:eastAsia="x-none"/>
    </w:rPr>
  </w:style>
  <w:style w:type="paragraph" w:styleId="22">
    <w:name w:val="Body Text 2"/>
    <w:basedOn w:val="a5"/>
    <w:link w:val="23"/>
    <w:uiPriority w:val="99"/>
    <w:rsid w:val="00964C81"/>
    <w:pPr>
      <w:spacing w:after="120" w:line="480" w:lineRule="auto"/>
    </w:pPr>
    <w:rPr>
      <w:rFonts w:ascii="Times New Roman" w:eastAsia="Times New Roman" w:hAnsi="Times New Roman" w:cs="Times New Roman"/>
      <w:sz w:val="20"/>
      <w:szCs w:val="20"/>
      <w:lang w:val="x-none" w:eastAsia="ru-RU"/>
    </w:rPr>
  </w:style>
  <w:style w:type="character" w:customStyle="1" w:styleId="23">
    <w:name w:val="Основной текст 2 Знак"/>
    <w:basedOn w:val="a6"/>
    <w:link w:val="22"/>
    <w:uiPriority w:val="99"/>
    <w:rsid w:val="00964C81"/>
    <w:rPr>
      <w:rFonts w:ascii="Times New Roman" w:eastAsia="Times New Roman" w:hAnsi="Times New Roman" w:cs="Times New Roman"/>
      <w:sz w:val="20"/>
      <w:szCs w:val="20"/>
      <w:lang w:val="x-none" w:eastAsia="ru-RU"/>
    </w:rPr>
  </w:style>
  <w:style w:type="character" w:styleId="aff1">
    <w:name w:val="Emphasis"/>
    <w:uiPriority w:val="20"/>
    <w:qFormat/>
    <w:rsid w:val="00964C81"/>
    <w:rPr>
      <w:i/>
      <w:iCs/>
    </w:rPr>
  </w:style>
  <w:style w:type="table" w:customStyle="1" w:styleId="114">
    <w:name w:val="Сетка таблицы11"/>
    <w:basedOn w:val="a7"/>
    <w:next w:val="afc"/>
    <w:uiPriority w:val="39"/>
    <w:rsid w:val="00964C81"/>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ody Text Indent"/>
    <w:basedOn w:val="a5"/>
    <w:link w:val="aff3"/>
    <w:uiPriority w:val="99"/>
    <w:rsid w:val="00964C81"/>
    <w:pPr>
      <w:spacing w:after="120" w:line="240" w:lineRule="auto"/>
      <w:ind w:left="283"/>
    </w:pPr>
    <w:rPr>
      <w:rFonts w:ascii="Times New Roman" w:eastAsia="Times New Roman" w:hAnsi="Times New Roman" w:cs="Times New Roman"/>
      <w:sz w:val="20"/>
      <w:szCs w:val="20"/>
      <w:lang w:val="x-none" w:eastAsia="ru-RU"/>
    </w:rPr>
  </w:style>
  <w:style w:type="character" w:customStyle="1" w:styleId="aff3">
    <w:name w:val="Основной текст с отступом Знак"/>
    <w:basedOn w:val="a6"/>
    <w:link w:val="aff2"/>
    <w:uiPriority w:val="99"/>
    <w:rsid w:val="00964C81"/>
    <w:rPr>
      <w:rFonts w:ascii="Times New Roman" w:eastAsia="Times New Roman" w:hAnsi="Times New Roman" w:cs="Times New Roman"/>
      <w:sz w:val="20"/>
      <w:szCs w:val="20"/>
      <w:lang w:val="x-none" w:eastAsia="ru-RU"/>
    </w:rPr>
  </w:style>
  <w:style w:type="paragraph" w:styleId="24">
    <w:name w:val="Body Text Indent 2"/>
    <w:basedOn w:val="a5"/>
    <w:link w:val="25"/>
    <w:rsid w:val="00964C81"/>
    <w:pPr>
      <w:spacing w:after="120" w:line="480" w:lineRule="auto"/>
      <w:ind w:left="283"/>
    </w:pPr>
    <w:rPr>
      <w:rFonts w:ascii="Times New Roman" w:eastAsia="Times New Roman" w:hAnsi="Times New Roman" w:cs="Times New Roman"/>
      <w:sz w:val="20"/>
      <w:szCs w:val="20"/>
      <w:lang w:val="x-none" w:eastAsia="ru-RU"/>
    </w:rPr>
  </w:style>
  <w:style w:type="character" w:customStyle="1" w:styleId="25">
    <w:name w:val="Основной текст с отступом 2 Знак"/>
    <w:basedOn w:val="a6"/>
    <w:link w:val="24"/>
    <w:rsid w:val="00964C81"/>
    <w:rPr>
      <w:rFonts w:ascii="Times New Roman" w:eastAsia="Times New Roman" w:hAnsi="Times New Roman" w:cs="Times New Roman"/>
      <w:sz w:val="20"/>
      <w:szCs w:val="20"/>
      <w:lang w:val="x-none" w:eastAsia="ru-RU"/>
    </w:rPr>
  </w:style>
  <w:style w:type="paragraph" w:customStyle="1" w:styleId="26">
    <w:name w:val="Без интервала2"/>
    <w:rsid w:val="00964C81"/>
    <w:pPr>
      <w:spacing w:after="0" w:line="240" w:lineRule="auto"/>
    </w:pPr>
    <w:rPr>
      <w:rFonts w:ascii="Times New Roman" w:eastAsia="Times New Roman" w:hAnsi="Times New Roman" w:cs="Times New Roman"/>
    </w:rPr>
  </w:style>
  <w:style w:type="character" w:styleId="aff4">
    <w:name w:val="page number"/>
    <w:basedOn w:val="a6"/>
    <w:rsid w:val="00964C81"/>
  </w:style>
  <w:style w:type="paragraph" w:customStyle="1" w:styleId="1b">
    <w:name w:val="Без интервала1"/>
    <w:link w:val="NoSpacingChar"/>
    <w:rsid w:val="00964C81"/>
    <w:pPr>
      <w:spacing w:after="0" w:line="240" w:lineRule="auto"/>
    </w:pPr>
    <w:rPr>
      <w:rFonts w:ascii="Calibri" w:eastAsia="Calibri" w:hAnsi="Calibri" w:cs="Times New Roman"/>
      <w:lang w:val="ru-RU" w:eastAsia="ru-RU"/>
    </w:rPr>
  </w:style>
  <w:style w:type="paragraph" w:customStyle="1" w:styleId="aff5">
    <w:name w:val="Знак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Oaaeoaeno">
    <w:name w:val="Oaae.oaeno"/>
    <w:basedOn w:val="a5"/>
    <w:rsid w:val="00964C81"/>
    <w:pPr>
      <w:overflowPunct w:val="0"/>
      <w:autoSpaceDE w:val="0"/>
      <w:autoSpaceDN w:val="0"/>
      <w:adjustRightInd w:val="0"/>
      <w:spacing w:after="0" w:line="240" w:lineRule="auto"/>
      <w:textAlignment w:val="baseline"/>
    </w:pPr>
    <w:rPr>
      <w:rFonts w:ascii="Times New Roman" w:eastAsia="Times New Roman" w:hAnsi="Times New Roman" w:cs="Times New Roman"/>
      <w:sz w:val="18"/>
      <w:szCs w:val="20"/>
      <w:lang w:eastAsia="ru-RU"/>
    </w:rPr>
  </w:style>
  <w:style w:type="paragraph" w:styleId="aff6">
    <w:name w:val="Body Text"/>
    <w:basedOn w:val="a5"/>
    <w:link w:val="aff7"/>
    <w:uiPriority w:val="99"/>
    <w:rsid w:val="00964C81"/>
    <w:pPr>
      <w:spacing w:after="120" w:line="240" w:lineRule="auto"/>
    </w:pPr>
    <w:rPr>
      <w:rFonts w:ascii="Times New Roman" w:eastAsia="Times New Roman" w:hAnsi="Times New Roman" w:cs="Times New Roman"/>
      <w:sz w:val="20"/>
      <w:szCs w:val="20"/>
      <w:lang w:val="x-none" w:eastAsia="x-none"/>
    </w:rPr>
  </w:style>
  <w:style w:type="character" w:customStyle="1" w:styleId="aff7">
    <w:name w:val="Основной текст Знак"/>
    <w:basedOn w:val="a6"/>
    <w:link w:val="aff6"/>
    <w:uiPriority w:val="99"/>
    <w:rsid w:val="00964C81"/>
    <w:rPr>
      <w:rFonts w:ascii="Times New Roman" w:eastAsia="Times New Roman" w:hAnsi="Times New Roman" w:cs="Times New Roman"/>
      <w:sz w:val="20"/>
      <w:szCs w:val="20"/>
      <w:lang w:val="x-none" w:eastAsia="x-none"/>
    </w:rPr>
  </w:style>
  <w:style w:type="character" w:customStyle="1" w:styleId="ListParagraphChar">
    <w:name w:val="List Paragraph Char"/>
    <w:aliases w:val="Paragraphe de liste1 Char,List Paragraph (numbered (a)) Char,References Char,Bullet Points Char,Liste Paragraf Char,Llista Nivell1 Char,Lista de nivel 1 Char,Paragraphe de liste PBLH Char,Normal bullet 2 Char,Graph &amp; Table tite Char"/>
    <w:link w:val="1a"/>
    <w:locked/>
    <w:rsid w:val="00964C81"/>
    <w:rPr>
      <w:rFonts w:ascii="Times New Roman" w:eastAsia="Times New Roman" w:hAnsi="Times New Roman" w:cs="Times New Roman"/>
      <w:sz w:val="20"/>
      <w:szCs w:val="20"/>
      <w:lang w:val="ru-RU" w:eastAsia="ru-RU"/>
    </w:rPr>
  </w:style>
  <w:style w:type="paragraph" w:customStyle="1" w:styleId="Style9">
    <w:name w:val="Style9"/>
    <w:basedOn w:val="a5"/>
    <w:rsid w:val="00964C81"/>
    <w:pPr>
      <w:widowControl w:val="0"/>
      <w:autoSpaceDE w:val="0"/>
      <w:autoSpaceDN w:val="0"/>
      <w:adjustRightInd w:val="0"/>
      <w:spacing w:after="0" w:line="322" w:lineRule="exact"/>
      <w:ind w:firstLine="638"/>
    </w:pPr>
    <w:rPr>
      <w:rFonts w:ascii="Times New Roman" w:eastAsia="Calibri" w:hAnsi="Times New Roman" w:cs="Times New Roman"/>
      <w:sz w:val="24"/>
      <w:szCs w:val="24"/>
      <w:lang w:val="ru-RU" w:eastAsia="ru-RU"/>
    </w:rPr>
  </w:style>
  <w:style w:type="paragraph" w:customStyle="1" w:styleId="Style3">
    <w:name w:val="Style3"/>
    <w:basedOn w:val="a5"/>
    <w:rsid w:val="00964C81"/>
    <w:pPr>
      <w:widowControl w:val="0"/>
      <w:autoSpaceDE w:val="0"/>
      <w:autoSpaceDN w:val="0"/>
      <w:adjustRightInd w:val="0"/>
      <w:spacing w:after="0" w:line="317" w:lineRule="exact"/>
      <w:ind w:firstLine="4738"/>
    </w:pPr>
    <w:rPr>
      <w:rFonts w:ascii="Times New Roman" w:eastAsia="Calibri" w:hAnsi="Times New Roman" w:cs="Times New Roman"/>
      <w:sz w:val="24"/>
      <w:szCs w:val="24"/>
      <w:lang w:val="ru-RU" w:eastAsia="ru-RU"/>
    </w:rPr>
  </w:style>
  <w:style w:type="paragraph" w:customStyle="1" w:styleId="aff8">
    <w:name w:val="присудок таблиці"/>
    <w:basedOn w:val="a5"/>
    <w:rsid w:val="00964C81"/>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ru-RU"/>
    </w:rPr>
  </w:style>
  <w:style w:type="paragraph" w:customStyle="1" w:styleId="1c">
    <w:name w:val="Заголовок1"/>
    <w:aliases w:val="Номер таблиці"/>
    <w:basedOn w:val="a5"/>
    <w:next w:val="a5"/>
    <w:link w:val="aff9"/>
    <w:qFormat/>
    <w:rsid w:val="00964C81"/>
    <w:pPr>
      <w:autoSpaceDE w:val="0"/>
      <w:autoSpaceDN w:val="0"/>
      <w:spacing w:after="0" w:line="240" w:lineRule="auto"/>
      <w:jc w:val="right"/>
    </w:pPr>
    <w:rPr>
      <w:rFonts w:ascii="Times New Roman" w:eastAsia="Times New Roman" w:hAnsi="Times New Roman" w:cs="Times New Roman"/>
      <w:b/>
      <w:sz w:val="26"/>
      <w:szCs w:val="20"/>
      <w:lang w:val="x-none" w:eastAsia="x-none"/>
    </w:rPr>
  </w:style>
  <w:style w:type="paragraph" w:customStyle="1" w:styleId="DefinitionTerm">
    <w:name w:val="Definition Term"/>
    <w:basedOn w:val="a5"/>
    <w:next w:val="a5"/>
    <w:rsid w:val="00964C81"/>
    <w:pPr>
      <w:spacing w:after="0" w:line="240" w:lineRule="auto"/>
    </w:pPr>
    <w:rPr>
      <w:rFonts w:ascii="Times New Roman" w:eastAsia="Times New Roman" w:hAnsi="Times New Roman" w:cs="Times New Roman"/>
      <w:sz w:val="24"/>
      <w:szCs w:val="20"/>
      <w:lang w:eastAsia="uk-UA"/>
    </w:rPr>
  </w:style>
  <w:style w:type="paragraph" w:customStyle="1" w:styleId="BodyText21">
    <w:name w:val="Body Text 21"/>
    <w:basedOn w:val="a5"/>
    <w:rsid w:val="00964C81"/>
    <w:pPr>
      <w:autoSpaceDE w:val="0"/>
      <w:autoSpaceDN w:val="0"/>
      <w:spacing w:before="120" w:after="0" w:line="240" w:lineRule="auto"/>
      <w:ind w:firstLine="709"/>
      <w:jc w:val="both"/>
    </w:pPr>
    <w:rPr>
      <w:rFonts w:ascii="Times New Roman" w:eastAsia="Times New Roman" w:hAnsi="Times New Roman" w:cs="Times New Roman"/>
      <w:sz w:val="26"/>
      <w:szCs w:val="28"/>
      <w:lang w:eastAsia="ru-RU"/>
    </w:rPr>
  </w:style>
  <w:style w:type="paragraph" w:customStyle="1" w:styleId="affa">
    <w:name w:val="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affb">
    <w:name w:val="Знак Знак"/>
    <w:basedOn w:val="a5"/>
    <w:rsid w:val="00964C81"/>
    <w:pPr>
      <w:spacing w:after="0" w:line="240" w:lineRule="auto"/>
    </w:pPr>
    <w:rPr>
      <w:rFonts w:ascii="Verdana" w:eastAsia="Times New Roman" w:hAnsi="Verdana" w:cs="Verdana"/>
      <w:sz w:val="20"/>
      <w:szCs w:val="20"/>
      <w:lang w:val="en-US"/>
    </w:rPr>
  </w:style>
  <w:style w:type="paragraph" w:customStyle="1" w:styleId="Style1">
    <w:name w:val="Style1"/>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5"/>
    <w:rsid w:val="00964C81"/>
    <w:pPr>
      <w:widowControl w:val="0"/>
      <w:autoSpaceDE w:val="0"/>
      <w:autoSpaceDN w:val="0"/>
      <w:adjustRightInd w:val="0"/>
      <w:spacing w:after="0" w:line="298" w:lineRule="exact"/>
    </w:pPr>
    <w:rPr>
      <w:rFonts w:ascii="Times New Roman" w:eastAsia="Times New Roman" w:hAnsi="Times New Roman" w:cs="Times New Roman"/>
      <w:sz w:val="24"/>
      <w:szCs w:val="24"/>
      <w:lang w:eastAsia="ru-RU"/>
    </w:rPr>
  </w:style>
  <w:style w:type="paragraph" w:customStyle="1" w:styleId="Style5">
    <w:name w:val="Style5"/>
    <w:basedOn w:val="a5"/>
    <w:rsid w:val="00964C81"/>
    <w:pPr>
      <w:widowControl w:val="0"/>
      <w:autoSpaceDE w:val="0"/>
      <w:autoSpaceDN w:val="0"/>
      <w:adjustRightInd w:val="0"/>
      <w:spacing w:after="0" w:line="293" w:lineRule="exact"/>
      <w:jc w:val="center"/>
    </w:pPr>
    <w:rPr>
      <w:rFonts w:ascii="Times New Roman" w:eastAsia="Times New Roman" w:hAnsi="Times New Roman" w:cs="Times New Roman"/>
      <w:sz w:val="24"/>
      <w:szCs w:val="24"/>
      <w:lang w:eastAsia="ru-RU"/>
    </w:rPr>
  </w:style>
  <w:style w:type="paragraph" w:customStyle="1" w:styleId="Style6">
    <w:name w:val="Style6"/>
    <w:basedOn w:val="a5"/>
    <w:rsid w:val="00964C81"/>
    <w:pPr>
      <w:widowControl w:val="0"/>
      <w:autoSpaceDE w:val="0"/>
      <w:autoSpaceDN w:val="0"/>
      <w:adjustRightInd w:val="0"/>
      <w:spacing w:after="0" w:line="245" w:lineRule="exact"/>
      <w:jc w:val="center"/>
    </w:pPr>
    <w:rPr>
      <w:rFonts w:ascii="Times New Roman" w:eastAsia="Times New Roman" w:hAnsi="Times New Roman" w:cs="Times New Roman"/>
      <w:sz w:val="24"/>
      <w:szCs w:val="24"/>
      <w:lang w:eastAsia="ru-RU"/>
    </w:rPr>
  </w:style>
  <w:style w:type="paragraph" w:customStyle="1" w:styleId="Style7">
    <w:name w:val="Style7"/>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5"/>
    <w:rsid w:val="00964C81"/>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1">
    <w:name w:val="Font Style11"/>
    <w:rsid w:val="00964C81"/>
    <w:rPr>
      <w:rFonts w:ascii="Times New Roman" w:hAnsi="Times New Roman"/>
      <w:b/>
      <w:sz w:val="24"/>
    </w:rPr>
  </w:style>
  <w:style w:type="character" w:customStyle="1" w:styleId="FontStyle12">
    <w:name w:val="Font Style12"/>
    <w:uiPriority w:val="99"/>
    <w:rsid w:val="00964C81"/>
    <w:rPr>
      <w:rFonts w:ascii="Times New Roman" w:hAnsi="Times New Roman"/>
      <w:sz w:val="8"/>
    </w:rPr>
  </w:style>
  <w:style w:type="character" w:customStyle="1" w:styleId="FontStyle13">
    <w:name w:val="Font Style13"/>
    <w:rsid w:val="00964C81"/>
    <w:rPr>
      <w:rFonts w:ascii="Times New Roman" w:hAnsi="Times New Roman"/>
      <w:i/>
      <w:sz w:val="24"/>
    </w:rPr>
  </w:style>
  <w:style w:type="character" w:customStyle="1" w:styleId="FontStyle14">
    <w:name w:val="Font Style14"/>
    <w:rsid w:val="00964C81"/>
    <w:rPr>
      <w:rFonts w:ascii="Times New Roman" w:hAnsi="Times New Roman"/>
      <w:sz w:val="24"/>
    </w:rPr>
  </w:style>
  <w:style w:type="character" w:customStyle="1" w:styleId="FontStyle15">
    <w:name w:val="Font Style15"/>
    <w:rsid w:val="00964C81"/>
    <w:rPr>
      <w:rFonts w:ascii="Times New Roman" w:hAnsi="Times New Roman"/>
      <w:b/>
      <w:sz w:val="20"/>
    </w:rPr>
  </w:style>
  <w:style w:type="paragraph" w:customStyle="1" w:styleId="affc">
    <w:name w:val="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customStyle="1" w:styleId="1d">
    <w:name w:val="Знак Знак1 Знак Знак Знак Знак Знак Знак Знак Знак Знак Знак"/>
    <w:basedOn w:val="a5"/>
    <w:rsid w:val="00964C81"/>
    <w:pPr>
      <w:spacing w:after="0" w:line="240" w:lineRule="auto"/>
    </w:pPr>
    <w:rPr>
      <w:rFonts w:ascii="Verdana" w:eastAsia="Times New Roman" w:hAnsi="Verdana" w:cs="Times New Roman"/>
      <w:sz w:val="24"/>
      <w:szCs w:val="24"/>
      <w:lang w:val="en-US"/>
    </w:rPr>
  </w:style>
  <w:style w:type="paragraph" w:customStyle="1" w:styleId="1e">
    <w:name w:val="Знак Знак Знак Знак Знак Знак Знак1"/>
    <w:basedOn w:val="a5"/>
    <w:rsid w:val="00964C81"/>
    <w:pPr>
      <w:spacing w:after="0" w:line="240" w:lineRule="auto"/>
    </w:pPr>
    <w:rPr>
      <w:rFonts w:ascii="Verdana" w:eastAsia="Times New Roman" w:hAnsi="Verdana" w:cs="Verdana"/>
      <w:sz w:val="20"/>
      <w:szCs w:val="20"/>
      <w:lang w:val="en-US"/>
    </w:rPr>
  </w:style>
  <w:style w:type="paragraph" w:customStyle="1" w:styleId="affd">
    <w:name w:val="Знак Знак Знак Знак Знак Знак Знак Знак Знак Знак Знак Знак Знак"/>
    <w:basedOn w:val="a5"/>
    <w:rsid w:val="00964C81"/>
    <w:pPr>
      <w:spacing w:after="0" w:line="240" w:lineRule="auto"/>
    </w:pPr>
    <w:rPr>
      <w:rFonts w:ascii="Verdana" w:eastAsia="Times New Roman" w:hAnsi="Verdana" w:cs="Verdana"/>
      <w:noProof/>
      <w:sz w:val="20"/>
      <w:szCs w:val="20"/>
      <w:lang w:val="en-US"/>
    </w:rPr>
  </w:style>
  <w:style w:type="paragraph" w:customStyle="1" w:styleId="affe">
    <w:name w:val="Знак Знак Знак"/>
    <w:basedOn w:val="a5"/>
    <w:rsid w:val="00964C81"/>
    <w:pPr>
      <w:spacing w:after="0" w:line="240" w:lineRule="auto"/>
    </w:pPr>
    <w:rPr>
      <w:rFonts w:ascii="Verdana" w:eastAsia="Times New Roman" w:hAnsi="Verdana" w:cs="Times New Roman"/>
      <w:sz w:val="24"/>
      <w:szCs w:val="24"/>
      <w:lang w:val="en-US"/>
    </w:rPr>
  </w:style>
  <w:style w:type="paragraph" w:customStyle="1" w:styleId="-">
    <w:name w:val="назва-графік"/>
    <w:basedOn w:val="a5"/>
    <w:uiPriority w:val="99"/>
    <w:rsid w:val="00964C81"/>
    <w:pPr>
      <w:overflowPunct w:val="0"/>
      <w:autoSpaceDE w:val="0"/>
      <w:autoSpaceDN w:val="0"/>
      <w:adjustRightInd w:val="0"/>
      <w:spacing w:after="0" w:line="240" w:lineRule="auto"/>
      <w:jc w:val="center"/>
      <w:textAlignment w:val="baseline"/>
    </w:pPr>
    <w:rPr>
      <w:rFonts w:ascii="Arial" w:eastAsia="Times New Roman" w:hAnsi="Arial" w:cs="Times New Roman"/>
      <w:b/>
      <w:sz w:val="24"/>
      <w:szCs w:val="20"/>
      <w:lang w:eastAsia="ru-RU"/>
    </w:rPr>
  </w:style>
  <w:style w:type="paragraph" w:styleId="afff">
    <w:name w:val="Block Text"/>
    <w:basedOn w:val="a5"/>
    <w:uiPriority w:val="99"/>
    <w:rsid w:val="00964C81"/>
    <w:pPr>
      <w:spacing w:after="0" w:line="240" w:lineRule="auto"/>
      <w:ind w:left="-567" w:right="-1044" w:firstLine="567"/>
      <w:jc w:val="both"/>
    </w:pPr>
    <w:rPr>
      <w:rFonts w:ascii="Times New Roman" w:eastAsia="Times New Roman" w:hAnsi="Times New Roman" w:cs="Times New Roman"/>
      <w:sz w:val="26"/>
      <w:szCs w:val="20"/>
      <w:lang w:val="ru-RU" w:eastAsia="ru-RU"/>
    </w:rPr>
  </w:style>
  <w:style w:type="paragraph" w:customStyle="1" w:styleId="afff0">
    <w:name w:val="Стиль"/>
    <w:rsid w:val="00964C81"/>
    <w:pPr>
      <w:spacing w:after="0" w:line="240" w:lineRule="auto"/>
    </w:pPr>
    <w:rPr>
      <w:rFonts w:ascii="Times New Roman" w:eastAsia="Times New Roman" w:hAnsi="Times New Roman" w:cs="Times New Roman"/>
      <w:sz w:val="20"/>
      <w:szCs w:val="20"/>
      <w:lang w:eastAsia="ru-RU"/>
    </w:rPr>
  </w:style>
  <w:style w:type="paragraph" w:customStyle="1" w:styleId="afff1">
    <w:name w:val="Знак"/>
    <w:basedOn w:val="a5"/>
    <w:rsid w:val="00964C81"/>
    <w:pPr>
      <w:spacing w:after="0" w:line="240" w:lineRule="auto"/>
    </w:pPr>
    <w:rPr>
      <w:rFonts w:ascii="Verdana" w:eastAsia="Times New Roman" w:hAnsi="Verdana" w:cs="Verdana"/>
      <w:sz w:val="20"/>
      <w:szCs w:val="20"/>
      <w:lang w:val="en-US"/>
    </w:rPr>
  </w:style>
  <w:style w:type="paragraph" w:styleId="HTML">
    <w:name w:val="HTML Preformatted"/>
    <w:basedOn w:val="a5"/>
    <w:link w:val="HTML0"/>
    <w:rsid w:val="00964C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6"/>
      <w:szCs w:val="28"/>
      <w:lang w:val="x-none" w:eastAsia="x-none"/>
    </w:rPr>
  </w:style>
  <w:style w:type="character" w:customStyle="1" w:styleId="HTML0">
    <w:name w:val="Стандартный HTML Знак"/>
    <w:basedOn w:val="a6"/>
    <w:link w:val="HTML"/>
    <w:rsid w:val="00964C81"/>
    <w:rPr>
      <w:rFonts w:ascii="Courier New" w:eastAsia="Times New Roman" w:hAnsi="Courier New" w:cs="Times New Roman"/>
      <w:color w:val="000000"/>
      <w:sz w:val="26"/>
      <w:szCs w:val="28"/>
      <w:lang w:val="x-none" w:eastAsia="x-none"/>
    </w:rPr>
  </w:style>
  <w:style w:type="paragraph" w:customStyle="1" w:styleId="210">
    <w:name w:val="Основной текст 21"/>
    <w:basedOn w:val="a5"/>
    <w:rsid w:val="00964C81"/>
    <w:pPr>
      <w:spacing w:before="120" w:after="0" w:line="240" w:lineRule="auto"/>
      <w:ind w:firstLine="709"/>
      <w:jc w:val="both"/>
    </w:pPr>
    <w:rPr>
      <w:rFonts w:ascii="Times New Roman" w:eastAsia="Times New Roman" w:hAnsi="Times New Roman" w:cs="Times New Roman"/>
      <w:sz w:val="26"/>
      <w:szCs w:val="20"/>
      <w:lang w:eastAsia="ru-RU"/>
    </w:rPr>
  </w:style>
  <w:style w:type="character" w:customStyle="1" w:styleId="62">
    <w:name w:val="Знак Знак6"/>
    <w:rsid w:val="00964C81"/>
    <w:rPr>
      <w:b/>
      <w:sz w:val="28"/>
      <w:lang w:val="uk-UA" w:eastAsia="ru-RU"/>
    </w:rPr>
  </w:style>
  <w:style w:type="character" w:customStyle="1" w:styleId="FontStyle19">
    <w:name w:val="Font Style19"/>
    <w:rsid w:val="00964C81"/>
    <w:rPr>
      <w:rFonts w:ascii="Times New Roman" w:hAnsi="Times New Roman"/>
      <w:sz w:val="26"/>
    </w:rPr>
  </w:style>
  <w:style w:type="paragraph" w:customStyle="1" w:styleId="CharCharCharChar">
    <w:name w:val="Char Знак Знак Char Знак Знак Char Знак Знак Char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styleId="afff2">
    <w:name w:val="Plain Text"/>
    <w:basedOn w:val="a5"/>
    <w:link w:val="afff3"/>
    <w:uiPriority w:val="99"/>
    <w:rsid w:val="00964C81"/>
    <w:pPr>
      <w:spacing w:after="0" w:line="240" w:lineRule="auto"/>
    </w:pPr>
    <w:rPr>
      <w:rFonts w:ascii="Courier New" w:eastAsia="Times New Roman" w:hAnsi="Courier New" w:cs="Times New Roman"/>
      <w:sz w:val="20"/>
      <w:szCs w:val="20"/>
      <w:lang w:val="x-none" w:eastAsia="x-none"/>
    </w:rPr>
  </w:style>
  <w:style w:type="character" w:customStyle="1" w:styleId="afff3">
    <w:name w:val="Текст Знак"/>
    <w:basedOn w:val="a6"/>
    <w:link w:val="afff2"/>
    <w:uiPriority w:val="99"/>
    <w:rsid w:val="00964C81"/>
    <w:rPr>
      <w:rFonts w:ascii="Courier New" w:eastAsia="Times New Roman" w:hAnsi="Courier New" w:cs="Times New Roman"/>
      <w:sz w:val="20"/>
      <w:szCs w:val="20"/>
      <w:lang w:val="x-none" w:eastAsia="x-none"/>
    </w:rPr>
  </w:style>
  <w:style w:type="character" w:customStyle="1" w:styleId="FontStyle22">
    <w:name w:val="Font Style22"/>
    <w:rsid w:val="00964C81"/>
    <w:rPr>
      <w:rFonts w:ascii="Times New Roman" w:hAnsi="Times New Roman"/>
      <w:color w:val="000000"/>
      <w:sz w:val="28"/>
    </w:rPr>
  </w:style>
  <w:style w:type="paragraph" w:customStyle="1" w:styleId="1f">
    <w:name w:val="Знак Знак Знак Знак1"/>
    <w:basedOn w:val="a5"/>
    <w:rsid w:val="00964C81"/>
    <w:pPr>
      <w:spacing w:after="0" w:line="240" w:lineRule="auto"/>
    </w:pPr>
    <w:rPr>
      <w:rFonts w:ascii="Verdana" w:eastAsia="Times New Roman" w:hAnsi="Verdana" w:cs="Verdana"/>
      <w:sz w:val="20"/>
      <w:szCs w:val="20"/>
      <w:lang w:val="en-US"/>
    </w:rPr>
  </w:style>
  <w:style w:type="character" w:customStyle="1" w:styleId="apple-style-span">
    <w:name w:val="apple-style-span"/>
    <w:rsid w:val="00964C81"/>
    <w:rPr>
      <w:rFonts w:cs="Times New Roman"/>
    </w:rPr>
  </w:style>
  <w:style w:type="character" w:customStyle="1" w:styleId="apple-converted-space">
    <w:name w:val="apple-converted-space"/>
    <w:rsid w:val="00964C81"/>
    <w:rPr>
      <w:rFonts w:cs="Times New Roman"/>
    </w:rPr>
  </w:style>
  <w:style w:type="paragraph" w:customStyle="1" w:styleId="115">
    <w:name w:val="Абзац списка11"/>
    <w:basedOn w:val="a5"/>
    <w:qFormat/>
    <w:rsid w:val="00964C81"/>
    <w:pPr>
      <w:spacing w:after="0" w:line="240" w:lineRule="auto"/>
      <w:ind w:left="708"/>
    </w:pPr>
    <w:rPr>
      <w:rFonts w:ascii="Times New Roman" w:eastAsia="Times New Roman" w:hAnsi="Times New Roman" w:cs="Times New Roman"/>
      <w:sz w:val="20"/>
      <w:szCs w:val="20"/>
      <w:lang w:eastAsia="ru-RU"/>
    </w:rPr>
  </w:style>
  <w:style w:type="paragraph" w:customStyle="1" w:styleId="1f0">
    <w:name w:val="1"/>
    <w:basedOn w:val="a5"/>
    <w:link w:val="116"/>
    <w:rsid w:val="00964C81"/>
    <w:pPr>
      <w:spacing w:after="0" w:line="240" w:lineRule="auto"/>
    </w:pPr>
    <w:rPr>
      <w:rFonts w:ascii="Verdana" w:eastAsia="Times New Roman" w:hAnsi="Verdana" w:cs="Times New Roman"/>
      <w:sz w:val="20"/>
      <w:szCs w:val="20"/>
      <w:lang w:val="en-US" w:eastAsia="x-none"/>
    </w:rPr>
  </w:style>
  <w:style w:type="character" w:customStyle="1" w:styleId="116">
    <w:name w:val="1 Знак1"/>
    <w:link w:val="1f0"/>
    <w:rsid w:val="00964C81"/>
    <w:rPr>
      <w:rFonts w:ascii="Verdana" w:eastAsia="Times New Roman" w:hAnsi="Verdana" w:cs="Times New Roman"/>
      <w:sz w:val="20"/>
      <w:szCs w:val="20"/>
      <w:lang w:val="en-US" w:eastAsia="x-none"/>
    </w:rPr>
  </w:style>
  <w:style w:type="character" w:customStyle="1" w:styleId="52">
    <w:name w:val="Знак5"/>
    <w:locked/>
    <w:rsid w:val="00964C81"/>
    <w:rPr>
      <w:sz w:val="16"/>
      <w:lang w:val="uk-UA" w:eastAsia="ru-RU"/>
    </w:rPr>
  </w:style>
  <w:style w:type="paragraph" w:customStyle="1" w:styleId="afff4">
    <w:name w:val="ДОК"/>
    <w:basedOn w:val="a5"/>
    <w:rsid w:val="00964C81"/>
    <w:pPr>
      <w:suppressAutoHyphens/>
      <w:spacing w:after="0" w:line="240" w:lineRule="auto"/>
      <w:jc w:val="both"/>
    </w:pPr>
    <w:rPr>
      <w:rFonts w:ascii="Times New Roman" w:eastAsia="MS Mincho" w:hAnsi="Times New Roman" w:cs="Times New Roman"/>
      <w:sz w:val="26"/>
      <w:szCs w:val="28"/>
      <w:lang w:eastAsia="zh-CN"/>
    </w:rPr>
  </w:style>
  <w:style w:type="paragraph" w:customStyle="1" w:styleId="LINCFigureUkr">
    <w:name w:val="LINC Figure Ukr"/>
    <w:basedOn w:val="a5"/>
    <w:next w:val="a5"/>
    <w:rsid w:val="00964C81"/>
    <w:pPr>
      <w:keepLines/>
      <w:numPr>
        <w:numId w:val="1"/>
      </w:numPr>
      <w:tabs>
        <w:tab w:val="left" w:pos="964"/>
      </w:tabs>
      <w:spacing w:after="120" w:line="240" w:lineRule="auto"/>
      <w:jc w:val="center"/>
    </w:pPr>
    <w:rPr>
      <w:rFonts w:ascii="Arial" w:eastAsia="Times New Roman" w:hAnsi="Arial" w:cs="Arial"/>
      <w:b/>
      <w:bCs/>
      <w:color w:val="000000"/>
    </w:rPr>
  </w:style>
  <w:style w:type="paragraph" w:styleId="35">
    <w:name w:val="Body Text 3"/>
    <w:basedOn w:val="a5"/>
    <w:link w:val="36"/>
    <w:uiPriority w:val="99"/>
    <w:rsid w:val="00964C81"/>
    <w:pPr>
      <w:spacing w:after="120" w:line="240" w:lineRule="auto"/>
    </w:pPr>
    <w:rPr>
      <w:rFonts w:ascii="Times New Roman" w:eastAsia="Times New Roman" w:hAnsi="Times New Roman" w:cs="Times New Roman"/>
      <w:sz w:val="16"/>
      <w:szCs w:val="16"/>
      <w:lang w:val="x-none" w:eastAsia="x-none"/>
    </w:rPr>
  </w:style>
  <w:style w:type="character" w:customStyle="1" w:styleId="36">
    <w:name w:val="Основной текст 3 Знак"/>
    <w:basedOn w:val="a6"/>
    <w:link w:val="35"/>
    <w:uiPriority w:val="99"/>
    <w:rsid w:val="00964C81"/>
    <w:rPr>
      <w:rFonts w:ascii="Times New Roman" w:eastAsia="Times New Roman" w:hAnsi="Times New Roman" w:cs="Times New Roman"/>
      <w:sz w:val="16"/>
      <w:szCs w:val="16"/>
      <w:lang w:val="x-none" w:eastAsia="x-none"/>
    </w:rPr>
  </w:style>
  <w:style w:type="paragraph" w:customStyle="1" w:styleId="afff5">
    <w:name w:val="a"/>
    <w:basedOn w:val="a5"/>
    <w:rsid w:val="00964C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1">
    <w:name w:val="Обычный1"/>
    <w:link w:val="Normal"/>
    <w:rsid w:val="00964C81"/>
    <w:pPr>
      <w:spacing w:after="0" w:line="276" w:lineRule="auto"/>
    </w:pPr>
    <w:rPr>
      <w:rFonts w:ascii="Arial" w:eastAsia="Times New Roman" w:hAnsi="Arial" w:cs="Arial"/>
      <w:color w:val="000000"/>
      <w:lang w:val="ru-RU" w:eastAsia="ru-RU"/>
    </w:rPr>
  </w:style>
  <w:style w:type="paragraph" w:customStyle="1" w:styleId="afff6">
    <w:name w:val="Знак Знак Знак Знак Знак Знак"/>
    <w:basedOn w:val="a5"/>
    <w:rsid w:val="00964C81"/>
    <w:pPr>
      <w:spacing w:after="0" w:line="240" w:lineRule="auto"/>
    </w:pPr>
    <w:rPr>
      <w:rFonts w:ascii="Verdana" w:eastAsia="Times New Roman" w:hAnsi="Verdana" w:cs="Verdana"/>
      <w:sz w:val="20"/>
      <w:szCs w:val="20"/>
      <w:lang w:val="en-US"/>
    </w:rPr>
  </w:style>
  <w:style w:type="paragraph" w:styleId="a">
    <w:name w:val="List Bullet"/>
    <w:basedOn w:val="a5"/>
    <w:uiPriority w:val="99"/>
    <w:rsid w:val="00964C81"/>
    <w:pPr>
      <w:numPr>
        <w:numId w:val="2"/>
      </w:numPr>
      <w:spacing w:after="0" w:line="240" w:lineRule="auto"/>
    </w:pPr>
    <w:rPr>
      <w:rFonts w:ascii="Times New Roman" w:eastAsia="Times New Roman" w:hAnsi="Times New Roman" w:cs="Times New Roman"/>
      <w:sz w:val="24"/>
      <w:szCs w:val="24"/>
      <w:lang w:val="ru-RU" w:eastAsia="ru-RU"/>
    </w:rPr>
  </w:style>
  <w:style w:type="paragraph" w:customStyle="1" w:styleId="1f2">
    <w:name w:val="Знак Знак Знак Знак Знак Знак1 Знак Знак Знак Знак Знак Знак Знак Знак Знак Знак Знак Знак Знак Знак Знак Знак Знак Знак Знак"/>
    <w:basedOn w:val="a5"/>
    <w:rsid w:val="00964C81"/>
    <w:pPr>
      <w:spacing w:after="0" w:line="240" w:lineRule="auto"/>
    </w:pPr>
    <w:rPr>
      <w:rFonts w:ascii="Verdana" w:eastAsia="Times New Roman" w:hAnsi="Verdana" w:cs="Verdana"/>
      <w:sz w:val="20"/>
      <w:szCs w:val="20"/>
    </w:rPr>
  </w:style>
  <w:style w:type="character" w:customStyle="1" w:styleId="hps">
    <w:name w:val="hps"/>
    <w:rsid w:val="00964C81"/>
    <w:rPr>
      <w:rFonts w:cs="Times New Roman"/>
    </w:rPr>
  </w:style>
  <w:style w:type="paragraph" w:customStyle="1" w:styleId="Default">
    <w:name w:val="Default"/>
    <w:rsid w:val="00964C81"/>
    <w:pPr>
      <w:autoSpaceDE w:val="0"/>
      <w:autoSpaceDN w:val="0"/>
      <w:adjustRightInd w:val="0"/>
      <w:spacing w:after="120" w:line="240" w:lineRule="auto"/>
      <w:ind w:left="357"/>
      <w:jc w:val="both"/>
    </w:pPr>
    <w:rPr>
      <w:rFonts w:ascii="Times New Roman" w:eastAsia="Times New Roman" w:hAnsi="Times New Roman" w:cs="Times New Roman"/>
      <w:color w:val="000000"/>
      <w:sz w:val="24"/>
      <w:szCs w:val="24"/>
      <w:lang w:val="sl-SI"/>
    </w:rPr>
  </w:style>
  <w:style w:type="paragraph" w:customStyle="1" w:styleId="ListParagraph1">
    <w:name w:val="List Paragraph1"/>
    <w:basedOn w:val="a5"/>
    <w:uiPriority w:val="99"/>
    <w:rsid w:val="00964C81"/>
    <w:pPr>
      <w:spacing w:after="200" w:line="240" w:lineRule="auto"/>
      <w:ind w:left="720"/>
      <w:contextualSpacing/>
    </w:pPr>
    <w:rPr>
      <w:rFonts w:ascii="Calibri" w:eastAsia="Times New Roman" w:hAnsi="Calibri" w:cs="Arial"/>
      <w:lang w:val="en-IE"/>
    </w:rPr>
  </w:style>
  <w:style w:type="paragraph" w:styleId="afff7">
    <w:name w:val="annotation text"/>
    <w:basedOn w:val="a5"/>
    <w:link w:val="afff8"/>
    <w:uiPriority w:val="99"/>
    <w:rsid w:val="00964C81"/>
    <w:pPr>
      <w:spacing w:after="0" w:line="240" w:lineRule="auto"/>
    </w:pPr>
    <w:rPr>
      <w:rFonts w:ascii="Arial" w:eastAsia="Times New Roman" w:hAnsi="Arial" w:cs="Times New Roman"/>
      <w:sz w:val="20"/>
      <w:szCs w:val="20"/>
      <w:lang w:val="en-US" w:eastAsia="x-none"/>
    </w:rPr>
  </w:style>
  <w:style w:type="character" w:customStyle="1" w:styleId="afff8">
    <w:name w:val="Текст примечания Знак"/>
    <w:basedOn w:val="a6"/>
    <w:link w:val="afff7"/>
    <w:uiPriority w:val="99"/>
    <w:rsid w:val="00964C81"/>
    <w:rPr>
      <w:rFonts w:ascii="Arial" w:eastAsia="Times New Roman" w:hAnsi="Arial" w:cs="Times New Roman"/>
      <w:sz w:val="20"/>
      <w:szCs w:val="20"/>
      <w:lang w:val="en-US" w:eastAsia="x-none"/>
    </w:rPr>
  </w:style>
  <w:style w:type="paragraph" w:customStyle="1" w:styleId="Iauiue">
    <w:name w:val="Iau.iue"/>
    <w:basedOn w:val="Default"/>
    <w:next w:val="Default"/>
    <w:rsid w:val="00964C81"/>
    <w:pPr>
      <w:spacing w:after="0"/>
      <w:ind w:left="0"/>
      <w:jc w:val="left"/>
    </w:pPr>
    <w:rPr>
      <w:rFonts w:ascii="Arial" w:hAnsi="Arial"/>
      <w:color w:val="auto"/>
      <w:lang w:val="ru-RU" w:eastAsia="ru-RU"/>
    </w:rPr>
  </w:style>
  <w:style w:type="character" w:customStyle="1" w:styleId="27">
    <w:name w:val="Знак Знак2"/>
    <w:rsid w:val="00964C81"/>
    <w:rPr>
      <w:sz w:val="16"/>
      <w:szCs w:val="16"/>
      <w:lang w:val="uk-UA" w:eastAsia="ru-RU" w:bidi="ar-SA"/>
    </w:rPr>
  </w:style>
  <w:style w:type="paragraph" w:customStyle="1" w:styleId="StyleZakonu">
    <w:name w:val="StyleZakonu"/>
    <w:basedOn w:val="a5"/>
    <w:rsid w:val="00964C81"/>
    <w:pPr>
      <w:spacing w:after="60" w:line="220" w:lineRule="exact"/>
      <w:ind w:firstLine="284"/>
      <w:jc w:val="both"/>
    </w:pPr>
    <w:rPr>
      <w:rFonts w:ascii="Times New Roman" w:eastAsia="Times New Roman" w:hAnsi="Times New Roman" w:cs="Times New Roman"/>
      <w:sz w:val="20"/>
      <w:szCs w:val="20"/>
      <w:lang w:eastAsia="ru-RU"/>
    </w:rPr>
  </w:style>
  <w:style w:type="paragraph" w:customStyle="1" w:styleId="1f3">
    <w:name w:val="Знак Знак Знак Знак Знак Знак Знак Знак Знак Знак Знак Знак1"/>
    <w:basedOn w:val="a5"/>
    <w:rsid w:val="00964C81"/>
    <w:pPr>
      <w:spacing w:after="0" w:line="240" w:lineRule="auto"/>
    </w:pPr>
    <w:rPr>
      <w:rFonts w:ascii="Verdana" w:eastAsia="Times New Roman" w:hAnsi="Verdana" w:cs="Verdana"/>
      <w:sz w:val="20"/>
      <w:szCs w:val="20"/>
      <w:lang w:val="en-US"/>
    </w:rPr>
  </w:style>
  <w:style w:type="paragraph" w:customStyle="1" w:styleId="rvps2">
    <w:name w:val="rvps2"/>
    <w:basedOn w:val="a5"/>
    <w:rsid w:val="00964C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0">
    <w:name w:val="rvts0"/>
    <w:rsid w:val="00964C81"/>
  </w:style>
  <w:style w:type="paragraph" w:customStyle="1" w:styleId="1f4">
    <w:name w:val="Знак Знак Знак1 Знак Знак Знак Знак Знак Знак Знак"/>
    <w:basedOn w:val="a5"/>
    <w:rsid w:val="00964C81"/>
    <w:pPr>
      <w:spacing w:after="0" w:line="240" w:lineRule="auto"/>
    </w:pPr>
    <w:rPr>
      <w:rFonts w:ascii="Verdana" w:eastAsia="Times New Roman" w:hAnsi="Verdana" w:cs="Verdana"/>
      <w:sz w:val="20"/>
      <w:szCs w:val="20"/>
      <w:lang w:val="en-US"/>
    </w:rPr>
  </w:style>
  <w:style w:type="character" w:customStyle="1" w:styleId="1f5">
    <w:name w:val="Заголовок Знак1"/>
    <w:aliases w:val="Заголовок 1 рівень Знак"/>
    <w:basedOn w:val="a6"/>
    <w:rsid w:val="00964C81"/>
    <w:rPr>
      <w:rFonts w:ascii="Times New Roman" w:eastAsia="Times New Roman" w:hAnsi="Times New Roman"/>
      <w:b/>
      <w:sz w:val="32"/>
      <w:lang w:val="x-none" w:eastAsia="x-none"/>
    </w:rPr>
  </w:style>
  <w:style w:type="paragraph" w:customStyle="1" w:styleId="afff9">
    <w:name w:val="Нормальний текст"/>
    <w:basedOn w:val="a5"/>
    <w:rsid w:val="00964C81"/>
    <w:pPr>
      <w:spacing w:before="120" w:after="0" w:line="240" w:lineRule="auto"/>
      <w:ind w:firstLine="567"/>
      <w:jc w:val="both"/>
    </w:pPr>
    <w:rPr>
      <w:rFonts w:ascii="Antiqua" w:eastAsia="Times New Roman" w:hAnsi="Antiqua" w:cs="Times New Roman"/>
      <w:sz w:val="26"/>
      <w:szCs w:val="20"/>
      <w:lang w:eastAsia="ru-RU"/>
    </w:rPr>
  </w:style>
  <w:style w:type="paragraph" w:customStyle="1" w:styleId="28">
    <w:name w:val="Абзац списку2"/>
    <w:basedOn w:val="a5"/>
    <w:uiPriority w:val="34"/>
    <w:qFormat/>
    <w:rsid w:val="00964C81"/>
    <w:pPr>
      <w:spacing w:after="200" w:line="276" w:lineRule="auto"/>
      <w:ind w:left="720"/>
      <w:contextualSpacing/>
    </w:pPr>
    <w:rPr>
      <w:rFonts w:ascii="Calibri" w:eastAsia="Calibri" w:hAnsi="Calibri" w:cs="Times New Roman"/>
    </w:rPr>
  </w:style>
  <w:style w:type="character" w:customStyle="1" w:styleId="st">
    <w:name w:val="st"/>
    <w:rsid w:val="00964C81"/>
  </w:style>
  <w:style w:type="paragraph" w:customStyle="1" w:styleId="afffa">
    <w:name w:val="Содержимое таблицы"/>
    <w:basedOn w:val="a5"/>
    <w:rsid w:val="00964C81"/>
    <w:pPr>
      <w:widowControl w:val="0"/>
      <w:suppressLineNumbers/>
      <w:suppressAutoHyphens/>
      <w:spacing w:after="0" w:line="240" w:lineRule="auto"/>
    </w:pPr>
    <w:rPr>
      <w:rFonts w:ascii="Times New Roman" w:eastAsia="SimSun" w:hAnsi="Times New Roman" w:cs="Times New Roman"/>
      <w:kern w:val="2"/>
      <w:sz w:val="24"/>
      <w:szCs w:val="24"/>
      <w:lang w:val="ru-RU" w:eastAsia="zh-CN"/>
    </w:rPr>
  </w:style>
  <w:style w:type="paragraph" w:customStyle="1" w:styleId="afffb">
    <w:name w:val="Заголовок таблицы"/>
    <w:basedOn w:val="afffa"/>
    <w:rsid w:val="00964C81"/>
    <w:pPr>
      <w:jc w:val="center"/>
    </w:pPr>
    <w:rPr>
      <w:b/>
      <w:bCs/>
    </w:rPr>
  </w:style>
  <w:style w:type="paragraph" w:customStyle="1" w:styleId="211">
    <w:name w:val="Знак Знак21"/>
    <w:basedOn w:val="a5"/>
    <w:rsid w:val="00964C81"/>
    <w:pPr>
      <w:spacing w:after="0" w:line="240" w:lineRule="auto"/>
    </w:pPr>
    <w:rPr>
      <w:rFonts w:ascii="Verdana" w:eastAsia="Times New Roman" w:hAnsi="Verdana" w:cs="Verdana"/>
      <w:sz w:val="20"/>
      <w:szCs w:val="20"/>
      <w:lang w:val="en-US"/>
    </w:rPr>
  </w:style>
  <w:style w:type="paragraph" w:customStyle="1" w:styleId="29">
    <w:name w:val="Абзац списка2"/>
    <w:aliases w:val="Paragraphe de liste1,List Paragraph (numbered (a)),References,Bullet Points,Liste Paragraf,Llista Nivell1,Lista de nivel 1,Paragraphe de liste PBLH,Normal bullet 2,Graph &amp; Table tite,Table of contents numbered,Bullet list,Level 1 Bullet"/>
    <w:basedOn w:val="a5"/>
    <w:rsid w:val="00964C81"/>
    <w:pPr>
      <w:spacing w:after="200" w:line="276" w:lineRule="auto"/>
      <w:ind w:left="720"/>
    </w:pPr>
    <w:rPr>
      <w:rFonts w:ascii="Calibri" w:eastAsia="Times New Roman" w:hAnsi="Calibri" w:cs="Calibri"/>
      <w:lang w:val="ru-RU" w:eastAsia="ru-RU"/>
    </w:rPr>
  </w:style>
  <w:style w:type="paragraph" w:customStyle="1" w:styleId="2a">
    <w:name w:val="2"/>
    <w:basedOn w:val="a5"/>
    <w:next w:val="afd"/>
    <w:rsid w:val="00964C81"/>
    <w:pPr>
      <w:spacing w:before="100" w:beforeAutospacing="1" w:after="100" w:afterAutospacing="1" w:line="240" w:lineRule="auto"/>
    </w:pPr>
    <w:rPr>
      <w:rFonts w:ascii="Times New Roman" w:eastAsia="Calibri" w:hAnsi="Times New Roman" w:cs="Times New Roman"/>
      <w:sz w:val="24"/>
      <w:szCs w:val="24"/>
      <w:lang w:eastAsia="uk-UA"/>
    </w:rPr>
  </w:style>
  <w:style w:type="character" w:customStyle="1" w:styleId="rishmvk">
    <w:name w:val="rishmvk"/>
    <w:basedOn w:val="a6"/>
    <w:rsid w:val="00964C81"/>
  </w:style>
  <w:style w:type="character" w:customStyle="1" w:styleId="nom">
    <w:name w:val="nom"/>
    <w:basedOn w:val="a6"/>
    <w:rsid w:val="00964C81"/>
  </w:style>
  <w:style w:type="character" w:customStyle="1" w:styleId="data">
    <w:name w:val="data"/>
    <w:basedOn w:val="a6"/>
    <w:rsid w:val="00964C81"/>
  </w:style>
  <w:style w:type="character" w:customStyle="1" w:styleId="1f6">
    <w:name w:val="Неразрешенное упоминание1"/>
    <w:uiPriority w:val="99"/>
    <w:semiHidden/>
    <w:unhideWhenUsed/>
    <w:rsid w:val="00964C81"/>
    <w:rPr>
      <w:color w:val="605E5C"/>
      <w:shd w:val="clear" w:color="auto" w:fill="E1DFDD"/>
    </w:rPr>
  </w:style>
  <w:style w:type="character" w:styleId="afffc">
    <w:name w:val="annotation reference"/>
    <w:uiPriority w:val="99"/>
    <w:unhideWhenUsed/>
    <w:rsid w:val="00964C81"/>
    <w:rPr>
      <w:sz w:val="16"/>
      <w:szCs w:val="16"/>
    </w:rPr>
  </w:style>
  <w:style w:type="paragraph" w:styleId="afffd">
    <w:name w:val="annotation subject"/>
    <w:basedOn w:val="afff7"/>
    <w:next w:val="afff7"/>
    <w:link w:val="afffe"/>
    <w:uiPriority w:val="99"/>
    <w:unhideWhenUsed/>
    <w:rsid w:val="00964C81"/>
    <w:rPr>
      <w:rFonts w:ascii="Times New Roman" w:hAnsi="Times New Roman"/>
      <w:b/>
      <w:bCs/>
      <w:lang w:eastAsia="ru-RU"/>
    </w:rPr>
  </w:style>
  <w:style w:type="character" w:customStyle="1" w:styleId="afffe">
    <w:name w:val="Тема примечания Знак"/>
    <w:basedOn w:val="afff8"/>
    <w:link w:val="afffd"/>
    <w:uiPriority w:val="99"/>
    <w:rsid w:val="00964C81"/>
    <w:rPr>
      <w:rFonts w:ascii="Times New Roman" w:eastAsia="Times New Roman" w:hAnsi="Times New Roman" w:cs="Times New Roman"/>
      <w:b/>
      <w:bCs/>
      <w:sz w:val="20"/>
      <w:szCs w:val="20"/>
      <w:lang w:val="en-US" w:eastAsia="ru-RU"/>
    </w:rPr>
  </w:style>
  <w:style w:type="character" w:customStyle="1" w:styleId="2b">
    <w:name w:val="Неразрешенное упоминание2"/>
    <w:uiPriority w:val="99"/>
    <w:semiHidden/>
    <w:unhideWhenUsed/>
    <w:rsid w:val="00964C81"/>
    <w:rPr>
      <w:color w:val="605E5C"/>
      <w:shd w:val="clear" w:color="auto" w:fill="E1DFDD"/>
    </w:rPr>
  </w:style>
  <w:style w:type="character" w:customStyle="1" w:styleId="37">
    <w:name w:val="Неразрешенное упоминание3"/>
    <w:uiPriority w:val="99"/>
    <w:semiHidden/>
    <w:unhideWhenUsed/>
    <w:rsid w:val="00964C81"/>
    <w:rPr>
      <w:color w:val="605E5C"/>
      <w:shd w:val="clear" w:color="auto" w:fill="E1DFDD"/>
    </w:rPr>
  </w:style>
  <w:style w:type="paragraph" w:customStyle="1" w:styleId="1f7">
    <w:name w:val="Абзац списку1"/>
    <w:basedOn w:val="a5"/>
    <w:qFormat/>
    <w:rsid w:val="00964C81"/>
    <w:pPr>
      <w:spacing w:after="0" w:line="240" w:lineRule="auto"/>
      <w:ind w:left="720"/>
    </w:pPr>
    <w:rPr>
      <w:rFonts w:ascii="Times New Roman" w:eastAsia="Times New Roman" w:hAnsi="Times New Roman" w:cs="Times New Roman"/>
      <w:sz w:val="24"/>
      <w:szCs w:val="24"/>
      <w:lang w:val="ru-RU" w:eastAsia="ru-RU"/>
    </w:rPr>
  </w:style>
  <w:style w:type="paragraph" w:customStyle="1" w:styleId="2c">
    <w:name w:val="Обычный2"/>
    <w:rsid w:val="00964C81"/>
    <w:pPr>
      <w:spacing w:after="200" w:line="276" w:lineRule="auto"/>
      <w:ind w:firstLine="567"/>
    </w:pPr>
    <w:rPr>
      <w:rFonts w:ascii="Calibri" w:eastAsia="Calibri" w:hAnsi="Calibri" w:cs="Calibri"/>
      <w:lang w:eastAsia="ru-RU"/>
    </w:rPr>
  </w:style>
  <w:style w:type="paragraph" w:customStyle="1" w:styleId="LINCTableRus">
    <w:name w:val="LINC Table Rus"/>
    <w:basedOn w:val="a5"/>
    <w:next w:val="a5"/>
    <w:rsid w:val="00964C81"/>
    <w:pPr>
      <w:keepNext/>
      <w:keepLines/>
      <w:numPr>
        <w:numId w:val="3"/>
      </w:numPr>
      <w:tabs>
        <w:tab w:val="left" w:pos="1418"/>
      </w:tabs>
      <w:spacing w:before="120" w:after="120" w:line="240" w:lineRule="auto"/>
      <w:jc w:val="both"/>
    </w:pPr>
    <w:rPr>
      <w:rFonts w:ascii="Arial" w:eastAsia="Times New Roman" w:hAnsi="Arial" w:cs="Arial"/>
      <w:b/>
      <w:color w:val="004990"/>
      <w:lang w:val="ru-RU"/>
    </w:rPr>
  </w:style>
  <w:style w:type="character" w:styleId="affff">
    <w:name w:val="FollowedHyperlink"/>
    <w:uiPriority w:val="99"/>
    <w:semiHidden/>
    <w:unhideWhenUsed/>
    <w:rsid w:val="00964C81"/>
    <w:rPr>
      <w:color w:val="954F72"/>
      <w:u w:val="single"/>
    </w:rPr>
  </w:style>
  <w:style w:type="paragraph" w:customStyle="1" w:styleId="310">
    <w:name w:val="Оглавление 31"/>
    <w:basedOn w:val="a5"/>
    <w:next w:val="a5"/>
    <w:autoRedefine/>
    <w:uiPriority w:val="39"/>
    <w:unhideWhenUsed/>
    <w:rsid w:val="00964C81"/>
    <w:pPr>
      <w:tabs>
        <w:tab w:val="left" w:pos="1418"/>
        <w:tab w:val="right" w:leader="dot" w:pos="9628"/>
      </w:tabs>
      <w:spacing w:before="120" w:after="100" w:line="240" w:lineRule="auto"/>
      <w:ind w:left="560" w:firstLine="149"/>
      <w:jc w:val="both"/>
    </w:pPr>
    <w:rPr>
      <w:rFonts w:ascii="Times New Roman" w:hAnsi="Times New Roman"/>
      <w:sz w:val="26"/>
    </w:rPr>
  </w:style>
  <w:style w:type="character" w:customStyle="1" w:styleId="1f8">
    <w:name w:val="Незакрита згадка1"/>
    <w:basedOn w:val="a6"/>
    <w:uiPriority w:val="99"/>
    <w:semiHidden/>
    <w:unhideWhenUsed/>
    <w:rsid w:val="00964C81"/>
    <w:rPr>
      <w:color w:val="605E5C"/>
      <w:shd w:val="clear" w:color="auto" w:fill="E1DFDD"/>
    </w:rPr>
  </w:style>
  <w:style w:type="character" w:customStyle="1" w:styleId="2d">
    <w:name w:val="Незакрита згадка2"/>
    <w:basedOn w:val="a6"/>
    <w:uiPriority w:val="99"/>
    <w:semiHidden/>
    <w:unhideWhenUsed/>
    <w:rsid w:val="00964C81"/>
    <w:rPr>
      <w:color w:val="605E5C"/>
      <w:shd w:val="clear" w:color="auto" w:fill="E1DFDD"/>
    </w:rPr>
  </w:style>
  <w:style w:type="character" w:customStyle="1" w:styleId="38">
    <w:name w:val="Незакрита згадка3"/>
    <w:basedOn w:val="a6"/>
    <w:uiPriority w:val="99"/>
    <w:semiHidden/>
    <w:unhideWhenUsed/>
    <w:rsid w:val="00964C81"/>
    <w:rPr>
      <w:color w:val="605E5C"/>
      <w:shd w:val="clear" w:color="auto" w:fill="E1DFDD"/>
    </w:rPr>
  </w:style>
  <w:style w:type="character" w:customStyle="1" w:styleId="110">
    <w:name w:val="Заголовок 1 Знак1"/>
    <w:basedOn w:val="a6"/>
    <w:link w:val="11"/>
    <w:rsid w:val="004E15D9"/>
    <w:rPr>
      <w:rFonts w:ascii="Times New Roman" w:eastAsia="Batang" w:hAnsi="Times New Roman" w:cs="Times New Roman"/>
      <w:b/>
      <w:bCs/>
      <w:caps/>
      <w:sz w:val="28"/>
      <w:szCs w:val="28"/>
      <w:lang w:val="ru-RU" w:eastAsia="ru-RU"/>
    </w:rPr>
  </w:style>
  <w:style w:type="character" w:customStyle="1" w:styleId="212">
    <w:name w:val="Заголовок 2 Знак1"/>
    <w:basedOn w:val="a6"/>
    <w:uiPriority w:val="9"/>
    <w:semiHidden/>
    <w:rsid w:val="00964C81"/>
    <w:rPr>
      <w:rFonts w:asciiTheme="majorHAnsi" w:eastAsiaTheme="majorEastAsia" w:hAnsiTheme="majorHAnsi" w:cstheme="majorBidi"/>
      <w:color w:val="2E74B5" w:themeColor="accent1" w:themeShade="BF"/>
      <w:sz w:val="26"/>
      <w:szCs w:val="26"/>
    </w:rPr>
  </w:style>
  <w:style w:type="character" w:customStyle="1" w:styleId="311">
    <w:name w:val="Заголовок 3 Знак1"/>
    <w:basedOn w:val="a6"/>
    <w:uiPriority w:val="9"/>
    <w:semiHidden/>
    <w:rsid w:val="00964C81"/>
    <w:rPr>
      <w:rFonts w:asciiTheme="majorHAnsi" w:eastAsiaTheme="majorEastAsia" w:hAnsiTheme="majorHAnsi" w:cstheme="majorBidi"/>
      <w:color w:val="1F4D78" w:themeColor="accent1" w:themeShade="7F"/>
      <w:sz w:val="24"/>
      <w:szCs w:val="24"/>
    </w:rPr>
  </w:style>
  <w:style w:type="character" w:customStyle="1" w:styleId="410">
    <w:name w:val="Заголовок 4 Знак1"/>
    <w:basedOn w:val="a6"/>
    <w:uiPriority w:val="9"/>
    <w:semiHidden/>
    <w:rsid w:val="00964C81"/>
    <w:rPr>
      <w:rFonts w:asciiTheme="majorHAnsi" w:eastAsiaTheme="majorEastAsia" w:hAnsiTheme="majorHAnsi" w:cstheme="majorBidi"/>
      <w:i/>
      <w:iCs/>
      <w:color w:val="2E74B5" w:themeColor="accent1" w:themeShade="BF"/>
    </w:rPr>
  </w:style>
  <w:style w:type="character" w:customStyle="1" w:styleId="510">
    <w:name w:val="Заголовок 5 Знак1"/>
    <w:basedOn w:val="a6"/>
    <w:uiPriority w:val="9"/>
    <w:semiHidden/>
    <w:rsid w:val="00964C81"/>
    <w:rPr>
      <w:rFonts w:asciiTheme="majorHAnsi" w:eastAsiaTheme="majorEastAsia" w:hAnsiTheme="majorHAnsi" w:cstheme="majorBidi"/>
      <w:color w:val="2E74B5" w:themeColor="accent1" w:themeShade="BF"/>
    </w:rPr>
  </w:style>
  <w:style w:type="character" w:customStyle="1" w:styleId="610">
    <w:name w:val="Заголовок 6 Знак1"/>
    <w:basedOn w:val="a6"/>
    <w:uiPriority w:val="9"/>
    <w:semiHidden/>
    <w:rsid w:val="00964C81"/>
    <w:rPr>
      <w:rFonts w:asciiTheme="majorHAnsi" w:eastAsiaTheme="majorEastAsia" w:hAnsiTheme="majorHAnsi" w:cstheme="majorBidi"/>
      <w:color w:val="1F4D78" w:themeColor="accent1" w:themeShade="7F"/>
    </w:rPr>
  </w:style>
  <w:style w:type="character" w:customStyle="1" w:styleId="710">
    <w:name w:val="Заголовок 7 Знак1"/>
    <w:basedOn w:val="a6"/>
    <w:uiPriority w:val="9"/>
    <w:semiHidden/>
    <w:rsid w:val="00964C81"/>
    <w:rPr>
      <w:rFonts w:asciiTheme="majorHAnsi" w:eastAsiaTheme="majorEastAsia" w:hAnsiTheme="majorHAnsi" w:cstheme="majorBidi"/>
      <w:i/>
      <w:iCs/>
      <w:color w:val="1F4D78" w:themeColor="accent1" w:themeShade="7F"/>
    </w:rPr>
  </w:style>
  <w:style w:type="character" w:customStyle="1" w:styleId="810">
    <w:name w:val="Заголовок 8 Знак1"/>
    <w:basedOn w:val="a6"/>
    <w:uiPriority w:val="9"/>
    <w:semiHidden/>
    <w:rsid w:val="00964C81"/>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6"/>
    <w:uiPriority w:val="9"/>
    <w:semiHidden/>
    <w:rsid w:val="00964C81"/>
    <w:rPr>
      <w:rFonts w:asciiTheme="majorHAnsi" w:eastAsiaTheme="majorEastAsia" w:hAnsiTheme="majorHAnsi" w:cstheme="majorBidi"/>
      <w:i/>
      <w:iCs/>
      <w:color w:val="272727" w:themeColor="text1" w:themeTint="D8"/>
      <w:sz w:val="21"/>
      <w:szCs w:val="21"/>
    </w:rPr>
  </w:style>
  <w:style w:type="paragraph" w:styleId="a9">
    <w:name w:val="header"/>
    <w:basedOn w:val="a5"/>
    <w:link w:val="1f9"/>
    <w:uiPriority w:val="99"/>
    <w:unhideWhenUsed/>
    <w:rsid w:val="00964C81"/>
    <w:pPr>
      <w:tabs>
        <w:tab w:val="center" w:pos="4819"/>
        <w:tab w:val="right" w:pos="9639"/>
      </w:tabs>
      <w:spacing w:after="0" w:line="240" w:lineRule="auto"/>
    </w:pPr>
  </w:style>
  <w:style w:type="character" w:customStyle="1" w:styleId="1f9">
    <w:name w:val="Верхний колонтитул Знак1"/>
    <w:basedOn w:val="a6"/>
    <w:link w:val="a9"/>
    <w:uiPriority w:val="99"/>
    <w:rsid w:val="00964C81"/>
  </w:style>
  <w:style w:type="paragraph" w:styleId="ab">
    <w:name w:val="footer"/>
    <w:basedOn w:val="a5"/>
    <w:link w:val="1fa"/>
    <w:uiPriority w:val="99"/>
    <w:unhideWhenUsed/>
    <w:rsid w:val="00964C81"/>
    <w:pPr>
      <w:tabs>
        <w:tab w:val="center" w:pos="4819"/>
        <w:tab w:val="right" w:pos="9639"/>
      </w:tabs>
      <w:spacing w:after="0" w:line="240" w:lineRule="auto"/>
    </w:pPr>
  </w:style>
  <w:style w:type="character" w:customStyle="1" w:styleId="1fa">
    <w:name w:val="Нижний колонтитул Знак1"/>
    <w:basedOn w:val="a6"/>
    <w:link w:val="ab"/>
    <w:uiPriority w:val="99"/>
    <w:rsid w:val="00964C81"/>
  </w:style>
  <w:style w:type="paragraph" w:styleId="ad">
    <w:name w:val="Title"/>
    <w:basedOn w:val="a5"/>
    <w:next w:val="a5"/>
    <w:link w:val="32"/>
    <w:qFormat/>
    <w:rsid w:val="00964C81"/>
    <w:pPr>
      <w:spacing w:after="0" w:line="240" w:lineRule="auto"/>
      <w:contextualSpacing/>
    </w:pPr>
    <w:rPr>
      <w:rFonts w:ascii="Calibri Light" w:eastAsia="Times New Roman" w:hAnsi="Calibri Light" w:cs="Times New Roman"/>
      <w:spacing w:val="-10"/>
      <w:kern w:val="28"/>
      <w:sz w:val="56"/>
      <w:szCs w:val="56"/>
    </w:rPr>
  </w:style>
  <w:style w:type="character" w:customStyle="1" w:styleId="2e">
    <w:name w:val="Заголовок Знак2"/>
    <w:basedOn w:val="a6"/>
    <w:uiPriority w:val="10"/>
    <w:rsid w:val="00964C81"/>
    <w:rPr>
      <w:rFonts w:asciiTheme="majorHAnsi" w:eastAsiaTheme="majorEastAsia" w:hAnsiTheme="majorHAnsi" w:cstheme="majorBidi"/>
      <w:spacing w:val="-10"/>
      <w:kern w:val="28"/>
      <w:sz w:val="56"/>
      <w:szCs w:val="56"/>
    </w:rPr>
  </w:style>
  <w:style w:type="character" w:styleId="affff0">
    <w:name w:val="Hyperlink"/>
    <w:basedOn w:val="a6"/>
    <w:uiPriority w:val="99"/>
    <w:unhideWhenUsed/>
    <w:rsid w:val="00964C81"/>
    <w:rPr>
      <w:color w:val="0563C1" w:themeColor="hyperlink"/>
      <w:u w:val="single"/>
    </w:rPr>
  </w:style>
  <w:style w:type="paragraph" w:styleId="af9">
    <w:name w:val="No Spacing"/>
    <w:link w:val="af8"/>
    <w:uiPriority w:val="1"/>
    <w:qFormat/>
    <w:rsid w:val="00964C81"/>
    <w:pPr>
      <w:spacing w:after="0" w:line="240" w:lineRule="auto"/>
    </w:pPr>
    <w:rPr>
      <w:rFonts w:ascii="Times New Roman" w:hAnsi="Times New Roman"/>
      <w:sz w:val="28"/>
    </w:rPr>
  </w:style>
  <w:style w:type="table" w:styleId="afc">
    <w:name w:val="Table Grid"/>
    <w:basedOn w:val="a7"/>
    <w:uiPriority w:val="39"/>
    <w:qFormat/>
    <w:rsid w:val="0096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able of figures"/>
    <w:basedOn w:val="a5"/>
    <w:next w:val="a5"/>
    <w:uiPriority w:val="99"/>
    <w:unhideWhenUsed/>
    <w:rsid w:val="009250E0"/>
    <w:pPr>
      <w:spacing w:after="0"/>
    </w:pPr>
  </w:style>
  <w:style w:type="character" w:customStyle="1" w:styleId="42">
    <w:name w:val="Незакрита згадка4"/>
    <w:basedOn w:val="a6"/>
    <w:uiPriority w:val="99"/>
    <w:semiHidden/>
    <w:unhideWhenUsed/>
    <w:rsid w:val="009250E0"/>
    <w:rPr>
      <w:color w:val="605E5C"/>
      <w:shd w:val="clear" w:color="auto" w:fill="E1DFDD"/>
    </w:rPr>
  </w:style>
  <w:style w:type="character" w:customStyle="1" w:styleId="53">
    <w:name w:val="Незакрита згадка5"/>
    <w:basedOn w:val="a6"/>
    <w:uiPriority w:val="99"/>
    <w:semiHidden/>
    <w:unhideWhenUsed/>
    <w:rsid w:val="00DC286F"/>
    <w:rPr>
      <w:color w:val="605E5C"/>
      <w:shd w:val="clear" w:color="auto" w:fill="E1DFDD"/>
    </w:rPr>
  </w:style>
  <w:style w:type="paragraph" w:styleId="affff2">
    <w:name w:val="footnote text"/>
    <w:basedOn w:val="a5"/>
    <w:link w:val="affff3"/>
    <w:uiPriority w:val="99"/>
    <w:semiHidden/>
    <w:unhideWhenUsed/>
    <w:rsid w:val="00DE745D"/>
    <w:pPr>
      <w:spacing w:after="0" w:line="240" w:lineRule="auto"/>
    </w:pPr>
    <w:rPr>
      <w:sz w:val="20"/>
      <w:szCs w:val="20"/>
    </w:rPr>
  </w:style>
  <w:style w:type="character" w:customStyle="1" w:styleId="affff3">
    <w:name w:val="Текст сноски Знак"/>
    <w:basedOn w:val="a6"/>
    <w:link w:val="affff2"/>
    <w:uiPriority w:val="99"/>
    <w:semiHidden/>
    <w:rsid w:val="00DE745D"/>
    <w:rPr>
      <w:sz w:val="20"/>
      <w:szCs w:val="20"/>
    </w:rPr>
  </w:style>
  <w:style w:type="character" w:styleId="affff4">
    <w:name w:val="footnote reference"/>
    <w:basedOn w:val="a6"/>
    <w:uiPriority w:val="99"/>
    <w:semiHidden/>
    <w:unhideWhenUsed/>
    <w:rsid w:val="00DE745D"/>
    <w:rPr>
      <w:vertAlign w:val="superscript"/>
    </w:rPr>
  </w:style>
  <w:style w:type="paragraph" w:styleId="1fb">
    <w:name w:val="toc 1"/>
    <w:basedOn w:val="a5"/>
    <w:next w:val="a5"/>
    <w:autoRedefine/>
    <w:uiPriority w:val="39"/>
    <w:unhideWhenUsed/>
    <w:rsid w:val="007753EB"/>
    <w:pPr>
      <w:spacing w:after="100"/>
    </w:pPr>
  </w:style>
  <w:style w:type="paragraph" w:styleId="2f">
    <w:name w:val="toc 2"/>
    <w:basedOn w:val="a5"/>
    <w:next w:val="a5"/>
    <w:autoRedefine/>
    <w:uiPriority w:val="39"/>
    <w:unhideWhenUsed/>
    <w:rsid w:val="007753EB"/>
    <w:pPr>
      <w:spacing w:after="100"/>
      <w:ind w:left="220"/>
    </w:pPr>
  </w:style>
  <w:style w:type="paragraph" w:styleId="affff5">
    <w:name w:val="caption"/>
    <w:basedOn w:val="a5"/>
    <w:next w:val="a5"/>
    <w:unhideWhenUsed/>
    <w:qFormat/>
    <w:rsid w:val="000152CA"/>
    <w:pPr>
      <w:spacing w:after="200" w:line="240" w:lineRule="auto"/>
    </w:pPr>
    <w:rPr>
      <w:i/>
      <w:iCs/>
      <w:color w:val="44546A" w:themeColor="text2"/>
      <w:sz w:val="18"/>
      <w:szCs w:val="18"/>
    </w:rPr>
  </w:style>
  <w:style w:type="numbering" w:customStyle="1" w:styleId="1fc">
    <w:name w:val="Немає списку1"/>
    <w:next w:val="a8"/>
    <w:uiPriority w:val="99"/>
    <w:semiHidden/>
    <w:unhideWhenUsed/>
    <w:rsid w:val="00DA612F"/>
  </w:style>
  <w:style w:type="paragraph" w:customStyle="1" w:styleId="312">
    <w:name w:val="Основной текст с отступом 31"/>
    <w:basedOn w:val="a5"/>
    <w:rsid w:val="00DA612F"/>
    <w:pPr>
      <w:suppressAutoHyphens/>
      <w:spacing w:after="0" w:line="240" w:lineRule="auto"/>
      <w:ind w:left="319" w:hanging="319"/>
      <w:jc w:val="both"/>
    </w:pPr>
    <w:rPr>
      <w:rFonts w:ascii="Times New Roman" w:eastAsia="Batang" w:hAnsi="Times New Roman" w:cs="Times New Roman"/>
      <w:bCs/>
      <w:szCs w:val="24"/>
      <w:lang w:eastAsia="ar-SA"/>
    </w:rPr>
  </w:style>
  <w:style w:type="character" w:customStyle="1" w:styleId="affff6">
    <w:name w:val="Подпись к картинке_ Знак"/>
    <w:link w:val="affff7"/>
    <w:rsid w:val="00DA612F"/>
    <w:rPr>
      <w:rFonts w:ascii="Times New Roman CYR" w:eastAsia="Courier New" w:hAnsi="Times New Roman CYR"/>
      <w:bCs/>
      <w:spacing w:val="1"/>
      <w:sz w:val="26"/>
      <w:szCs w:val="26"/>
      <w:shd w:val="clear" w:color="auto" w:fill="FFFFFF"/>
      <w:lang w:eastAsia="uk-UA"/>
    </w:rPr>
  </w:style>
  <w:style w:type="paragraph" w:customStyle="1" w:styleId="affff7">
    <w:name w:val="Подпись к картинке_"/>
    <w:basedOn w:val="a5"/>
    <w:link w:val="affff6"/>
    <w:rsid w:val="00DA612F"/>
    <w:pPr>
      <w:widowControl w:val="0"/>
      <w:shd w:val="clear" w:color="auto" w:fill="FFFFFF"/>
      <w:spacing w:after="0" w:line="240" w:lineRule="atLeast"/>
    </w:pPr>
    <w:rPr>
      <w:rFonts w:ascii="Times New Roman CYR" w:eastAsia="Courier New" w:hAnsi="Times New Roman CYR"/>
      <w:bCs/>
      <w:spacing w:val="1"/>
      <w:sz w:val="26"/>
      <w:szCs w:val="26"/>
      <w:lang w:eastAsia="uk-UA"/>
    </w:rPr>
  </w:style>
  <w:style w:type="numbering" w:customStyle="1" w:styleId="117">
    <w:name w:val="Немає списку11"/>
    <w:next w:val="a8"/>
    <w:uiPriority w:val="99"/>
    <w:semiHidden/>
    <w:unhideWhenUsed/>
    <w:rsid w:val="00DA612F"/>
  </w:style>
  <w:style w:type="paragraph" w:customStyle="1" w:styleId="WW-2">
    <w:name w:val="WW-Основной текст с отступом 2"/>
    <w:basedOn w:val="a5"/>
    <w:rsid w:val="00DA612F"/>
    <w:pPr>
      <w:suppressAutoHyphens/>
      <w:autoSpaceDE w:val="0"/>
      <w:spacing w:after="0" w:line="240" w:lineRule="auto"/>
      <w:ind w:left="993" w:hanging="142"/>
    </w:pPr>
    <w:rPr>
      <w:rFonts w:ascii="Times New Roman" w:eastAsia="Times New Roman" w:hAnsi="Times New Roman" w:cs="Times New Roman"/>
      <w:sz w:val="20"/>
      <w:szCs w:val="24"/>
      <w:lang w:eastAsia="zh-CN"/>
    </w:rPr>
  </w:style>
  <w:style w:type="paragraph" w:customStyle="1" w:styleId="1fd">
    <w:name w:val="Знак Знак1 Знак Знак Знак"/>
    <w:basedOn w:val="a5"/>
    <w:rsid w:val="00DA612F"/>
    <w:pPr>
      <w:spacing w:after="0" w:line="240" w:lineRule="auto"/>
    </w:pPr>
    <w:rPr>
      <w:rFonts w:ascii="Verdana" w:eastAsia="Times New Roman" w:hAnsi="Verdana" w:cs="Verdana"/>
      <w:sz w:val="20"/>
      <w:szCs w:val="20"/>
      <w:lang w:val="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w:basedOn w:val="a5"/>
    <w:rsid w:val="00DA612F"/>
    <w:pPr>
      <w:spacing w:after="0" w:line="240" w:lineRule="auto"/>
    </w:pPr>
    <w:rPr>
      <w:rFonts w:ascii="Verdana" w:eastAsia="Times New Roman" w:hAnsi="Verdana" w:cs="Verdana"/>
      <w:sz w:val="20"/>
      <w:szCs w:val="20"/>
      <w:lang w:val="en-US"/>
    </w:rPr>
  </w:style>
  <w:style w:type="table" w:customStyle="1" w:styleId="1fe">
    <w:name w:val="Сітка таблиці1"/>
    <w:basedOn w:val="a7"/>
    <w:next w:val="afc"/>
    <w:uiPriority w:val="39"/>
    <w:qFormat/>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7"/>
    <w:next w:val="afc"/>
    <w:uiPriority w:val="59"/>
    <w:rsid w:val="00DA612F"/>
    <w:pPr>
      <w:spacing w:after="0" w:line="240" w:lineRule="auto"/>
    </w:pPr>
    <w:rPr>
      <w:rFonts w:ascii="Times New Roman" w:eastAsia="Batang"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7">
    <w:name w:val="WW8Num1z7"/>
    <w:rsid w:val="00DA612F"/>
  </w:style>
  <w:style w:type="paragraph" w:customStyle="1" w:styleId="c1">
    <w:name w:val="c1"/>
    <w:basedOn w:val="a5"/>
    <w:rsid w:val="00DA612F"/>
    <w:pPr>
      <w:spacing w:before="280" w:after="280" w:line="240" w:lineRule="auto"/>
    </w:pPr>
    <w:rPr>
      <w:rFonts w:ascii="Times New Roman" w:eastAsia="Times New Roman" w:hAnsi="Times New Roman" w:cs="Times New Roman"/>
      <w:sz w:val="24"/>
      <w:szCs w:val="24"/>
      <w:lang w:eastAsia="zh-CN"/>
    </w:rPr>
  </w:style>
  <w:style w:type="paragraph" w:customStyle="1" w:styleId="CharCharCharChar10">
    <w:name w:val="Char Знак Знак Char Знак Знак Char Знак Знак Char Знак Знак Знак Знак Знак Знак1 Знак"/>
    <w:basedOn w:val="a5"/>
    <w:rsid w:val="00DA612F"/>
    <w:pPr>
      <w:spacing w:after="0" w:line="240" w:lineRule="auto"/>
    </w:pPr>
    <w:rPr>
      <w:rFonts w:ascii="Verdana" w:eastAsia="Times New Roman" w:hAnsi="Verdana" w:cs="Verdana"/>
      <w:sz w:val="20"/>
      <w:szCs w:val="20"/>
      <w:lang w:val="en-US"/>
    </w:rPr>
  </w:style>
  <w:style w:type="table" w:customStyle="1" w:styleId="2f0">
    <w:name w:val="Сетка таблицы2"/>
    <w:basedOn w:val="a7"/>
    <w:next w:val="afc"/>
    <w:rsid w:val="00DA612F"/>
    <w:pPr>
      <w:spacing w:after="0" w:line="240" w:lineRule="auto"/>
    </w:pPr>
    <w:rPr>
      <w:rFonts w:ascii="Times New Roman" w:eastAsia="Calibri"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ітка таблиці11"/>
    <w:basedOn w:val="a7"/>
    <w:next w:val="afc"/>
    <w:uiPriority w:val="59"/>
    <w:rsid w:val="00DA61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8">
    <w:name w:val="Знак Знак Знак Знак Знак Знак Знак Знак Знак Знак Знак"/>
    <w:basedOn w:val="a5"/>
    <w:rsid w:val="00DA612F"/>
    <w:pPr>
      <w:spacing w:after="0" w:line="240" w:lineRule="auto"/>
    </w:pPr>
    <w:rPr>
      <w:rFonts w:ascii="Verdana" w:eastAsia="Times New Roman" w:hAnsi="Verdana" w:cs="Verdana"/>
      <w:sz w:val="20"/>
      <w:szCs w:val="20"/>
      <w:lang w:val="en-US"/>
    </w:rPr>
  </w:style>
  <w:style w:type="character" w:customStyle="1" w:styleId="BodyTextChar">
    <w:name w:val="Body Text Char"/>
    <w:semiHidden/>
    <w:locked/>
    <w:rsid w:val="00DA612F"/>
    <w:rPr>
      <w:rFonts w:ascii="Times New Roman" w:hAnsi="Times New Roman" w:cs="Times New Roman"/>
      <w:sz w:val="24"/>
      <w:szCs w:val="24"/>
      <w:lang w:val="uk-UA" w:eastAsia="ru-RU"/>
    </w:rPr>
  </w:style>
  <w:style w:type="character" w:customStyle="1" w:styleId="rvts9">
    <w:name w:val="rvts9"/>
    <w:rsid w:val="00DA612F"/>
    <w:rPr>
      <w:rFonts w:cs="Times New Roman"/>
    </w:rPr>
  </w:style>
  <w:style w:type="character" w:customStyle="1" w:styleId="rvts37">
    <w:name w:val="rvts37"/>
    <w:rsid w:val="00DA612F"/>
    <w:rPr>
      <w:rFonts w:cs="Times New Roman"/>
    </w:rPr>
  </w:style>
  <w:style w:type="character" w:customStyle="1" w:styleId="HTMLPreformattedChar">
    <w:name w:val="HTML Preformatted Char"/>
    <w:locked/>
    <w:rsid w:val="00DA612F"/>
    <w:rPr>
      <w:rFonts w:ascii="Courier New" w:hAnsi="Courier New" w:cs="Times New Roman"/>
      <w:color w:val="000000"/>
      <w:sz w:val="20"/>
      <w:szCs w:val="20"/>
      <w:lang w:val="ru-RU" w:eastAsia="ru-RU"/>
    </w:rPr>
  </w:style>
  <w:style w:type="character" w:customStyle="1" w:styleId="NoSpacingChar">
    <w:name w:val="No Spacing Char"/>
    <w:link w:val="1b"/>
    <w:locked/>
    <w:rsid w:val="00DA612F"/>
    <w:rPr>
      <w:rFonts w:ascii="Calibri" w:eastAsia="Calibri" w:hAnsi="Calibri" w:cs="Times New Roman"/>
      <w:lang w:val="ru-RU" w:eastAsia="ru-RU"/>
    </w:rPr>
  </w:style>
  <w:style w:type="paragraph" w:customStyle="1" w:styleId="rvps6">
    <w:name w:val="rvps6"/>
    <w:basedOn w:val="a5"/>
    <w:rsid w:val="00DA61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fff9">
    <w:name w:val="Основной текст_"/>
    <w:link w:val="39"/>
    <w:locked/>
    <w:rsid w:val="00DA612F"/>
    <w:rPr>
      <w:sz w:val="28"/>
      <w:szCs w:val="28"/>
      <w:shd w:val="clear" w:color="auto" w:fill="FFFFFF"/>
    </w:rPr>
  </w:style>
  <w:style w:type="paragraph" w:customStyle="1" w:styleId="39">
    <w:name w:val="Основной текст3"/>
    <w:basedOn w:val="a5"/>
    <w:link w:val="affff9"/>
    <w:rsid w:val="00DA612F"/>
    <w:pPr>
      <w:widowControl w:val="0"/>
      <w:shd w:val="clear" w:color="auto" w:fill="FFFFFF"/>
      <w:suppressAutoHyphens/>
      <w:spacing w:after="0" w:line="317" w:lineRule="exact"/>
      <w:ind w:hanging="1040"/>
      <w:jc w:val="both"/>
    </w:pPr>
    <w:rPr>
      <w:sz w:val="28"/>
      <w:szCs w:val="28"/>
      <w:shd w:val="clear" w:color="auto" w:fill="FFFFFF"/>
    </w:rPr>
  </w:style>
  <w:style w:type="paragraph" w:customStyle="1" w:styleId="3a">
    <w:name w:val="Абзац списку3"/>
    <w:basedOn w:val="a5"/>
    <w:uiPriority w:val="99"/>
    <w:qFormat/>
    <w:rsid w:val="00DA612F"/>
    <w:pPr>
      <w:spacing w:after="0" w:line="240" w:lineRule="auto"/>
      <w:ind w:left="720"/>
      <w:contextualSpacing/>
    </w:pPr>
    <w:rPr>
      <w:rFonts w:ascii="Times New Roman" w:eastAsia="Times New Roman" w:hAnsi="Times New Roman" w:cs="Times New Roman"/>
      <w:sz w:val="24"/>
      <w:szCs w:val="24"/>
      <w:lang w:val="ru-RU" w:eastAsia="ru-RU"/>
    </w:rPr>
  </w:style>
  <w:style w:type="paragraph" w:customStyle="1" w:styleId="1ff">
    <w:name w:val="Без інтервалів1"/>
    <w:uiPriority w:val="1"/>
    <w:qFormat/>
    <w:rsid w:val="00DA612F"/>
    <w:pPr>
      <w:spacing w:after="0" w:line="240" w:lineRule="auto"/>
    </w:pPr>
    <w:rPr>
      <w:rFonts w:ascii="Calibri" w:eastAsia="Calibri" w:hAnsi="Calibri" w:cs="Times New Roman"/>
    </w:rPr>
  </w:style>
  <w:style w:type="character" w:customStyle="1" w:styleId="1ff0">
    <w:name w:val="Сильное выделение1"/>
    <w:rsid w:val="00DA612F"/>
    <w:rPr>
      <w:rFonts w:cs="Times New Roman"/>
      <w:b/>
      <w:bCs/>
      <w:i/>
      <w:iCs/>
      <w:color w:val="4F81BD"/>
    </w:rPr>
  </w:style>
  <w:style w:type="paragraph" w:customStyle="1" w:styleId="docdata">
    <w:name w:val="docdata"/>
    <w:aliases w:val="docy,v5,3799,baiaagaaboqcaaadogoaaawwcgaaaaaaaaaaaaaaaaaaaaaaaaaaaaaaaaaaaaaaaaaaaaaaaaaaaaaaaaaaaaaaaaaaaaaaaaaaaaaaaaaaaaaaaaaaaaaaaaaaaaaaaaaaaaaaaaaaaaaaaaaaaaaaaaaaaaaaaaaaaaaaaaaaaaaaaaaaaaaaaaaaaaaaaaaaaaaaaaaaaaaaaaaaaaaaaaaaaaaaaaaaaaaa"/>
    <w:basedOn w:val="a5"/>
    <w:rsid w:val="00DA612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20">
    <w:name w:val="3020"/>
    <w:aliases w:val="baiaagaaboqcaaadlwcaaawlbwaaaaaaaaaaaaaaaaaaaaaaaaaaaaaaaaaaaaaaaaaaaaaaaaaaaaaaaaaaaaaaaaaaaaaaaaaaaaaaaaaaaaaaaaaaaaaaaaaaaaaaaaaaaaaaaaaaaaaaaaaaaaaaaaaaaaaaaaaaaaaaaaaaaaaaaaaaaaaaaaaaaaaaaaaaaaaaaaaaaaaaaaaaaaaaaaaaaaaaaaaaaaaa"/>
    <w:rsid w:val="00DA612F"/>
  </w:style>
  <w:style w:type="character" w:customStyle="1" w:styleId="2732">
    <w:name w:val="2732"/>
    <w:aliases w:val="baiaagaaboqcaaaddwyaaawfbgaaaaaaaaaaaaaaaaaaaaaaaaaaaaaaaaaaaaaaaaaaaaaaaaaaaaaaaaaaaaaaaaaaaaaaaaaaaaaaaaaaaaaaaaaaaaaaaaaaaaaaaaaaaaaaaaaaaaaaaaaaaaaaaaaaaaaaaaaaaaaaaaaaaaaaaaaaaaaaaaaaaaaaaaaaaaaaaaaaaaaaaaaaaaaaaaaaaaaaaaaaaaaa"/>
    <w:rsid w:val="00DA612F"/>
  </w:style>
  <w:style w:type="character" w:customStyle="1" w:styleId="2904">
    <w:name w:val="2904"/>
    <w:aliases w:val="baiaagaaboqcaaadiwcaaauxbwaaaaaaaaaaaaaaaaaaaaaaaaaaaaaaaaaaaaaaaaaaaaaaaaaaaaaaaaaaaaaaaaaaaaaaaaaaaaaaaaaaaaaaaaaaaaaaaaaaaaaaaaaaaaaaaaaaaaaaaaaaaaaaaaaaaaaaaaaaaaaaaaaaaaaaaaaaaaaaaaaaaaaaaaaaaaaaaaaaaaaaaaaaaaaaaaaaaaaaaaaaaaaa"/>
    <w:rsid w:val="00DA612F"/>
  </w:style>
  <w:style w:type="paragraph" w:styleId="a0">
    <w:name w:val="Subtitle"/>
    <w:basedOn w:val="a5"/>
    <w:next w:val="a5"/>
    <w:link w:val="affffa"/>
    <w:autoRedefine/>
    <w:qFormat/>
    <w:rsid w:val="00DA612F"/>
    <w:pPr>
      <w:numPr>
        <w:numId w:val="10"/>
      </w:numPr>
      <w:spacing w:after="60" w:line="240" w:lineRule="auto"/>
      <w:contextualSpacing/>
      <w:jc w:val="both"/>
      <w:outlineLvl w:val="1"/>
    </w:pPr>
    <w:rPr>
      <w:rFonts w:ascii="Times New Roman" w:eastAsia="Times New Roman" w:hAnsi="Times New Roman" w:cs="Times New Roman"/>
      <w:sz w:val="28"/>
      <w:szCs w:val="24"/>
      <w:lang w:val="ru-RU" w:eastAsia="ru-RU"/>
    </w:rPr>
  </w:style>
  <w:style w:type="character" w:customStyle="1" w:styleId="affffa">
    <w:name w:val="Подзаголовок Знак"/>
    <w:basedOn w:val="a6"/>
    <w:link w:val="a0"/>
    <w:rsid w:val="00DA612F"/>
    <w:rPr>
      <w:rFonts w:ascii="Times New Roman" w:eastAsia="Times New Roman" w:hAnsi="Times New Roman" w:cs="Times New Roman"/>
      <w:sz w:val="28"/>
      <w:szCs w:val="24"/>
      <w:lang w:val="ru-RU" w:eastAsia="ru-RU"/>
    </w:rPr>
  </w:style>
  <w:style w:type="table" w:customStyle="1" w:styleId="2f1">
    <w:name w:val="Сітка таблиці2"/>
    <w:basedOn w:val="a7"/>
    <w:next w:val="afc"/>
    <w:uiPriority w:val="59"/>
    <w:rsid w:val="00DA612F"/>
    <w:pPr>
      <w:spacing w:after="0" w:line="240" w:lineRule="auto"/>
      <w:ind w:firstLine="56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DA612F"/>
  </w:style>
  <w:style w:type="table" w:customStyle="1" w:styleId="3b">
    <w:name w:val="Сетка таблицы3"/>
    <w:basedOn w:val="a7"/>
    <w:next w:val="afc"/>
    <w:uiPriority w:val="59"/>
    <w:qFormat/>
    <w:rsid w:val="00DA612F"/>
    <w:pPr>
      <w:spacing w:after="0" w:line="240" w:lineRule="auto"/>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1">
    <w:name w:val="Без інтервалів Знак1"/>
    <w:uiPriority w:val="1"/>
    <w:locked/>
    <w:rsid w:val="00DA612F"/>
    <w:rPr>
      <w:rFonts w:ascii="Calibri" w:eastAsia="Times New Roman" w:hAnsi="Calibri"/>
      <w:sz w:val="22"/>
      <w:szCs w:val="22"/>
      <w:lang w:val="ru-RU" w:eastAsia="ru-RU"/>
    </w:rPr>
  </w:style>
  <w:style w:type="character" w:customStyle="1" w:styleId="affffb">
    <w:name w:val="Інше_"/>
    <w:link w:val="affffc"/>
    <w:locked/>
    <w:rsid w:val="00DA612F"/>
    <w:rPr>
      <w:sz w:val="28"/>
      <w:szCs w:val="28"/>
      <w:shd w:val="clear" w:color="auto" w:fill="FFFFFF"/>
    </w:rPr>
  </w:style>
  <w:style w:type="paragraph" w:customStyle="1" w:styleId="affffc">
    <w:name w:val="Інше"/>
    <w:basedOn w:val="a5"/>
    <w:link w:val="affffb"/>
    <w:rsid w:val="00DA612F"/>
    <w:pPr>
      <w:widowControl w:val="0"/>
      <w:shd w:val="clear" w:color="auto" w:fill="FFFFFF"/>
      <w:spacing w:after="0" w:line="240" w:lineRule="auto"/>
    </w:pPr>
    <w:rPr>
      <w:sz w:val="28"/>
      <w:szCs w:val="28"/>
      <w:shd w:val="clear" w:color="auto" w:fill="FFFFFF"/>
    </w:rPr>
  </w:style>
  <w:style w:type="numbering" w:customStyle="1" w:styleId="1110">
    <w:name w:val="Немає списку111"/>
    <w:next w:val="a8"/>
    <w:uiPriority w:val="99"/>
    <w:semiHidden/>
    <w:unhideWhenUsed/>
    <w:rsid w:val="00DA612F"/>
  </w:style>
  <w:style w:type="paragraph" w:styleId="2f2">
    <w:name w:val="Quote"/>
    <w:basedOn w:val="a5"/>
    <w:next w:val="afff"/>
    <w:link w:val="2f3"/>
    <w:uiPriority w:val="99"/>
    <w:rsid w:val="00DA612F"/>
    <w:pPr>
      <w:spacing w:after="0" w:line="240" w:lineRule="auto"/>
      <w:ind w:left="-567" w:right="-1044" w:firstLine="567"/>
      <w:jc w:val="both"/>
    </w:pPr>
    <w:rPr>
      <w:rFonts w:ascii="Times New Roman" w:eastAsia="Times New Roman" w:hAnsi="Times New Roman" w:cs="Times New Roman"/>
      <w:sz w:val="28"/>
      <w:szCs w:val="20"/>
      <w:lang w:val="ru-RU" w:eastAsia="ru-RU"/>
    </w:rPr>
  </w:style>
  <w:style w:type="character" w:customStyle="1" w:styleId="2f3">
    <w:name w:val="Цитата 2 Знак"/>
    <w:basedOn w:val="a6"/>
    <w:link w:val="2f2"/>
    <w:uiPriority w:val="99"/>
    <w:rsid w:val="00DA612F"/>
    <w:rPr>
      <w:rFonts w:ascii="Times New Roman" w:eastAsia="Times New Roman" w:hAnsi="Times New Roman" w:cs="Times New Roman"/>
      <w:sz w:val="28"/>
      <w:szCs w:val="20"/>
      <w:lang w:val="ru-RU" w:eastAsia="ru-RU"/>
    </w:rPr>
  </w:style>
  <w:style w:type="paragraph" w:customStyle="1" w:styleId="1ff2">
    <w:name w:val="Звичайний1"/>
    <w:rsid w:val="00DA612F"/>
    <w:pPr>
      <w:spacing w:after="200" w:line="276" w:lineRule="auto"/>
      <w:ind w:firstLine="567"/>
    </w:pPr>
    <w:rPr>
      <w:rFonts w:ascii="Calibri" w:eastAsia="Calibri" w:hAnsi="Calibri" w:cs="Calibri"/>
      <w:lang w:eastAsia="ru-RU"/>
    </w:rPr>
  </w:style>
  <w:style w:type="numbering" w:customStyle="1" w:styleId="1111">
    <w:name w:val="Немає списку1111"/>
    <w:next w:val="a8"/>
    <w:uiPriority w:val="99"/>
    <w:semiHidden/>
    <w:unhideWhenUsed/>
    <w:rsid w:val="00DA612F"/>
  </w:style>
  <w:style w:type="character" w:customStyle="1" w:styleId="43">
    <w:name w:val="Неразрешенное упоминание4"/>
    <w:uiPriority w:val="99"/>
    <w:semiHidden/>
    <w:unhideWhenUsed/>
    <w:rsid w:val="00DA612F"/>
    <w:rPr>
      <w:color w:val="605E5C"/>
      <w:shd w:val="clear" w:color="auto" w:fill="E1DFDD"/>
    </w:rPr>
  </w:style>
  <w:style w:type="table" w:customStyle="1" w:styleId="44">
    <w:name w:val="Сетка таблицы4"/>
    <w:basedOn w:val="a7"/>
    <w:next w:val="afc"/>
    <w:uiPriority w:val="59"/>
    <w:rsid w:val="00DA612F"/>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7"/>
    <w:next w:val="afc"/>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DA612F"/>
    <w:pPr>
      <w:spacing w:after="0" w:line="240" w:lineRule="auto"/>
    </w:pPr>
    <w:rPr>
      <w:rFonts w:ascii="Calibri" w:eastAsia="Times New Roman" w:hAnsi="Calibri" w:cs="Times New Roman"/>
      <w:lang w:eastAsia="uk-UA"/>
    </w:rPr>
    <w:tblPr>
      <w:tblCellMar>
        <w:top w:w="0" w:type="dxa"/>
        <w:left w:w="0" w:type="dxa"/>
        <w:bottom w:w="0" w:type="dxa"/>
        <w:right w:w="0" w:type="dxa"/>
      </w:tblCellMar>
    </w:tblPr>
  </w:style>
  <w:style w:type="paragraph" w:customStyle="1" w:styleId="2f4">
    <w:name w:val="Основной текст2"/>
    <w:basedOn w:val="a5"/>
    <w:rsid w:val="00DA612F"/>
    <w:pPr>
      <w:widowControl w:val="0"/>
      <w:shd w:val="clear" w:color="auto" w:fill="FFFFFF"/>
      <w:spacing w:after="0" w:line="0" w:lineRule="atLeast"/>
    </w:pPr>
    <w:rPr>
      <w:rFonts w:ascii="Times New Roman" w:eastAsia="Times New Roman" w:hAnsi="Times New Roman" w:cs="Times New Roman"/>
      <w:sz w:val="19"/>
      <w:szCs w:val="19"/>
      <w:lang w:eastAsia="uk-UA"/>
    </w:rPr>
  </w:style>
  <w:style w:type="paragraph" w:customStyle="1" w:styleId="affffd">
    <w:name w:val="ÎËÊäîêóìåíò"/>
    <w:basedOn w:val="a5"/>
    <w:rsid w:val="00DA612F"/>
    <w:pPr>
      <w:spacing w:after="0" w:line="240" w:lineRule="auto"/>
      <w:ind w:firstLine="851"/>
      <w:jc w:val="both"/>
    </w:pPr>
    <w:rPr>
      <w:rFonts w:ascii="Times New Roman" w:eastAsia="Times New Roman" w:hAnsi="Times New Roman" w:cs="Times New Roman"/>
      <w:sz w:val="28"/>
      <w:szCs w:val="20"/>
      <w:lang w:eastAsia="ru-RU"/>
    </w:rPr>
  </w:style>
  <w:style w:type="character" w:customStyle="1" w:styleId="Normal">
    <w:name w:val="Normal Знак"/>
    <w:link w:val="1f1"/>
    <w:rsid w:val="00DA612F"/>
    <w:rPr>
      <w:rFonts w:ascii="Arial" w:eastAsia="Times New Roman" w:hAnsi="Arial" w:cs="Arial"/>
      <w:color w:val="000000"/>
      <w:lang w:val="ru-RU" w:eastAsia="ru-RU"/>
    </w:rPr>
  </w:style>
  <w:style w:type="paragraph" w:customStyle="1" w:styleId="3c">
    <w:name w:val="Абзац списка3"/>
    <w:basedOn w:val="a5"/>
    <w:rsid w:val="00DA612F"/>
    <w:pPr>
      <w:spacing w:after="0" w:line="240" w:lineRule="auto"/>
      <w:ind w:left="720"/>
    </w:pPr>
    <w:rPr>
      <w:rFonts w:ascii="Times New Roman" w:eastAsia="Calibri" w:hAnsi="Times New Roman" w:cs="Times New Roman"/>
      <w:sz w:val="24"/>
      <w:szCs w:val="24"/>
      <w:lang w:val="ru-RU" w:eastAsia="ru-RU"/>
    </w:rPr>
  </w:style>
  <w:style w:type="character" w:customStyle="1" w:styleId="aff9">
    <w:name w:val="Заголовок Знак"/>
    <w:aliases w:val="Номер таблиці Знак"/>
    <w:link w:val="1c"/>
    <w:rsid w:val="00DA612F"/>
    <w:rPr>
      <w:rFonts w:ascii="Times New Roman" w:eastAsia="Times New Roman" w:hAnsi="Times New Roman" w:cs="Times New Roman"/>
      <w:b/>
      <w:sz w:val="26"/>
      <w:szCs w:val="20"/>
      <w:lang w:val="x-none" w:eastAsia="x-none"/>
    </w:rPr>
  </w:style>
  <w:style w:type="paragraph" w:customStyle="1" w:styleId="1ff3">
    <w:name w:val="Основной текст1"/>
    <w:basedOn w:val="a5"/>
    <w:rsid w:val="00DA612F"/>
    <w:pPr>
      <w:widowControl w:val="0"/>
      <w:spacing w:after="0" w:line="240" w:lineRule="auto"/>
      <w:ind w:firstLine="400"/>
    </w:pPr>
    <w:rPr>
      <w:rFonts w:ascii="Times New Roman" w:eastAsia="Times New Roman" w:hAnsi="Times New Roman" w:cs="Times New Roman"/>
      <w:sz w:val="28"/>
      <w:szCs w:val="28"/>
    </w:rPr>
  </w:style>
  <w:style w:type="character" w:customStyle="1" w:styleId="55">
    <w:name w:val="Неразрешенное упоминание5"/>
    <w:basedOn w:val="a6"/>
    <w:uiPriority w:val="99"/>
    <w:semiHidden/>
    <w:unhideWhenUsed/>
    <w:rsid w:val="00DA612F"/>
    <w:rPr>
      <w:color w:val="605E5C"/>
      <w:shd w:val="clear" w:color="auto" w:fill="E1DFDD"/>
    </w:rPr>
  </w:style>
  <w:style w:type="numbering" w:customStyle="1" w:styleId="2f5">
    <w:name w:val="Немає списку2"/>
    <w:next w:val="a8"/>
    <w:uiPriority w:val="99"/>
    <w:semiHidden/>
    <w:unhideWhenUsed/>
    <w:rsid w:val="00DA612F"/>
  </w:style>
  <w:style w:type="numbering" w:customStyle="1" w:styleId="121">
    <w:name w:val="Немає списку12"/>
    <w:next w:val="a8"/>
    <w:uiPriority w:val="99"/>
    <w:unhideWhenUsed/>
    <w:rsid w:val="00DA612F"/>
  </w:style>
  <w:style w:type="table" w:customStyle="1" w:styleId="3d">
    <w:name w:val="Сітка таблиці3"/>
    <w:basedOn w:val="a7"/>
    <w:next w:val="afc"/>
    <w:uiPriority w:val="39"/>
    <w:qFormat/>
    <w:rsid w:val="00DA612F"/>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7"/>
    <w:next w:val="afc"/>
    <w:uiPriority w:val="59"/>
    <w:rsid w:val="00DA612F"/>
    <w:pPr>
      <w:spacing w:after="0" w:line="240" w:lineRule="auto"/>
    </w:pPr>
    <w:rPr>
      <w:rFonts w:ascii="Times New Roman" w:eastAsia="Batang"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ітка таблиці12"/>
    <w:basedOn w:val="a7"/>
    <w:next w:val="afc"/>
    <w:uiPriority w:val="59"/>
    <w:rsid w:val="00DA612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
    <w:name w:val="Немає списку112"/>
    <w:next w:val="a8"/>
    <w:uiPriority w:val="99"/>
    <w:semiHidden/>
    <w:unhideWhenUsed/>
    <w:rsid w:val="00DA612F"/>
  </w:style>
  <w:style w:type="numbering" w:customStyle="1" w:styleId="1112">
    <w:name w:val="Немає списку1112"/>
    <w:next w:val="a8"/>
    <w:uiPriority w:val="99"/>
    <w:semiHidden/>
    <w:unhideWhenUsed/>
    <w:rsid w:val="00DA612F"/>
  </w:style>
  <w:style w:type="paragraph" w:styleId="affffe">
    <w:name w:val="TOC Heading"/>
    <w:basedOn w:val="11"/>
    <w:next w:val="a5"/>
    <w:uiPriority w:val="39"/>
    <w:unhideWhenUsed/>
    <w:qFormat/>
    <w:rsid w:val="006B2874"/>
    <w:pPr>
      <w:numPr>
        <w:numId w:val="0"/>
      </w:numPr>
      <w:jc w:val="left"/>
      <w:outlineLvl w:val="9"/>
    </w:pPr>
    <w:rPr>
      <w:rFonts w:asciiTheme="majorHAnsi" w:eastAsiaTheme="majorEastAsia" w:hAnsiTheme="majorHAnsi"/>
      <w:color w:val="2E74B5" w:themeColor="accent1" w:themeShade="BF"/>
      <w:lang w:eastAsia="uk-UA"/>
    </w:rPr>
  </w:style>
  <w:style w:type="paragraph" w:styleId="3e">
    <w:name w:val="toc 3"/>
    <w:basedOn w:val="a5"/>
    <w:next w:val="a5"/>
    <w:autoRedefine/>
    <w:uiPriority w:val="39"/>
    <w:unhideWhenUsed/>
    <w:rsid w:val="006B2874"/>
    <w:pPr>
      <w:spacing w:after="100"/>
      <w:ind w:left="440"/>
    </w:pPr>
    <w:rPr>
      <w:rFonts w:eastAsiaTheme="minorEastAsia" w:cs="Times New Roman"/>
      <w:lang w:eastAsia="uk-UA"/>
    </w:rPr>
  </w:style>
  <w:style w:type="paragraph" w:styleId="afffff">
    <w:name w:val="endnote text"/>
    <w:basedOn w:val="a5"/>
    <w:link w:val="afffff0"/>
    <w:uiPriority w:val="99"/>
    <w:semiHidden/>
    <w:unhideWhenUsed/>
    <w:rsid w:val="00594BF7"/>
    <w:pPr>
      <w:spacing w:after="0" w:line="240" w:lineRule="auto"/>
    </w:pPr>
    <w:rPr>
      <w:sz w:val="20"/>
      <w:szCs w:val="20"/>
    </w:rPr>
  </w:style>
  <w:style w:type="character" w:customStyle="1" w:styleId="afffff0">
    <w:name w:val="Текст концевой сноски Знак"/>
    <w:basedOn w:val="a6"/>
    <w:link w:val="afffff"/>
    <w:uiPriority w:val="99"/>
    <w:semiHidden/>
    <w:rsid w:val="00594BF7"/>
    <w:rPr>
      <w:sz w:val="20"/>
      <w:szCs w:val="20"/>
    </w:rPr>
  </w:style>
  <w:style w:type="character" w:styleId="afffff1">
    <w:name w:val="endnote reference"/>
    <w:basedOn w:val="a6"/>
    <w:uiPriority w:val="99"/>
    <w:semiHidden/>
    <w:unhideWhenUsed/>
    <w:rsid w:val="00594BF7"/>
    <w:rPr>
      <w:vertAlign w:val="superscript"/>
    </w:rPr>
  </w:style>
  <w:style w:type="numbering" w:customStyle="1" w:styleId="2f6">
    <w:name w:val="Нет списка2"/>
    <w:next w:val="a8"/>
    <w:uiPriority w:val="99"/>
    <w:semiHidden/>
    <w:unhideWhenUsed/>
    <w:rsid w:val="00AA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3.safelinks.protection.outlook.com/?url=https%3A%2F%2Fwebgate.ec.europa.eu%2Feuropeaid%2Fonline-services%2Findex.cfm%3FADSSChck%3D1613992005712%26do%3Dpubli.detPUB%26orderby%3Dupd%26orderbyad%3DDesc%26nbPubliList%3D15%26aoref%3D170157%26page%3D1%26searchtype%3DQS%26userlanguage%3Den&amp;data=04%7C01%7Coksana.vlasenko%40undp.org%7C3426637cbd7844ff36be08d8ef77679f%7Cb3e5db5e2944483799f57488ace54319%7C0%7C0%7C637522643558206682%7CUnknown%7CTWFpbGZsb3d8eyJWIjoiMC4wLjAwMDAiLCJQIjoiV2luMzIiLCJBTiI6Ik1haWwiLCJXVCI6Mn0%3D%7C1000&amp;sdata=5OoXkYQXXbaLwKHwkK1Uh4YJKfB%2F2EH3E0rqWTiRonU%3D&amp;reserved=0" TargetMode="External"/><Relationship Id="rId24" Type="http://schemas.openxmlformats.org/officeDocument/2006/relationships/hyperlink" Target="https://uk-ua.facebook.com/"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https://mcl.kiev.ua/uk/otsenka-vozdejstviya-na-okruzhayushhuyu-sredu-ovd/"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AF2325-E44C-4F1A-AEEB-DD0D38120423}">
  <we:reference id="wa104099688" version="1.3.0.0" store="uk-U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E1E40-85DB-4FBD-A2F8-3E96822A9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155447</Words>
  <Characters>88606</Characters>
  <Application>Microsoft Office Word</Application>
  <DocSecurity>0</DocSecurity>
  <Lines>738</Lines>
  <Paragraphs>487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243566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EKONOMIKA</dc:creator>
  <cp:lastModifiedBy>Ulyana Ostapovych</cp:lastModifiedBy>
  <cp:revision>2</cp:revision>
  <cp:lastPrinted>2022-04-14T10:38:00Z</cp:lastPrinted>
  <dcterms:created xsi:type="dcterms:W3CDTF">2022-04-21T08:00:00Z</dcterms:created>
  <dcterms:modified xsi:type="dcterms:W3CDTF">2022-04-21T08:00:00Z</dcterms:modified>
</cp:coreProperties>
</file>