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81C0" w14:textId="05AE7533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</w:p>
    <w:p w14:paraId="683A4E0E" w14:textId="77777777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FD16ED7" w14:textId="77777777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4095FC55" w14:textId="77777777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рішення виконавчого комітету</w:t>
      </w:r>
    </w:p>
    <w:p w14:paraId="54FE14A1" w14:textId="77777777" w:rsidR="005F3DF7" w:rsidRDefault="005F3DF7" w:rsidP="005F3DF7">
      <w:pPr>
        <w:spacing w:after="0" w:line="240" w:lineRule="auto"/>
        <w:ind w:firstLine="467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від____________2022 року № _____</w:t>
      </w:r>
    </w:p>
    <w:p w14:paraId="326A56D4" w14:textId="77777777" w:rsidR="005F3DF7" w:rsidRDefault="005F3DF7" w:rsidP="005F3DF7">
      <w:pPr>
        <w:tabs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91E3E6" w14:textId="77777777" w:rsidR="005F3DF7" w:rsidRDefault="005F3DF7" w:rsidP="005F3DF7">
      <w:pPr>
        <w:tabs>
          <w:tab w:val="num" w:pos="10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E0C313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ПОРЯДОК</w:t>
      </w:r>
    </w:p>
    <w:p w14:paraId="58A8858B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</w:r>
    </w:p>
    <w:p w14:paraId="3B34CF2D" w14:textId="262FCDAA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 7170-П-07</w:t>
      </w:r>
    </w:p>
    <w:p w14:paraId="12F1A989" w14:textId="77777777" w:rsidR="00D75006" w:rsidRDefault="00D75006" w:rsidP="005F3D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4E91827" w14:textId="27A2FD6B" w:rsidR="005F3DF7" w:rsidRDefault="005F3DF7" w:rsidP="00D75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 Загальні положення</w:t>
      </w:r>
    </w:p>
    <w:p w14:paraId="32E0C6FE" w14:textId="77777777" w:rsidR="00D75006" w:rsidRPr="00D75006" w:rsidRDefault="00D75006" w:rsidP="00D75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3D505F38" w14:textId="5FB98FC6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1.1. Порядок 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(далі – Порядок) розроблено на виконання положень, визначених Законом України «Про статус ветеранів війни, гарантії їх соціального захисту» від 22 жовтня 1993 року №3551-XII (зі змінами), статті 14 Закону України «Про поховання та похоронну справу»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 липня 2003 року №1102-IV, постанови Кабінету Міністрів України від 28 жовтня 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війни»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(зі змінами), 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рішення виконавчого комітету Вараської міської ради від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2022 № 190-РВ-22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№37</w:t>
      </w:r>
      <w:r w:rsidR="002F2B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61B305" w14:textId="59B086E0" w:rsidR="005F3DF7" w:rsidRDefault="005F3DF7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 Порядок визначає механізм відшкодування витрат на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 (далі – військовослужбовці), місце проживання яких на момент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смерті було зареєстровано на території Вараської міської територіальної громади.</w:t>
      </w:r>
    </w:p>
    <w:p w14:paraId="22C84F9B" w14:textId="713B8138" w:rsidR="00A930C4" w:rsidRDefault="00AD35D5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35D5">
        <w:rPr>
          <w:rFonts w:ascii="Times New Roman" w:eastAsia="Times New Roman" w:hAnsi="Times New Roman" w:cs="Times New Roman"/>
          <w:sz w:val="28"/>
          <w:szCs w:val="28"/>
          <w:lang w:val="uk-UA"/>
        </w:rPr>
        <w:t>1.3.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Порядок в</w:t>
      </w:r>
      <w:r w:rsidR="00A722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ідшкодування витрат </w:t>
      </w:r>
      <w:r w:rsidR="00A722E8" w:rsidRPr="00A722E8">
        <w:rPr>
          <w:rFonts w:ascii="Times New Roman" w:eastAsia="Times New Roman" w:hAnsi="Times New Roman" w:cs="Times New Roman"/>
          <w:sz w:val="28"/>
          <w:szCs w:val="28"/>
          <w:lang w:val="uk-UA"/>
        </w:rPr>
        <w:t>на безоплатне поховання військовослужбовців,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поширюється на осіб Вараської міської територіальної громади, які були призвані на військову службу до Збройних сил України, інших військових формувань України та б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рали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у бойових діях загарбницької війни на території України ініційованої російською федерацією 24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2022 року.</w:t>
      </w:r>
    </w:p>
    <w:p w14:paraId="428F2ECD" w14:textId="0F0736A7" w:rsidR="00A722E8" w:rsidRPr="00AD35D5" w:rsidRDefault="00A722E8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1.4.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Порядок 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ідшкодування витрат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безоплатне поховання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військовослужбовц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ів, </w:t>
      </w:r>
      <w:r w:rsidR="00B202B5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рішення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Вараської міської ради від 23</w:t>
      </w:r>
      <w:r w:rsidR="002F2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2022 № 190-РВ-22 «Про внесення змін до Програми соціальної допомоги та підтримки мешканців Вараської міської територіальної громади на 2021-2023 роки №7100-ПР-01,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5EF8" w:rsidRP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затвердженої рішенням Вараської міської ради від 15 грудня 2020 №37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B202B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849C070" w14:textId="4428912C" w:rsidR="005F3DF7" w:rsidRDefault="005F3DF7" w:rsidP="00A930C4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E15EF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Фінансування витрат, пов’язаних із похованням військовослужбовців,  здійснюється за рахунок коштів місцевого бюджету в межах обсягів, затверджених рішенням Вараської міської ради про бюджет на відповідний бюджетний рік. </w:t>
      </w:r>
    </w:p>
    <w:p w14:paraId="635623B1" w14:textId="77777777" w:rsidR="00D75006" w:rsidRDefault="00D75006" w:rsidP="00D75006">
      <w:pPr>
        <w:widowControl w:val="0"/>
        <w:autoSpaceDE w:val="0"/>
        <w:autoSpaceDN w:val="0"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688332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2. Перелік послуг та витрат, які підлягають відшкодуванню 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безоплатне поховання військовослужбовців</w:t>
      </w:r>
    </w:p>
    <w:p w14:paraId="047DEE68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E2FCC11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 Відшкодування витрат на безоплатне поховання військовослужбовців, здійснюється територіальним центром соціального обслуговування (надання соціальних послуг)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рахунок коштів місцевого бюджету.</w:t>
      </w:r>
    </w:p>
    <w:p w14:paraId="3AB4A289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 На організацію та проведення поховання військовослужбовців, безоплатно надаються наступні види послуг:</w:t>
      </w:r>
    </w:p>
    <w:p w14:paraId="3ECC2D13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надання транспортних послуг (один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автокатафалк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</w:p>
    <w:p w14:paraId="39E9FA6F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надання труни;</w:t>
      </w:r>
    </w:p>
    <w:p w14:paraId="60394791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надання поховальних атрибутів.</w:t>
      </w:r>
    </w:p>
    <w:p w14:paraId="107B7E50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2.3. Вартість ритуальних послуг, визначених для забезпечення безоплатного поховання, не повинна перевищувати середню ціну на відповідні ритуальні послуги, що склалися у Вараській міській територіальній громаді. </w:t>
      </w:r>
    </w:p>
    <w:p w14:paraId="6CA98778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2.4. У разі, якщо вартість оплачених окремих видів ритуальних послуг вища за встановлену середню вартість на відповідні ритуальні послуги, відшкодування здійснюється виходячи з встановленої середньої вартості на відповідні види ритуальних послуг.</w:t>
      </w:r>
    </w:p>
    <w:p w14:paraId="3EBF0094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2.5. У разі, якщо вартість оплачених окремих видів ритуальних послуг нижча за встановлену середню вартість на відповідні ритуальні послуги, відшкодування здійснюється виходячи з фактично оплаченої вартості. </w:t>
      </w:r>
    </w:p>
    <w:p w14:paraId="6F352A1E" w14:textId="53C3EE2A" w:rsidR="005F3DF7" w:rsidRPr="00901BCE" w:rsidRDefault="005F3DF7" w:rsidP="00901BCE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2.6. Додаткові ритуальні послуги оплачуються виконавцем волевиявлення або особою, яка зобов’язалась здійснити поховання самостійно, без відповідного відшкодування.</w:t>
      </w:r>
    </w:p>
    <w:p w14:paraId="659DBCC1" w14:textId="196C3A03" w:rsidR="005F3DF7" w:rsidRDefault="00D75006" w:rsidP="00D750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   </w:t>
      </w:r>
      <w:r w:rsidR="005F3D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 Документи, що необхідні для призначення відшкодування витрат безоплатного поховання військовослужбовців</w:t>
      </w:r>
    </w:p>
    <w:p w14:paraId="6F5F1BB1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EB63E80" w14:textId="696759FF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3.1. Відшкодування витрат на 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безоплатне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поховання військовослужбовців проводиться одноразово, наказом директора територіального центру соціального обслуговування (надання соціальних послуг)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підставі підтверджуючих документів ритуальної служби (суб’єкта господарювання):</w:t>
      </w:r>
    </w:p>
    <w:p w14:paraId="20888F3E" w14:textId="330746E9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1) заява про відшкодування витрат на безоплатне поховання військовослужбовців ритуальною службою (суб’єктом господарювання) (форма заяви затверджується 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</w:t>
      </w:r>
      <w:r w:rsidR="00D750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обслуговування (надання соціальних послуг)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31EBEFBA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2) довідка про реєстрацію місця проживання військовослужбовця; </w:t>
      </w:r>
    </w:p>
    <w:p w14:paraId="435880DF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 копія паспорта виконавця волевиявлення або особи, яка зобов’язалась здійснити поховання померлого;</w:t>
      </w:r>
    </w:p>
    <w:p w14:paraId="3554BDBC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4) копія ідентифікаційного коду виконавця волевиявлення або особи, яка зобов’язалась здійснити поховання померлого; </w:t>
      </w:r>
    </w:p>
    <w:p w14:paraId="0EFF9D28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5) копія свідоцтва про смерть військовослужбовця, який(-а) був(-ла) зареєстрований(-а) на території Вараської міської територіальної громади;</w:t>
      </w:r>
    </w:p>
    <w:p w14:paraId="7F3CC26C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6) копія лікарського свідоцтва про смерть;</w:t>
      </w:r>
    </w:p>
    <w:p w14:paraId="58FBA098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7) повідомлення військової частини про смерть військовослужбовця;</w:t>
      </w:r>
    </w:p>
    <w:p w14:paraId="484CCEB2" w14:textId="77777777" w:rsidR="005F3DF7" w:rsidRDefault="005F3DF7" w:rsidP="005F3DF7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8) копія договору-замовлення на організацію та проведення поховання;</w:t>
      </w:r>
    </w:p>
    <w:p w14:paraId="64221F7D" w14:textId="0B0619D2" w:rsidR="00D75006" w:rsidRDefault="005F3DF7" w:rsidP="00D75006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9) копія акту виконаних робіт.</w:t>
      </w:r>
    </w:p>
    <w:p w14:paraId="041944BD" w14:textId="77777777" w:rsidR="00D75006" w:rsidRDefault="00D75006" w:rsidP="00D75006">
      <w:pPr>
        <w:widowControl w:val="0"/>
        <w:autoSpaceDE w:val="0"/>
        <w:autoSpaceDN w:val="0"/>
        <w:spacing w:after="0" w:line="240" w:lineRule="auto"/>
        <w:ind w:right="30"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641240" w14:textId="795D445B" w:rsidR="005F3DF7" w:rsidRPr="00D75006" w:rsidRDefault="006029E1" w:rsidP="006029E1">
      <w:pPr>
        <w:widowControl w:val="0"/>
        <w:autoSpaceDE w:val="0"/>
        <w:autoSpaceDN w:val="0"/>
        <w:spacing w:after="0" w:line="240" w:lineRule="auto"/>
        <w:ind w:right="30"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5F3D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4. Процедура відшкодування витрат безоплатного поховання </w:t>
      </w:r>
      <w:r w:rsidR="00D750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5F3DF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військовослужбовців</w:t>
      </w:r>
    </w:p>
    <w:p w14:paraId="2A1D049B" w14:textId="77777777" w:rsidR="005F3DF7" w:rsidRDefault="005F3DF7" w:rsidP="005F3DF7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646829B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 Вибір ритуальної служби (суб’єкта господарювання) для проведення безоплатного поховання військовослужбовців, визначає виконавець волевиявлення або особа, яка зобов’язалась здійснити поховання померлого.</w:t>
      </w:r>
    </w:p>
    <w:p w14:paraId="4A0D350C" w14:textId="3812F4F6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</w:t>
      </w:r>
      <w:bookmarkStart w:id="1" w:name="_Hlk111631853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Виконавець волевиявлення або особа, яка зобов’язалась здійснити  поховання померлого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звертається з підтверджуючими документами до ритуальної служби (суб’єкта господарювання) для укладання договору-замовлення на організацію та проведення поховання. Підтвердженням наданих ритуальних послуг є акт виконаних робіт.</w:t>
      </w:r>
    </w:p>
    <w:p w14:paraId="77B8E4CC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4.3. Ритуальна служба (суб’єкт господарювання)  подає до територіального центру соціального обслуговування (надання соціальних послуг)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пакет документів, передбачений пунктом 3.1 Порядку.</w:t>
      </w:r>
    </w:p>
    <w:p w14:paraId="0B2E6557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4.4. Відшкодування витрат на безоплатне поховання військовослужбовців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здійснюється протягом бюджетного року.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</w:p>
    <w:p w14:paraId="0DF27E92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4.5. Відшкодування витрат проводиться шляхом перерахування коштів на банківський рахунок ритуальної служби (суб’єкта господарювання).</w:t>
      </w:r>
    </w:p>
    <w:p w14:paraId="2CA8991F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819ED0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AEE50DA" w14:textId="5B06FF6B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4.6. Контроль за дотриманням вимог даного Порядку здійснюється територіальним центром соціального обслуговування (надання соціальних послуг)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13A07C50" w14:textId="25B65D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02C7825" w14:textId="77777777" w:rsidR="006029E1" w:rsidRDefault="006029E1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ECAC9DD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AEFA47" w14:textId="77777777" w:rsidR="005F3DF7" w:rsidRDefault="005F3DF7" w:rsidP="005F3DF7">
      <w:pPr>
        <w:widowControl w:val="0"/>
        <w:autoSpaceDE w:val="0"/>
        <w:autoSpaceDN w:val="0"/>
        <w:adjustRightInd w:val="0"/>
        <w:spacing w:after="0" w:line="240" w:lineRule="auto"/>
        <w:ind w:left="-70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Олександр МЕНЗУЛ</w:t>
      </w:r>
    </w:p>
    <w:p w14:paraId="37C44B36" w14:textId="77777777" w:rsidR="005F3DF7" w:rsidRDefault="005F3DF7" w:rsidP="005F3D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DA266" w14:textId="77777777" w:rsidR="00562688" w:rsidRDefault="00562688"/>
    <w:sectPr w:rsidR="00562688" w:rsidSect="003650E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1D1C4" w14:textId="77777777" w:rsidR="00861971" w:rsidRDefault="00861971" w:rsidP="003650E2">
      <w:pPr>
        <w:spacing w:after="0" w:line="240" w:lineRule="auto"/>
      </w:pPr>
      <w:r>
        <w:separator/>
      </w:r>
    </w:p>
  </w:endnote>
  <w:endnote w:type="continuationSeparator" w:id="0">
    <w:p w14:paraId="7CCBB1B2" w14:textId="77777777" w:rsidR="00861971" w:rsidRDefault="00861971" w:rsidP="0036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9CB2" w14:textId="77777777" w:rsidR="00861971" w:rsidRDefault="00861971" w:rsidP="003650E2">
      <w:pPr>
        <w:spacing w:after="0" w:line="240" w:lineRule="auto"/>
      </w:pPr>
      <w:r>
        <w:separator/>
      </w:r>
    </w:p>
  </w:footnote>
  <w:footnote w:type="continuationSeparator" w:id="0">
    <w:p w14:paraId="53496440" w14:textId="77777777" w:rsidR="00861971" w:rsidRDefault="00861971" w:rsidP="0036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7266994"/>
      <w:docPartObj>
        <w:docPartGallery w:val="Page Numbers (Top of Page)"/>
        <w:docPartUnique/>
      </w:docPartObj>
    </w:sdtPr>
    <w:sdtEndPr/>
    <w:sdtContent>
      <w:p w14:paraId="2B97907F" w14:textId="458505E6" w:rsidR="003650E2" w:rsidRDefault="003650E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3650E2">
          <w:t xml:space="preserve"> </w:t>
        </w:r>
        <w:r>
          <w:rPr>
            <w:lang w:val="uk-UA"/>
          </w:rPr>
          <w:t xml:space="preserve">                                           </w:t>
        </w:r>
        <w:proofErr w:type="spellStart"/>
        <w:r w:rsidRPr="003650E2"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 w:rsidRPr="003650E2">
          <w:rPr>
            <w:rFonts w:ascii="Times New Roman" w:hAnsi="Times New Roman" w:cs="Times New Roman"/>
            <w:sz w:val="24"/>
            <w:szCs w:val="24"/>
          </w:rPr>
          <w:t xml:space="preserve"> № 7170-П-07</w:t>
        </w:r>
      </w:p>
    </w:sdtContent>
  </w:sdt>
  <w:p w14:paraId="7C2633C4" w14:textId="77777777" w:rsidR="003650E2" w:rsidRDefault="00365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F"/>
    <w:rsid w:val="00213AAA"/>
    <w:rsid w:val="002E1515"/>
    <w:rsid w:val="002F2B01"/>
    <w:rsid w:val="002F2B40"/>
    <w:rsid w:val="003650E2"/>
    <w:rsid w:val="003A16DC"/>
    <w:rsid w:val="003B0B8F"/>
    <w:rsid w:val="004D5C3E"/>
    <w:rsid w:val="00562688"/>
    <w:rsid w:val="00584745"/>
    <w:rsid w:val="005F3DF7"/>
    <w:rsid w:val="006029E1"/>
    <w:rsid w:val="00861971"/>
    <w:rsid w:val="00870A91"/>
    <w:rsid w:val="008A7D9B"/>
    <w:rsid w:val="00901BCE"/>
    <w:rsid w:val="00A722E8"/>
    <w:rsid w:val="00A930C4"/>
    <w:rsid w:val="00AD35D5"/>
    <w:rsid w:val="00B202B5"/>
    <w:rsid w:val="00D630DC"/>
    <w:rsid w:val="00D75006"/>
    <w:rsid w:val="00D77CB0"/>
    <w:rsid w:val="00E15EF8"/>
    <w:rsid w:val="00E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384B"/>
  <w15:chartTrackingRefBased/>
  <w15:docId w15:val="{FFE60CB8-4B4E-4119-8EBB-F3195C1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D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0E2"/>
  </w:style>
  <w:style w:type="paragraph" w:styleId="a5">
    <w:name w:val="footer"/>
    <w:basedOn w:val="a"/>
    <w:link w:val="a6"/>
    <w:uiPriority w:val="99"/>
    <w:unhideWhenUsed/>
    <w:rsid w:val="0036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9D26-C9BE-41CE-AF46-BAC746A6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4706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dcterms:created xsi:type="dcterms:W3CDTF">2022-08-22T06:43:00Z</dcterms:created>
  <dcterms:modified xsi:type="dcterms:W3CDTF">2022-08-22T06:43:00Z</dcterms:modified>
</cp:coreProperties>
</file>