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0A9" w:rsidRPr="000400A9" w:rsidRDefault="000400A9" w:rsidP="000400A9">
      <w:pPr>
        <w:jc w:val="center"/>
        <w:rPr>
          <w:rFonts w:ascii="Times New Roman CYR" w:eastAsia="Batang" w:hAnsi="Times New Roman CYR" w:cs="Times New Roman"/>
          <w:bCs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</w:t>
      </w:r>
      <w:r w:rsidRPr="000400A9">
        <w:rPr>
          <w:rFonts w:ascii="Times New Roman CYR" w:eastAsia="Batang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217DEC3D" wp14:editId="76DCA07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  <w:t xml:space="preserve">                            </w:t>
      </w:r>
      <w:r w:rsidRPr="000400A9">
        <w:rPr>
          <w:rFonts w:ascii="Times New Roman CYR" w:eastAsia="Batang" w:hAnsi="Times New Roman CYR" w:cs="Times New Roman"/>
          <w:bCs/>
          <w:lang w:val="uk-UA"/>
        </w:rPr>
        <w:t>ПРОЄКТ</w:t>
      </w:r>
    </w:p>
    <w:p w:rsidR="000400A9" w:rsidRPr="000400A9" w:rsidRDefault="000400A9" w:rsidP="000400A9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0400A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:rsidR="000400A9" w:rsidRPr="000400A9" w:rsidRDefault="000400A9" w:rsidP="000400A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              </w:t>
      </w:r>
      <w:r w:rsidRPr="000400A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                   </w:t>
      </w:r>
      <w:proofErr w:type="spellStart"/>
      <w:r w:rsidRPr="000400A9">
        <w:rPr>
          <w:rFonts w:ascii="Times New Roman CYR" w:eastAsia="Batang" w:hAnsi="Times New Roman CYR" w:cs="Times New Roman"/>
          <w:lang w:val="uk-UA"/>
        </w:rPr>
        <w:t>Д.Ющук</w:t>
      </w:r>
      <w:proofErr w:type="spellEnd"/>
    </w:p>
    <w:p w:rsidR="000400A9" w:rsidRPr="000400A9" w:rsidRDefault="000400A9" w:rsidP="000400A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:rsidR="000400A9" w:rsidRPr="000400A9" w:rsidRDefault="000400A9" w:rsidP="000400A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0400A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0400A9" w:rsidRPr="000400A9" w:rsidRDefault="000400A9" w:rsidP="000400A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0400A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0400A9" w:rsidRPr="000400A9" w:rsidRDefault="000400A9" w:rsidP="000400A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:rsidR="000400A9" w:rsidRPr="000400A9" w:rsidRDefault="000400A9" w:rsidP="000400A9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0400A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0400A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0400A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:rsidR="000400A9" w:rsidRPr="000400A9" w:rsidRDefault="000400A9" w:rsidP="000400A9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:rsidR="000400A9" w:rsidRPr="000400A9" w:rsidRDefault="000400A9" w:rsidP="000400A9">
      <w:pPr>
        <w:rPr>
          <w:rFonts w:ascii="Times New Roman CYR" w:eastAsia="Batang" w:hAnsi="Times New Roman CYR" w:cs="Times New Roman"/>
          <w:b/>
          <w:bCs/>
          <w:sz w:val="18"/>
          <w:szCs w:val="1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/>
          <w:sz w:val="28"/>
          <w:lang w:val="uk-UA"/>
        </w:rPr>
        <w:t xml:space="preserve">14 </w:t>
      </w:r>
      <w:r>
        <w:rPr>
          <w:rFonts w:ascii="Times New Roman CYR" w:eastAsia="Batang" w:hAnsi="Times New Roman CYR" w:cs="Times New Roman"/>
          <w:b/>
          <w:sz w:val="28"/>
          <w:lang w:val="uk-UA"/>
        </w:rPr>
        <w:t>квітня</w:t>
      </w:r>
      <w:r w:rsidRPr="000400A9">
        <w:rPr>
          <w:rFonts w:ascii="Times New Roman CYR" w:eastAsia="Batang" w:hAnsi="Times New Roman CYR" w:cs="Times New Roman"/>
          <w:b/>
          <w:sz w:val="28"/>
          <w:lang w:val="uk-UA"/>
        </w:rPr>
        <w:t xml:space="preserve"> 2022</w:t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року</w:t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№13</w:t>
      </w:r>
      <w:r>
        <w:rPr>
          <w:rFonts w:ascii="Times New Roman CYR" w:eastAsia="Batang" w:hAnsi="Times New Roman CYR" w:cs="Times New Roman"/>
          <w:b/>
          <w:bCs/>
          <w:sz w:val="28"/>
          <w:lang w:val="uk-UA"/>
        </w:rPr>
        <w:t>1</w:t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>-</w:t>
      </w:r>
      <w:r>
        <w:rPr>
          <w:rFonts w:ascii="Times New Roman CYR" w:eastAsia="Batang" w:hAnsi="Times New Roman CYR" w:cs="Times New Roman"/>
          <w:b/>
          <w:bCs/>
          <w:sz w:val="28"/>
          <w:lang w:val="uk-UA"/>
        </w:rPr>
        <w:t>П</w:t>
      </w:r>
      <w:r w:rsidRPr="000400A9">
        <w:rPr>
          <w:rFonts w:ascii="Times New Roman CYR" w:eastAsia="Batang" w:hAnsi="Times New Roman CYR" w:cs="Times New Roman"/>
          <w:b/>
          <w:bCs/>
          <w:sz w:val="28"/>
          <w:lang w:val="uk-UA"/>
        </w:rPr>
        <w:t>РВ-22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0400A9" w:rsidRPr="000400A9" w:rsidTr="00435E8D">
        <w:trPr>
          <w:trHeight w:val="1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400A9" w:rsidRPr="000400A9" w:rsidRDefault="000400A9" w:rsidP="000400A9">
            <w:pPr>
              <w:jc w:val="both"/>
              <w:rPr>
                <w:rFonts w:ascii="Times New Roman CYR" w:eastAsia="Batang" w:hAnsi="Times New Roman CYR" w:cs="Times New Roman"/>
                <w:bCs/>
                <w:sz w:val="28"/>
                <w:lang w:val="uk-UA"/>
              </w:rPr>
            </w:pPr>
            <w:r w:rsidRPr="000400A9">
              <w:rPr>
                <w:rFonts w:ascii="Times New Roman CYR" w:eastAsia="Batang" w:hAnsi="Times New Roman CYR" w:cs="Times New Roman"/>
                <w:bCs/>
                <w:sz w:val="28"/>
                <w:lang w:val="uk-UA"/>
              </w:rPr>
              <w:t>Про підтримку суб’єктів господарювання на території Вараської міської територіальної громади на період дії воєнного стану</w:t>
            </w:r>
          </w:p>
        </w:tc>
      </w:tr>
    </w:tbl>
    <w:p w:rsidR="000400A9" w:rsidRPr="000400A9" w:rsidRDefault="000400A9" w:rsidP="000400A9">
      <w:pPr>
        <w:rPr>
          <w:rFonts w:ascii="Times New Roman CYR" w:eastAsia="Batang" w:hAnsi="Times New Roman CYR" w:cs="Times New Roman"/>
          <w:bCs/>
          <w:sz w:val="18"/>
          <w:szCs w:val="1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  <w:t>З метою зменшення фінансового навантаження на суб’єктів господарської діяльності в умовах правового режиму воєнного стану,</w:t>
      </w:r>
      <w:r w:rsidRPr="000400A9">
        <w:rPr>
          <w:rFonts w:ascii="Times New Roman CYR" w:eastAsia="Batang" w:hAnsi="Times New Roman CYR" w:cs="Times New Roman"/>
          <w:b/>
          <w:sz w:val="28"/>
          <w:lang w:val="uk-UA"/>
        </w:rPr>
        <w:t xml:space="preserve"> </w:t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>враховуючи лист комунального підприємства «Агентство нерухомості «Перспектива» від 14.04.2022 №392-3110-23-05-22,  відповідно до Закону України «Про правовий режим воєнного стану», Указу Президента України від 14 березня 2022 року №133/2022 «Про продовження строку дії воєнного стану в Україні», керуючись частиною третьою пункту а статті 28, частиною першою пункту а статті 29, стат</w:t>
      </w:r>
      <w:r w:rsidR="00B022A1">
        <w:rPr>
          <w:rFonts w:ascii="Times New Roman CYR" w:eastAsia="Batang" w:hAnsi="Times New Roman CYR" w:cs="Times New Roman"/>
          <w:bCs/>
          <w:sz w:val="28"/>
          <w:lang w:val="uk-UA"/>
        </w:rPr>
        <w:t>т</w:t>
      </w:r>
      <w:bookmarkStart w:id="0" w:name="_GoBack"/>
      <w:bookmarkEnd w:id="0"/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 xml:space="preserve">ею 40, </w:t>
      </w:r>
      <w:bookmarkStart w:id="1" w:name="_Hlk100828212"/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 xml:space="preserve">частиною першою статті 52 </w:t>
      </w:r>
      <w:bookmarkEnd w:id="1"/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18"/>
          <w:szCs w:val="18"/>
          <w:lang w:val="uk-UA"/>
        </w:rPr>
      </w:pPr>
    </w:p>
    <w:p w:rsidR="000400A9" w:rsidRPr="000400A9" w:rsidRDefault="000400A9" w:rsidP="000400A9">
      <w:pPr>
        <w:jc w:val="center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>В И Р І Ш И В: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18"/>
          <w:szCs w:val="1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  <w:t>1. Звільнити розповсюджувачів зовнішньої реклами від сплати за тимчасове користування місцями для розміщення об’єктів зовнішньої реклами на території Вараської міської територіальної громади з моменту набрання чинності даним рішенням і до припинення або скасування воєнного стану.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18"/>
          <w:szCs w:val="1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18"/>
          <w:szCs w:val="18"/>
          <w:lang w:val="uk-UA"/>
        </w:rPr>
        <w:tab/>
      </w:r>
    </w:p>
    <w:p w:rsidR="000400A9" w:rsidRPr="000400A9" w:rsidRDefault="000400A9" w:rsidP="000400A9">
      <w:pPr>
        <w:ind w:firstLine="708"/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>2. Організацію виконання рішення покласти на департамент житлово-комунального господарства, майна та будівництва виконавчого комітету Вараської міської ради.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18"/>
          <w:szCs w:val="1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  <w:t>3.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</w:p>
    <w:p w:rsidR="000400A9" w:rsidRPr="000400A9" w:rsidRDefault="000400A9" w:rsidP="000400A9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>Міський голова</w:t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Pr="000400A9">
        <w:rPr>
          <w:rFonts w:ascii="Times New Roman CYR" w:eastAsia="Batang" w:hAnsi="Times New Roman CYR" w:cs="Times New Roman"/>
          <w:bCs/>
          <w:sz w:val="28"/>
          <w:lang w:val="uk-UA"/>
        </w:rPr>
        <w:tab/>
        <w:t xml:space="preserve">       Олександр МЕНЗУЛ</w:t>
      </w:r>
    </w:p>
    <w:p w:rsidR="003D2105" w:rsidRDefault="003D2105"/>
    <w:sectPr w:rsidR="003D2105" w:rsidSect="00984CB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00A9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2A1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E855"/>
  <w15:chartTrackingRefBased/>
  <w15:docId w15:val="{CD73E509-BA7A-49A2-9B0F-3BA28756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2022-04-18T12:51:00Z</dcterms:created>
  <dcterms:modified xsi:type="dcterms:W3CDTF">2022-04-18T12:56:00Z</dcterms:modified>
</cp:coreProperties>
</file>