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D2CE3" w14:textId="77777777" w:rsidR="00DF38E2" w:rsidRPr="005C3B1A" w:rsidRDefault="000843DF" w:rsidP="00E36B24">
      <w:pPr>
        <w:spacing w:after="0" w:line="276" w:lineRule="auto"/>
        <w:ind w:left="2124" w:firstLine="708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0B514E3A" wp14:editId="4932CF9A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B24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  <w:t>ПРОЄКТ Дмитра ЮЩУКА</w:t>
      </w:r>
    </w:p>
    <w:p w14:paraId="7AEFCC24" w14:textId="77777777" w:rsidR="000843DF" w:rsidRPr="005C3B1A" w:rsidRDefault="000843DF" w:rsidP="000843D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C777AD6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6EB04406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7B2E83AD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427E7A76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92CC907" w14:textId="77777777" w:rsidR="000843D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1628C1F3" w14:textId="50D9C8F7" w:rsidR="006140B8" w:rsidRPr="006140B8" w:rsidRDefault="000B0061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28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квітня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142-ПРВ-22-4320</w:t>
      </w:r>
      <w:bookmarkStart w:id="0" w:name="_GoBack"/>
      <w:bookmarkEnd w:id="0"/>
    </w:p>
    <w:p w14:paraId="34A547CB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0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140B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43BFF948" w14:textId="77777777" w:rsidR="00E36B24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передач</w:t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</w:p>
    <w:p w14:paraId="36CB2463" w14:textId="77777777" w:rsidR="00E36B24" w:rsidRDefault="00CF467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ористування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нерухомого майна</w:t>
      </w:r>
      <w:bookmarkStart w:id="1" w:name="_Hlk100745969"/>
      <w:r w:rsidR="006140B8"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3FACA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воєнного  стану</w:t>
      </w:r>
    </w:p>
    <w:bookmarkEnd w:id="1"/>
    <w:p w14:paraId="67CF4F78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288F67" w14:textId="77777777" w:rsidR="006140B8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Відповідно до  Наказу начальника обласної військової адміністрації  Віталія КОВАЛЯ від 25 березня 2022 року №60  «Про забезпечення виконання заходів правового режиму воєнного стану»,   керуючись Законами  України «Про правовий режим воєнного стану»,  «Про передачу, примусове відчуження або вилучення майна в умовах правового режиму воєнного чи надзвичайного стану»,   Указом Президента України від 24.02.2022 №64/2022 «Про введення воєнного стану в Україні»,  Указом Президента України від 24.02.2022 №68/2022 «Про утворення військових адміністрацій», </w:t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статтею 29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</w:t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виконавчий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 Вараської міської ради</w:t>
      </w:r>
    </w:p>
    <w:p w14:paraId="0A122FF9" w14:textId="77777777" w:rsidR="00E36B24" w:rsidRDefault="00E36B24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C716DB" w14:textId="77777777" w:rsidR="00E36B24" w:rsidRPr="006140B8" w:rsidRDefault="00E36B24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 И Р І Ш И В </w:t>
      </w:r>
    </w:p>
    <w:p w14:paraId="4EC4C0A0" w14:textId="77777777" w:rsidR="006140B8" w:rsidRPr="006140B8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1E97B5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1. Комунальному підприємству «</w:t>
      </w:r>
      <w:proofErr w:type="spellStart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Вараштепловодоканал</w:t>
      </w:r>
      <w:proofErr w:type="spellEnd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Вараської міської   ради  </w:t>
      </w:r>
      <w:r w:rsidRPr="006140B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в користування   Рівненському обласному  територіальному центру комплектування та соціальної підтримки для тимчасового розміщення особового складу </w:t>
      </w:r>
      <w:proofErr w:type="spellStart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Вараського</w:t>
      </w:r>
      <w:proofErr w:type="spellEnd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територіального  центру комплектування та соціальної підтримки на період воєнного  стану,   нерухоме майно загальною площею 335,4 </w:t>
      </w:r>
      <w:proofErr w:type="spellStart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у громадсько-офісному центрі, що  знаходиться за </w:t>
      </w:r>
      <w:proofErr w:type="spellStart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</w:t>
      </w:r>
      <w:proofErr w:type="spellStart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мкр</w:t>
      </w:r>
      <w:proofErr w:type="spellEnd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-н. Перемоги,  буд.23, а саме: приміщення №№-1-217, 1-219, 1-220, 1-221, 1-222,  1-224, </w:t>
      </w:r>
      <w:r w:rsidR="001123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1-227,   1-229, 1-230, 1-231,  </w:t>
      </w:r>
      <w:bookmarkStart w:id="2" w:name="_Hlk100742850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2-2</w:t>
      </w:r>
      <w:bookmarkEnd w:id="2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03, 2-204, 2-206, 2-207, 2-208, 2-210, 2-211, 2-212, 2-214, 2-216, 2-217, 2-219, 2-220, 2-221.</w:t>
      </w:r>
    </w:p>
    <w:p w14:paraId="49AEF5F0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81DC357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8DBC191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Рівненському обласному  територіальному центру комплектування та соціальної підтримки прийняти  в користування    для тимчасового розміщення особового складу </w:t>
      </w:r>
      <w:proofErr w:type="spellStart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Вараського</w:t>
      </w:r>
      <w:proofErr w:type="spellEnd"/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територіального  центру комплектування та соціальної підтримки   нерухоме майно зазначене у пункті 1,  на період воєнного  стану. </w:t>
      </w:r>
    </w:p>
    <w:p w14:paraId="719D8CCC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42F65FF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3. Передачу  вищезазначеного нерухомого майна, зазначене у пункті 1, на період воєнного  стану   здійснити   шляхом підписання Акту  приймання-передачі, </w:t>
      </w:r>
      <w:r w:rsidRPr="006140B8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додатком.</w:t>
      </w:r>
    </w:p>
    <w:p w14:paraId="6968B316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14:paraId="70AB4FD2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140B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14:paraId="77221CA7" w14:textId="77777777" w:rsidR="006140B8" w:rsidRPr="006140B8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36B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виконанням розпорядження залишаю за собою.</w:t>
      </w:r>
    </w:p>
    <w:p w14:paraId="72B22C20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14:paraId="3853B266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EFC6BF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88977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AE92A4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3C7386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289C44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FFCC92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57DE25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F21ADD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Олександр МЕНЗУЛ</w:t>
      </w:r>
    </w:p>
    <w:p w14:paraId="67FD7FED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2199AB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B10DE2F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28793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8BFBA34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E573AB3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373CEC1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CCF80E8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910001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8B9D0EC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B90CE2B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D4218B2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BBA2CAC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0508B52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CFD6B2F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05ABDE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19F1195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7241DD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5B91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AA804B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08AE64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16F072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130F25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8CE1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47256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73444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0F1981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524F2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B3EE46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C8E279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A51D23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5BB81D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2CF54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C8BC75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F2AECB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876DD" w14:textId="77777777" w:rsidR="006140B8" w:rsidRPr="006140B8" w:rsidRDefault="006140B8" w:rsidP="006140B8">
      <w:pPr>
        <w:suppressAutoHyphens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Додаток </w:t>
      </w:r>
    </w:p>
    <w:p w14:paraId="2E64E350" w14:textId="77777777" w:rsidR="006140B8" w:rsidRPr="006140B8" w:rsidRDefault="006140B8" w:rsidP="006140B8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  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="00CF4675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до 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 </w:t>
      </w:r>
      <w:r w:rsidR="00E36B24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рішення виконавчого комітету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  </w:t>
      </w:r>
    </w:p>
    <w:p w14:paraId="6F714488" w14:textId="77777777" w:rsidR="006140B8" w:rsidRPr="006140B8" w:rsidRDefault="006140B8" w:rsidP="006140B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  <w:t xml:space="preserve">        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  <w:t xml:space="preserve"> _____________ 2022 року № ______</w:t>
      </w:r>
    </w:p>
    <w:p w14:paraId="675F18C1" w14:textId="77777777" w:rsidR="006140B8" w:rsidRPr="006140B8" w:rsidRDefault="006140B8" w:rsidP="006140B8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</w:p>
    <w:p w14:paraId="46458DFD" w14:textId="77777777" w:rsidR="006140B8" w:rsidRPr="006140B8" w:rsidRDefault="006140B8" w:rsidP="006140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Акт  приймання-передачі </w:t>
      </w:r>
    </w:p>
    <w:p w14:paraId="7564EFA2" w14:textId="77777777" w:rsidR="006140B8" w:rsidRPr="006140B8" w:rsidRDefault="006140B8" w:rsidP="006140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в користування нерухомого майна на період воєнного стану</w:t>
      </w:r>
    </w:p>
    <w:p w14:paraId="3C4A1A0E" w14:textId="77777777" w:rsidR="006140B8" w:rsidRPr="006140B8" w:rsidRDefault="006140B8" w:rsidP="006140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01D65CD6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м. </w:t>
      </w:r>
      <w:proofErr w:type="spellStart"/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Вараш</w:t>
      </w:r>
      <w:proofErr w:type="spellEnd"/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  <w:t>«____»____________ 20___ р.</w:t>
      </w:r>
    </w:p>
    <w:p w14:paraId="17B437BD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77CB17C3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14:paraId="455B9D55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zh-CN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 xml:space="preserve"> Власник,  </w:t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______________________________________________________________  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код 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 xml:space="preserve">ЄДРПОУ______________, що знаходиться за </w:t>
      </w:r>
      <w:proofErr w:type="spellStart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:___________________ ________________________________________________________________________________в особі _______________________________________________________________________, який діє на підставі _______________________________________________________________</w:t>
      </w:r>
    </w:p>
    <w:p w14:paraId="66AFABB4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zh-CN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________________________________________________________________________________ </w:t>
      </w:r>
    </w:p>
    <w:p w14:paraId="7C5B12D2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</w:p>
    <w:p w14:paraId="4CEDFAD9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Балансоутримувач</w:t>
      </w:r>
      <w:r w:rsidRPr="006140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,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______________________________________________________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код ЄДРПОУ___________, що знаходиться за </w:t>
      </w:r>
      <w:proofErr w:type="spellStart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:_____________________________ ______________________________________________________________________________ ,   в особі  ________________________________________________________________________</w:t>
      </w:r>
    </w:p>
    <w:p w14:paraId="60BD3AB6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_______________________________________________________________________________,який діє на підставі ___________________________________________________________  _______________________________________________________________________________, з однієї сторони,  та</w:t>
      </w:r>
    </w:p>
    <w:p w14:paraId="568236D3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C7E2D45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Користувач</w:t>
      </w:r>
      <w:r w:rsidRPr="006140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,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___________________________________________________________________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код ЄДРПОУ ____________,що знаходиться за </w:t>
      </w:r>
      <w:proofErr w:type="spellStart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адресою</w:t>
      </w:r>
      <w:proofErr w:type="spellEnd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:____________________ _______________________________________________________________________________,   в особі  _______________________________________________________________________ , </w:t>
      </w:r>
    </w:p>
    <w:p w14:paraId="6F9B8A21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_______________________________________________________________________________,який діє на підставі  ___________________________________________________________  _______________________________________________________________________________, з другої сторони,</w:t>
      </w:r>
      <w:r w:rsidRPr="006140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склали цей Акт про наведене  нижче:</w:t>
      </w:r>
    </w:p>
    <w:p w14:paraId="3D0EFA91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AF59C8" w14:textId="77777777" w:rsidR="006140B8" w:rsidRPr="006140B8" w:rsidRDefault="006140B8" w:rsidP="006140B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Наказу начальника обласної військової адміністрації Віталія КОВАЛЯ від 25 березня 2022 року №60 «Про забезпечення виконання заходів правового режиму воєнного стану»,  Балансоутримувач  передає  в користування нерухоме  комунальне майно площею ___</w:t>
      </w:r>
      <w:r w:rsidR="00CF46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</w:t>
      </w: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  для тимчасового розміщення </w:t>
      </w:r>
      <w:r w:rsidR="00CF46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</w:t>
      </w:r>
    </w:p>
    <w:p w14:paraId="1C13FD9D" w14:textId="77777777" w:rsidR="006140B8" w:rsidRPr="006140B8" w:rsidRDefault="006140B8" w:rsidP="006140B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________________________________________________________________________</w:t>
      </w:r>
    </w:p>
    <w:p w14:paraId="45F52D1B" w14:textId="77777777" w:rsidR="006140B8" w:rsidRPr="006140B8" w:rsidRDefault="006140B8" w:rsidP="006140B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____________________________________________________________________а саме: </w:t>
      </w:r>
    </w:p>
    <w:p w14:paraId="69D030B5" w14:textId="77777777" w:rsidR="006140B8" w:rsidRPr="006140B8" w:rsidRDefault="006140B8" w:rsidP="006140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приміщення _______________________________________________________________</w:t>
      </w:r>
    </w:p>
    <w:p w14:paraId="72E99007" w14:textId="77777777" w:rsidR="006140B8" w:rsidRPr="006140B8" w:rsidRDefault="006140B8" w:rsidP="006140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_________________________________________________________________________,</w:t>
      </w:r>
    </w:p>
    <w:p w14:paraId="05475B8D" w14:textId="77777777" w:rsidR="006140B8" w:rsidRPr="006140B8" w:rsidRDefault="006140B8" w:rsidP="006140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</w:t>
      </w:r>
    </w:p>
    <w:p w14:paraId="1D8FDF35" w14:textId="77777777" w:rsidR="006140B8" w:rsidRPr="006140B8" w:rsidRDefault="006140B8" w:rsidP="006140B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 знаходиться за </w:t>
      </w:r>
      <w:proofErr w:type="spellStart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__________________________________________, власником якого є </w:t>
      </w:r>
      <w:proofErr w:type="spellStart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Вараська</w:t>
      </w:r>
      <w:proofErr w:type="spellEnd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територіальна громада (свідоцтво про право власності  на нерухоме майно серія САА №049117, яке зареєстровано  в реєстрі речових прав власності на нерухоме майно 14.02.2006 року,  реєстраційний номер нерухомого майна- 13809701). </w:t>
      </w:r>
    </w:p>
    <w:p w14:paraId="3372A376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F5A9FA" w14:textId="77777777" w:rsidR="006140B8" w:rsidRPr="006140B8" w:rsidRDefault="006140B8" w:rsidP="006140B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Балансоутримувач та користувач засвідчують, що:</w:t>
      </w:r>
    </w:p>
    <w:p w14:paraId="1E86B9EF" w14:textId="77777777" w:rsidR="006140B8" w:rsidRPr="006140B8" w:rsidRDefault="006140B8" w:rsidP="006140B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об’єкт користування є вільним від третіх осіб, всередині об’єкта користування  відсутнє майно, належне третім особам, повний і безперешкодний доступ  до об’єкта користування надається користувачу в день підписання цього  </w:t>
      </w:r>
      <w:proofErr w:type="spellStart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приймання-передачі;</w:t>
      </w:r>
    </w:p>
    <w:p w14:paraId="3197BEB2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- інформація відповідає дійсності про об’єкт користування.</w:t>
      </w:r>
    </w:p>
    <w:p w14:paraId="257B8756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03AB76" w14:textId="77777777" w:rsidR="006140B8" w:rsidRPr="006140B8" w:rsidRDefault="006140B8" w:rsidP="006140B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Цим Актом користувач засвідчує, що отримав від Балансоутримувача необхідний комплект  ключів до об’єкта користування.</w:t>
      </w:r>
    </w:p>
    <w:p w14:paraId="1AD590B5" w14:textId="77777777" w:rsidR="006140B8" w:rsidRPr="006140B8" w:rsidRDefault="006140B8" w:rsidP="006140B8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1D2422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ab/>
        <w:t xml:space="preserve"> </w:t>
      </w:r>
    </w:p>
    <w:p w14:paraId="0EFFDE8F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6140B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Міський голова: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  <w:t xml:space="preserve">____________Олександр МЕНЗУЛ    </w:t>
      </w:r>
    </w:p>
    <w:p w14:paraId="0909BBE4" w14:textId="77777777" w:rsidR="006140B8" w:rsidRPr="006140B8" w:rsidRDefault="006140B8" w:rsidP="006140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 </w:t>
      </w:r>
      <w:proofErr w:type="spellStart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м.п</w:t>
      </w:r>
      <w:proofErr w:type="spellEnd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.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ab/>
        <w:t xml:space="preserve">        </w:t>
      </w:r>
    </w:p>
    <w:p w14:paraId="5579C62F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BB4E74B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Балнсоутримувач</w:t>
      </w:r>
      <w:proofErr w:type="spellEnd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_____________Олексій ГАВРИЛОВ</w:t>
      </w:r>
    </w:p>
    <w:p w14:paraId="261A0981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м.п</w:t>
      </w:r>
      <w:proofErr w:type="spellEnd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14:paraId="4FEB6AD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56F6153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6CF57A1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Користувач</w:t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______________Сергій ЛУЦЮК</w:t>
      </w:r>
    </w:p>
    <w:p w14:paraId="205A2631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м.п</w:t>
      </w:r>
      <w:proofErr w:type="spellEnd"/>
      <w:r w:rsidRPr="006140B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3D77EB43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C892B6D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553D66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C5422A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C22B39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00F948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68153F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0406C6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84C18F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024672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553F6E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6F4BC2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BA216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A1252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1BC2E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11016B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70361F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D90B5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94FEC5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FE9034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EEDD0D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A32479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BB0D6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FDDAE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C4538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C5E419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CC5C7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0307DC" w14:textId="77777777" w:rsidR="00DF38E2" w:rsidRPr="00DC78E9" w:rsidRDefault="00DF38E2" w:rsidP="006140B8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F38E2" w:rsidRPr="00DC78E9" w:rsidSect="006140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26B1"/>
    <w:multiLevelType w:val="hybridMultilevel"/>
    <w:tmpl w:val="A05C55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843DF"/>
    <w:rsid w:val="000B0061"/>
    <w:rsid w:val="0011237E"/>
    <w:rsid w:val="002B7D85"/>
    <w:rsid w:val="00311FC3"/>
    <w:rsid w:val="00351ED7"/>
    <w:rsid w:val="003E5783"/>
    <w:rsid w:val="00485B4E"/>
    <w:rsid w:val="006140B8"/>
    <w:rsid w:val="00713C68"/>
    <w:rsid w:val="007E5076"/>
    <w:rsid w:val="00862E73"/>
    <w:rsid w:val="00BF7F88"/>
    <w:rsid w:val="00CF4675"/>
    <w:rsid w:val="00DB594B"/>
    <w:rsid w:val="00DF38E2"/>
    <w:rsid w:val="00E3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9C13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96AE-0198-41AB-BDDF-D2CF8DB5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3807</Words>
  <Characters>2171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Ulyana Ostapovych</cp:lastModifiedBy>
  <cp:revision>2</cp:revision>
  <cp:lastPrinted>2021-10-27T12:39:00Z</cp:lastPrinted>
  <dcterms:created xsi:type="dcterms:W3CDTF">2022-04-28T13:47:00Z</dcterms:created>
  <dcterms:modified xsi:type="dcterms:W3CDTF">2022-04-28T13:47:00Z</dcterms:modified>
</cp:coreProperties>
</file>