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41A" w:rsidRPr="005C094D" w:rsidRDefault="00E4241A" w:rsidP="00E4241A">
      <w:pPr>
        <w:tabs>
          <w:tab w:val="left" w:pos="2685"/>
        </w:tabs>
        <w:jc w:val="center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uk-UA"/>
        </w:rPr>
        <w:t xml:space="preserve">   </w:t>
      </w:r>
      <w:r>
        <w:rPr>
          <w:rFonts w:eastAsia="Times New Roman" w:cs="Times New Roman"/>
          <w:noProof/>
          <w:sz w:val="24"/>
          <w:szCs w:val="24"/>
          <w:lang w:val="uk-UA"/>
        </w:rPr>
        <w:drawing>
          <wp:inline distT="0" distB="0" distL="0" distR="0" wp14:anchorId="692AA277">
            <wp:extent cx="457200" cy="64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</w:t>
      </w:r>
      <w:proofErr w:type="spellStart"/>
      <w:r>
        <w:rPr>
          <w:rFonts w:eastAsia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uk-UA"/>
        </w:rPr>
        <w:t>Д.Ющук</w:t>
      </w:r>
      <w:proofErr w:type="spellEnd"/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E4241A" w:rsidRPr="005C094D" w:rsidRDefault="00E4241A" w:rsidP="00E4241A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E4241A" w:rsidRPr="005C094D" w:rsidRDefault="00E4241A" w:rsidP="00E4241A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5C094D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E4241A" w:rsidRPr="00E4241A" w:rsidRDefault="00E4241A" w:rsidP="00E4241A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5C094D">
        <w:rPr>
          <w:rFonts w:eastAsia="Times New Roman" w:cs="Times New Roman"/>
          <w:bCs/>
          <w:sz w:val="28"/>
          <w:szCs w:val="28"/>
          <w:u w:val="single"/>
        </w:rPr>
        <w:t>0</w:t>
      </w:r>
      <w:r w:rsidRPr="00792F37">
        <w:rPr>
          <w:rFonts w:eastAsia="Times New Roman" w:cs="Times New Roman"/>
          <w:bCs/>
          <w:sz w:val="28"/>
          <w:szCs w:val="28"/>
          <w:u w:val="single"/>
        </w:rPr>
        <w:t>7</w:t>
      </w:r>
      <w:r w:rsidRPr="005C094D">
        <w:rPr>
          <w:rFonts w:eastAsia="Times New Roman" w:cs="Times New Roman"/>
          <w:bCs/>
          <w:sz w:val="28"/>
          <w:szCs w:val="28"/>
          <w:u w:val="single"/>
        </w:rPr>
        <w:t xml:space="preserve"> </w:t>
      </w:r>
      <w:r w:rsidRPr="005C094D">
        <w:rPr>
          <w:rFonts w:eastAsia="Times New Roman" w:cs="Times New Roman"/>
          <w:bCs/>
          <w:sz w:val="28"/>
          <w:szCs w:val="28"/>
          <w:u w:val="single"/>
          <w:lang w:val="uk-UA"/>
        </w:rPr>
        <w:t>грудня</w:t>
      </w:r>
      <w:r w:rsidRPr="005C094D">
        <w:rPr>
          <w:rFonts w:eastAsia="Times New Roman" w:cs="Times New Roman"/>
          <w:bCs/>
          <w:sz w:val="28"/>
          <w:szCs w:val="28"/>
          <w:lang w:val="uk-UA"/>
        </w:rPr>
        <w:t xml:space="preserve"> 2022 року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  </w:t>
      </w:r>
      <w:proofErr w:type="gramStart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proofErr w:type="gramEnd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>
        <w:rPr>
          <w:rFonts w:cs="Times New Roman"/>
          <w:color w:val="000000"/>
          <w:sz w:val="28"/>
          <w:szCs w:val="28"/>
          <w:u w:val="single"/>
          <w:lang w:val="en-US"/>
        </w:rPr>
        <w:t>470-</w:t>
      </w:r>
      <w:r>
        <w:rPr>
          <w:rFonts w:cs="Times New Roman"/>
          <w:color w:val="000000"/>
          <w:sz w:val="28"/>
          <w:szCs w:val="28"/>
          <w:u w:val="single"/>
          <w:lang w:val="uk-UA"/>
        </w:rPr>
        <w:t>ПРВ-22-4350</w:t>
      </w:r>
    </w:p>
    <w:p w:rsidR="00E4241A" w:rsidRDefault="00E4241A" w:rsidP="00E4241A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</w:p>
    <w:p w:rsidR="00E4241A" w:rsidRDefault="00E4241A" w:rsidP="00E42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</w:t>
      </w:r>
    </w:p>
    <w:p w:rsidR="00E4241A" w:rsidRDefault="00E4241A" w:rsidP="00E42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</w:p>
    <w:p w:rsidR="00E4241A" w:rsidRDefault="00E4241A" w:rsidP="00E4241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E4241A" w:rsidRDefault="00E4241A" w:rsidP="00E4241A">
      <w:pPr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На підставі депутатського звернення Артема Стецюка від 09 вересня 2022 року,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«Про затвердження Порядку виконання повноважень Державною казначейською службою в особливому режимі в умовах воєнного стану», статті 24 Бюджетного кодексу України, керуючись статтями 40, 50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E4241A" w:rsidRDefault="00E4241A" w:rsidP="00E4241A">
      <w:pPr>
        <w:pStyle w:val="Default"/>
        <w:jc w:val="center"/>
        <w:rPr>
          <w:sz w:val="28"/>
          <w:szCs w:val="28"/>
        </w:rPr>
      </w:pPr>
    </w:p>
    <w:p w:rsidR="00E4241A" w:rsidRDefault="00E4241A" w:rsidP="00E4241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Виділити кошти з резервного 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(КПКВК МБ 3718710 «Резервний фонд місцевого бюджету» КЕКВ 9000 «Нерозподілені видатки») на безповоротній основі в сумі 39 000,00 гривень за такими напрямками використання: </w:t>
      </w:r>
    </w:p>
    <w:p w:rsidR="00E4241A" w:rsidRDefault="00E4241A" w:rsidP="00E424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03AD">
        <w:rPr>
          <w:sz w:val="28"/>
          <w:szCs w:val="28"/>
          <w:lang w:val="uk-UA"/>
        </w:rPr>
        <w:t xml:space="preserve">придбання </w:t>
      </w:r>
      <w:proofErr w:type="spellStart"/>
      <w:r w:rsidRPr="00D903AD">
        <w:rPr>
          <w:sz w:val="28"/>
          <w:szCs w:val="28"/>
          <w:lang w:val="uk-UA"/>
        </w:rPr>
        <w:t>велопарковок</w:t>
      </w:r>
      <w:proofErr w:type="spellEnd"/>
      <w:r w:rsidRPr="00D903AD">
        <w:rPr>
          <w:sz w:val="28"/>
          <w:szCs w:val="28"/>
          <w:lang w:val="uk-UA"/>
        </w:rPr>
        <w:t xml:space="preserve"> – 39 000,00 гривень по КПКВК МБ 1218775 «Інші заходи за рахунок коштів резервного фонду місцевого бюджету» КЕКВ 2610 «Субсидії та поточні трансферти підприємства (установам, організаціям)».</w:t>
      </w:r>
    </w:p>
    <w:p w:rsidR="00E4241A" w:rsidRDefault="00E4241A" w:rsidP="00E4241A">
      <w:pPr>
        <w:jc w:val="both"/>
        <w:rPr>
          <w:sz w:val="28"/>
          <w:szCs w:val="28"/>
          <w:lang w:val="uk-UA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головним розпорядником коштів, в межах направлених призначень, департамент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Комунальному підприємству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забезпечити цільове використання коштів резервного фонду на суму 39 000,00 гривень. 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4.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39 000,00</w:t>
      </w:r>
      <w:r w:rsidRPr="00D90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гривень. 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Фінансовому управлінню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розпису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2022 рік та врахувати зазначені зміни при проведенні фінансування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Default="00E4241A" w:rsidP="00E424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Контроль за виконанням рішення покласти на міського голову. </w:t>
      </w:r>
    </w:p>
    <w:p w:rsidR="00E4241A" w:rsidRDefault="00E4241A" w:rsidP="00E4241A">
      <w:pPr>
        <w:pStyle w:val="Default"/>
        <w:jc w:val="both"/>
        <w:rPr>
          <w:sz w:val="28"/>
          <w:szCs w:val="28"/>
        </w:rPr>
      </w:pPr>
    </w:p>
    <w:p w:rsidR="00E4241A" w:rsidRPr="00D903AD" w:rsidRDefault="00E4241A" w:rsidP="00E4241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E4241A" w:rsidRPr="00792F37" w:rsidRDefault="00E4241A" w:rsidP="00E4241A">
      <w:pPr>
        <w:jc w:val="both"/>
        <w:rPr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1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41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E0EBF"/>
  <w15:chartTrackingRefBased/>
  <w15:docId w15:val="{093F6605-FDEA-4C88-9B6C-7454B44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1A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42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1600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2022-12-12T10:03:00Z</dcterms:created>
  <dcterms:modified xsi:type="dcterms:W3CDTF">2022-12-12T10:05:00Z</dcterms:modified>
</cp:coreProperties>
</file>