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0F9FD" w14:textId="77777777" w:rsidR="000400CD" w:rsidRPr="000400CD" w:rsidRDefault="000400CD" w:rsidP="00040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400CD">
        <w:rPr>
          <w:rFonts w:ascii="Times New Roman" w:hAnsi="Times New Roman" w:cs="Times New Roman"/>
          <w:b/>
          <w:bCs/>
          <w:sz w:val="28"/>
          <w:szCs w:val="28"/>
        </w:rPr>
        <w:t>Аналіз основних фінансових показників діяльності комунального підприємства «Перспектива» Вараської міської ради</w:t>
      </w:r>
    </w:p>
    <w:p w14:paraId="46635885" w14:textId="77777777" w:rsidR="000400CD" w:rsidRDefault="000400CD" w:rsidP="00976DD4">
      <w:pPr>
        <w:ind w:firstLine="567"/>
      </w:pPr>
    </w:p>
    <w:p w14:paraId="4CABDE9C" w14:textId="77777777" w:rsidR="007B1234" w:rsidRPr="007B1234" w:rsidRDefault="007B1234" w:rsidP="007B12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Комунальне підприємства «Перспектива» Вараської міської ради (далі – КП «Перспектива» ВМР) створено з метою здійснення рекламної діяльності та послуг, поліграфічної та видавничої діяльності, побутових послуг, діяльності пов’язаної з проектуванням та будівництвом, комерційної, маркетингової, брокерської, посередницької діяльності, організації та проведення ярмаркових та культурно-масових заходів, виконання державних та комерційних замовлень, тощо.</w:t>
      </w:r>
    </w:p>
    <w:p w14:paraId="7887E800" w14:textId="77777777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Відповідно до запропонованого проєкту змін до фінансового плану КП «Перспектива» ВМР планує в 2023 році отримати чистого доходу від реалізації продукції (товарів, робіт, послуг) в розмірі 875 тис.грн, що на 318 тис.грн (або на 57%) більше від аналогічного показника затвердженого</w:t>
      </w:r>
      <w:r w:rsidRPr="007B1234">
        <w:t xml:space="preserve"> (</w:t>
      </w:r>
      <w:r w:rsidRPr="007B1234">
        <w:rPr>
          <w:rFonts w:ascii="Times New Roman" w:hAnsi="Times New Roman"/>
          <w:sz w:val="28"/>
          <w:szCs w:val="28"/>
        </w:rPr>
        <w:t>діючого) фінансового плану на 2023 рік.</w:t>
      </w:r>
    </w:p>
    <w:p w14:paraId="10DC4655" w14:textId="77777777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 xml:space="preserve">Оскільки підприємство не отримує інших доходів, окрім чистого доходу від реалізації продукції (товарів, робіт, послуг), </w:t>
      </w:r>
      <w:r w:rsidRPr="007B1234">
        <w:rPr>
          <w:rFonts w:ascii="Times New Roman" w:hAnsi="Times New Roman"/>
          <w:b/>
          <w:bCs/>
          <w:sz w:val="28"/>
          <w:szCs w:val="28"/>
        </w:rPr>
        <w:t>усього доходи</w:t>
      </w:r>
      <w:r w:rsidRPr="007B1234">
        <w:rPr>
          <w:rFonts w:ascii="Times New Roman" w:hAnsi="Times New Roman"/>
          <w:sz w:val="28"/>
          <w:szCs w:val="28"/>
        </w:rPr>
        <w:t xml:space="preserve"> становлять – </w:t>
      </w:r>
      <w:r w:rsidRPr="007B1234">
        <w:rPr>
          <w:rFonts w:ascii="Times New Roman" w:hAnsi="Times New Roman"/>
          <w:b/>
          <w:bCs/>
          <w:sz w:val="28"/>
          <w:szCs w:val="28"/>
        </w:rPr>
        <w:t>875</w:t>
      </w:r>
      <w:r w:rsidRPr="007B1234">
        <w:rPr>
          <w:rFonts w:ascii="Times New Roman" w:hAnsi="Times New Roman"/>
          <w:sz w:val="28"/>
          <w:szCs w:val="28"/>
        </w:rPr>
        <w:t xml:space="preserve"> тис.грн.</w:t>
      </w:r>
    </w:p>
    <w:p w14:paraId="6D82E7F1" w14:textId="77777777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 xml:space="preserve">КП «Перспектива» ВМР у 2023 році планує здійснити </w:t>
      </w:r>
      <w:r w:rsidRPr="007B1234">
        <w:rPr>
          <w:rFonts w:ascii="Times New Roman" w:hAnsi="Times New Roman"/>
          <w:b/>
          <w:bCs/>
          <w:sz w:val="28"/>
          <w:szCs w:val="28"/>
        </w:rPr>
        <w:t xml:space="preserve">витрати </w:t>
      </w:r>
      <w:r w:rsidRPr="007B1234">
        <w:rPr>
          <w:rFonts w:ascii="Times New Roman" w:hAnsi="Times New Roman"/>
          <w:sz w:val="28"/>
          <w:szCs w:val="28"/>
        </w:rPr>
        <w:t>на суму</w:t>
      </w:r>
      <w:r w:rsidRPr="007B1234">
        <w:rPr>
          <w:rFonts w:ascii="Times New Roman" w:hAnsi="Times New Roman"/>
          <w:b/>
          <w:bCs/>
          <w:sz w:val="28"/>
          <w:szCs w:val="28"/>
        </w:rPr>
        <w:t xml:space="preserve"> 850</w:t>
      </w:r>
      <w:r w:rsidRPr="007B1234">
        <w:rPr>
          <w:rFonts w:ascii="Times New Roman" w:hAnsi="Times New Roman"/>
          <w:sz w:val="28"/>
          <w:szCs w:val="28"/>
        </w:rPr>
        <w:t xml:space="preserve"> тис.грн, що 304 тис.грн. (або на 56%) більше </w:t>
      </w:r>
      <w:bookmarkStart w:id="1" w:name="_Hlk139289279"/>
      <w:r w:rsidRPr="007B1234">
        <w:rPr>
          <w:rFonts w:ascii="Times New Roman" w:hAnsi="Times New Roman"/>
          <w:sz w:val="28"/>
          <w:szCs w:val="28"/>
        </w:rPr>
        <w:t xml:space="preserve">від аналогічного показника </w:t>
      </w:r>
      <w:bookmarkStart w:id="2" w:name="_Hlk139290578"/>
      <w:r w:rsidRPr="007B1234">
        <w:rPr>
          <w:rFonts w:ascii="Times New Roman" w:hAnsi="Times New Roman"/>
          <w:sz w:val="28"/>
          <w:szCs w:val="28"/>
        </w:rPr>
        <w:t xml:space="preserve">діючого </w:t>
      </w:r>
      <w:bookmarkEnd w:id="2"/>
      <w:r w:rsidRPr="007B1234">
        <w:rPr>
          <w:rFonts w:ascii="Times New Roman" w:hAnsi="Times New Roman"/>
          <w:sz w:val="28"/>
          <w:szCs w:val="28"/>
        </w:rPr>
        <w:t>фінансового плану на 2023 рік</w:t>
      </w:r>
      <w:bookmarkEnd w:id="1"/>
      <w:r w:rsidRPr="007B1234">
        <w:rPr>
          <w:rFonts w:ascii="Times New Roman" w:hAnsi="Times New Roman"/>
          <w:sz w:val="28"/>
          <w:szCs w:val="28"/>
        </w:rPr>
        <w:t>.</w:t>
      </w:r>
    </w:p>
    <w:p w14:paraId="52090A2D" w14:textId="77777777" w:rsidR="007B1234" w:rsidRPr="007B1234" w:rsidRDefault="007B1234" w:rsidP="007B123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Витрати підприємства формуються з:</w:t>
      </w:r>
    </w:p>
    <w:p w14:paraId="3FD8437A" w14:textId="77777777" w:rsidR="007B1234" w:rsidRPr="007B1234" w:rsidRDefault="007B1234" w:rsidP="007B123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собівартості реалізованої продукції, що становить 394 тис.грн;</w:t>
      </w:r>
    </w:p>
    <w:p w14:paraId="66A18512" w14:textId="77777777" w:rsidR="007B1234" w:rsidRPr="007B1234" w:rsidRDefault="007B1234" w:rsidP="007B123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адміністративних витрат в сумі 451 тис.грн;</w:t>
      </w:r>
    </w:p>
    <w:p w14:paraId="5D7AF701" w14:textId="77777777" w:rsidR="007B1234" w:rsidRPr="007B1234" w:rsidRDefault="007B1234" w:rsidP="007B123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витрат з податку на прибуток в розмірі 5 тис.грн.</w:t>
      </w:r>
    </w:p>
    <w:p w14:paraId="5162B7AE" w14:textId="77777777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 xml:space="preserve">Підприємство планує у 2023 році отримати чистий </w:t>
      </w:r>
      <w:r w:rsidRPr="007B1234">
        <w:rPr>
          <w:rFonts w:ascii="Times New Roman" w:hAnsi="Times New Roman"/>
          <w:b/>
          <w:bCs/>
          <w:sz w:val="28"/>
          <w:szCs w:val="28"/>
        </w:rPr>
        <w:t>прибуток</w:t>
      </w:r>
      <w:r w:rsidRPr="007B1234">
        <w:rPr>
          <w:rFonts w:ascii="Times New Roman" w:hAnsi="Times New Roman"/>
          <w:sz w:val="28"/>
          <w:szCs w:val="28"/>
        </w:rPr>
        <w:t xml:space="preserve"> в розмірі </w:t>
      </w:r>
      <w:r w:rsidRPr="007B1234">
        <w:rPr>
          <w:rFonts w:ascii="Times New Roman" w:hAnsi="Times New Roman"/>
          <w:b/>
          <w:bCs/>
          <w:sz w:val="28"/>
          <w:szCs w:val="28"/>
        </w:rPr>
        <w:t>25 тис.грн</w:t>
      </w:r>
      <w:r w:rsidRPr="007B1234">
        <w:rPr>
          <w:rFonts w:ascii="Times New Roman" w:hAnsi="Times New Roman"/>
          <w:sz w:val="28"/>
          <w:szCs w:val="28"/>
        </w:rPr>
        <w:t xml:space="preserve">, що на 14 тис.грн. (або в 2,3 рази) більше від аналогічного показника діючого фінансового плану на поточний рік. </w:t>
      </w:r>
    </w:p>
    <w:p w14:paraId="532D71A4" w14:textId="77777777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Середня кількість штатних працівників планується на рівні 3 штатних одиниць, що на 1 штатну одиницю менше ніж в затвердженому фінансовому плані на 2023 рік.</w:t>
      </w:r>
    </w:p>
    <w:p w14:paraId="116D7BD8" w14:textId="1E425A48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 xml:space="preserve">Витрати на оплату праці до кінця 2023 року плануються на рівні </w:t>
      </w:r>
      <w:r w:rsidR="004F4E74">
        <w:rPr>
          <w:rFonts w:ascii="Times New Roman" w:hAnsi="Times New Roman"/>
          <w:sz w:val="28"/>
          <w:szCs w:val="28"/>
        </w:rPr>
        <w:t>396</w:t>
      </w:r>
      <w:r w:rsidRPr="007B1234">
        <w:rPr>
          <w:rFonts w:ascii="Times New Roman" w:hAnsi="Times New Roman"/>
          <w:sz w:val="28"/>
          <w:szCs w:val="28"/>
        </w:rPr>
        <w:t xml:space="preserve"> тис.грн, що на </w:t>
      </w:r>
      <w:r w:rsidR="004F4E74">
        <w:rPr>
          <w:rFonts w:ascii="Times New Roman" w:hAnsi="Times New Roman"/>
          <w:sz w:val="28"/>
          <w:szCs w:val="28"/>
        </w:rPr>
        <w:t>1</w:t>
      </w:r>
      <w:r w:rsidRPr="007B1234">
        <w:rPr>
          <w:rFonts w:ascii="Times New Roman" w:hAnsi="Times New Roman"/>
          <w:sz w:val="28"/>
          <w:szCs w:val="28"/>
        </w:rPr>
        <w:t xml:space="preserve">3 тис.грн. (або на </w:t>
      </w:r>
      <w:r w:rsidR="004F4E74">
        <w:rPr>
          <w:rFonts w:ascii="Times New Roman" w:hAnsi="Times New Roman"/>
          <w:sz w:val="28"/>
          <w:szCs w:val="28"/>
        </w:rPr>
        <w:t>3</w:t>
      </w:r>
      <w:r w:rsidRPr="007B1234">
        <w:rPr>
          <w:rFonts w:ascii="Times New Roman" w:hAnsi="Times New Roman"/>
          <w:sz w:val="28"/>
          <w:szCs w:val="28"/>
        </w:rPr>
        <w:t>%) більше від затвердженого показника.</w:t>
      </w:r>
    </w:p>
    <w:p w14:paraId="3034CA16" w14:textId="743985CE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7B1234">
        <w:rPr>
          <w:rFonts w:ascii="Times New Roman" w:hAnsi="Times New Roman"/>
          <w:sz w:val="28"/>
          <w:szCs w:val="28"/>
        </w:rPr>
        <w:t>Загалом КП «Перспектива» у 2023 році планує забезпечити беззбиткову діяльність, шляхом запровадження додаткових видів діяльності та зростання чистого доходу від реалізації продукції (товарів, робіт, послуг).</w:t>
      </w:r>
    </w:p>
    <w:p w14:paraId="5DCF2B8B" w14:textId="6FC64923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F0B529" w14:textId="416299AC" w:rsidR="007B1234" w:rsidRP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EAE22AA" w14:textId="7974C306" w:rsidR="007B1234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0F6AB358" w14:textId="77777777" w:rsidR="007B1234" w:rsidRPr="00435D2E" w:rsidRDefault="007B1234" w:rsidP="007B1234">
      <w:pPr>
        <w:pStyle w:val="a3"/>
        <w:spacing w:before="120"/>
        <w:ind w:firstLine="567"/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6D708985" w14:textId="77777777" w:rsidR="00976DD4" w:rsidRPr="00DF011D" w:rsidRDefault="00976DD4" w:rsidP="00DF011D">
      <w:pPr>
        <w:pStyle w:val="a3"/>
        <w:ind w:left="567"/>
        <w:jc w:val="center"/>
        <w:rPr>
          <w:rFonts w:ascii="Times New Roman" w:hAnsi="Times New Roman"/>
          <w:sz w:val="28"/>
          <w:szCs w:val="28"/>
        </w:rPr>
      </w:pPr>
    </w:p>
    <w:p w14:paraId="1158B399" w14:textId="77777777" w:rsidR="00956C4F" w:rsidRPr="00DF011D" w:rsidRDefault="00956C4F" w:rsidP="00DF011D">
      <w:pPr>
        <w:pStyle w:val="a3"/>
        <w:ind w:left="567"/>
        <w:jc w:val="center"/>
        <w:rPr>
          <w:rFonts w:ascii="Times New Roman" w:hAnsi="Times New Roman"/>
          <w:sz w:val="28"/>
          <w:szCs w:val="28"/>
        </w:rPr>
      </w:pPr>
      <w:r w:rsidRPr="00DF0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Інформація щодо основних показників  діяльності КП </w:t>
      </w:r>
      <w:r w:rsidR="00F94F34" w:rsidRPr="00DF0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«</w:t>
      </w:r>
      <w:r w:rsidRPr="00DF0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Перспектива</w:t>
      </w:r>
      <w:r w:rsidR="00F94F34" w:rsidRPr="00DF0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»</w:t>
      </w:r>
      <w:r w:rsidRPr="00DF01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(зі змінами)  на 2023 рік</w:t>
      </w:r>
    </w:p>
    <w:p w14:paraId="12EEA6DD" w14:textId="77777777" w:rsidR="00252757" w:rsidRDefault="00252757" w:rsidP="00252757">
      <w:pPr>
        <w:pStyle w:val="a3"/>
        <w:jc w:val="both"/>
      </w:pPr>
      <w:r>
        <w:t xml:space="preserve"> </w:t>
      </w:r>
    </w:p>
    <w:tbl>
      <w:tblPr>
        <w:tblW w:w="9214" w:type="dxa"/>
        <w:tblInd w:w="557" w:type="dxa"/>
        <w:tblLook w:val="04A0" w:firstRow="1" w:lastRow="0" w:firstColumn="1" w:lastColumn="0" w:noHBand="0" w:noVBand="1"/>
      </w:tblPr>
      <w:tblGrid>
        <w:gridCol w:w="1960"/>
        <w:gridCol w:w="3852"/>
        <w:gridCol w:w="1644"/>
        <w:gridCol w:w="1758"/>
      </w:tblGrid>
      <w:tr w:rsidR="00DF011D" w:rsidRPr="00DF011D" w14:paraId="5624976A" w14:textId="77777777" w:rsidTr="007B1234">
        <w:trPr>
          <w:trHeight w:val="870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5D41B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09B8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Одиниці виміру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C9FA1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Перспектива</w:t>
            </w:r>
          </w:p>
        </w:tc>
      </w:tr>
      <w:tr w:rsidR="00DF011D" w:rsidRPr="00DF011D" w14:paraId="0160AD1E" w14:textId="77777777" w:rsidTr="007B1234">
        <w:trPr>
          <w:trHeight w:val="33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192A0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EB28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407A4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тис.грн.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5FB90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557</w:t>
            </w:r>
          </w:p>
        </w:tc>
      </w:tr>
      <w:tr w:rsidR="00DF011D" w:rsidRPr="00DF011D" w14:paraId="62298B6C" w14:textId="77777777" w:rsidTr="007B1234">
        <w:trPr>
          <w:trHeight w:val="39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DF74A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264D63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7A8C1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55D2A39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875</w:t>
            </w:r>
          </w:p>
        </w:tc>
      </w:tr>
      <w:tr w:rsidR="00DF011D" w:rsidRPr="00DF011D" w14:paraId="210DC286" w14:textId="77777777" w:rsidTr="007B1234">
        <w:trPr>
          <w:trHeight w:val="34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68958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F060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95730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9EF4A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318</w:t>
            </w:r>
          </w:p>
        </w:tc>
      </w:tr>
      <w:tr w:rsidR="00DF011D" w:rsidRPr="00DF011D" w14:paraId="0D2FD4C6" w14:textId="77777777" w:rsidTr="007B1234">
        <w:trPr>
          <w:trHeight w:val="33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C63F3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2FE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1092F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311D4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157,1</w:t>
            </w:r>
          </w:p>
        </w:tc>
      </w:tr>
      <w:tr w:rsidR="00DF011D" w:rsidRPr="00DF011D" w14:paraId="7DB39C9D" w14:textId="77777777" w:rsidTr="007B1234">
        <w:trPr>
          <w:trHeight w:val="28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72D6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робіт, послуг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C83D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599702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2F667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557</w:t>
            </w:r>
          </w:p>
        </w:tc>
      </w:tr>
      <w:tr w:rsidR="00DF011D" w:rsidRPr="00DF011D" w14:paraId="61EB9248" w14:textId="77777777" w:rsidTr="007B1234">
        <w:trPr>
          <w:trHeight w:val="28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C3303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8DDD3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6C932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456D30F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875</w:t>
            </w:r>
          </w:p>
        </w:tc>
      </w:tr>
      <w:tr w:rsidR="00DF011D" w:rsidRPr="00DF011D" w14:paraId="7CDAD908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7B7F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9301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F7708B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5848D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318</w:t>
            </w:r>
          </w:p>
        </w:tc>
      </w:tr>
      <w:tr w:rsidR="00DF011D" w:rsidRPr="00DF011D" w14:paraId="11509A38" w14:textId="77777777" w:rsidTr="007B123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4F08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749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C44B60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C7425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157,1</w:t>
            </w:r>
          </w:p>
        </w:tc>
      </w:tr>
      <w:tr w:rsidR="00DF011D" w:rsidRPr="00DF011D" w14:paraId="1193D50A" w14:textId="77777777" w:rsidTr="007B1234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03AD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Цільове бюджетне фінансування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D992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FD61B8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ACC14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DF011D" w:rsidRPr="00DF011D" w14:paraId="21FE40F0" w14:textId="77777777" w:rsidTr="007B123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095D4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760E4D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39066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5B814AF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</w:tr>
      <w:tr w:rsidR="00DF011D" w:rsidRPr="00DF011D" w14:paraId="1A3A5235" w14:textId="77777777" w:rsidTr="007B1234">
        <w:trPr>
          <w:trHeight w:val="34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DF5FB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59E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5FC3D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8EF8B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DF011D" w:rsidRPr="00DF011D" w14:paraId="77B27578" w14:textId="77777777" w:rsidTr="007B1234">
        <w:trPr>
          <w:trHeight w:val="33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08342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6A2B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BDE2B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054D0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DF011D" w:rsidRPr="00DF011D" w14:paraId="1B4D4840" w14:textId="77777777" w:rsidTr="007B1234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687E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72D5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9C0CA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24A2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546</w:t>
            </w:r>
          </w:p>
        </w:tc>
      </w:tr>
      <w:tr w:rsidR="00DF011D" w:rsidRPr="00DF011D" w14:paraId="44A7A31A" w14:textId="77777777" w:rsidTr="007B1234">
        <w:trPr>
          <w:trHeight w:val="28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97A3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8328E4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8A502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330DD53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850</w:t>
            </w:r>
          </w:p>
        </w:tc>
      </w:tr>
      <w:tr w:rsidR="00DF011D" w:rsidRPr="00DF011D" w14:paraId="30F7C330" w14:textId="77777777" w:rsidTr="007B1234">
        <w:trPr>
          <w:trHeight w:val="33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8F023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6AC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BAE62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C6266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304</w:t>
            </w:r>
          </w:p>
        </w:tc>
      </w:tr>
      <w:tr w:rsidR="00DF011D" w:rsidRPr="00DF011D" w14:paraId="6BA1F526" w14:textId="77777777" w:rsidTr="007B1234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7E400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2AC7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60251B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C53A6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155,7</w:t>
            </w:r>
          </w:p>
        </w:tc>
      </w:tr>
      <w:tr w:rsidR="00DF011D" w:rsidRPr="00DF011D" w14:paraId="62EC5738" w14:textId="77777777" w:rsidTr="007B1234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F4697BC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  прибуток (+) (збиток) (-)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D48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E1E31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2AAB9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</w:tr>
      <w:tr w:rsidR="00DF011D" w:rsidRPr="00DF011D" w14:paraId="013B5BB0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AF24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D8DA66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36572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5BA2571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25</w:t>
            </w:r>
          </w:p>
        </w:tc>
      </w:tr>
      <w:tr w:rsidR="00DF011D" w:rsidRPr="00DF011D" w14:paraId="3E3093A4" w14:textId="77777777" w:rsidTr="007B1234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91753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0A15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79A7BF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52606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</w:tr>
      <w:tr w:rsidR="00DF011D" w:rsidRPr="00DF011D" w14:paraId="1AF6B59F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CBDC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9C59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8E68E8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B5C75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227,3</w:t>
            </w:r>
          </w:p>
        </w:tc>
      </w:tr>
      <w:tr w:rsidR="00DF011D" w:rsidRPr="00DF011D" w14:paraId="575F5D59" w14:textId="77777777" w:rsidTr="007B1234">
        <w:trPr>
          <w:trHeight w:val="33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4252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080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5CA06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28CC7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383</w:t>
            </w:r>
          </w:p>
        </w:tc>
      </w:tr>
      <w:tr w:rsidR="00DF011D" w:rsidRPr="00DF011D" w14:paraId="1782851F" w14:textId="77777777" w:rsidTr="007B123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CFBDF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BA75A00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34907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197CC39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396</w:t>
            </w:r>
          </w:p>
        </w:tc>
      </w:tr>
      <w:tr w:rsidR="00DF011D" w:rsidRPr="00DF011D" w14:paraId="2319B7E9" w14:textId="77777777" w:rsidTr="007B123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9A4A5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122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BA3AB5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AE680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F011D" w:rsidRPr="00DF011D" w14:paraId="1F8B1DA3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11F5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C2134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627E23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DF209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103,4</w:t>
            </w:r>
          </w:p>
        </w:tc>
      </w:tr>
      <w:tr w:rsidR="00DF011D" w:rsidRPr="00DF011D" w14:paraId="1A5A4C46" w14:textId="77777777" w:rsidTr="007B1234">
        <w:trPr>
          <w:trHeight w:val="34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ABF0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F91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DE92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од.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33A24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F011D" w:rsidRPr="00DF011D" w14:paraId="3860FE1B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CE110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5C2EF2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5DFB9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A8AC2D2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</w:t>
            </w:r>
          </w:p>
        </w:tc>
      </w:tr>
      <w:tr w:rsidR="00DF011D" w:rsidRPr="00DF011D" w14:paraId="508E00AC" w14:textId="77777777" w:rsidTr="007B1234">
        <w:trPr>
          <w:trHeight w:val="33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1298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3D499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1FCB6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BBFE9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-1</w:t>
            </w:r>
          </w:p>
        </w:tc>
      </w:tr>
      <w:tr w:rsidR="00DF011D" w:rsidRPr="00DF011D" w14:paraId="17989B29" w14:textId="77777777" w:rsidTr="007B123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C94B5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D5DF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96981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485A9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75,0</w:t>
            </w:r>
          </w:p>
        </w:tc>
      </w:tr>
      <w:tr w:rsidR="00DF011D" w:rsidRPr="00DF011D" w14:paraId="6BD69BCE" w14:textId="77777777" w:rsidTr="007B1234">
        <w:trPr>
          <w:trHeight w:val="45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5239F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47FA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EAEF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E8E51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7 983</w:t>
            </w:r>
          </w:p>
        </w:tc>
      </w:tr>
      <w:tr w:rsidR="00DF011D" w:rsidRPr="00DF011D" w14:paraId="60EA064A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41AA2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B1E88C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2F30C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DE2CD47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11 006</w:t>
            </w:r>
          </w:p>
        </w:tc>
      </w:tr>
      <w:tr w:rsidR="00DF011D" w:rsidRPr="00DF011D" w14:paraId="46ACE06D" w14:textId="77777777" w:rsidTr="007B1234">
        <w:trPr>
          <w:trHeight w:val="37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3B7F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3F3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11725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1AB14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3 023</w:t>
            </w:r>
          </w:p>
        </w:tc>
      </w:tr>
      <w:tr w:rsidR="00DF011D" w:rsidRPr="00DF011D" w14:paraId="5F174D74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A9E58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93A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12C22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6C102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137,9</w:t>
            </w:r>
          </w:p>
        </w:tc>
      </w:tr>
      <w:tr w:rsidR="00DF011D" w:rsidRPr="00DF011D" w14:paraId="0DCC7DE5" w14:textId="77777777" w:rsidTr="007B1234">
        <w:trPr>
          <w:trHeight w:val="315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35247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404A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73033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0DBC8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19 500</w:t>
            </w:r>
          </w:p>
        </w:tc>
      </w:tr>
      <w:tr w:rsidR="00DF011D" w:rsidRPr="00DF011D" w14:paraId="6DE28944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685CA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A47A127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E17E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6E8D93B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26 242</w:t>
            </w:r>
          </w:p>
        </w:tc>
      </w:tr>
      <w:tr w:rsidR="00DF011D" w:rsidRPr="00DF011D" w14:paraId="52D4C08C" w14:textId="77777777" w:rsidTr="007B1234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8F7E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339D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4D2D1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89263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6 742</w:t>
            </w:r>
          </w:p>
        </w:tc>
      </w:tr>
      <w:tr w:rsidR="00DF011D" w:rsidRPr="00DF011D" w14:paraId="50B6C64B" w14:textId="77777777" w:rsidTr="007B1234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B99DE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ABFC6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BFEE0" w14:textId="77777777" w:rsidR="00DF011D" w:rsidRPr="00DF011D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D9917" w14:textId="77777777" w:rsidR="00DF011D" w:rsidRPr="00DF011D" w:rsidRDefault="00DF011D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F011D">
              <w:rPr>
                <w:rFonts w:ascii="Times New Roman" w:eastAsia="Times New Roman" w:hAnsi="Times New Roman" w:cs="Times New Roman"/>
                <w:lang w:eastAsia="uk-UA"/>
              </w:rPr>
              <w:t>134,6</w:t>
            </w:r>
          </w:p>
        </w:tc>
      </w:tr>
    </w:tbl>
    <w:p w14:paraId="36FCAA43" w14:textId="77777777" w:rsidR="000400CD" w:rsidRDefault="000400CD" w:rsidP="00DF011D">
      <w:pPr>
        <w:ind w:left="567"/>
      </w:pPr>
    </w:p>
    <w:sectPr w:rsidR="00040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D5B65"/>
    <w:multiLevelType w:val="hybridMultilevel"/>
    <w:tmpl w:val="0CDCAB92"/>
    <w:lvl w:ilvl="0" w:tplc="277E76E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CD"/>
    <w:rsid w:val="000400CD"/>
    <w:rsid w:val="0010738A"/>
    <w:rsid w:val="00252757"/>
    <w:rsid w:val="004F4E74"/>
    <w:rsid w:val="0057297C"/>
    <w:rsid w:val="007B1234"/>
    <w:rsid w:val="00956C4F"/>
    <w:rsid w:val="00976DD4"/>
    <w:rsid w:val="00B167F0"/>
    <w:rsid w:val="00DF011D"/>
    <w:rsid w:val="00E41558"/>
    <w:rsid w:val="00F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ED82"/>
  <w15:chartTrackingRefBased/>
  <w15:docId w15:val="{83B83FC4-261B-43FF-AAB2-8880C079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00C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F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2</cp:revision>
  <cp:lastPrinted>2023-07-04T08:47:00Z</cp:lastPrinted>
  <dcterms:created xsi:type="dcterms:W3CDTF">2023-07-13T13:07:00Z</dcterms:created>
  <dcterms:modified xsi:type="dcterms:W3CDTF">2023-07-13T13:07:00Z</dcterms:modified>
</cp:coreProperties>
</file>