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7289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12C8">
        <w:rPr>
          <w:rFonts w:ascii="Times New Roman" w:hAnsi="Times New Roman" w:cs="Times New Roman"/>
          <w:bCs/>
          <w:noProof/>
          <w:sz w:val="28"/>
          <w:szCs w:val="28"/>
          <w:lang w:val="ru-RU"/>
        </w:rPr>
        <w:drawing>
          <wp:inline distT="0" distB="0" distL="0" distR="0" wp14:anchorId="43275028" wp14:editId="563AEF9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DB62D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32D656" w14:textId="7F104FC1" w:rsidR="00284E32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2C8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14:paraId="2FD089F6" w14:textId="77777777" w:rsidR="00DD4E4B" w:rsidRPr="000E12C8" w:rsidRDefault="00DD4E4B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49A0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2C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CF67BA8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2C8">
        <w:rPr>
          <w:rFonts w:ascii="Times New Roman" w:hAnsi="Times New Roman" w:cs="Times New Roman"/>
          <w:b/>
          <w:sz w:val="28"/>
          <w:szCs w:val="28"/>
        </w:rPr>
        <w:t>ВАРАСЬКОЇ МІСЬКОЇ РАДИ</w:t>
      </w:r>
    </w:p>
    <w:p w14:paraId="26F2B1AD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704ED" w14:textId="77777777" w:rsidR="00284E32" w:rsidRPr="00DD4E4B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4E4B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DD4E4B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DD4E4B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07A4D217" w14:textId="77777777" w:rsidR="00284E32" w:rsidRPr="000E12C8" w:rsidRDefault="00284E32" w:rsidP="00284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1C7599" w14:textId="77777777" w:rsidR="00284E32" w:rsidRPr="000E12C8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FD175B2" w14:textId="7A6FC2C1" w:rsidR="00284E32" w:rsidRPr="000E12C8" w:rsidRDefault="007822FB" w:rsidP="00284E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2FB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04.</w:t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284E32" w:rsidRPr="000E12C8">
        <w:rPr>
          <w:rFonts w:ascii="Times New Roman" w:hAnsi="Times New Roman" w:cs="Times New Roman"/>
          <w:bCs/>
          <w:sz w:val="28"/>
          <w:szCs w:val="28"/>
        </w:rPr>
        <w:t>м.Вараш</w:t>
      </w:r>
      <w:proofErr w:type="spellEnd"/>
      <w:proofErr w:type="gramEnd"/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284E32" w:rsidRPr="000E12C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84E32" w:rsidRPr="000E12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110-ПРВ-23-1800</w:t>
      </w:r>
    </w:p>
    <w:p w14:paraId="719CF25F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B1602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демонтаж самовільно </w:t>
      </w:r>
    </w:p>
    <w:p w14:paraId="1D5808FF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встановлених/розміщених елементів </w:t>
      </w:r>
    </w:p>
    <w:p w14:paraId="0AFF17F6" w14:textId="7F9B0515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благоустрою, тимчасових споруд</w:t>
      </w:r>
    </w:p>
    <w:p w14:paraId="7746EFD0" w14:textId="77777777" w:rsidR="00284E32" w:rsidRDefault="00284E32" w:rsidP="0028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6A2E2" w14:textId="341AE4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Відповідно до рішення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30.01.2023 №23-РР-23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МТГ», на підставі протоколу комісії з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від 31.03.2023 № 4001-ПТ-43-4200-23, враховуючи Земельний кодекс України, Закон України «Про регулювання містобудівної діяльності», пункт 5 частини 1 статті 16 та пункт 5 частини 2 статті 10 Закону України «Про благоустрій населених пунктів», рішення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09.02.2023 №1802-РР-</w:t>
      </w:r>
      <w:r w:rsidRPr="00DD4E4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«Про затвердження правил благоустрою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громади», керуючись</w:t>
      </w:r>
      <w:r w:rsidRP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>підпунктом 7 пункту а частини першої статті 30 Закону України «Про місцеве самоврядування в Україні», виконавчий комітет міської ради</w:t>
      </w:r>
    </w:p>
    <w:p w14:paraId="37D3A25A" w14:textId="77777777" w:rsidR="00DD4E4B" w:rsidRPr="007822F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81FE6" w14:textId="77777777" w:rsidR="00DD4E4B" w:rsidRPr="007822F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2FB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14:paraId="4BBCA62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EF9B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1. Здійснити демонтаж самовільно встановлених/розміщених елементів благоустрою та тимчасових споруд, розташованих в м.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Вараш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>, по вул. Енергетиків згідно з додатком 1.</w:t>
      </w:r>
    </w:p>
    <w:p w14:paraId="4DFEA943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B049A1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2. Попередити власників/користувачів елементів благоустрою та тимчасових споруд, зазначених у п. 1. цього рішення, відповідно до пункту 2.4. розділу 2. Порядку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lastRenderedPageBreak/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 (далі – Порядок), затвердженого рішенням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від 30.01.2023 №23-РР-23 «Про порядок 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громади», про необхідність усунення порушень вимог чинних нормативно-правових актів, проведення демонтажу самовільно встановлених/розміщених елементів благоустрою, тимчасових споруд та приведення земельних ділянок, на яких вони розташовані, у попередній стан власними силами у двотижневий строк.</w:t>
      </w:r>
    </w:p>
    <w:p w14:paraId="2F057A9C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3D7357" w14:textId="1418A5F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7822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4E4B">
        <w:rPr>
          <w:rFonts w:ascii="Times New Roman" w:hAnsi="Times New Roman" w:cs="Times New Roman"/>
          <w:bCs/>
          <w:sz w:val="28"/>
          <w:szCs w:val="28"/>
        </w:rPr>
        <w:t xml:space="preserve">У разі невиконання власниками/користувачами самовільно встановлених елементів благоустрою та тимчасових споруд вимог щодо усунення порушень чинних нормативно-правових актів та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неприведення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ділянок, на яких вони розташовані, у попередній стан власними силами, доручити КП «БЛАГОУСТРІЙ»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здійснити демонтаж самовільно встановлених елементів благоустрою та тимчасових споруд відповідно до пунктів 2.6.-2.10. розділу 2. Порядку.</w:t>
      </w:r>
    </w:p>
    <w:p w14:paraId="507E7AB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69B78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 xml:space="preserve">4. Відділу інформаційної політики та комунікації виконавчого комітету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забезпечити публікацію даного рішення на офіційному веб-сайті </w:t>
      </w:r>
      <w:proofErr w:type="spellStart"/>
      <w:r w:rsidRPr="00DD4E4B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Pr="00DD4E4B">
        <w:rPr>
          <w:rFonts w:ascii="Times New Roman" w:hAnsi="Times New Roman" w:cs="Times New Roman"/>
          <w:bCs/>
          <w:sz w:val="28"/>
          <w:szCs w:val="28"/>
        </w:rPr>
        <w:t xml:space="preserve"> міської ради у розділі «Оголошення».</w:t>
      </w:r>
    </w:p>
    <w:p w14:paraId="0CF71C6B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9F5D5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ab/>
        <w:t>5.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3C28D8BA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F243A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D7195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B108E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2716F7" w14:textId="77777777" w:rsidR="00DD4E4B" w:rsidRPr="00DD4E4B" w:rsidRDefault="00DD4E4B" w:rsidP="00DD4E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4E4B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</w:r>
      <w:r w:rsidRPr="00DD4E4B">
        <w:rPr>
          <w:rFonts w:ascii="Times New Roman" w:hAnsi="Times New Roman" w:cs="Times New Roman"/>
          <w:bCs/>
          <w:sz w:val="28"/>
          <w:szCs w:val="28"/>
        </w:rPr>
        <w:tab/>
        <w:t>Олександр МЕНЗУЛ</w:t>
      </w:r>
    </w:p>
    <w:p w14:paraId="709C155A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C144F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3E2DB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2C254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5D107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0E271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BEE47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102D8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6E545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668E1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226ED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426F4" w14:textId="77777777" w:rsidR="00284E32" w:rsidRDefault="00284E32" w:rsidP="002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DB25A1" w14:textId="77777777" w:rsidR="004A075E" w:rsidRDefault="004A075E"/>
    <w:sectPr w:rsidR="004A075E" w:rsidSect="00F52F75">
      <w:headerReference w:type="default" r:id="rId7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D6A1A" w14:textId="77777777" w:rsidR="00F52F75" w:rsidRDefault="00F52F75" w:rsidP="00F52F75">
      <w:pPr>
        <w:spacing w:after="0" w:line="240" w:lineRule="auto"/>
      </w:pPr>
      <w:r>
        <w:separator/>
      </w:r>
    </w:p>
  </w:endnote>
  <w:endnote w:type="continuationSeparator" w:id="0">
    <w:p w14:paraId="0D3EA3FC" w14:textId="77777777" w:rsidR="00F52F75" w:rsidRDefault="00F52F75" w:rsidP="00F5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155BA" w14:textId="77777777" w:rsidR="00F52F75" w:rsidRDefault="00F52F75" w:rsidP="00F52F75">
      <w:pPr>
        <w:spacing w:after="0" w:line="240" w:lineRule="auto"/>
      </w:pPr>
      <w:r>
        <w:separator/>
      </w:r>
    </w:p>
  </w:footnote>
  <w:footnote w:type="continuationSeparator" w:id="0">
    <w:p w14:paraId="1FCC5989" w14:textId="77777777" w:rsidR="00F52F75" w:rsidRDefault="00F52F75" w:rsidP="00F5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532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219FB3" w14:textId="4E769F10" w:rsidR="00F52F75" w:rsidRPr="00F52F75" w:rsidRDefault="00F52F7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F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F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F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52F75">
          <w:rPr>
            <w:rFonts w:ascii="Times New Roman" w:hAnsi="Times New Roman" w:cs="Times New Roman"/>
            <w:sz w:val="28"/>
            <w:szCs w:val="28"/>
          </w:rPr>
          <w:t>2</w:t>
        </w:r>
        <w:r w:rsidRPr="00F52F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2"/>
    <w:rsid w:val="00284E32"/>
    <w:rsid w:val="003F36B2"/>
    <w:rsid w:val="004A075E"/>
    <w:rsid w:val="007822FB"/>
    <w:rsid w:val="008901FA"/>
    <w:rsid w:val="00D237D2"/>
    <w:rsid w:val="00DD4E4B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66D2"/>
  <w15:chartTrackingRefBased/>
  <w15:docId w15:val="{4FE7A11D-8618-4847-80C5-7A20F3D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F75"/>
  </w:style>
  <w:style w:type="paragraph" w:styleId="a5">
    <w:name w:val="footer"/>
    <w:basedOn w:val="a"/>
    <w:link w:val="a6"/>
    <w:uiPriority w:val="99"/>
    <w:unhideWhenUsed/>
    <w:rsid w:val="00F52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2023-04-06T12:18:00Z</cp:lastPrinted>
  <dcterms:created xsi:type="dcterms:W3CDTF">2023-04-10T07:39:00Z</dcterms:created>
  <dcterms:modified xsi:type="dcterms:W3CDTF">2023-04-10T07:39:00Z</dcterms:modified>
</cp:coreProperties>
</file>