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4DE1B" w14:textId="77777777" w:rsidR="00F53D4F" w:rsidRDefault="00F53D4F" w:rsidP="00034A66">
      <w:pPr>
        <w:rPr>
          <w:sz w:val="28"/>
          <w:szCs w:val="28"/>
          <w:lang w:val="uk-UA"/>
        </w:rPr>
      </w:pPr>
    </w:p>
    <w:p w14:paraId="7761E4BF" w14:textId="2B238B16" w:rsidR="00F53D4F" w:rsidRPr="00F53D4F" w:rsidRDefault="00F53D4F" w:rsidP="00F53D4F">
      <w:pPr>
        <w:jc w:val="center"/>
        <w:rPr>
          <w:rFonts w:ascii="Times New Roman CYR" w:eastAsia="Times New Roman" w:hAnsi="Times New Roman CYR" w:cs="Times New Roman"/>
          <w:bCs/>
          <w:sz w:val="28"/>
          <w:lang w:val="uk-UA"/>
        </w:rPr>
      </w:pPr>
      <w:r>
        <w:rPr>
          <w:rFonts w:ascii="Times New Roman CYR" w:eastAsia="Times New Roman" w:hAnsi="Times New Roman CYR" w:cs="Times New Roman"/>
          <w:bCs/>
          <w:sz w:val="28"/>
          <w:lang w:val="uk-UA"/>
        </w:rPr>
        <w:t xml:space="preserve">                          </w:t>
      </w:r>
      <w:r>
        <w:rPr>
          <w:rFonts w:ascii="Times New Roman CYR" w:eastAsia="Times New Roman" w:hAnsi="Times New Roman CYR" w:cs="Times New Roman"/>
          <w:bCs/>
          <w:sz w:val="28"/>
          <w:lang w:val="uk-UA"/>
        </w:rPr>
        <w:tab/>
      </w:r>
      <w:r>
        <w:rPr>
          <w:rFonts w:ascii="Times New Roman CYR" w:eastAsia="Times New Roman" w:hAnsi="Times New Roman CYR" w:cs="Times New Roman"/>
          <w:bCs/>
          <w:sz w:val="28"/>
          <w:lang w:val="uk-UA"/>
        </w:rPr>
        <w:tab/>
        <w:t xml:space="preserve"> </w:t>
      </w:r>
      <w:r>
        <w:rPr>
          <w:rFonts w:ascii="Times New Roman CYR" w:eastAsia="Times New Roman" w:hAnsi="Times New Roman CYR" w:cs="Times New Roman"/>
          <w:bCs/>
          <w:sz w:val="28"/>
          <w:lang w:val="uk-UA"/>
        </w:rPr>
        <w:tab/>
      </w:r>
      <w:r>
        <w:rPr>
          <w:rFonts w:ascii="Times New Roman CYR" w:eastAsia="Times New Roman" w:hAnsi="Times New Roman CYR" w:cs="Times New Roman"/>
          <w:bCs/>
          <w:sz w:val="28"/>
          <w:lang w:val="uk-UA"/>
        </w:rPr>
        <w:tab/>
        <w:t xml:space="preserve"> </w:t>
      </w:r>
      <w:r w:rsidRPr="00F53D4F">
        <w:rPr>
          <w:rFonts w:ascii="Times New Roman CYR" w:eastAsia="Times New Roman" w:hAnsi="Times New Roman CYR" w:cs="Times New Roman"/>
          <w:noProof/>
          <w:sz w:val="28"/>
          <w:lang w:val="uk-UA" w:eastAsia="uk-UA"/>
        </w:rPr>
        <w:drawing>
          <wp:inline distT="0" distB="0" distL="0" distR="0" wp14:anchorId="05DBB5DD" wp14:editId="58DCA4E5">
            <wp:extent cx="495300" cy="6096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Times New Roman" w:hAnsi="Times New Roman CYR" w:cs="Times New Roman"/>
          <w:bCs/>
          <w:sz w:val="28"/>
          <w:lang w:val="uk-UA"/>
        </w:rPr>
        <w:tab/>
      </w:r>
      <w:r>
        <w:rPr>
          <w:rFonts w:ascii="Times New Roman CYR" w:eastAsia="Times New Roman" w:hAnsi="Times New Roman CYR" w:cs="Times New Roman"/>
          <w:bCs/>
          <w:sz w:val="28"/>
          <w:lang w:val="uk-UA"/>
        </w:rPr>
        <w:tab/>
      </w:r>
      <w:r>
        <w:rPr>
          <w:rFonts w:ascii="Times New Roman CYR" w:eastAsia="Times New Roman" w:hAnsi="Times New Roman CYR" w:cs="Times New Roman"/>
          <w:bCs/>
          <w:sz w:val="28"/>
          <w:lang w:val="uk-UA"/>
        </w:rPr>
        <w:tab/>
      </w:r>
      <w:r>
        <w:rPr>
          <w:rFonts w:ascii="Times New Roman CYR" w:eastAsia="Times New Roman" w:hAnsi="Times New Roman CYR" w:cs="Times New Roman"/>
          <w:bCs/>
          <w:sz w:val="28"/>
          <w:lang w:val="uk-UA"/>
        </w:rPr>
        <w:tab/>
      </w:r>
      <w:r>
        <w:rPr>
          <w:rFonts w:ascii="Times New Roman CYR" w:eastAsia="Times New Roman" w:hAnsi="Times New Roman CYR" w:cs="Times New Roman"/>
          <w:bCs/>
          <w:sz w:val="28"/>
          <w:lang w:val="uk-UA"/>
        </w:rPr>
        <w:tab/>
      </w:r>
      <w:proofErr w:type="spellStart"/>
      <w:r>
        <w:rPr>
          <w:rFonts w:ascii="Times New Roman CYR" w:eastAsia="Times New Roman" w:hAnsi="Times New Roman CYR" w:cs="Times New Roman"/>
          <w:bCs/>
          <w:sz w:val="28"/>
          <w:lang w:val="uk-UA"/>
        </w:rPr>
        <w:t>Н.Талах</w:t>
      </w:r>
      <w:proofErr w:type="spellEnd"/>
    </w:p>
    <w:p w14:paraId="0191717F" w14:textId="77777777" w:rsidR="00F53D4F" w:rsidRPr="00F53D4F" w:rsidRDefault="00F53D4F" w:rsidP="00F53D4F">
      <w:pPr>
        <w:rPr>
          <w:rFonts w:ascii="Times New Roman CYR" w:eastAsia="Times New Roman" w:hAnsi="Times New Roman CYR" w:cs="Times New Roman"/>
          <w:bCs/>
          <w:sz w:val="16"/>
          <w:szCs w:val="16"/>
          <w:lang w:val="uk-UA"/>
        </w:rPr>
      </w:pPr>
    </w:p>
    <w:p w14:paraId="43BBBD39" w14:textId="77777777" w:rsidR="00F53D4F" w:rsidRPr="00F53D4F" w:rsidRDefault="00F53D4F" w:rsidP="00F53D4F">
      <w:pPr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/>
        </w:rPr>
      </w:pPr>
      <w:r w:rsidRPr="00F53D4F"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1457145E" w14:textId="77777777" w:rsidR="00F53D4F" w:rsidRPr="00F53D4F" w:rsidRDefault="00F53D4F" w:rsidP="00F53D4F">
      <w:pPr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/>
        </w:rPr>
      </w:pPr>
    </w:p>
    <w:p w14:paraId="6BB52539" w14:textId="77777777" w:rsidR="00F53D4F" w:rsidRPr="00F53D4F" w:rsidRDefault="00F53D4F" w:rsidP="00F53D4F">
      <w:pPr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/>
        </w:rPr>
      </w:pPr>
      <w:r w:rsidRPr="00F53D4F"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/>
        </w:rPr>
        <w:t>ВИКОНАВЧИЙ КОМІТЕТ</w:t>
      </w:r>
    </w:p>
    <w:p w14:paraId="1F61FC10" w14:textId="77777777" w:rsidR="00F53D4F" w:rsidRPr="00F53D4F" w:rsidRDefault="00F53D4F" w:rsidP="00F53D4F">
      <w:pPr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/>
        </w:rPr>
      </w:pPr>
    </w:p>
    <w:p w14:paraId="0D0FAB23" w14:textId="77777777" w:rsidR="00F53D4F" w:rsidRPr="00F53D4F" w:rsidRDefault="00F53D4F" w:rsidP="00F53D4F">
      <w:pPr>
        <w:jc w:val="center"/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val="uk-UA"/>
        </w:rPr>
      </w:pPr>
      <w:r w:rsidRPr="00F53D4F">
        <w:rPr>
          <w:rFonts w:eastAsia="Times New Roman" w:cs="Times New Roman"/>
          <w:b/>
          <w:color w:val="000080"/>
          <w:sz w:val="32"/>
          <w:szCs w:val="32"/>
        </w:rPr>
        <w:t xml:space="preserve">П Р О Є К Т     </w:t>
      </w:r>
      <w:r w:rsidRPr="00F53D4F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val="uk-UA"/>
        </w:rPr>
        <w:t xml:space="preserve">Р І Ш Е Н </w:t>
      </w:r>
      <w:proofErr w:type="spellStart"/>
      <w:r w:rsidRPr="00F53D4F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F53D4F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val="uk-UA"/>
        </w:rPr>
        <w:t xml:space="preserve"> Я</w:t>
      </w:r>
    </w:p>
    <w:p w14:paraId="2D250F78" w14:textId="77777777" w:rsidR="00F53D4F" w:rsidRPr="00F53D4F" w:rsidRDefault="00F53D4F" w:rsidP="00F53D4F">
      <w:pPr>
        <w:jc w:val="center"/>
        <w:rPr>
          <w:rFonts w:eastAsia="Batang" w:cs="Times New Roman"/>
          <w:b/>
          <w:spacing w:val="20"/>
          <w:sz w:val="32"/>
          <w:szCs w:val="32"/>
          <w:lang w:val="uk-UA"/>
        </w:rPr>
      </w:pPr>
    </w:p>
    <w:p w14:paraId="01CF3974" w14:textId="783DBD20" w:rsidR="00F53D4F" w:rsidRPr="00F53D4F" w:rsidRDefault="00F53D4F" w:rsidP="00F53D4F">
      <w:pPr>
        <w:rPr>
          <w:rFonts w:eastAsia="Times New Roman" w:cs="Times New Roman"/>
          <w:b/>
          <w:bCs/>
          <w:sz w:val="28"/>
          <w:szCs w:val="28"/>
          <w:lang w:val="uk-UA"/>
        </w:rPr>
      </w:pPr>
      <w:r w:rsidRPr="00F53D4F">
        <w:rPr>
          <w:rFonts w:eastAsia="Times New Roman" w:cs="Times New Roman"/>
          <w:b/>
          <w:bCs/>
          <w:sz w:val="28"/>
          <w:szCs w:val="28"/>
          <w:lang w:val="uk-UA"/>
        </w:rPr>
        <w:t>22.06.2023</w:t>
      </w:r>
      <w:r w:rsidRPr="00F53D4F">
        <w:rPr>
          <w:rFonts w:eastAsia="Times New Roman" w:cs="Times New Roman"/>
          <w:b/>
          <w:bCs/>
          <w:sz w:val="28"/>
          <w:szCs w:val="28"/>
          <w:lang w:val="uk-UA"/>
        </w:rPr>
        <w:tab/>
      </w:r>
      <w:r w:rsidRPr="00F53D4F">
        <w:rPr>
          <w:rFonts w:eastAsia="Times New Roman" w:cs="Times New Roman"/>
          <w:b/>
          <w:bCs/>
          <w:sz w:val="28"/>
          <w:szCs w:val="28"/>
          <w:lang w:val="uk-UA"/>
        </w:rPr>
        <w:tab/>
      </w:r>
      <w:r w:rsidRPr="00F53D4F">
        <w:rPr>
          <w:rFonts w:eastAsia="Times New Roman" w:cs="Times New Roman"/>
          <w:b/>
          <w:bCs/>
          <w:sz w:val="28"/>
          <w:szCs w:val="28"/>
          <w:lang w:val="uk-UA"/>
        </w:rPr>
        <w:tab/>
      </w:r>
      <w:r w:rsidRPr="00F53D4F">
        <w:rPr>
          <w:rFonts w:eastAsia="Times New Roman" w:cs="Times New Roman"/>
          <w:b/>
          <w:bCs/>
          <w:sz w:val="28"/>
          <w:szCs w:val="28"/>
          <w:lang w:val="uk-UA"/>
        </w:rPr>
        <w:tab/>
      </w:r>
      <w:r w:rsidRPr="00F53D4F">
        <w:rPr>
          <w:rFonts w:eastAsia="Times New Roman" w:cs="Times New Roman"/>
          <w:b/>
          <w:bCs/>
          <w:sz w:val="28"/>
          <w:szCs w:val="28"/>
          <w:lang w:val="uk-UA"/>
        </w:rPr>
        <w:tab/>
      </w:r>
      <w:proofErr w:type="spellStart"/>
      <w:r w:rsidRPr="00F53D4F">
        <w:rPr>
          <w:rFonts w:eastAsia="Times New Roman" w:cs="Times New Roman"/>
          <w:b/>
          <w:bCs/>
          <w:sz w:val="28"/>
          <w:szCs w:val="28"/>
          <w:lang w:val="uk-UA"/>
        </w:rPr>
        <w:t>м.Вараш</w:t>
      </w:r>
      <w:proofErr w:type="spellEnd"/>
      <w:r w:rsidRPr="00F53D4F">
        <w:rPr>
          <w:rFonts w:eastAsia="Times New Roman" w:cs="Times New Roman"/>
          <w:b/>
          <w:bCs/>
          <w:sz w:val="28"/>
          <w:szCs w:val="28"/>
          <w:lang w:val="uk-UA"/>
        </w:rPr>
        <w:tab/>
      </w:r>
      <w:r w:rsidRPr="00F53D4F">
        <w:rPr>
          <w:rFonts w:eastAsia="Times New Roman" w:cs="Times New Roman"/>
          <w:b/>
          <w:bCs/>
          <w:sz w:val="28"/>
          <w:szCs w:val="28"/>
          <w:lang w:val="uk-UA"/>
        </w:rPr>
        <w:tab/>
      </w:r>
      <w:r w:rsidRPr="00F53D4F">
        <w:rPr>
          <w:rFonts w:eastAsia="Times New Roman" w:cs="Times New Roman"/>
          <w:b/>
          <w:bCs/>
          <w:sz w:val="28"/>
          <w:szCs w:val="28"/>
          <w:lang w:val="uk-UA"/>
        </w:rPr>
        <w:tab/>
        <w:t>№ 26</w:t>
      </w:r>
      <w:r>
        <w:rPr>
          <w:rFonts w:eastAsia="Times New Roman" w:cs="Times New Roman"/>
          <w:b/>
          <w:bCs/>
          <w:sz w:val="28"/>
          <w:szCs w:val="28"/>
          <w:lang w:val="uk-UA"/>
        </w:rPr>
        <w:t>1</w:t>
      </w:r>
      <w:r w:rsidRPr="00F53D4F">
        <w:rPr>
          <w:rFonts w:eastAsia="Times New Roman" w:cs="Times New Roman"/>
          <w:b/>
          <w:bCs/>
          <w:sz w:val="28"/>
          <w:szCs w:val="28"/>
          <w:lang w:val="uk-UA"/>
        </w:rPr>
        <w:t>-ПРВ-23-</w:t>
      </w:r>
      <w:r>
        <w:rPr>
          <w:rFonts w:eastAsia="Times New Roman" w:cs="Times New Roman"/>
          <w:b/>
          <w:bCs/>
          <w:sz w:val="28"/>
          <w:szCs w:val="28"/>
          <w:lang w:val="uk-UA"/>
        </w:rPr>
        <w:t>7190</w:t>
      </w:r>
    </w:p>
    <w:p w14:paraId="63A10DAF" w14:textId="77777777" w:rsidR="00F53D4F" w:rsidRDefault="00F53D4F" w:rsidP="00034A66">
      <w:pPr>
        <w:rPr>
          <w:sz w:val="28"/>
          <w:szCs w:val="28"/>
          <w:lang w:val="uk-UA"/>
        </w:rPr>
      </w:pPr>
    </w:p>
    <w:p w14:paraId="1CFB18D5" w14:textId="77777777" w:rsidR="00F53D4F" w:rsidRDefault="00F53D4F" w:rsidP="00034A66">
      <w:pPr>
        <w:rPr>
          <w:sz w:val="28"/>
          <w:szCs w:val="28"/>
          <w:lang w:val="uk-UA"/>
        </w:rPr>
      </w:pPr>
    </w:p>
    <w:p w14:paraId="48834FFF" w14:textId="3496EC7C" w:rsidR="00034A66" w:rsidRDefault="00034A66" w:rsidP="00034A66">
      <w:pPr>
        <w:rPr>
          <w:sz w:val="28"/>
          <w:szCs w:val="28"/>
          <w:lang w:val="uk-UA"/>
        </w:rPr>
      </w:pPr>
      <w:r w:rsidRPr="00DA1AA5">
        <w:rPr>
          <w:sz w:val="28"/>
          <w:szCs w:val="28"/>
          <w:lang w:val="uk-UA"/>
        </w:rPr>
        <w:t xml:space="preserve">Про внесення змін </w:t>
      </w:r>
      <w:r w:rsidR="004660BA">
        <w:rPr>
          <w:sz w:val="28"/>
          <w:szCs w:val="28"/>
          <w:lang w:val="uk-UA"/>
        </w:rPr>
        <w:t>в склад</w:t>
      </w:r>
      <w:r w:rsidRPr="00DA1AA5">
        <w:rPr>
          <w:sz w:val="28"/>
          <w:szCs w:val="28"/>
          <w:lang w:val="uk-UA"/>
        </w:rPr>
        <w:t xml:space="preserve"> </w:t>
      </w:r>
      <w:r w:rsidR="004660BA">
        <w:rPr>
          <w:sz w:val="28"/>
          <w:szCs w:val="28"/>
          <w:lang w:val="uk-UA"/>
        </w:rPr>
        <w:t>спеціальної</w:t>
      </w:r>
    </w:p>
    <w:p w14:paraId="70A0C9D8" w14:textId="77777777" w:rsidR="00034A66" w:rsidRDefault="00034A66" w:rsidP="00034A66">
      <w:pPr>
        <w:jc w:val="both"/>
        <w:rPr>
          <w:sz w:val="28"/>
          <w:szCs w:val="28"/>
          <w:lang w:val="uk-UA"/>
        </w:rPr>
      </w:pPr>
      <w:r w:rsidRPr="00DA1AA5">
        <w:rPr>
          <w:sz w:val="28"/>
          <w:szCs w:val="28"/>
          <w:lang w:val="uk-UA"/>
        </w:rPr>
        <w:t xml:space="preserve">комісії для вжиття заходів щодо </w:t>
      </w:r>
    </w:p>
    <w:p w14:paraId="636C45FF" w14:textId="77777777" w:rsidR="00034A66" w:rsidRDefault="00034A66" w:rsidP="00034A66">
      <w:pPr>
        <w:rPr>
          <w:sz w:val="28"/>
          <w:szCs w:val="28"/>
          <w:lang w:val="uk-UA"/>
        </w:rPr>
      </w:pPr>
      <w:r w:rsidRPr="00DA1AA5">
        <w:rPr>
          <w:sz w:val="28"/>
          <w:szCs w:val="28"/>
          <w:lang w:val="uk-UA"/>
        </w:rPr>
        <w:t xml:space="preserve">запобігання різкому зростанню </w:t>
      </w:r>
    </w:p>
    <w:p w14:paraId="4BC64272" w14:textId="77777777" w:rsidR="00034A66" w:rsidRDefault="00034A66" w:rsidP="00034A66">
      <w:pPr>
        <w:rPr>
          <w:sz w:val="28"/>
          <w:szCs w:val="28"/>
          <w:lang w:val="uk-UA"/>
        </w:rPr>
      </w:pPr>
      <w:r w:rsidRPr="00DA1AA5">
        <w:rPr>
          <w:sz w:val="28"/>
          <w:szCs w:val="28"/>
          <w:lang w:val="uk-UA"/>
        </w:rPr>
        <w:t xml:space="preserve">безробіття під час масового </w:t>
      </w:r>
    </w:p>
    <w:p w14:paraId="0FEFDE18" w14:textId="77777777" w:rsidR="00034A66" w:rsidRDefault="00034A66" w:rsidP="00034A66">
      <w:pPr>
        <w:rPr>
          <w:sz w:val="28"/>
          <w:szCs w:val="28"/>
          <w:lang w:val="uk-UA"/>
        </w:rPr>
      </w:pPr>
      <w:r w:rsidRPr="00DA1AA5">
        <w:rPr>
          <w:sz w:val="28"/>
          <w:szCs w:val="28"/>
          <w:lang w:val="uk-UA"/>
        </w:rPr>
        <w:t>вивільнення працівників</w:t>
      </w:r>
    </w:p>
    <w:p w14:paraId="0027E78F" w14:textId="77777777" w:rsidR="00034A66" w:rsidRDefault="00034A66" w:rsidP="00034A66">
      <w:pPr>
        <w:rPr>
          <w:sz w:val="28"/>
          <w:szCs w:val="28"/>
          <w:lang w:val="uk-UA"/>
        </w:rPr>
      </w:pPr>
    </w:p>
    <w:p w14:paraId="15EB0C34" w14:textId="77777777" w:rsidR="00034A66" w:rsidRPr="00DA1AA5" w:rsidRDefault="00034A66" w:rsidP="00034A66">
      <w:pPr>
        <w:autoSpaceDE w:val="0"/>
        <w:autoSpaceDN w:val="0"/>
        <w:adjustRightInd w:val="0"/>
        <w:rPr>
          <w:rFonts w:ascii="EAN13B Half Height" w:eastAsiaTheme="minorHAnsi" w:hAnsi="EAN13B Half Height" w:cs="EAN13B Half Height"/>
          <w:color w:val="000000"/>
          <w:sz w:val="24"/>
          <w:szCs w:val="24"/>
          <w:lang w:val="uk-UA" w:eastAsia="en-US"/>
        </w:rPr>
      </w:pPr>
    </w:p>
    <w:p w14:paraId="753FE3A8" w14:textId="77777777" w:rsidR="00034A66" w:rsidRDefault="00034A66" w:rsidP="00034A66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>
        <w:rPr>
          <w:rFonts w:asciiTheme="minorHAnsi" w:eastAsiaTheme="minorHAnsi" w:hAnsiTheme="minorHAnsi" w:cs="EAN13B Half Height"/>
          <w:color w:val="000000"/>
          <w:sz w:val="72"/>
          <w:szCs w:val="72"/>
          <w:lang w:val="uk-UA" w:eastAsia="en-US"/>
        </w:rPr>
        <w:tab/>
      </w:r>
      <w:r w:rsidRPr="00DA1AA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У зв’язку з кадровими змінами, керуючись підпунктами 11,12 пункту б частини 1 статті 34, частиною 6 статті 59 Закону України «Про місцеве самоврядування в Україні», виконавчий комітет Вараської міської ради </w:t>
      </w:r>
    </w:p>
    <w:p w14:paraId="2F0D9827" w14:textId="77777777" w:rsidR="00034A66" w:rsidRDefault="00034A66" w:rsidP="00034A66">
      <w:pPr>
        <w:autoSpaceDE w:val="0"/>
        <w:autoSpaceDN w:val="0"/>
        <w:adjustRightInd w:val="0"/>
        <w:rPr>
          <w:rFonts w:asciiTheme="minorHAnsi" w:eastAsiaTheme="minorHAnsi" w:hAnsiTheme="minorHAnsi" w:cs="EAN13B Half Height"/>
          <w:color w:val="000000"/>
          <w:sz w:val="28"/>
          <w:szCs w:val="28"/>
          <w:lang w:val="uk-UA" w:eastAsia="en-US"/>
        </w:rPr>
      </w:pPr>
    </w:p>
    <w:p w14:paraId="3792E06B" w14:textId="77777777" w:rsidR="00034A66" w:rsidRPr="003077E3" w:rsidRDefault="00034A66" w:rsidP="00034A66">
      <w:pPr>
        <w:autoSpaceDE w:val="0"/>
        <w:autoSpaceDN w:val="0"/>
        <w:adjustRightInd w:val="0"/>
        <w:rPr>
          <w:rFonts w:eastAsiaTheme="minorHAnsi" w:cs="Times New Roman"/>
          <w:b/>
          <w:color w:val="000000"/>
          <w:sz w:val="28"/>
          <w:szCs w:val="28"/>
          <w:lang w:val="uk-UA" w:eastAsia="en-US"/>
        </w:rPr>
      </w:pPr>
      <w:r w:rsidRPr="003077E3">
        <w:rPr>
          <w:rFonts w:eastAsiaTheme="minorHAnsi" w:cs="Times New Roman"/>
          <w:b/>
          <w:color w:val="000000"/>
          <w:sz w:val="28"/>
          <w:szCs w:val="28"/>
          <w:lang w:val="uk-UA" w:eastAsia="en-US"/>
        </w:rPr>
        <w:t>В И Р І Ш И В:</w:t>
      </w:r>
    </w:p>
    <w:p w14:paraId="18B830F4" w14:textId="77777777" w:rsidR="00034A66" w:rsidRPr="00DA1AA5" w:rsidRDefault="00034A66" w:rsidP="00034A66">
      <w:pPr>
        <w:autoSpaceDE w:val="0"/>
        <w:autoSpaceDN w:val="0"/>
        <w:adjustRightInd w:val="0"/>
        <w:jc w:val="center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14:paraId="6D3AD070" w14:textId="77777777" w:rsidR="00034A66" w:rsidRPr="00DA1AA5" w:rsidRDefault="00034A66" w:rsidP="00034A66">
      <w:pPr>
        <w:autoSpaceDE w:val="0"/>
        <w:autoSpaceDN w:val="0"/>
        <w:adjustRightInd w:val="0"/>
        <w:jc w:val="both"/>
        <w:rPr>
          <w:rFonts w:ascii="EAN13B Half Height" w:eastAsiaTheme="minorHAnsi" w:hAnsi="EAN13B Half Height" w:cs="EAN13B Half Height"/>
          <w:color w:val="000000"/>
          <w:sz w:val="28"/>
          <w:szCs w:val="28"/>
          <w:lang w:val="uk-UA" w:eastAsia="en-US"/>
        </w:rPr>
      </w:pP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 w:rsidRPr="00DA1AA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1. Внести зміни </w:t>
      </w:r>
      <w:r w:rsidR="004660BA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в склад </w:t>
      </w:r>
      <w:r w:rsidR="004660BA" w:rsidRPr="00DA1AA5">
        <w:rPr>
          <w:rFonts w:eastAsiaTheme="minorHAnsi" w:cs="Times New Roman"/>
          <w:color w:val="000000"/>
          <w:sz w:val="28"/>
          <w:szCs w:val="28"/>
          <w:lang w:val="uk-UA" w:eastAsia="en-US"/>
        </w:rPr>
        <w:t>спеціальної комісії для вжиття заходів щодо запобігання різкому зростанню безробіття під час масового вивільнення працівників</w:t>
      </w:r>
      <w:r w:rsidR="004660BA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, що утворена </w:t>
      </w:r>
      <w:r w:rsidRPr="00DA1AA5">
        <w:rPr>
          <w:rFonts w:eastAsiaTheme="minorHAnsi" w:cs="Times New Roman"/>
          <w:color w:val="000000"/>
          <w:sz w:val="28"/>
          <w:szCs w:val="28"/>
          <w:lang w:val="uk-UA" w:eastAsia="en-US"/>
        </w:rPr>
        <w:t>рішення</w:t>
      </w:r>
      <w:r w:rsidR="004660BA">
        <w:rPr>
          <w:rFonts w:eastAsiaTheme="minorHAnsi" w:cs="Times New Roman"/>
          <w:color w:val="000000"/>
          <w:sz w:val="28"/>
          <w:szCs w:val="28"/>
          <w:lang w:val="uk-UA" w:eastAsia="en-US"/>
        </w:rPr>
        <w:t>м</w:t>
      </w:r>
      <w:r w:rsidRPr="00DA1AA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виконавчого комітету від 03.03.2016 №</w:t>
      </w: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</w:t>
      </w:r>
      <w:r w:rsidRPr="00DA1AA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52 «Про створення спеціальної комісії для вжиття заходів щодо запобігання різкому зростанню безробіття під час масового вивільнення працівників», виклавши додаток 1 у новій редакції (додається). </w:t>
      </w:r>
    </w:p>
    <w:p w14:paraId="045B43B0" w14:textId="77777777" w:rsidR="00034A66" w:rsidRPr="00DA1AA5" w:rsidRDefault="00034A66" w:rsidP="00034A66">
      <w:pPr>
        <w:autoSpaceDE w:val="0"/>
        <w:autoSpaceDN w:val="0"/>
        <w:adjustRightInd w:val="0"/>
        <w:jc w:val="both"/>
        <w:rPr>
          <w:rFonts w:ascii="EAN13B Half Height" w:eastAsiaTheme="minorHAnsi" w:hAnsi="EAN13B Half Height" w:cs="EAN13B Half Height"/>
          <w:color w:val="000000"/>
          <w:sz w:val="28"/>
          <w:szCs w:val="28"/>
          <w:lang w:val="uk-UA" w:eastAsia="en-US"/>
        </w:rPr>
      </w:pPr>
    </w:p>
    <w:p w14:paraId="3C40791A" w14:textId="77777777" w:rsidR="00034A66" w:rsidRPr="00DA1AA5" w:rsidRDefault="00034A66" w:rsidP="00034A66">
      <w:pPr>
        <w:autoSpaceDE w:val="0"/>
        <w:autoSpaceDN w:val="0"/>
        <w:adjustRightInd w:val="0"/>
        <w:jc w:val="both"/>
        <w:rPr>
          <w:rFonts w:ascii="EAN13B Half Height" w:eastAsiaTheme="minorHAnsi" w:hAnsi="EAN13B Half Height" w:cs="EAN13B Half Height"/>
          <w:color w:val="000000"/>
          <w:sz w:val="28"/>
          <w:szCs w:val="28"/>
          <w:lang w:val="uk-UA" w:eastAsia="en-US"/>
        </w:rPr>
      </w:pP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 w:rsidRPr="00DA1AA5">
        <w:rPr>
          <w:rFonts w:eastAsiaTheme="minorHAnsi" w:cs="Times New Roman"/>
          <w:color w:val="000000"/>
          <w:sz w:val="28"/>
          <w:szCs w:val="28"/>
          <w:lang w:val="uk-UA" w:eastAsia="en-US"/>
        </w:rPr>
        <w:t>2. Визнати таким, що втратило чинність ріш</w:t>
      </w: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ення виконавчого комітету </w:t>
      </w:r>
      <w:r w:rsidRPr="00E02D44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від 25.01.2022 № </w:t>
      </w:r>
      <w:r w:rsidRPr="00E02D44">
        <w:rPr>
          <w:sz w:val="28"/>
          <w:szCs w:val="28"/>
          <w:lang w:val="uk-UA"/>
        </w:rPr>
        <w:t>7140-РВ-11-08</w:t>
      </w:r>
      <w:r w:rsidRPr="00DA1AA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«Про внесення змін до рішення виконавчого комітету від 03.03.2016 №52 «Про створення спеціальної комісії для вжиття заходів щодо запобігання різкому зростанню безробіття під час масового вивільнення працівників». </w:t>
      </w:r>
    </w:p>
    <w:p w14:paraId="10729CD6" w14:textId="77777777" w:rsidR="00034A66" w:rsidRPr="00DA1AA5" w:rsidRDefault="00034A66" w:rsidP="00034A66">
      <w:pPr>
        <w:autoSpaceDE w:val="0"/>
        <w:autoSpaceDN w:val="0"/>
        <w:adjustRightInd w:val="0"/>
        <w:jc w:val="both"/>
        <w:rPr>
          <w:rFonts w:ascii="EAN13B Half Height" w:eastAsiaTheme="minorHAnsi" w:hAnsi="EAN13B Half Height" w:cs="EAN13B Half Height"/>
          <w:color w:val="000000"/>
          <w:sz w:val="28"/>
          <w:szCs w:val="28"/>
          <w:lang w:val="uk-UA" w:eastAsia="en-US"/>
        </w:rPr>
      </w:pPr>
    </w:p>
    <w:p w14:paraId="17F76EAC" w14:textId="77777777" w:rsidR="00034A66" w:rsidRPr="00DA1AA5" w:rsidRDefault="00034A66" w:rsidP="00034A66">
      <w:pPr>
        <w:autoSpaceDE w:val="0"/>
        <w:autoSpaceDN w:val="0"/>
        <w:adjustRightInd w:val="0"/>
        <w:jc w:val="both"/>
        <w:rPr>
          <w:rFonts w:ascii="EAN13B Half Height" w:eastAsiaTheme="minorHAnsi" w:hAnsi="EAN13B Half Height" w:cs="EAN13B Half Height"/>
          <w:color w:val="000000"/>
          <w:sz w:val="28"/>
          <w:szCs w:val="28"/>
          <w:lang w:val="uk-UA" w:eastAsia="en-US"/>
        </w:rPr>
      </w:pP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 w:rsidRPr="00DA1AA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3. Контроль за виконанням даного рішення покласти на заступника міського голови з питань діяльності виконавчих органів ради відповідно до розподілу функціональних обов’язків. </w:t>
      </w:r>
    </w:p>
    <w:p w14:paraId="0A5D876B" w14:textId="77777777" w:rsidR="00034A66" w:rsidRPr="00DA1AA5" w:rsidRDefault="00034A66" w:rsidP="00034A66">
      <w:pPr>
        <w:autoSpaceDE w:val="0"/>
        <w:autoSpaceDN w:val="0"/>
        <w:adjustRightInd w:val="0"/>
        <w:jc w:val="both"/>
        <w:rPr>
          <w:rFonts w:ascii="EAN13B Half Height" w:eastAsiaTheme="minorHAnsi" w:hAnsi="EAN13B Half Height" w:cs="EAN13B Half Height"/>
          <w:color w:val="000000"/>
          <w:sz w:val="28"/>
          <w:szCs w:val="28"/>
          <w:lang w:val="uk-UA" w:eastAsia="en-US"/>
        </w:rPr>
      </w:pPr>
    </w:p>
    <w:p w14:paraId="4120B98F" w14:textId="77777777" w:rsidR="00067B49" w:rsidRDefault="00067B49" w:rsidP="00034A66">
      <w:pPr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14:paraId="1F7B8ACD" w14:textId="77777777" w:rsidR="00067B49" w:rsidRDefault="00067B49" w:rsidP="00034A66">
      <w:pPr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14:paraId="6188AADE" w14:textId="77777777" w:rsidR="00034A66" w:rsidRPr="00DA1AA5" w:rsidRDefault="00034A66" w:rsidP="00034A66">
      <w:pPr>
        <w:jc w:val="both"/>
        <w:rPr>
          <w:lang w:val="uk-UA"/>
        </w:rPr>
      </w:pPr>
      <w:r w:rsidRPr="00DA1AA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Міський голова </w:t>
      </w: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 w:rsidR="00067B49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               </w:t>
      </w:r>
      <w:r w:rsidRPr="00DA1AA5">
        <w:rPr>
          <w:rFonts w:eastAsiaTheme="minorHAnsi" w:cs="Times New Roman"/>
          <w:color w:val="000000"/>
          <w:sz w:val="28"/>
          <w:szCs w:val="28"/>
          <w:lang w:val="uk-UA" w:eastAsia="en-US"/>
        </w:rPr>
        <w:t>Олександр МЕНЗУЛ</w:t>
      </w:r>
    </w:p>
    <w:p w14:paraId="53100307" w14:textId="77777777" w:rsidR="00034A66" w:rsidRDefault="00034A66" w:rsidP="00034A66"/>
    <w:p w14:paraId="28511177" w14:textId="77777777" w:rsidR="00CF6293" w:rsidRDefault="00CF6293"/>
    <w:sectPr w:rsidR="00CF6293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AN13B Half He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66"/>
    <w:rsid w:val="00034A66"/>
    <w:rsid w:val="00067B49"/>
    <w:rsid w:val="00106B24"/>
    <w:rsid w:val="004660BA"/>
    <w:rsid w:val="009D1703"/>
    <w:rsid w:val="00C33EE1"/>
    <w:rsid w:val="00C71873"/>
    <w:rsid w:val="00CF6293"/>
    <w:rsid w:val="00E466CF"/>
    <w:rsid w:val="00F5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B385"/>
  <w15:docId w15:val="{408E70A7-B037-495A-81F7-648586C9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A66"/>
    <w:pPr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Людмила Козодой</cp:lastModifiedBy>
  <cp:revision>2</cp:revision>
  <cp:lastPrinted>2023-06-20T05:36:00Z</cp:lastPrinted>
  <dcterms:created xsi:type="dcterms:W3CDTF">2023-06-23T05:31:00Z</dcterms:created>
  <dcterms:modified xsi:type="dcterms:W3CDTF">2023-06-23T05:31:00Z</dcterms:modified>
</cp:coreProperties>
</file>