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5D32" w:rsidRPr="007A5D32" w:rsidRDefault="007A5D32" w:rsidP="007A5D32">
      <w:pPr>
        <w:spacing w:line="256" w:lineRule="auto"/>
        <w:ind w:left="10" w:right="-12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noProof/>
          <w:color w:val="000000"/>
          <w:sz w:val="28"/>
          <w:szCs w:val="22"/>
          <w:lang w:val="uk-UA" w:eastAsia="uk-UA"/>
        </w:rPr>
        <w:drawing>
          <wp:inline distT="0" distB="0" distL="0" distR="0" wp14:anchorId="53B99EBF" wp14:editId="6D4726E7">
            <wp:extent cx="466725" cy="657225"/>
            <wp:effectExtent l="0" t="0" r="9525" b="9525"/>
            <wp:docPr id="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5D32" w:rsidRPr="007A5D32" w:rsidRDefault="007A5D32" w:rsidP="007A5D32">
      <w:pPr>
        <w:spacing w:line="256" w:lineRule="auto"/>
        <w:ind w:left="147" w:right="4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ВАРАСЬКА МІСЬКА РАДА </w:t>
      </w:r>
    </w:p>
    <w:p w:rsidR="007A5D32" w:rsidRPr="007A5D32" w:rsidRDefault="007A5D32" w:rsidP="007A5D32">
      <w:pPr>
        <w:spacing w:line="256" w:lineRule="auto"/>
        <w:ind w:left="205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 </w:t>
      </w:r>
    </w:p>
    <w:p w:rsidR="007A5D32" w:rsidRPr="007A5D32" w:rsidRDefault="007A5D32" w:rsidP="007A5D32">
      <w:pPr>
        <w:spacing w:line="256" w:lineRule="auto"/>
        <w:ind w:left="147" w:right="1" w:hanging="10"/>
        <w:jc w:val="center"/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ВИКОНАВЧИЙ КОМІТЕТ </w:t>
      </w:r>
    </w:p>
    <w:p w:rsidR="007A5D32" w:rsidRPr="007A5D32" w:rsidRDefault="007A5D32" w:rsidP="007A5D32">
      <w:pPr>
        <w:spacing w:line="256" w:lineRule="auto"/>
        <w:ind w:left="147" w:right="1" w:hanging="10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ВАРАСЬКОЇ МІСЬКОЇ РАДИ </w:t>
      </w:r>
    </w:p>
    <w:p w:rsidR="007A5D32" w:rsidRPr="007A5D32" w:rsidRDefault="007A5D32" w:rsidP="007A5D32">
      <w:pPr>
        <w:spacing w:after="6" w:line="256" w:lineRule="auto"/>
        <w:ind w:left="205"/>
        <w:jc w:val="center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 </w:t>
      </w:r>
    </w:p>
    <w:p w:rsidR="007A5D32" w:rsidRPr="007A5D32" w:rsidRDefault="007A5D32" w:rsidP="007A5D32">
      <w:pPr>
        <w:keepNext/>
        <w:keepLines/>
        <w:spacing w:line="256" w:lineRule="auto"/>
        <w:ind w:left="131"/>
        <w:jc w:val="center"/>
        <w:outlineLvl w:val="0"/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Р І Ш Е Н </w:t>
      </w:r>
      <w:proofErr w:type="spellStart"/>
      <w:r w:rsidRPr="007A5D3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>Н</w:t>
      </w:r>
      <w:proofErr w:type="spellEnd"/>
      <w:r w:rsidRPr="007A5D3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Я </w:t>
      </w:r>
    </w:p>
    <w:p w:rsidR="007A5D32" w:rsidRPr="007A5D32" w:rsidRDefault="007A5D32" w:rsidP="007A5D32">
      <w:pPr>
        <w:spacing w:line="256" w:lineRule="auto"/>
        <w:ind w:left="142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</w:t>
      </w:r>
    </w:p>
    <w:p w:rsidR="007A5D32" w:rsidRPr="007A5D32" w:rsidRDefault="007A5D32" w:rsidP="007A5D32">
      <w:pPr>
        <w:spacing w:line="256" w:lineRule="auto"/>
        <w:ind w:left="142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32"/>
          <w:szCs w:val="22"/>
          <w:lang w:val="uk-UA" w:eastAsia="uk-UA"/>
        </w:rPr>
        <w:t xml:space="preserve"> </w:t>
      </w:r>
    </w:p>
    <w:p w:rsidR="007A5D32" w:rsidRPr="007A5D32" w:rsidRDefault="007A5D32" w:rsidP="007A5D32">
      <w:pPr>
        <w:tabs>
          <w:tab w:val="center" w:pos="4638"/>
          <w:tab w:val="center" w:pos="7847"/>
        </w:tabs>
        <w:spacing w:line="256" w:lineRule="auto"/>
        <w:rPr>
          <w:rFonts w:eastAsia="Times New Roman" w:cs="Times New Roman"/>
          <w:color w:val="000000"/>
          <w:sz w:val="28"/>
          <w:szCs w:val="22"/>
          <w:lang w:val="uk-UA" w:eastAsia="uk-UA"/>
        </w:rPr>
      </w:pP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 xml:space="preserve">03.03.2023                      </w:t>
      </w: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ab/>
      </w:r>
      <w:proofErr w:type="spellStart"/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м.Вараш</w:t>
      </w:r>
      <w:proofErr w:type="spellEnd"/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ab/>
        <w:t>№7</w:t>
      </w:r>
      <w:r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9</w:t>
      </w: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-ПРВ-23-43</w:t>
      </w:r>
      <w:r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2</w:t>
      </w:r>
      <w:r w:rsidRPr="007A5D32">
        <w:rPr>
          <w:rFonts w:eastAsia="Times New Roman" w:cs="Times New Roman"/>
          <w:b/>
          <w:color w:val="000000"/>
          <w:sz w:val="28"/>
          <w:szCs w:val="22"/>
          <w:lang w:val="uk-UA" w:eastAsia="uk-UA"/>
        </w:rPr>
        <w:t>0</w:t>
      </w:r>
    </w:p>
    <w:p w:rsidR="003D2105" w:rsidRDefault="003D2105">
      <w:pPr>
        <w:rPr>
          <w:lang w:val="uk-UA"/>
        </w:rPr>
      </w:pPr>
    </w:p>
    <w:p w:rsidR="007A5D32" w:rsidRDefault="007A5D32" w:rsidP="007A5D32">
      <w:pPr>
        <w:pStyle w:val="Default"/>
      </w:pPr>
    </w:p>
    <w:p w:rsidR="007A5D32" w:rsidRDefault="007A5D32" w:rsidP="007A5D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 погодження передачі в оренду </w:t>
      </w:r>
    </w:p>
    <w:p w:rsidR="007A5D32" w:rsidRDefault="007A5D32" w:rsidP="007A5D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нерухомого майна комунальної </w:t>
      </w:r>
    </w:p>
    <w:p w:rsidR="007A5D32" w:rsidRDefault="007A5D32" w:rsidP="007A5D3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власності без проведення аукціону </w:t>
      </w:r>
    </w:p>
    <w:p w:rsidR="007A5D32" w:rsidRDefault="007A5D32" w:rsidP="007A5D32">
      <w:pPr>
        <w:rPr>
          <w:sz w:val="28"/>
          <w:szCs w:val="28"/>
        </w:rPr>
      </w:pPr>
      <w:r>
        <w:rPr>
          <w:sz w:val="28"/>
          <w:szCs w:val="28"/>
        </w:rPr>
        <w:t>ВК ВМР</w:t>
      </w:r>
      <w:bookmarkStart w:id="0" w:name="_GoBack"/>
      <w:bookmarkEnd w:id="0"/>
    </w:p>
    <w:p w:rsidR="007A5D32" w:rsidRDefault="007A5D32" w:rsidP="007A5D32">
      <w:pPr>
        <w:pStyle w:val="Default"/>
      </w:pPr>
    </w:p>
    <w:p w:rsidR="007A5D32" w:rsidRDefault="007A5D32" w:rsidP="007A5D32">
      <w:pPr>
        <w:jc w:val="both"/>
        <w:rPr>
          <w:sz w:val="28"/>
          <w:szCs w:val="28"/>
        </w:rPr>
      </w:pPr>
      <w:r>
        <w:tab/>
      </w:r>
      <w:proofErr w:type="spellStart"/>
      <w:r>
        <w:rPr>
          <w:sz w:val="28"/>
          <w:szCs w:val="28"/>
        </w:rPr>
        <w:t>Враховуючи</w:t>
      </w:r>
      <w:proofErr w:type="spellEnd"/>
      <w:r>
        <w:rPr>
          <w:sz w:val="28"/>
          <w:szCs w:val="28"/>
        </w:rPr>
        <w:t xml:space="preserve"> лист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01.03.2023 №3300-335-3110-37-05-23,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статей 6, 15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державного та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майна», Порядку </w:t>
      </w:r>
      <w:proofErr w:type="spellStart"/>
      <w:r>
        <w:rPr>
          <w:sz w:val="28"/>
          <w:szCs w:val="28"/>
        </w:rPr>
        <w:t>передачі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оренду</w:t>
      </w:r>
      <w:proofErr w:type="spellEnd"/>
      <w:r>
        <w:rPr>
          <w:sz w:val="28"/>
          <w:szCs w:val="28"/>
        </w:rPr>
        <w:t xml:space="preserve"> державного та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майна, </w:t>
      </w:r>
      <w:proofErr w:type="spellStart"/>
      <w:r>
        <w:rPr>
          <w:sz w:val="28"/>
          <w:szCs w:val="28"/>
        </w:rPr>
        <w:t>затвердженого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постановою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03 червня 2020 року №483, постанови </w:t>
      </w:r>
      <w:proofErr w:type="spellStart"/>
      <w:r>
        <w:rPr>
          <w:sz w:val="28"/>
          <w:szCs w:val="28"/>
        </w:rPr>
        <w:t>Кабінету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Міністрів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27 </w:t>
      </w:r>
      <w:proofErr w:type="spellStart"/>
      <w:r>
        <w:rPr>
          <w:sz w:val="28"/>
          <w:szCs w:val="28"/>
        </w:rPr>
        <w:t>травня</w:t>
      </w:r>
      <w:proofErr w:type="spellEnd"/>
      <w:r>
        <w:rPr>
          <w:sz w:val="28"/>
          <w:szCs w:val="28"/>
        </w:rPr>
        <w:t xml:space="preserve"> 2022 року №634,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24 лютого 2021 року №166 «Про </w:t>
      </w:r>
      <w:proofErr w:type="spellStart"/>
      <w:r>
        <w:rPr>
          <w:sz w:val="28"/>
          <w:szCs w:val="28"/>
        </w:rPr>
        <w:t>врегулювання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оренди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крім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>)» (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змінами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керуючись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статтею</w:t>
      </w:r>
      <w:proofErr w:type="spellEnd"/>
      <w:r>
        <w:rPr>
          <w:sz w:val="28"/>
          <w:szCs w:val="28"/>
        </w:rPr>
        <w:t xml:space="preserve"> 29, </w:t>
      </w:r>
      <w:proofErr w:type="spellStart"/>
      <w:r>
        <w:rPr>
          <w:sz w:val="28"/>
          <w:szCs w:val="28"/>
        </w:rPr>
        <w:t>частиною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п’ятою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60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самоврядування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proofErr w:type="spellStart"/>
      <w:r>
        <w:rPr>
          <w:sz w:val="28"/>
          <w:szCs w:val="28"/>
        </w:rPr>
        <w:t>виконавчий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</w:t>
      </w:r>
    </w:p>
    <w:p w:rsidR="007A5D32" w:rsidRDefault="007A5D32" w:rsidP="007A5D32">
      <w:pPr>
        <w:jc w:val="both"/>
        <w:rPr>
          <w:lang w:val="uk-UA"/>
        </w:rPr>
      </w:pPr>
    </w:p>
    <w:p w:rsidR="007A5D32" w:rsidRPr="007A5D32" w:rsidRDefault="007A5D32" w:rsidP="007A5D32">
      <w:pPr>
        <w:autoSpaceDE w:val="0"/>
        <w:autoSpaceDN w:val="0"/>
        <w:adjustRightInd w:val="0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ВИРІШИВ: </w:t>
      </w:r>
    </w:p>
    <w:p w:rsidR="007A5D32" w:rsidRPr="007A5D32" w:rsidRDefault="007A5D32" w:rsidP="007A5D32">
      <w:pPr>
        <w:autoSpaceDE w:val="0"/>
        <w:autoSpaceDN w:val="0"/>
        <w:adjustRightInd w:val="0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A5D32" w:rsidRDefault="007A5D32" w:rsidP="007A5D32">
      <w:pPr>
        <w:autoSpaceDE w:val="0"/>
        <w:autoSpaceDN w:val="0"/>
        <w:adjustRightInd w:val="0"/>
        <w:spacing w:after="32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1. Погодити передачу органу місцевого самоврядування Виконавчому комітету </w:t>
      </w:r>
      <w:proofErr w:type="spellStart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ради без проведення аукціону об’єкт нерухомого майна, що належить до комунальної власності </w:t>
      </w:r>
      <w:proofErr w:type="spellStart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Вараської</w:t>
      </w:r>
      <w:proofErr w:type="spellEnd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 міської територіальної громади – нежитлові приміщення №№03-07, 103, 112-115, 117, 121-126 нежитлової будівлі, адміністративно-побутового корпусу БУ-2, загальною площею 198,70 м</w:t>
      </w:r>
      <w:r w:rsidRPr="007A5D32">
        <w:rPr>
          <w:rFonts w:eastAsiaTheme="minorHAnsi" w:cs="Times New Roman"/>
          <w:color w:val="000000"/>
          <w:sz w:val="18"/>
          <w:szCs w:val="18"/>
          <w:lang w:val="uk-UA" w:eastAsia="en-US"/>
        </w:rPr>
        <w:t>2</w:t>
      </w:r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, що знаходиться за </w:t>
      </w:r>
      <w:proofErr w:type="spellStart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>адресою</w:t>
      </w:r>
      <w:proofErr w:type="spellEnd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: місто </w:t>
      </w:r>
      <w:proofErr w:type="spellStart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>Вараш</w:t>
      </w:r>
      <w:proofErr w:type="spellEnd"/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, Будівельна база №1 та №2 промислової зони, будинок 54. </w:t>
      </w:r>
    </w:p>
    <w:p w:rsidR="007A5D32" w:rsidRPr="007A5D32" w:rsidRDefault="007A5D32" w:rsidP="007A5D32">
      <w:pPr>
        <w:autoSpaceDE w:val="0"/>
        <w:autoSpaceDN w:val="0"/>
        <w:adjustRightInd w:val="0"/>
        <w:spacing w:after="32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7A5D32" w:rsidRDefault="007A5D32" w:rsidP="007A5D3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  <w:r>
        <w:rPr>
          <w:rFonts w:eastAsiaTheme="minorHAnsi" w:cs="Times New Roman"/>
          <w:color w:val="000000"/>
          <w:sz w:val="28"/>
          <w:szCs w:val="28"/>
          <w:lang w:val="uk-UA" w:eastAsia="en-US"/>
        </w:rPr>
        <w:tab/>
      </w:r>
      <w:r w:rsidRPr="007A5D32">
        <w:rPr>
          <w:rFonts w:eastAsiaTheme="minorHAnsi" w:cs="Times New Roman"/>
          <w:color w:val="000000"/>
          <w:sz w:val="28"/>
          <w:szCs w:val="28"/>
          <w:lang w:val="uk-UA" w:eastAsia="en-US"/>
        </w:rPr>
        <w:t xml:space="preserve">2. Включити об’єкт оренди, зазначений у пункті 1 цього рішення, до Переліку другого типу. </w:t>
      </w:r>
    </w:p>
    <w:p w:rsidR="007A5D32" w:rsidRDefault="007A5D32" w:rsidP="007A5D3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A5D32" w:rsidRDefault="007A5D32" w:rsidP="007A5D3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A5D32" w:rsidRDefault="007A5D32" w:rsidP="007A5D32">
      <w:pPr>
        <w:autoSpaceDE w:val="0"/>
        <w:autoSpaceDN w:val="0"/>
        <w:adjustRightInd w:val="0"/>
        <w:jc w:val="both"/>
        <w:rPr>
          <w:rFonts w:eastAsiaTheme="minorHAnsi" w:cs="Times New Roman"/>
          <w:color w:val="000000"/>
          <w:sz w:val="28"/>
          <w:szCs w:val="28"/>
          <w:lang w:val="uk-UA" w:eastAsia="en-US"/>
        </w:rPr>
      </w:pPr>
    </w:p>
    <w:p w:rsidR="007A5D32" w:rsidRPr="007A5D32" w:rsidRDefault="007A5D32" w:rsidP="007A5D32">
      <w:pPr>
        <w:autoSpaceDE w:val="0"/>
        <w:autoSpaceDN w:val="0"/>
        <w:adjustRightInd w:val="0"/>
        <w:jc w:val="both"/>
        <w:rPr>
          <w:rFonts w:ascii="EAN13B Half Height" w:eastAsiaTheme="minorHAnsi" w:hAnsi="EAN13B Half Height" w:cs="EAN13B Half Height"/>
          <w:color w:val="000000"/>
          <w:sz w:val="28"/>
          <w:szCs w:val="28"/>
          <w:lang w:val="uk-UA" w:eastAsia="en-US"/>
        </w:rPr>
      </w:pPr>
    </w:p>
    <w:p w:rsidR="007A5D32" w:rsidRDefault="007A5D32" w:rsidP="007A5D32">
      <w:pPr>
        <w:pStyle w:val="Default"/>
      </w:pPr>
    </w:p>
    <w:p w:rsidR="007A5D32" w:rsidRDefault="007A5D32" w:rsidP="007A5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 Орендодавцю (балансоутримувачу) – Департаменту житлово-комунального господарства, майна та будівництва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ради: </w:t>
      </w:r>
    </w:p>
    <w:p w:rsidR="007A5D32" w:rsidRDefault="007A5D32" w:rsidP="007A5D32">
      <w:pPr>
        <w:pStyle w:val="Default"/>
        <w:jc w:val="both"/>
        <w:rPr>
          <w:sz w:val="28"/>
          <w:szCs w:val="28"/>
        </w:rPr>
      </w:pPr>
    </w:p>
    <w:p w:rsidR="007A5D32" w:rsidRDefault="007A5D32" w:rsidP="007A5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3.1. 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7A5D32" w:rsidRDefault="007A5D32" w:rsidP="007A5D32">
      <w:pPr>
        <w:pStyle w:val="Default"/>
        <w:jc w:val="both"/>
        <w:rPr>
          <w:sz w:val="28"/>
          <w:szCs w:val="28"/>
        </w:rPr>
      </w:pPr>
    </w:p>
    <w:p w:rsidR="007A5D32" w:rsidRDefault="007A5D32" w:rsidP="007A5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3.2. Розробити та затвердити умови оренди комунального майна, зазначеного в пункті 1 цього рішення, встановивши строк оренди п’ять років. </w:t>
      </w:r>
    </w:p>
    <w:p w:rsidR="007A5D32" w:rsidRDefault="007A5D32" w:rsidP="007A5D32">
      <w:pPr>
        <w:pStyle w:val="Default"/>
        <w:jc w:val="both"/>
        <w:rPr>
          <w:sz w:val="28"/>
          <w:szCs w:val="28"/>
        </w:rPr>
      </w:pPr>
    </w:p>
    <w:p w:rsidR="007A5D32" w:rsidRDefault="007A5D32" w:rsidP="007A5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3.3. 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:rsidR="007A5D32" w:rsidRDefault="007A5D32" w:rsidP="007A5D32">
      <w:pPr>
        <w:pStyle w:val="Default"/>
        <w:jc w:val="both"/>
        <w:rPr>
          <w:sz w:val="28"/>
          <w:szCs w:val="28"/>
        </w:rPr>
      </w:pPr>
    </w:p>
    <w:p w:rsidR="007A5D32" w:rsidRDefault="007A5D32" w:rsidP="007A5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4.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>
        <w:rPr>
          <w:sz w:val="28"/>
          <w:szCs w:val="28"/>
        </w:rPr>
        <w:t>Воскобойника</w:t>
      </w:r>
      <w:proofErr w:type="spellEnd"/>
      <w:r>
        <w:rPr>
          <w:sz w:val="28"/>
          <w:szCs w:val="28"/>
        </w:rPr>
        <w:t>.</w:t>
      </w:r>
    </w:p>
    <w:p w:rsidR="007A5D32" w:rsidRDefault="007A5D32" w:rsidP="007A5D3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5D32" w:rsidRPr="007A5D32" w:rsidRDefault="007A5D32" w:rsidP="007A5D32">
      <w:pPr>
        <w:jc w:val="both"/>
        <w:rPr>
          <w:lang w:val="uk-UA"/>
        </w:rPr>
      </w:pPr>
      <w:proofErr w:type="spellStart"/>
      <w:r>
        <w:rPr>
          <w:sz w:val="28"/>
          <w:szCs w:val="28"/>
        </w:rPr>
        <w:t>Міський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голова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Олександр</w:t>
      </w:r>
      <w:proofErr w:type="spellEnd"/>
      <w:r>
        <w:rPr>
          <w:sz w:val="28"/>
          <w:szCs w:val="28"/>
        </w:rPr>
        <w:t xml:space="preserve"> МЕНЗУЛ</w:t>
      </w:r>
    </w:p>
    <w:sectPr w:rsidR="007A5D32" w:rsidRPr="007A5D32" w:rsidSect="003D21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AN13B Half Height">
    <w:altName w:val="EA N 13 BHalf Height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32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5D3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06F2"/>
  <w15:chartTrackingRefBased/>
  <w15:docId w15:val="{C46C19F2-029C-41A8-9D96-C9A60C7C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customStyle="1" w:styleId="Default">
    <w:name w:val="Default"/>
    <w:rsid w:val="007A5D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6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1739</Words>
  <Characters>992</Characters>
  <Application>Microsoft Office Word</Application>
  <DocSecurity>0</DocSecurity>
  <Lines>8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Остапович</dc:creator>
  <cp:keywords/>
  <dc:description/>
  <cp:lastModifiedBy>Ульяна Остапович</cp:lastModifiedBy>
  <cp:revision>1</cp:revision>
  <dcterms:created xsi:type="dcterms:W3CDTF">2023-03-06T07:58:00Z</dcterms:created>
  <dcterms:modified xsi:type="dcterms:W3CDTF">2023-03-06T08:01:00Z</dcterms:modified>
</cp:coreProperties>
</file>