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0C7" w:rsidRDefault="002950C7" w:rsidP="002950C7">
      <w:pPr>
        <w:jc w:val="center"/>
        <w:rPr>
          <w:rFonts w:ascii="Academy" w:hAnsi="Academy" w:cs="Academy"/>
        </w:rPr>
      </w:pPr>
      <w:r>
        <w:rPr>
          <w:rFonts w:ascii="Academy" w:hAnsi="Academy" w:cs="Academy"/>
          <w:noProof/>
          <w:lang w:eastAsia="uk-UA"/>
        </w:rPr>
        <w:drawing>
          <wp:inline distT="0" distB="0" distL="0" distR="0" wp14:anchorId="1A6C2192" wp14:editId="4150AA3E">
            <wp:extent cx="41910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50C7" w:rsidRDefault="002950C7" w:rsidP="002950C7">
      <w:pPr>
        <w:pStyle w:val="a3"/>
        <w:tabs>
          <w:tab w:val="left" w:pos="708"/>
        </w:tabs>
        <w:spacing w:line="240" w:lineRule="auto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>Україна</w:t>
      </w:r>
    </w:p>
    <w:p w:rsidR="002950C7" w:rsidRDefault="002950C7" w:rsidP="002950C7">
      <w:pPr>
        <w:pStyle w:val="4"/>
        <w:spacing w:before="120" w:after="120"/>
        <w:jc w:val="center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>КУЗНЕЦОВСЬКА МІСЬКА РАДА</w:t>
      </w:r>
    </w:p>
    <w:p w:rsidR="002950C7" w:rsidRDefault="002950C7" w:rsidP="002950C7">
      <w:pPr>
        <w:jc w:val="center"/>
        <w:rPr>
          <w:b/>
        </w:rPr>
      </w:pPr>
      <w:r>
        <w:rPr>
          <w:b/>
        </w:rPr>
        <w:t>РІВНЕНСЬКОЇ ОБЛАСТІ</w:t>
      </w:r>
    </w:p>
    <w:p w:rsidR="002950C7" w:rsidRDefault="002950C7" w:rsidP="002950C7">
      <w:pPr>
        <w:jc w:val="center"/>
        <w:rPr>
          <w:b/>
        </w:rPr>
      </w:pPr>
      <w:r>
        <w:rPr>
          <w:b/>
        </w:rPr>
        <w:t>Шосте скликання</w:t>
      </w:r>
    </w:p>
    <w:p w:rsidR="002950C7" w:rsidRDefault="002950C7" w:rsidP="002950C7">
      <w:pPr>
        <w:jc w:val="center"/>
        <w:rPr>
          <w:rFonts w:ascii="Times New Roman" w:hAnsi="Times New Roman"/>
          <w:b/>
          <w:spacing w:val="20"/>
          <w:szCs w:val="28"/>
        </w:rPr>
      </w:pPr>
      <w:r>
        <w:rPr>
          <w:b/>
        </w:rPr>
        <w:t xml:space="preserve">Р І Ш Е Н </w:t>
      </w:r>
      <w:proofErr w:type="spellStart"/>
      <w:r>
        <w:rPr>
          <w:b/>
        </w:rPr>
        <w:t>Н</w:t>
      </w:r>
      <w:proofErr w:type="spellEnd"/>
      <w:r>
        <w:rPr>
          <w:b/>
        </w:rPr>
        <w:t xml:space="preserve"> Я</w:t>
      </w:r>
    </w:p>
    <w:p w:rsidR="002950C7" w:rsidRDefault="002950C7" w:rsidP="002950C7">
      <w:pPr>
        <w:rPr>
          <w:rFonts w:cs="Times New Roman CYR"/>
          <w:b/>
          <w:bCs w:val="0"/>
          <w:sz w:val="36"/>
          <w:szCs w:val="36"/>
        </w:rPr>
      </w:pPr>
    </w:p>
    <w:p w:rsidR="002950C7" w:rsidRDefault="003B6B01" w:rsidP="002950C7">
      <w:pPr>
        <w:rPr>
          <w:rFonts w:cs="Times New Roman CYR"/>
          <w:szCs w:val="28"/>
        </w:rPr>
      </w:pPr>
      <w:r w:rsidRPr="008E1BDF">
        <w:rPr>
          <w:rFonts w:cs="Times New Roman CYR"/>
          <w:szCs w:val="28"/>
          <w:u w:val="single"/>
        </w:rPr>
        <w:t xml:space="preserve"> </w:t>
      </w:r>
      <w:r w:rsidR="008E1BDF" w:rsidRPr="008E1BDF">
        <w:rPr>
          <w:rFonts w:cs="Times New Roman CYR"/>
          <w:szCs w:val="28"/>
          <w:u w:val="single"/>
        </w:rPr>
        <w:t xml:space="preserve">20  </w:t>
      </w:r>
      <w:r w:rsidR="008E1BDF">
        <w:rPr>
          <w:rFonts w:cs="Times New Roman CYR"/>
          <w:szCs w:val="28"/>
        </w:rPr>
        <w:t xml:space="preserve"> </w:t>
      </w:r>
      <w:r w:rsidR="002950C7">
        <w:rPr>
          <w:rFonts w:cs="Times New Roman CYR"/>
          <w:szCs w:val="28"/>
        </w:rPr>
        <w:t xml:space="preserve">   </w:t>
      </w:r>
      <w:r w:rsidR="008E1BDF" w:rsidRPr="008E1BDF">
        <w:rPr>
          <w:rFonts w:cs="Times New Roman CYR"/>
          <w:szCs w:val="28"/>
          <w:u w:val="single"/>
        </w:rPr>
        <w:t xml:space="preserve">липня  </w:t>
      </w:r>
      <w:r w:rsidR="008E1BDF">
        <w:rPr>
          <w:rFonts w:cs="Times New Roman CYR"/>
          <w:szCs w:val="28"/>
          <w:u w:val="single"/>
        </w:rPr>
        <w:t xml:space="preserve">    </w:t>
      </w:r>
      <w:r w:rsidR="002950C7" w:rsidRPr="008E1BDF">
        <w:rPr>
          <w:rFonts w:cs="Times New Roman CYR"/>
          <w:szCs w:val="28"/>
          <w:u w:val="single"/>
        </w:rPr>
        <w:t xml:space="preserve"> </w:t>
      </w:r>
      <w:r w:rsidR="002950C7">
        <w:rPr>
          <w:b/>
          <w:szCs w:val="28"/>
        </w:rPr>
        <w:t>20</w:t>
      </w:r>
      <w:r w:rsidR="008E1BDF">
        <w:rPr>
          <w:b/>
          <w:szCs w:val="28"/>
        </w:rPr>
        <w:t>12</w:t>
      </w:r>
      <w:r w:rsidR="002950C7">
        <w:rPr>
          <w:b/>
          <w:szCs w:val="28"/>
        </w:rPr>
        <w:t xml:space="preserve">     </w:t>
      </w:r>
      <w:r w:rsidR="002950C7">
        <w:rPr>
          <w:rFonts w:cs="Times New Roman CYR"/>
          <w:b/>
          <w:szCs w:val="28"/>
        </w:rPr>
        <w:t xml:space="preserve">року                                                  </w:t>
      </w:r>
      <w:r w:rsidR="008E1BDF">
        <w:rPr>
          <w:rFonts w:cs="Times New Roman CYR"/>
          <w:b/>
          <w:szCs w:val="28"/>
        </w:rPr>
        <w:t xml:space="preserve">  </w:t>
      </w:r>
      <w:r w:rsidR="002950C7">
        <w:rPr>
          <w:rFonts w:cs="Times New Roman CYR"/>
          <w:b/>
          <w:szCs w:val="28"/>
        </w:rPr>
        <w:t>№</w:t>
      </w:r>
      <w:r w:rsidR="008E1BDF">
        <w:rPr>
          <w:rFonts w:cs="Times New Roman CYR"/>
          <w:szCs w:val="28"/>
        </w:rPr>
        <w:t xml:space="preserve">  </w:t>
      </w:r>
      <w:r w:rsidR="008E1BDF" w:rsidRPr="008E1BDF">
        <w:rPr>
          <w:rFonts w:cs="Times New Roman CYR"/>
          <w:szCs w:val="28"/>
          <w:u w:val="single"/>
        </w:rPr>
        <w:t>521</w:t>
      </w:r>
      <w:r w:rsidR="008E1BDF">
        <w:rPr>
          <w:rFonts w:cs="Times New Roman CYR"/>
          <w:szCs w:val="28"/>
          <w:u w:val="single"/>
        </w:rPr>
        <w:t xml:space="preserve"> </w:t>
      </w:r>
    </w:p>
    <w:p w:rsidR="002950C7" w:rsidRDefault="002950C7" w:rsidP="002950C7">
      <w:pPr>
        <w:rPr>
          <w:rFonts w:cs="Times New Roman CYR"/>
        </w:rPr>
      </w:pPr>
    </w:p>
    <w:p w:rsidR="003B6B01" w:rsidRDefault="003B6B01" w:rsidP="003B6B01">
      <w:r>
        <w:t>Про внесення  змін до  Методики</w:t>
      </w:r>
    </w:p>
    <w:p w:rsidR="003B6B01" w:rsidRDefault="003B6B01" w:rsidP="003B6B01">
      <w:r>
        <w:t xml:space="preserve">визначення  мінімальної   суми </w:t>
      </w:r>
    </w:p>
    <w:p w:rsidR="003B6B01" w:rsidRDefault="003B6B01" w:rsidP="003B6B01">
      <w:r>
        <w:t>орендного платежу за нерухоме</w:t>
      </w:r>
    </w:p>
    <w:p w:rsidR="003B6B01" w:rsidRDefault="003B6B01" w:rsidP="003B6B01">
      <w:r>
        <w:t>майно  фізичних осіб</w:t>
      </w:r>
    </w:p>
    <w:p w:rsidR="003B6B01" w:rsidRDefault="003B6B01" w:rsidP="003B6B01"/>
    <w:p w:rsidR="003B6B01" w:rsidRDefault="003B6B01" w:rsidP="003B6B01"/>
    <w:p w:rsidR="003B6B01" w:rsidRDefault="003B6B01" w:rsidP="003B6B01">
      <w:pPr>
        <w:ind w:firstLine="708"/>
        <w:jc w:val="both"/>
      </w:pPr>
      <w:r>
        <w:t xml:space="preserve">В  </w:t>
      </w:r>
      <w:proofErr w:type="spellStart"/>
      <w:r>
        <w:t>зв”язку</w:t>
      </w:r>
      <w:proofErr w:type="spellEnd"/>
      <w:r>
        <w:t xml:space="preserve">    зі  зміною   опосередкованої  вартості спорудження житла   за   1  м</w:t>
      </w:r>
      <w:r>
        <w:rPr>
          <w:vertAlign w:val="superscript"/>
        </w:rPr>
        <w:t xml:space="preserve">2   </w:t>
      </w:r>
      <w:r>
        <w:t xml:space="preserve">  загальної площі   квартир будинку (з урахуванням ПДВ), затвердженого   Наказом  Міністерства регіонального розвитку та  будівництва України  від  10.02.2012 № 52, відповідно до   пп. 9.1.2    п. 9.1 ст. 9 Закону України   </w:t>
      </w:r>
      <w:proofErr w:type="spellStart"/>
      <w:r>
        <w:t>„Про</w:t>
      </w:r>
      <w:proofErr w:type="spellEnd"/>
      <w:r>
        <w:t xml:space="preserve">  податок  з  доходів  фізичних  осіб”,  керуючись Постановою  Кабінету  України  від  20.11.2003  № 1787  </w:t>
      </w:r>
      <w:proofErr w:type="spellStart"/>
      <w:r>
        <w:t>„Про</w:t>
      </w:r>
      <w:proofErr w:type="spellEnd"/>
      <w:r>
        <w:t xml:space="preserve">  затвердження  Методики  визначення  мінімальної  суми  орендного  платежу  за  нерухоме  майно  фізичних  осіб”, та ст.25,  ст.60  Закону  України  </w:t>
      </w:r>
      <w:proofErr w:type="spellStart"/>
      <w:r>
        <w:t>„Про</w:t>
      </w:r>
      <w:proofErr w:type="spellEnd"/>
      <w:r>
        <w:t xml:space="preserve">  місцеве самоврядування  в Україні”,  міська  рада  </w:t>
      </w:r>
    </w:p>
    <w:p w:rsidR="003B6B01" w:rsidRDefault="003B6B01" w:rsidP="003B6B01">
      <w:pPr>
        <w:jc w:val="both"/>
      </w:pPr>
    </w:p>
    <w:p w:rsidR="003B6B01" w:rsidRDefault="003B6B01" w:rsidP="003B6B01">
      <w:pPr>
        <w:ind w:firstLine="708"/>
        <w:jc w:val="center"/>
      </w:pPr>
      <w:r>
        <w:t>В И Р І Ш И Л А :</w:t>
      </w:r>
    </w:p>
    <w:p w:rsidR="003B6B01" w:rsidRDefault="003B6B01" w:rsidP="003B6B01">
      <w:pPr>
        <w:ind w:firstLine="708"/>
        <w:jc w:val="center"/>
      </w:pPr>
    </w:p>
    <w:p w:rsidR="003B6B01" w:rsidRDefault="003B6B01" w:rsidP="003B6B01">
      <w:pPr>
        <w:ind w:firstLine="708"/>
        <w:jc w:val="both"/>
      </w:pPr>
      <w:r>
        <w:t xml:space="preserve">1. Внести у  розрахунок мінімальної суми орендного платежу  за  нерухоме майно фізичних осіб по м. </w:t>
      </w:r>
      <w:proofErr w:type="spellStart"/>
      <w:r>
        <w:t>Кузнецовськ</w:t>
      </w:r>
      <w:proofErr w:type="spellEnd"/>
      <w:r>
        <w:t xml:space="preserve"> на 2012 рік  Методики  визначення  мінімальної   суми    орендного платежу за нерухоме майно  фізичних осіб, затвердженої рішенням міської ради  від 29.02.2008 № 328  зі змінами від 27.11.2008  №477  та від 24.02.2010  №675 зміни,  що  додаються. </w:t>
      </w:r>
    </w:p>
    <w:p w:rsidR="003B6B01" w:rsidRDefault="003B6B01" w:rsidP="003B6B01">
      <w:pPr>
        <w:ind w:firstLine="708"/>
        <w:jc w:val="both"/>
      </w:pPr>
      <w:r>
        <w:t>2. Контроль  за  виконанням даного рішення покласти  на  першого заступника міського голови  з питань діяльності виконавчих органів ради                 В. Ковальчука .</w:t>
      </w:r>
    </w:p>
    <w:p w:rsidR="003B6B01" w:rsidRDefault="003B6B01" w:rsidP="003B6B01">
      <w:pPr>
        <w:ind w:firstLine="708"/>
        <w:jc w:val="both"/>
      </w:pPr>
    </w:p>
    <w:p w:rsidR="003B6B01" w:rsidRDefault="003B6B01" w:rsidP="003B6B01">
      <w:pPr>
        <w:ind w:firstLine="708"/>
        <w:jc w:val="both"/>
      </w:pPr>
    </w:p>
    <w:p w:rsidR="003B6B01" w:rsidRDefault="003B6B01" w:rsidP="003B6B01">
      <w:pPr>
        <w:jc w:val="both"/>
      </w:pPr>
      <w:r>
        <w:t>Міський 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С. </w:t>
      </w:r>
      <w:proofErr w:type="spellStart"/>
      <w:r>
        <w:t>Анощенко</w:t>
      </w:r>
      <w:proofErr w:type="spellEnd"/>
      <w:r>
        <w:t xml:space="preserve"> </w:t>
      </w:r>
    </w:p>
    <w:p w:rsidR="003B6B01" w:rsidRDefault="003B6B01" w:rsidP="003B6B01">
      <w:pPr>
        <w:ind w:firstLine="708"/>
        <w:jc w:val="both"/>
      </w:pPr>
    </w:p>
    <w:p w:rsidR="003B6B01" w:rsidRDefault="003B6B01" w:rsidP="003B6B01">
      <w:pPr>
        <w:ind w:firstLine="708"/>
        <w:jc w:val="both"/>
      </w:pPr>
    </w:p>
    <w:p w:rsidR="003B6B01" w:rsidRDefault="003B6B01" w:rsidP="003B6B01">
      <w:pPr>
        <w:ind w:firstLine="708"/>
        <w:jc w:val="both"/>
      </w:pPr>
      <w:r>
        <w:tab/>
      </w:r>
      <w:r>
        <w:tab/>
      </w:r>
      <w:r>
        <w:tab/>
      </w:r>
      <w:r>
        <w:tab/>
      </w:r>
    </w:p>
    <w:p w:rsidR="003B6B01" w:rsidRDefault="003B6B01" w:rsidP="003B6B01">
      <w:pPr>
        <w:ind w:firstLine="708"/>
        <w:jc w:val="both"/>
      </w:pPr>
    </w:p>
    <w:p w:rsidR="003B6B01" w:rsidRDefault="003B6B01" w:rsidP="003B6B01">
      <w:pPr>
        <w:ind w:firstLine="708"/>
        <w:jc w:val="both"/>
      </w:pPr>
    </w:p>
    <w:p w:rsidR="003B6B01" w:rsidRDefault="003B6B01" w:rsidP="003B6B01">
      <w:pPr>
        <w:ind w:firstLine="708"/>
        <w:jc w:val="both"/>
      </w:pPr>
      <w:r>
        <w:lastRenderedPageBreak/>
        <w:t xml:space="preserve">   </w:t>
      </w:r>
    </w:p>
    <w:p w:rsidR="003B6B01" w:rsidRDefault="003B6B01" w:rsidP="003B6B01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Додаток </w:t>
      </w:r>
    </w:p>
    <w:p w:rsidR="003B6B01" w:rsidRDefault="003B6B01" w:rsidP="003B6B01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до     рішення      міської   ради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від</w:t>
      </w:r>
      <w:r w:rsidR="00B81E22">
        <w:t xml:space="preserve"> </w:t>
      </w:r>
      <w:r w:rsidR="001C5422">
        <w:t xml:space="preserve"> </w:t>
      </w:r>
      <w:bookmarkStart w:id="0" w:name="_GoBack"/>
      <w:bookmarkEnd w:id="0"/>
      <w:r w:rsidR="00B81E22" w:rsidRPr="00B81E22">
        <w:rPr>
          <w:u w:val="single"/>
        </w:rPr>
        <w:t>20 липня</w:t>
      </w:r>
      <w:r w:rsidR="00B81E22">
        <w:t xml:space="preserve"> </w:t>
      </w:r>
      <w:r>
        <w:t>20</w:t>
      </w:r>
      <w:r w:rsidR="00B81E22">
        <w:t>12</w:t>
      </w:r>
      <w:r>
        <w:t xml:space="preserve">    року  №</w:t>
      </w:r>
      <w:r w:rsidR="00B81E22" w:rsidRPr="00B81E22">
        <w:rPr>
          <w:u w:val="single"/>
        </w:rPr>
        <w:t>521</w:t>
      </w:r>
    </w:p>
    <w:p w:rsidR="003B6B01" w:rsidRDefault="003B6B01" w:rsidP="003B6B01">
      <w:pPr>
        <w:ind w:firstLine="708"/>
        <w:jc w:val="center"/>
        <w:rPr>
          <w:b/>
        </w:rPr>
      </w:pPr>
    </w:p>
    <w:p w:rsidR="003B6B01" w:rsidRDefault="003B6B01" w:rsidP="003B6B01">
      <w:pPr>
        <w:jc w:val="center"/>
        <w:rPr>
          <w:b/>
        </w:rPr>
      </w:pPr>
      <w:r>
        <w:rPr>
          <w:b/>
        </w:rPr>
        <w:t>Розрахунок мінімальної суми  орендного платежу</w:t>
      </w:r>
    </w:p>
    <w:p w:rsidR="003B6B01" w:rsidRDefault="003B6B01" w:rsidP="003B6B01">
      <w:pPr>
        <w:ind w:firstLine="708"/>
        <w:jc w:val="center"/>
        <w:rPr>
          <w:b/>
        </w:rPr>
      </w:pPr>
      <w:r>
        <w:rPr>
          <w:b/>
        </w:rPr>
        <w:t xml:space="preserve">за нерухоме  майно  фізичних  осіб  по  м. </w:t>
      </w:r>
      <w:proofErr w:type="spellStart"/>
      <w:r>
        <w:rPr>
          <w:b/>
        </w:rPr>
        <w:t>Кузнецовськ</w:t>
      </w:r>
      <w:proofErr w:type="spellEnd"/>
    </w:p>
    <w:p w:rsidR="003B6B01" w:rsidRDefault="003B6B01" w:rsidP="003B6B01">
      <w:pPr>
        <w:ind w:firstLine="708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на 2012 рік</w:t>
      </w:r>
    </w:p>
    <w:p w:rsidR="003B6B01" w:rsidRDefault="003B6B01" w:rsidP="003B6B01">
      <w:pPr>
        <w:ind w:firstLine="708"/>
        <w:jc w:val="both"/>
        <w:rPr>
          <w:b/>
        </w:rPr>
      </w:pPr>
    </w:p>
    <w:p w:rsidR="003B6B01" w:rsidRDefault="003B6B01" w:rsidP="003B6B01">
      <w:pPr>
        <w:ind w:firstLine="708"/>
        <w:jc w:val="both"/>
      </w:pPr>
      <w:r>
        <w:t xml:space="preserve">Мінімальна  вартість  місячної  оренди  1  м </w:t>
      </w:r>
      <w:r>
        <w:rPr>
          <w:vertAlign w:val="superscript"/>
        </w:rPr>
        <w:t xml:space="preserve">2 </w:t>
      </w:r>
      <w:r>
        <w:t xml:space="preserve"> загальної  площі   нерухомого  майна,  що  надається  в  оренду   визначається   за  формулою :</w:t>
      </w:r>
    </w:p>
    <w:p w:rsidR="003B6B01" w:rsidRDefault="003B6B01" w:rsidP="003B6B01">
      <w:pPr>
        <w:ind w:firstLine="708"/>
        <w:jc w:val="both"/>
      </w:pPr>
    </w:p>
    <w:p w:rsidR="003B6B01" w:rsidRDefault="003B6B01" w:rsidP="003B6B01">
      <w:pPr>
        <w:ind w:firstLine="708"/>
        <w:jc w:val="both"/>
      </w:pPr>
    </w:p>
    <w:p w:rsidR="003B6B01" w:rsidRDefault="003B6B01" w:rsidP="003B6B01">
      <w:pPr>
        <w:ind w:left="708" w:firstLine="708"/>
        <w:jc w:val="both"/>
        <w:rPr>
          <w:szCs w:val="28"/>
        </w:rPr>
      </w:pPr>
      <w:r>
        <w:rPr>
          <w:b/>
        </w:rPr>
        <w:t xml:space="preserve">Р </w:t>
      </w:r>
      <w:proofErr w:type="spellStart"/>
      <w:r>
        <w:rPr>
          <w:b/>
          <w:sz w:val="18"/>
          <w:szCs w:val="18"/>
        </w:rPr>
        <w:t>нерух</w:t>
      </w:r>
      <w:proofErr w:type="spellEnd"/>
      <w:r>
        <w:rPr>
          <w:b/>
          <w:sz w:val="18"/>
          <w:szCs w:val="18"/>
        </w:rPr>
        <w:t xml:space="preserve">. ( грн./ кв. метр) </w:t>
      </w:r>
      <w:r>
        <w:rPr>
          <w:b/>
          <w:szCs w:val="28"/>
        </w:rPr>
        <w:t xml:space="preserve">= </w:t>
      </w:r>
      <w:proofErr w:type="spellStart"/>
      <w:r>
        <w:rPr>
          <w:b/>
          <w:szCs w:val="28"/>
          <w:u w:val="single"/>
        </w:rPr>
        <w:t>Р</w:t>
      </w:r>
      <w:r>
        <w:rPr>
          <w:b/>
          <w:sz w:val="18"/>
          <w:szCs w:val="18"/>
          <w:u w:val="single"/>
        </w:rPr>
        <w:t>новозб</w:t>
      </w:r>
      <w:proofErr w:type="spellEnd"/>
      <w:r>
        <w:rPr>
          <w:b/>
          <w:sz w:val="18"/>
          <w:szCs w:val="18"/>
          <w:u w:val="single"/>
        </w:rPr>
        <w:t xml:space="preserve">. ( грн../ кв. метр)      </w:t>
      </w:r>
      <w:r>
        <w:rPr>
          <w:b/>
          <w:sz w:val="18"/>
          <w:szCs w:val="18"/>
        </w:rPr>
        <w:t xml:space="preserve">,  </w:t>
      </w:r>
      <w:r>
        <w:rPr>
          <w:szCs w:val="28"/>
        </w:rPr>
        <w:t xml:space="preserve">де </w:t>
      </w:r>
    </w:p>
    <w:p w:rsidR="003B6B01" w:rsidRDefault="003B6B01" w:rsidP="003B6B01">
      <w:pPr>
        <w:ind w:firstLine="708"/>
        <w:jc w:val="both"/>
        <w:rPr>
          <w:b/>
          <w:szCs w:val="2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Cs w:val="28"/>
        </w:rPr>
        <w:t>К</w:t>
      </w:r>
      <w:r>
        <w:rPr>
          <w:b/>
          <w:sz w:val="18"/>
          <w:szCs w:val="18"/>
        </w:rPr>
        <w:t xml:space="preserve">  </w:t>
      </w:r>
      <w:proofErr w:type="spellStart"/>
      <w:r>
        <w:rPr>
          <w:b/>
          <w:sz w:val="18"/>
          <w:szCs w:val="18"/>
        </w:rPr>
        <w:t>новозбуд</w:t>
      </w:r>
      <w:proofErr w:type="spellEnd"/>
      <w:r>
        <w:rPr>
          <w:b/>
          <w:sz w:val="18"/>
          <w:szCs w:val="18"/>
        </w:rPr>
        <w:t xml:space="preserve">. </w:t>
      </w:r>
      <w:proofErr w:type="gramStart"/>
      <w:r>
        <w:rPr>
          <w:b/>
          <w:szCs w:val="28"/>
          <w:lang w:val="en-US"/>
        </w:rPr>
        <w:t>X</w:t>
      </w:r>
      <w:r>
        <w:rPr>
          <w:b/>
          <w:szCs w:val="28"/>
        </w:rPr>
        <w:t xml:space="preserve">  12</w:t>
      </w:r>
      <w:proofErr w:type="gramEnd"/>
    </w:p>
    <w:p w:rsidR="003B6B01" w:rsidRDefault="003B6B01" w:rsidP="003B6B01">
      <w:pPr>
        <w:ind w:firstLine="708"/>
        <w:jc w:val="both"/>
        <w:rPr>
          <w:b/>
          <w:szCs w:val="28"/>
        </w:rPr>
      </w:pPr>
    </w:p>
    <w:p w:rsidR="003B6B01" w:rsidRDefault="003B6B01" w:rsidP="003B6B01">
      <w:pPr>
        <w:ind w:firstLine="708"/>
        <w:jc w:val="both"/>
        <w:rPr>
          <w:szCs w:val="28"/>
        </w:rPr>
      </w:pPr>
      <w:r>
        <w:rPr>
          <w:b/>
          <w:szCs w:val="28"/>
        </w:rPr>
        <w:t xml:space="preserve">Р </w:t>
      </w:r>
      <w:proofErr w:type="spellStart"/>
      <w:r>
        <w:rPr>
          <w:b/>
          <w:sz w:val="18"/>
          <w:szCs w:val="18"/>
        </w:rPr>
        <w:t>нерух</w:t>
      </w:r>
      <w:proofErr w:type="spellEnd"/>
      <w:r>
        <w:rPr>
          <w:b/>
          <w:sz w:val="18"/>
          <w:szCs w:val="18"/>
        </w:rPr>
        <w:t xml:space="preserve">. ( гривень / кв. метр) </w:t>
      </w:r>
      <w:r>
        <w:rPr>
          <w:b/>
          <w:szCs w:val="28"/>
        </w:rPr>
        <w:t xml:space="preserve"> - </w:t>
      </w:r>
      <w:r>
        <w:rPr>
          <w:szCs w:val="28"/>
        </w:rPr>
        <w:t>мінімальна вартість</w:t>
      </w:r>
      <w:r>
        <w:rPr>
          <w:b/>
          <w:szCs w:val="28"/>
        </w:rPr>
        <w:t xml:space="preserve">  </w:t>
      </w:r>
      <w:r>
        <w:rPr>
          <w:szCs w:val="28"/>
        </w:rPr>
        <w:t xml:space="preserve"> місячної  оренди  1 м</w:t>
      </w:r>
      <w:r>
        <w:rPr>
          <w:szCs w:val="28"/>
          <w:vertAlign w:val="superscript"/>
        </w:rPr>
        <w:t xml:space="preserve">2 </w:t>
      </w:r>
      <w:r>
        <w:rPr>
          <w:szCs w:val="28"/>
        </w:rPr>
        <w:t xml:space="preserve">   загальної площі  нерухомого  майна  у  гривнях;</w:t>
      </w:r>
    </w:p>
    <w:p w:rsidR="003B6B01" w:rsidRDefault="003B6B01" w:rsidP="003B6B01">
      <w:pPr>
        <w:ind w:firstLine="708"/>
        <w:jc w:val="both"/>
        <w:rPr>
          <w:szCs w:val="28"/>
        </w:rPr>
      </w:pPr>
    </w:p>
    <w:p w:rsidR="003B6B01" w:rsidRDefault="003B6B01" w:rsidP="003B6B01">
      <w:pPr>
        <w:ind w:firstLine="708"/>
        <w:jc w:val="both"/>
        <w:rPr>
          <w:szCs w:val="28"/>
        </w:rPr>
      </w:pPr>
      <w:r>
        <w:rPr>
          <w:b/>
          <w:szCs w:val="28"/>
        </w:rPr>
        <w:t xml:space="preserve">Р </w:t>
      </w:r>
      <w:proofErr w:type="spellStart"/>
      <w:r>
        <w:rPr>
          <w:b/>
          <w:sz w:val="18"/>
          <w:szCs w:val="18"/>
        </w:rPr>
        <w:t>новозб</w:t>
      </w:r>
      <w:proofErr w:type="spellEnd"/>
      <w:r>
        <w:rPr>
          <w:b/>
          <w:sz w:val="18"/>
          <w:szCs w:val="18"/>
        </w:rPr>
        <w:t xml:space="preserve">. ( гривень/кв. метр) </w:t>
      </w:r>
      <w:r>
        <w:rPr>
          <w:b/>
          <w:szCs w:val="28"/>
        </w:rPr>
        <w:t xml:space="preserve"> - </w:t>
      </w:r>
      <w:r>
        <w:rPr>
          <w:szCs w:val="28"/>
        </w:rPr>
        <w:t>середня вартість</w:t>
      </w:r>
      <w:r>
        <w:rPr>
          <w:b/>
          <w:szCs w:val="28"/>
        </w:rPr>
        <w:t xml:space="preserve"> </w:t>
      </w:r>
      <w:r>
        <w:rPr>
          <w:szCs w:val="28"/>
        </w:rPr>
        <w:t xml:space="preserve">1 м </w:t>
      </w:r>
      <w:r>
        <w:rPr>
          <w:szCs w:val="28"/>
          <w:vertAlign w:val="superscript"/>
        </w:rPr>
        <w:t xml:space="preserve">2 </w:t>
      </w:r>
      <w:r>
        <w:rPr>
          <w:szCs w:val="28"/>
        </w:rPr>
        <w:t xml:space="preserve"> новозбудованого </w:t>
      </w:r>
      <w:proofErr w:type="spellStart"/>
      <w:r>
        <w:rPr>
          <w:szCs w:val="28"/>
        </w:rPr>
        <w:t>об”єкта</w:t>
      </w:r>
      <w:proofErr w:type="spellEnd"/>
      <w:r>
        <w:rPr>
          <w:szCs w:val="28"/>
        </w:rPr>
        <w:t>, подібного  до орендованого, яка обчислюється  залежно від  ринкової  вартості, у гривнях.</w:t>
      </w:r>
    </w:p>
    <w:p w:rsidR="003B6B01" w:rsidRDefault="003B6B01" w:rsidP="003B6B01">
      <w:pPr>
        <w:ind w:firstLine="708"/>
        <w:jc w:val="both"/>
        <w:rPr>
          <w:b/>
          <w:szCs w:val="28"/>
        </w:rPr>
      </w:pPr>
      <w:r>
        <w:rPr>
          <w:szCs w:val="28"/>
        </w:rPr>
        <w:t>Середня  вартість 1 м</w:t>
      </w:r>
      <w:r>
        <w:rPr>
          <w:szCs w:val="28"/>
          <w:vertAlign w:val="superscript"/>
        </w:rPr>
        <w:t xml:space="preserve">2   </w:t>
      </w:r>
      <w:r>
        <w:rPr>
          <w:szCs w:val="28"/>
        </w:rPr>
        <w:t xml:space="preserve"> загальної площі квартир будинку ( з урахуванням ПДВ),  станом  на 1 січня 2012 року по  Рівненській області, згідно  Наказу Міністерства регіонального розвитку,  будівництва  та житлово-комунального господарства України   від 10.02.2012 року №52  становить      </w:t>
      </w:r>
      <w:r>
        <w:rPr>
          <w:b/>
          <w:szCs w:val="28"/>
        </w:rPr>
        <w:t>4 977грн.</w:t>
      </w:r>
    </w:p>
    <w:p w:rsidR="003B6B01" w:rsidRDefault="003B6B01" w:rsidP="003B6B01">
      <w:pPr>
        <w:ind w:firstLine="708"/>
        <w:jc w:val="both"/>
        <w:rPr>
          <w:b/>
          <w:szCs w:val="28"/>
        </w:rPr>
      </w:pPr>
    </w:p>
    <w:p w:rsidR="003B6B01" w:rsidRDefault="003B6B01" w:rsidP="003B6B01">
      <w:pPr>
        <w:ind w:firstLine="708"/>
        <w:jc w:val="both"/>
        <w:rPr>
          <w:szCs w:val="28"/>
        </w:rPr>
      </w:pPr>
      <w:r>
        <w:rPr>
          <w:b/>
          <w:szCs w:val="28"/>
        </w:rPr>
        <w:t xml:space="preserve">К </w:t>
      </w:r>
      <w:proofErr w:type="spellStart"/>
      <w:r>
        <w:rPr>
          <w:b/>
          <w:sz w:val="18"/>
          <w:szCs w:val="18"/>
        </w:rPr>
        <w:t>новозб</w:t>
      </w:r>
      <w:proofErr w:type="spellEnd"/>
      <w:r>
        <w:rPr>
          <w:b/>
          <w:sz w:val="18"/>
          <w:szCs w:val="18"/>
        </w:rPr>
        <w:t xml:space="preserve">. </w:t>
      </w:r>
      <w:r>
        <w:rPr>
          <w:b/>
          <w:szCs w:val="28"/>
        </w:rPr>
        <w:t xml:space="preserve">  – </w:t>
      </w:r>
      <w:r>
        <w:rPr>
          <w:szCs w:val="28"/>
        </w:rPr>
        <w:t xml:space="preserve">коефіцієнт   окупності  </w:t>
      </w:r>
      <w:proofErr w:type="spellStart"/>
      <w:r>
        <w:rPr>
          <w:szCs w:val="28"/>
        </w:rPr>
        <w:t>об”єкта</w:t>
      </w:r>
      <w:proofErr w:type="spellEnd"/>
      <w:r>
        <w:rPr>
          <w:szCs w:val="28"/>
        </w:rPr>
        <w:t xml:space="preserve">  у  разі  надання  його  в  оренду, що  відповідає  проектному  строку  його експлуатації  ( від 5 до 100 років) .</w:t>
      </w:r>
    </w:p>
    <w:p w:rsidR="003B6B01" w:rsidRDefault="003B6B01" w:rsidP="003B6B01">
      <w:pPr>
        <w:ind w:firstLine="708"/>
        <w:jc w:val="both"/>
        <w:rPr>
          <w:szCs w:val="28"/>
        </w:rPr>
      </w:pPr>
      <w:r>
        <w:rPr>
          <w:szCs w:val="28"/>
        </w:rPr>
        <w:t xml:space="preserve">Згідно ДБН гарантійний  строк експлуатації  по  житловому фонду  крупно-панельного домобудівництва  по  м. </w:t>
      </w:r>
      <w:proofErr w:type="spellStart"/>
      <w:r>
        <w:rPr>
          <w:szCs w:val="28"/>
        </w:rPr>
        <w:t>Кузнецовськ</w:t>
      </w:r>
      <w:proofErr w:type="spellEnd"/>
      <w:r>
        <w:rPr>
          <w:szCs w:val="28"/>
        </w:rPr>
        <w:t xml:space="preserve">  становить   30 років.</w:t>
      </w:r>
    </w:p>
    <w:p w:rsidR="003B6B01" w:rsidRDefault="003B6B01" w:rsidP="003B6B01">
      <w:pPr>
        <w:ind w:firstLine="708"/>
        <w:jc w:val="both"/>
        <w:rPr>
          <w:szCs w:val="28"/>
        </w:rPr>
      </w:pPr>
    </w:p>
    <w:p w:rsidR="003B6B01" w:rsidRDefault="003B6B01" w:rsidP="003B6B01">
      <w:pPr>
        <w:ind w:firstLine="708"/>
        <w:jc w:val="both"/>
        <w:rPr>
          <w:b/>
          <w:szCs w:val="28"/>
        </w:rPr>
      </w:pPr>
    </w:p>
    <w:p w:rsidR="003B6B01" w:rsidRDefault="003B6B01" w:rsidP="003B6B01">
      <w:pPr>
        <w:ind w:firstLine="708"/>
        <w:jc w:val="both"/>
        <w:rPr>
          <w:b/>
          <w:szCs w:val="28"/>
        </w:rPr>
      </w:pPr>
      <w:r>
        <w:rPr>
          <w:b/>
          <w:szCs w:val="28"/>
        </w:rPr>
        <w:t xml:space="preserve">Р </w:t>
      </w:r>
      <w:proofErr w:type="spellStart"/>
      <w:r>
        <w:rPr>
          <w:b/>
          <w:sz w:val="18"/>
          <w:szCs w:val="18"/>
        </w:rPr>
        <w:t>нерух</w:t>
      </w:r>
      <w:proofErr w:type="spellEnd"/>
      <w:r>
        <w:rPr>
          <w:b/>
          <w:sz w:val="18"/>
          <w:szCs w:val="18"/>
        </w:rPr>
        <w:t>.</w:t>
      </w:r>
      <w:r>
        <w:rPr>
          <w:b/>
          <w:szCs w:val="28"/>
        </w:rPr>
        <w:t xml:space="preserve"> =     </w:t>
      </w:r>
      <w:r>
        <w:rPr>
          <w:b/>
          <w:szCs w:val="28"/>
          <w:u w:val="single"/>
        </w:rPr>
        <w:t xml:space="preserve">4 977 </w:t>
      </w:r>
      <w:r>
        <w:rPr>
          <w:b/>
          <w:szCs w:val="28"/>
        </w:rPr>
        <w:t xml:space="preserve">     =  13 грн.  83 коп.</w:t>
      </w:r>
    </w:p>
    <w:p w:rsidR="003B6B01" w:rsidRDefault="003B6B01" w:rsidP="003B6B01">
      <w:pPr>
        <w:ind w:firstLine="708"/>
        <w:jc w:val="both"/>
        <w:rPr>
          <w:b/>
          <w:szCs w:val="28"/>
        </w:rPr>
      </w:pPr>
      <w:r>
        <w:rPr>
          <w:b/>
          <w:szCs w:val="28"/>
        </w:rPr>
        <w:tab/>
        <w:t xml:space="preserve">          30 </w:t>
      </w:r>
      <w:r>
        <w:rPr>
          <w:b/>
          <w:szCs w:val="28"/>
          <w:lang w:val="en-US"/>
        </w:rPr>
        <w:t>x</w:t>
      </w:r>
      <w:r>
        <w:rPr>
          <w:b/>
          <w:szCs w:val="28"/>
        </w:rPr>
        <w:t xml:space="preserve">12       </w:t>
      </w:r>
    </w:p>
    <w:p w:rsidR="003B6B01" w:rsidRDefault="003B6B01" w:rsidP="003B6B01">
      <w:pPr>
        <w:rPr>
          <w:b/>
          <w:szCs w:val="28"/>
        </w:rPr>
      </w:pPr>
    </w:p>
    <w:p w:rsidR="003B6B01" w:rsidRDefault="003B6B01" w:rsidP="003B6B01">
      <w:pPr>
        <w:rPr>
          <w:szCs w:val="28"/>
        </w:rPr>
      </w:pPr>
      <w:r>
        <w:rPr>
          <w:b/>
          <w:szCs w:val="28"/>
        </w:rPr>
        <w:tab/>
      </w:r>
      <w:r>
        <w:rPr>
          <w:szCs w:val="28"/>
        </w:rPr>
        <w:t>Мінімальна  вартість  місячної оренди  1 м</w:t>
      </w:r>
      <w:r>
        <w:rPr>
          <w:sz w:val="18"/>
          <w:szCs w:val="18"/>
          <w:vertAlign w:val="superscript"/>
        </w:rPr>
        <w:t xml:space="preserve"> </w:t>
      </w:r>
      <w:r>
        <w:rPr>
          <w:szCs w:val="28"/>
          <w:vertAlign w:val="superscript"/>
        </w:rPr>
        <w:t xml:space="preserve">2 </w:t>
      </w:r>
      <w:r>
        <w:rPr>
          <w:szCs w:val="28"/>
        </w:rPr>
        <w:t xml:space="preserve"> загальної  площі  нерухомого  майна   по  м. </w:t>
      </w:r>
      <w:r>
        <w:rPr>
          <w:szCs w:val="28"/>
        </w:rPr>
        <w:tab/>
      </w:r>
      <w:proofErr w:type="spellStart"/>
      <w:r>
        <w:rPr>
          <w:szCs w:val="28"/>
        </w:rPr>
        <w:t>Кузнецовськ</w:t>
      </w:r>
      <w:proofErr w:type="spellEnd"/>
      <w:r>
        <w:rPr>
          <w:szCs w:val="28"/>
        </w:rPr>
        <w:t xml:space="preserve">, становить  </w:t>
      </w:r>
      <w:r>
        <w:rPr>
          <w:b/>
          <w:szCs w:val="28"/>
        </w:rPr>
        <w:t>13 грн. 83 коп</w:t>
      </w:r>
      <w:r>
        <w:rPr>
          <w:szCs w:val="28"/>
        </w:rPr>
        <w:t>.</w:t>
      </w:r>
    </w:p>
    <w:p w:rsidR="003B6B01" w:rsidRDefault="003B6B01" w:rsidP="003B6B01">
      <w:pPr>
        <w:rPr>
          <w:szCs w:val="28"/>
        </w:rPr>
      </w:pPr>
    </w:p>
    <w:p w:rsidR="003B6B01" w:rsidRDefault="003B6B01" w:rsidP="003B6B01">
      <w:pPr>
        <w:rPr>
          <w:szCs w:val="28"/>
        </w:rPr>
      </w:pPr>
    </w:p>
    <w:p w:rsidR="003B6B01" w:rsidRDefault="003B6B01" w:rsidP="003B6B01">
      <w:pPr>
        <w:rPr>
          <w:szCs w:val="28"/>
        </w:rPr>
      </w:pPr>
    </w:p>
    <w:p w:rsidR="003B6B01" w:rsidRDefault="003B6B01" w:rsidP="003B6B01">
      <w:pPr>
        <w:rPr>
          <w:szCs w:val="28"/>
        </w:rPr>
      </w:pPr>
    </w:p>
    <w:p w:rsidR="003B6B01" w:rsidRDefault="003B6B01" w:rsidP="003B6B01">
      <w:pPr>
        <w:rPr>
          <w:szCs w:val="28"/>
        </w:rPr>
      </w:pPr>
      <w:r>
        <w:rPr>
          <w:szCs w:val="28"/>
        </w:rPr>
        <w:t xml:space="preserve">Секретар ради </w:t>
      </w:r>
      <w:r>
        <w:rPr>
          <w:szCs w:val="28"/>
        </w:rPr>
        <w:tab/>
        <w:t xml:space="preserve">                            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І. </w:t>
      </w:r>
      <w:proofErr w:type="spellStart"/>
      <w:r>
        <w:rPr>
          <w:szCs w:val="28"/>
        </w:rPr>
        <w:t>Куц</w:t>
      </w:r>
      <w:proofErr w:type="spellEnd"/>
      <w:r>
        <w:rPr>
          <w:szCs w:val="28"/>
        </w:rPr>
        <w:t xml:space="preserve"> </w:t>
      </w:r>
    </w:p>
    <w:p w:rsidR="003B6B01" w:rsidRDefault="003B6B01" w:rsidP="003B6B01">
      <w:pPr>
        <w:rPr>
          <w:szCs w:val="28"/>
        </w:rPr>
      </w:pPr>
    </w:p>
    <w:p w:rsidR="002950C7" w:rsidRDefault="002950C7" w:rsidP="002950C7">
      <w:pPr>
        <w:rPr>
          <w:rFonts w:cs="Times New Roman CYR"/>
        </w:rPr>
      </w:pPr>
    </w:p>
    <w:p w:rsidR="002939C9" w:rsidRDefault="002939C9" w:rsidP="002950C7"/>
    <w:sectPr w:rsidR="002939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0C7"/>
    <w:rsid w:val="001C5422"/>
    <w:rsid w:val="002939C9"/>
    <w:rsid w:val="002950C7"/>
    <w:rsid w:val="003B6B01"/>
    <w:rsid w:val="008E1BDF"/>
    <w:rsid w:val="00A063A8"/>
    <w:rsid w:val="00B81E22"/>
    <w:rsid w:val="00C2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0C7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2950C7"/>
    <w:pPr>
      <w:keepNext/>
      <w:spacing w:before="240" w:after="60"/>
      <w:outlineLvl w:val="3"/>
    </w:pPr>
    <w:rPr>
      <w:rFonts w:ascii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2950C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caption"/>
    <w:basedOn w:val="a"/>
    <w:next w:val="a"/>
    <w:semiHidden/>
    <w:unhideWhenUsed/>
    <w:qFormat/>
    <w:rsid w:val="002950C7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sz w:val="32"/>
    </w:rPr>
  </w:style>
  <w:style w:type="paragraph" w:styleId="a4">
    <w:name w:val="Balloon Text"/>
    <w:basedOn w:val="a"/>
    <w:link w:val="a5"/>
    <w:uiPriority w:val="99"/>
    <w:semiHidden/>
    <w:unhideWhenUsed/>
    <w:rsid w:val="002950C7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950C7"/>
    <w:rPr>
      <w:rFonts w:ascii="Tahoma" w:eastAsia="Times New Roman" w:hAnsi="Tahoma" w:cs="Tahoma"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0C7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2950C7"/>
    <w:pPr>
      <w:keepNext/>
      <w:spacing w:before="240" w:after="60"/>
      <w:outlineLvl w:val="3"/>
    </w:pPr>
    <w:rPr>
      <w:rFonts w:ascii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2950C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caption"/>
    <w:basedOn w:val="a"/>
    <w:next w:val="a"/>
    <w:semiHidden/>
    <w:unhideWhenUsed/>
    <w:qFormat/>
    <w:rsid w:val="002950C7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sz w:val="32"/>
    </w:rPr>
  </w:style>
  <w:style w:type="paragraph" w:styleId="a4">
    <w:name w:val="Balloon Text"/>
    <w:basedOn w:val="a"/>
    <w:link w:val="a5"/>
    <w:uiPriority w:val="99"/>
    <w:semiHidden/>
    <w:unhideWhenUsed/>
    <w:rsid w:val="002950C7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950C7"/>
    <w:rPr>
      <w:rFonts w:ascii="Tahoma" w:eastAsia="Times New Roman" w:hAnsi="Tahoma" w:cs="Tahoma"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2028</Words>
  <Characters>1156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Mixeeva</dc:creator>
  <cp:lastModifiedBy>Mixeeva</cp:lastModifiedBy>
  <cp:revision>7</cp:revision>
  <dcterms:created xsi:type="dcterms:W3CDTF">2012-07-23T12:09:00Z</dcterms:created>
  <dcterms:modified xsi:type="dcterms:W3CDTF">2012-07-27T08:52:00Z</dcterms:modified>
</cp:coreProperties>
</file>