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56B" w:rsidRDefault="00BD356B" w:rsidP="003A40B3">
      <w:pPr>
        <w:jc w:val="right"/>
        <w:rPr>
          <w:rFonts w:ascii="Times New Roman" w:hAnsi="Times New Roman"/>
          <w:szCs w:val="28"/>
        </w:rPr>
      </w:pPr>
      <w:r>
        <w:rPr>
          <w:szCs w:val="28"/>
        </w:rPr>
        <w:tab/>
      </w:r>
      <w:r>
        <w:rPr>
          <w:szCs w:val="28"/>
        </w:rPr>
        <w:tab/>
      </w:r>
      <w:r>
        <w:rPr>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p>
    <w:p w:rsidR="00BD356B" w:rsidRDefault="00BD356B" w:rsidP="00BD356B">
      <w:pPr>
        <w:jc w:val="center"/>
        <w:rPr>
          <w:rFonts w:ascii="Times New Roman" w:hAnsi="Times New Roman"/>
          <w:szCs w:val="28"/>
          <w:lang w:val="ru-RU"/>
        </w:rPr>
      </w:pPr>
      <w:r>
        <w:rPr>
          <w:rFonts w:ascii="Times New Roman" w:hAnsi="Times New Roman"/>
          <w:noProof/>
          <w:szCs w:val="28"/>
          <w:lang w:eastAsia="uk-UA"/>
        </w:rPr>
        <w:drawing>
          <wp:inline distT="0" distB="0" distL="0" distR="0" wp14:anchorId="64C53EF5" wp14:editId="7E0D2D2B">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BD356B" w:rsidRDefault="00BD356B" w:rsidP="00BD356B">
      <w:pPr>
        <w:ind w:right="425"/>
        <w:jc w:val="center"/>
        <w:rPr>
          <w:rFonts w:ascii="Times New Roman" w:hAnsi="Times New Roman"/>
          <w:szCs w:val="28"/>
        </w:rPr>
      </w:pPr>
      <w:r>
        <w:rPr>
          <w:rFonts w:ascii="Times New Roman" w:hAnsi="Times New Roman"/>
          <w:b/>
          <w:szCs w:val="28"/>
        </w:rPr>
        <w:t xml:space="preserve">    УКРАЇНА</w:t>
      </w:r>
    </w:p>
    <w:p w:rsidR="00BD356B" w:rsidRDefault="00BD356B" w:rsidP="00BD356B">
      <w:pPr>
        <w:jc w:val="center"/>
        <w:rPr>
          <w:rFonts w:ascii="Times New Roman" w:hAnsi="Times New Roman"/>
          <w:b/>
          <w:szCs w:val="28"/>
        </w:rPr>
      </w:pPr>
      <w:r>
        <w:rPr>
          <w:rFonts w:ascii="Times New Roman" w:hAnsi="Times New Roman"/>
          <w:b/>
          <w:szCs w:val="28"/>
        </w:rPr>
        <w:t>ВАРАСЬКА МІСЬКА РАДА</w:t>
      </w:r>
    </w:p>
    <w:p w:rsidR="00BD356B" w:rsidRDefault="00BD356B" w:rsidP="00BD356B">
      <w:pPr>
        <w:jc w:val="center"/>
        <w:rPr>
          <w:rFonts w:ascii="Times New Roman" w:hAnsi="Times New Roman"/>
          <w:b/>
          <w:szCs w:val="28"/>
        </w:rPr>
      </w:pPr>
      <w:r>
        <w:rPr>
          <w:rFonts w:ascii="Times New Roman" w:hAnsi="Times New Roman"/>
          <w:b/>
          <w:szCs w:val="28"/>
        </w:rPr>
        <w:t>РІВНЕНСЬКОЇ ОБЛАСТІ</w:t>
      </w:r>
    </w:p>
    <w:p w:rsidR="00BD356B" w:rsidRDefault="00BD356B" w:rsidP="00BD356B">
      <w:pPr>
        <w:jc w:val="center"/>
        <w:rPr>
          <w:rFonts w:ascii="Times New Roman" w:hAnsi="Times New Roman"/>
          <w:b/>
          <w:szCs w:val="28"/>
        </w:rPr>
      </w:pPr>
      <w:r>
        <w:rPr>
          <w:rFonts w:ascii="Times New Roman" w:hAnsi="Times New Roman"/>
          <w:b/>
          <w:szCs w:val="28"/>
        </w:rPr>
        <w:t>Сьоме скликання</w:t>
      </w:r>
    </w:p>
    <w:p w:rsidR="00BD356B" w:rsidRDefault="00BD356B" w:rsidP="00BD356B">
      <w:pPr>
        <w:jc w:val="center"/>
        <w:rPr>
          <w:rFonts w:ascii="Times New Roman" w:hAnsi="Times New Roman"/>
          <w:b/>
          <w:szCs w:val="28"/>
        </w:rPr>
      </w:pPr>
      <w:r>
        <w:rPr>
          <w:rFonts w:ascii="Times New Roman" w:hAnsi="Times New Roman"/>
          <w:b/>
          <w:szCs w:val="28"/>
        </w:rPr>
        <w:t xml:space="preserve">( </w:t>
      </w:r>
      <w:r w:rsidR="003A40B3">
        <w:rPr>
          <w:rFonts w:ascii="Times New Roman" w:hAnsi="Times New Roman"/>
          <w:b/>
          <w:szCs w:val="28"/>
        </w:rPr>
        <w:t>Двадцята</w:t>
      </w:r>
      <w:r>
        <w:rPr>
          <w:rFonts w:ascii="Times New Roman" w:hAnsi="Times New Roman"/>
          <w:b/>
          <w:szCs w:val="28"/>
        </w:rPr>
        <w:t xml:space="preserve"> сесія)</w:t>
      </w:r>
    </w:p>
    <w:p w:rsidR="00BD356B" w:rsidRDefault="00BD356B" w:rsidP="00BD356B">
      <w:pPr>
        <w:jc w:val="center"/>
        <w:rPr>
          <w:rFonts w:ascii="Times New Roman" w:hAnsi="Times New Roman"/>
          <w:b/>
          <w:szCs w:val="28"/>
        </w:rPr>
      </w:pPr>
    </w:p>
    <w:p w:rsidR="00BD356B" w:rsidRDefault="00BD356B" w:rsidP="00BD356B">
      <w:pPr>
        <w:jc w:val="center"/>
        <w:rPr>
          <w:rFonts w:ascii="Times New Roman" w:hAnsi="Times New Roman"/>
          <w:b/>
          <w:szCs w:val="28"/>
        </w:rPr>
      </w:pPr>
      <w:r>
        <w:rPr>
          <w:rFonts w:ascii="Times New Roman" w:hAnsi="Times New Roman"/>
          <w:b/>
          <w:szCs w:val="28"/>
        </w:rPr>
        <w:t xml:space="preserve">Р І Ш Е Н </w:t>
      </w:r>
      <w:proofErr w:type="spellStart"/>
      <w:r>
        <w:rPr>
          <w:rFonts w:ascii="Times New Roman" w:hAnsi="Times New Roman"/>
          <w:b/>
          <w:szCs w:val="28"/>
        </w:rPr>
        <w:t>Н</w:t>
      </w:r>
      <w:proofErr w:type="spellEnd"/>
      <w:r>
        <w:rPr>
          <w:rFonts w:ascii="Times New Roman" w:hAnsi="Times New Roman"/>
          <w:b/>
          <w:szCs w:val="28"/>
        </w:rPr>
        <w:t xml:space="preserve"> Я</w:t>
      </w:r>
    </w:p>
    <w:p w:rsidR="00BD356B" w:rsidRDefault="00BD356B" w:rsidP="00BD356B">
      <w:pPr>
        <w:jc w:val="both"/>
        <w:rPr>
          <w:rFonts w:ascii="Times New Roman" w:hAnsi="Times New Roman"/>
          <w:szCs w:val="28"/>
        </w:rPr>
      </w:pPr>
    </w:p>
    <w:p w:rsidR="003A40B3" w:rsidRDefault="003A40B3" w:rsidP="00BD356B">
      <w:pPr>
        <w:jc w:val="both"/>
        <w:rPr>
          <w:rFonts w:ascii="Times New Roman" w:hAnsi="Times New Roman"/>
          <w:szCs w:val="28"/>
        </w:rPr>
      </w:pPr>
    </w:p>
    <w:p w:rsidR="00BD356B" w:rsidRPr="008734DC" w:rsidRDefault="003A40B3" w:rsidP="00BD356B">
      <w:pPr>
        <w:jc w:val="both"/>
        <w:rPr>
          <w:rFonts w:ascii="Times New Roman" w:hAnsi="Times New Roman"/>
          <w:b/>
          <w:szCs w:val="28"/>
          <w:lang w:val="ru-RU"/>
        </w:rPr>
      </w:pPr>
      <w:r w:rsidRPr="003A40B3">
        <w:rPr>
          <w:rFonts w:ascii="Times New Roman" w:hAnsi="Times New Roman"/>
          <w:szCs w:val="28"/>
        </w:rPr>
        <w:t xml:space="preserve"> </w:t>
      </w:r>
      <w:r w:rsidR="008734DC">
        <w:rPr>
          <w:rFonts w:ascii="Times New Roman" w:hAnsi="Times New Roman"/>
          <w:b/>
          <w:szCs w:val="28"/>
          <w:lang w:val="ru-RU"/>
        </w:rPr>
        <w:t>28 листопада</w:t>
      </w:r>
      <w:r w:rsidR="00BD356B" w:rsidRPr="003A40B3">
        <w:rPr>
          <w:rFonts w:ascii="Times New Roman" w:hAnsi="Times New Roman"/>
          <w:b/>
          <w:szCs w:val="28"/>
        </w:rPr>
        <w:t xml:space="preserve"> 2017 року</w:t>
      </w:r>
      <w:r w:rsidR="00BD356B" w:rsidRPr="003A40B3">
        <w:rPr>
          <w:rFonts w:ascii="Times New Roman" w:hAnsi="Times New Roman"/>
          <w:b/>
          <w:szCs w:val="28"/>
        </w:rPr>
        <w:tab/>
      </w:r>
      <w:r w:rsidR="00BD356B" w:rsidRPr="003A40B3">
        <w:rPr>
          <w:rFonts w:ascii="Times New Roman" w:hAnsi="Times New Roman"/>
          <w:b/>
          <w:szCs w:val="28"/>
        </w:rPr>
        <w:tab/>
      </w:r>
      <w:r w:rsidR="00BD356B" w:rsidRPr="003A40B3">
        <w:rPr>
          <w:rFonts w:ascii="Times New Roman" w:hAnsi="Times New Roman"/>
          <w:b/>
          <w:szCs w:val="28"/>
        </w:rPr>
        <w:tab/>
        <w:t xml:space="preserve">          </w:t>
      </w:r>
      <w:r w:rsidR="00BD356B" w:rsidRPr="003A40B3">
        <w:rPr>
          <w:rFonts w:ascii="Times New Roman" w:hAnsi="Times New Roman"/>
          <w:b/>
          <w:szCs w:val="28"/>
        </w:rPr>
        <w:tab/>
      </w:r>
      <w:r w:rsidR="00BD356B" w:rsidRPr="003A40B3">
        <w:rPr>
          <w:rFonts w:ascii="Times New Roman" w:hAnsi="Times New Roman"/>
          <w:b/>
          <w:szCs w:val="28"/>
        </w:rPr>
        <w:tab/>
      </w:r>
      <w:r w:rsidR="00BD356B" w:rsidRPr="003A40B3">
        <w:rPr>
          <w:rFonts w:ascii="Times New Roman" w:hAnsi="Times New Roman"/>
          <w:b/>
          <w:szCs w:val="28"/>
        </w:rPr>
        <w:tab/>
      </w:r>
      <w:r w:rsidR="00BD356B" w:rsidRPr="003A40B3">
        <w:rPr>
          <w:rFonts w:ascii="Times New Roman" w:hAnsi="Times New Roman"/>
          <w:b/>
          <w:szCs w:val="28"/>
        </w:rPr>
        <w:tab/>
        <w:t xml:space="preserve">№ </w:t>
      </w:r>
      <w:r w:rsidR="008734DC">
        <w:rPr>
          <w:rFonts w:ascii="Times New Roman" w:hAnsi="Times New Roman"/>
          <w:b/>
          <w:szCs w:val="28"/>
          <w:lang w:val="ru-RU"/>
        </w:rPr>
        <w:t>901</w:t>
      </w:r>
    </w:p>
    <w:p w:rsidR="00BD356B" w:rsidRDefault="00BD356B" w:rsidP="00BD356B">
      <w:pPr>
        <w:jc w:val="both"/>
        <w:rPr>
          <w:rFonts w:ascii="Times New Roman" w:hAnsi="Times New Roman"/>
          <w:szCs w:val="28"/>
        </w:rPr>
      </w:pPr>
    </w:p>
    <w:tbl>
      <w:tblPr>
        <w:tblW w:w="0" w:type="auto"/>
        <w:tblLayout w:type="fixed"/>
        <w:tblLook w:val="01E0" w:firstRow="1" w:lastRow="1" w:firstColumn="1" w:lastColumn="1" w:noHBand="0" w:noVBand="0"/>
      </w:tblPr>
      <w:tblGrid>
        <w:gridCol w:w="5688"/>
      </w:tblGrid>
      <w:tr w:rsidR="00BD356B" w:rsidTr="00BD356B">
        <w:trPr>
          <w:trHeight w:val="1130"/>
        </w:trPr>
        <w:tc>
          <w:tcPr>
            <w:tcW w:w="5688" w:type="dxa"/>
            <w:hideMark/>
          </w:tcPr>
          <w:p w:rsidR="00BD356B" w:rsidRDefault="00BD356B" w:rsidP="00BD356B">
            <w:pPr>
              <w:suppressAutoHyphens/>
              <w:spacing w:line="256" w:lineRule="auto"/>
            </w:pPr>
            <w:r>
              <w:rPr>
                <w:rFonts w:ascii="Times New Roman" w:hAnsi="Times New Roman"/>
                <w:lang w:eastAsia="ar-SA"/>
              </w:rPr>
              <w:t>П</w:t>
            </w:r>
            <w:r>
              <w:t xml:space="preserve">ро затвердження Переліку адміністративних послуг, які надаються </w:t>
            </w:r>
          </w:p>
          <w:p w:rsidR="00BD356B" w:rsidRDefault="00BD356B" w:rsidP="00BD356B">
            <w:pPr>
              <w:suppressAutoHyphens/>
              <w:spacing w:line="256" w:lineRule="auto"/>
            </w:pPr>
            <w:r>
              <w:t xml:space="preserve">через відділ «Центр надання адміністративних послуг» виконавчого </w:t>
            </w:r>
          </w:p>
          <w:p w:rsidR="00BD356B" w:rsidRDefault="00BD356B" w:rsidP="00BD356B">
            <w:pPr>
              <w:suppressAutoHyphens/>
              <w:spacing w:line="256" w:lineRule="auto"/>
            </w:pPr>
            <w:r>
              <w:t>комітету Вараської міської ради</w:t>
            </w:r>
          </w:p>
        </w:tc>
      </w:tr>
    </w:tbl>
    <w:p w:rsidR="00BD356B" w:rsidRDefault="00BD356B" w:rsidP="00BD356B">
      <w:pPr>
        <w:jc w:val="both"/>
        <w:rPr>
          <w:rFonts w:ascii="Times New Roman" w:hAnsi="Times New Roman"/>
          <w:szCs w:val="28"/>
        </w:rPr>
      </w:pPr>
    </w:p>
    <w:p w:rsidR="00BD356B" w:rsidRDefault="00BD356B" w:rsidP="00BD356B">
      <w:pPr>
        <w:tabs>
          <w:tab w:val="left" w:pos="851"/>
        </w:tabs>
        <w:jc w:val="both"/>
        <w:rPr>
          <w:rFonts w:ascii="Times New Roman" w:hAnsi="Times New Roman"/>
          <w:szCs w:val="28"/>
        </w:rPr>
      </w:pPr>
      <w:r>
        <w:rPr>
          <w:rFonts w:ascii="Times New Roman" w:hAnsi="Times New Roman"/>
          <w:szCs w:val="28"/>
        </w:rPr>
        <w:t xml:space="preserve"> </w:t>
      </w:r>
      <w:r>
        <w:rPr>
          <w:rFonts w:ascii="Times New Roman" w:hAnsi="Times New Roman"/>
          <w:szCs w:val="28"/>
        </w:rPr>
        <w:tab/>
      </w:r>
      <w:r>
        <w:t>З метою впорядкування переліку адміністративних послуг, які надаються через відділ «Центр надання адміністративних послуг» виконавчого комітету Вараської міської ради, на виконання 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 керуючись частиною 6 статті 12 Закону України «Про адміністративні послуги», частиною 1 статті 59 Закону України «Про місцеве самоврядування в Україні»</w:t>
      </w:r>
      <w:r>
        <w:rPr>
          <w:rFonts w:ascii="Times New Roman" w:hAnsi="Times New Roman"/>
          <w:szCs w:val="28"/>
        </w:rPr>
        <w:t xml:space="preserve">, міська рада </w:t>
      </w:r>
    </w:p>
    <w:p w:rsidR="00BD356B" w:rsidRDefault="00BD356B" w:rsidP="00BD356B">
      <w:pPr>
        <w:jc w:val="both"/>
        <w:rPr>
          <w:rFonts w:ascii="Times New Roman" w:hAnsi="Times New Roman"/>
          <w:szCs w:val="28"/>
        </w:rPr>
      </w:pPr>
    </w:p>
    <w:p w:rsidR="00BD356B" w:rsidRDefault="00BD356B" w:rsidP="00BD356B">
      <w:pPr>
        <w:jc w:val="center"/>
        <w:rPr>
          <w:rFonts w:ascii="Times New Roman" w:hAnsi="Times New Roman"/>
          <w:b/>
          <w:szCs w:val="28"/>
        </w:rPr>
      </w:pPr>
      <w:r>
        <w:rPr>
          <w:rFonts w:ascii="Times New Roman" w:hAnsi="Times New Roman"/>
          <w:b/>
          <w:szCs w:val="28"/>
        </w:rPr>
        <w:t>ВИРІШИЛА:</w:t>
      </w:r>
    </w:p>
    <w:p w:rsidR="00BD356B" w:rsidRDefault="00BD356B" w:rsidP="00BD356B">
      <w:pPr>
        <w:jc w:val="center"/>
        <w:rPr>
          <w:rFonts w:ascii="Times New Roman" w:hAnsi="Times New Roman"/>
          <w:b/>
          <w:szCs w:val="28"/>
        </w:rPr>
      </w:pPr>
    </w:p>
    <w:p w:rsidR="00BD356B" w:rsidRDefault="00BD356B" w:rsidP="00BD356B">
      <w:pPr>
        <w:tabs>
          <w:tab w:val="num" w:pos="851"/>
        </w:tabs>
        <w:jc w:val="both"/>
        <w:rPr>
          <w:rFonts w:ascii="Times New Roman" w:hAnsi="Times New Roman"/>
          <w:szCs w:val="28"/>
          <w:shd w:val="clear" w:color="auto" w:fill="FFFFFF"/>
        </w:rPr>
      </w:pPr>
      <w:r>
        <w:rPr>
          <w:rFonts w:ascii="Times New Roman" w:hAnsi="Times New Roman"/>
          <w:szCs w:val="28"/>
        </w:rPr>
        <w:tab/>
        <w:t>1.</w:t>
      </w:r>
      <w:r>
        <w:rPr>
          <w:rFonts w:eastAsia="Calibri" w:cs="Times New Roman CYR"/>
          <w:bCs w:val="0"/>
          <w:szCs w:val="28"/>
        </w:rPr>
        <w:t xml:space="preserve"> Затвердити Перелік адміністративних послуг, що надаються через відділ «Центр надання адміністративних послуг» виконавчого комітету Вараської міської ради (додається)</w:t>
      </w:r>
      <w:r>
        <w:rPr>
          <w:rFonts w:ascii="Times New Roman" w:hAnsi="Times New Roman"/>
          <w:szCs w:val="28"/>
          <w:shd w:val="clear" w:color="auto" w:fill="FFFFFF"/>
        </w:rPr>
        <w:t>.</w:t>
      </w:r>
    </w:p>
    <w:p w:rsidR="00BD356B" w:rsidRDefault="00BD356B" w:rsidP="00BD356B">
      <w:pPr>
        <w:suppressAutoHyphens/>
        <w:jc w:val="both"/>
        <w:rPr>
          <w:rFonts w:eastAsia="Calibri" w:cs="Times New Roman CYR"/>
          <w:bCs w:val="0"/>
          <w:szCs w:val="28"/>
        </w:rPr>
      </w:pPr>
      <w:r>
        <w:rPr>
          <w:rFonts w:ascii="Times New Roman" w:hAnsi="Times New Roman"/>
          <w:szCs w:val="28"/>
          <w:shd w:val="clear" w:color="auto" w:fill="FFFFFF"/>
        </w:rPr>
        <w:tab/>
        <w:t xml:space="preserve">  2. Вважати такими, що втратили чинність, </w:t>
      </w:r>
      <w:r>
        <w:rPr>
          <w:rFonts w:eastAsia="Calibri" w:cs="Times New Roman CYR"/>
          <w:bCs w:val="0"/>
          <w:szCs w:val="28"/>
        </w:rPr>
        <w:t xml:space="preserve">рішення міської ради від 25.04.2013 року № 868 «Про створення Центру надання адміністративних послуг» та </w:t>
      </w:r>
      <w:r>
        <w:rPr>
          <w:rFonts w:ascii="Times New Roman" w:hAnsi="Times New Roman"/>
          <w:szCs w:val="28"/>
          <w:shd w:val="clear" w:color="auto" w:fill="FFFFFF"/>
        </w:rPr>
        <w:t>рішення міської ради від 25.09.2014  № 1589 «</w:t>
      </w:r>
      <w:r>
        <w:rPr>
          <w:rFonts w:ascii="Times New Roman" w:eastAsia="Calibri" w:hAnsi="Times New Roman"/>
          <w:bCs w:val="0"/>
          <w:szCs w:val="28"/>
          <w:lang w:eastAsia="ar-SA"/>
        </w:rPr>
        <w:t xml:space="preserve">Про внесення змін до рішення міської ради від 25.04.2013 року № 868 </w:t>
      </w:r>
      <w:r>
        <w:rPr>
          <w:rFonts w:eastAsia="Calibri" w:cs="Times New Roman CYR"/>
          <w:bCs w:val="0"/>
          <w:szCs w:val="28"/>
        </w:rPr>
        <w:t>«Про створення Центру надання адміністративних послуг».</w:t>
      </w:r>
    </w:p>
    <w:p w:rsidR="00BD356B" w:rsidRDefault="00BD356B" w:rsidP="00BD356B">
      <w:pPr>
        <w:tabs>
          <w:tab w:val="num" w:pos="851"/>
        </w:tabs>
        <w:jc w:val="both"/>
        <w:rPr>
          <w:rFonts w:ascii="Times New Roman" w:hAnsi="Times New Roman"/>
          <w:szCs w:val="28"/>
        </w:rPr>
      </w:pPr>
      <w:r>
        <w:rPr>
          <w:rFonts w:ascii="Times New Roman" w:hAnsi="Times New Roman"/>
          <w:szCs w:val="28"/>
        </w:rPr>
        <w:tab/>
        <w:t>3. Контроль за виконанням цього рішення покласти на керуючого справами виконавчого комітету відповідно до розподілу функціональних обов’язків.</w:t>
      </w:r>
    </w:p>
    <w:p w:rsidR="00BD356B" w:rsidRDefault="00BD356B" w:rsidP="00BD356B">
      <w:pPr>
        <w:jc w:val="both"/>
        <w:rPr>
          <w:rFonts w:ascii="Times New Roman" w:hAnsi="Times New Roman"/>
          <w:szCs w:val="28"/>
        </w:rPr>
      </w:pPr>
    </w:p>
    <w:p w:rsidR="00BD356B" w:rsidRDefault="00BD356B" w:rsidP="00BD356B">
      <w:pPr>
        <w:jc w:val="both"/>
        <w:rPr>
          <w:rFonts w:ascii="Times New Roman" w:hAnsi="Times New Roman"/>
          <w:szCs w:val="28"/>
        </w:rPr>
      </w:pPr>
    </w:p>
    <w:p w:rsidR="00BD356B" w:rsidRDefault="00BD356B" w:rsidP="00BD356B">
      <w:pPr>
        <w:ind w:firstLine="708"/>
        <w:jc w:val="both"/>
        <w:rPr>
          <w:rFonts w:ascii="Times New Roman" w:hAnsi="Times New Roman"/>
          <w:szCs w:val="28"/>
        </w:rPr>
      </w:pPr>
      <w:r>
        <w:rPr>
          <w:rFonts w:ascii="Times New Roman" w:hAnsi="Times New Roman"/>
          <w:szCs w:val="28"/>
        </w:rPr>
        <w:t xml:space="preserve">Міський голова                                                  </w:t>
      </w:r>
      <w:proofErr w:type="spellStart"/>
      <w:r>
        <w:rPr>
          <w:rFonts w:ascii="Times New Roman" w:hAnsi="Times New Roman"/>
          <w:szCs w:val="28"/>
        </w:rPr>
        <w:t>С.Анощенко</w:t>
      </w:r>
      <w:proofErr w:type="spellEnd"/>
    </w:p>
    <w:p w:rsidR="00BD356B" w:rsidRDefault="00BD356B" w:rsidP="00BD356B">
      <w:pPr>
        <w:widowControl w:val="0"/>
        <w:suppressAutoHyphens/>
        <w:autoSpaceDE w:val="0"/>
        <w:rPr>
          <w:rFonts w:ascii="Times New Roman" w:hAnsi="Times New Roman"/>
          <w:b/>
          <w:bCs w:val="0"/>
          <w:kern w:val="2"/>
          <w:szCs w:val="28"/>
          <w:lang w:eastAsia="hi-IN" w:bidi="hi-IN"/>
        </w:rPr>
      </w:pPr>
      <w:r>
        <w:rPr>
          <w:b/>
          <w:bCs w:val="0"/>
          <w:kern w:val="2"/>
          <w:szCs w:val="28"/>
          <w:lang w:eastAsia="hi-IN" w:bidi="hi-IN"/>
        </w:rPr>
        <w:tab/>
      </w:r>
      <w:r>
        <w:rPr>
          <w:b/>
          <w:bCs w:val="0"/>
          <w:kern w:val="2"/>
          <w:szCs w:val="28"/>
          <w:lang w:eastAsia="hi-IN" w:bidi="hi-IN"/>
        </w:rPr>
        <w:tab/>
      </w:r>
      <w:r>
        <w:rPr>
          <w:b/>
          <w:bCs w:val="0"/>
          <w:kern w:val="2"/>
          <w:szCs w:val="28"/>
          <w:lang w:eastAsia="hi-IN" w:bidi="hi-IN"/>
        </w:rPr>
        <w:tab/>
      </w:r>
      <w:r>
        <w:rPr>
          <w:b/>
          <w:bCs w:val="0"/>
          <w:kern w:val="2"/>
          <w:szCs w:val="28"/>
          <w:lang w:eastAsia="hi-IN" w:bidi="hi-IN"/>
        </w:rPr>
        <w:tab/>
      </w:r>
      <w:r>
        <w:rPr>
          <w:b/>
          <w:bCs w:val="0"/>
          <w:kern w:val="2"/>
          <w:szCs w:val="28"/>
          <w:lang w:eastAsia="hi-IN" w:bidi="hi-IN"/>
        </w:rPr>
        <w:tab/>
      </w:r>
      <w:r>
        <w:rPr>
          <w:rFonts w:ascii="Times New Roman" w:hAnsi="Times New Roman"/>
          <w:b/>
          <w:bCs w:val="0"/>
          <w:kern w:val="2"/>
          <w:szCs w:val="28"/>
          <w:lang w:eastAsia="hi-IN" w:bidi="hi-IN"/>
        </w:rPr>
        <w:tab/>
      </w:r>
      <w:r>
        <w:rPr>
          <w:rFonts w:ascii="Times New Roman" w:hAnsi="Times New Roman"/>
          <w:b/>
          <w:bCs w:val="0"/>
          <w:kern w:val="2"/>
          <w:szCs w:val="28"/>
          <w:lang w:eastAsia="hi-IN" w:bidi="hi-IN"/>
        </w:rPr>
        <w:tab/>
      </w:r>
    </w:p>
    <w:p w:rsidR="00BD356B" w:rsidRDefault="00BD356B" w:rsidP="00BD356B">
      <w:pPr>
        <w:widowControl w:val="0"/>
        <w:suppressAutoHyphens/>
        <w:autoSpaceDE w:val="0"/>
        <w:ind w:left="4956"/>
        <w:rPr>
          <w:rFonts w:ascii="Times New Roman" w:hAnsi="Times New Roman"/>
          <w:kern w:val="2"/>
          <w:szCs w:val="28"/>
          <w:lang w:eastAsia="hi-IN" w:bidi="hi-IN"/>
        </w:rPr>
      </w:pPr>
      <w:r>
        <w:rPr>
          <w:rFonts w:ascii="Times New Roman" w:hAnsi="Times New Roman"/>
          <w:bCs w:val="0"/>
          <w:kern w:val="2"/>
          <w:szCs w:val="28"/>
          <w:lang w:eastAsia="hi-IN" w:bidi="hi-IN"/>
        </w:rPr>
        <w:lastRenderedPageBreak/>
        <w:t xml:space="preserve">Додаток </w:t>
      </w:r>
    </w:p>
    <w:p w:rsidR="00BD356B" w:rsidRDefault="00BD356B" w:rsidP="00BD356B">
      <w:pPr>
        <w:widowControl w:val="0"/>
        <w:suppressAutoHyphens/>
        <w:autoSpaceDE w:val="0"/>
        <w:rPr>
          <w:rFonts w:ascii="Times New Roman" w:hAnsi="Times New Roman"/>
          <w:bCs w:val="0"/>
          <w:kern w:val="2"/>
          <w:szCs w:val="28"/>
          <w:lang w:eastAsia="hi-IN" w:bidi="hi-IN"/>
        </w:rPr>
      </w:pP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t>до рішення міської ради</w:t>
      </w:r>
    </w:p>
    <w:p w:rsidR="00BD356B" w:rsidRPr="003A40B3" w:rsidRDefault="003A40B3" w:rsidP="00BD356B">
      <w:pPr>
        <w:widowControl w:val="0"/>
        <w:suppressAutoHyphens/>
        <w:autoSpaceDE w:val="0"/>
        <w:rPr>
          <w:rFonts w:ascii="Times New Roman" w:hAnsi="Times New Roman"/>
          <w:bCs w:val="0"/>
          <w:kern w:val="2"/>
          <w:szCs w:val="28"/>
          <w:lang w:eastAsia="hi-IN" w:bidi="hi-IN"/>
        </w:rPr>
      </w:pP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t xml:space="preserve">від </w:t>
      </w:r>
      <w:r w:rsidR="008734DC">
        <w:rPr>
          <w:rFonts w:ascii="Times New Roman" w:hAnsi="Times New Roman"/>
          <w:bCs w:val="0"/>
          <w:kern w:val="2"/>
          <w:szCs w:val="28"/>
          <w:lang w:eastAsia="hi-IN" w:bidi="hi-IN"/>
        </w:rPr>
        <w:t>28 листопада</w:t>
      </w:r>
      <w:r w:rsidR="00BD356B">
        <w:rPr>
          <w:rFonts w:ascii="Times New Roman" w:hAnsi="Times New Roman"/>
          <w:bCs w:val="0"/>
          <w:kern w:val="2"/>
          <w:szCs w:val="28"/>
          <w:lang w:eastAsia="hi-IN" w:bidi="hi-IN"/>
        </w:rPr>
        <w:t xml:space="preserve"> 2017 року № </w:t>
      </w:r>
      <w:r w:rsidR="008734DC">
        <w:rPr>
          <w:rFonts w:ascii="Times New Roman" w:hAnsi="Times New Roman"/>
          <w:bCs w:val="0"/>
          <w:kern w:val="2"/>
          <w:szCs w:val="28"/>
          <w:lang w:eastAsia="hi-IN" w:bidi="hi-IN"/>
        </w:rPr>
        <w:t>901</w:t>
      </w:r>
      <w:bookmarkStart w:id="0" w:name="_GoBack"/>
      <w:bookmarkEnd w:id="0"/>
    </w:p>
    <w:p w:rsidR="00BD356B" w:rsidRDefault="00BD356B" w:rsidP="00BD356B">
      <w:pPr>
        <w:widowControl w:val="0"/>
        <w:suppressAutoHyphens/>
        <w:autoSpaceDE w:val="0"/>
        <w:ind w:firstLine="567"/>
        <w:jc w:val="center"/>
        <w:rPr>
          <w:rFonts w:ascii="Times New Roman" w:hAnsi="Times New Roman"/>
          <w:b/>
          <w:bCs w:val="0"/>
          <w:kern w:val="2"/>
          <w:szCs w:val="28"/>
          <w:lang w:eastAsia="hi-IN" w:bidi="hi-IN"/>
        </w:rPr>
      </w:pPr>
    </w:p>
    <w:p w:rsidR="00BD356B" w:rsidRDefault="00BD356B" w:rsidP="00BD356B">
      <w:pPr>
        <w:widowControl w:val="0"/>
        <w:suppressAutoHyphens/>
        <w:autoSpaceDE w:val="0"/>
        <w:ind w:firstLine="567"/>
        <w:jc w:val="center"/>
        <w:rPr>
          <w:rFonts w:ascii="Times New Roman" w:hAnsi="Times New Roman"/>
          <w:b/>
          <w:bCs w:val="0"/>
          <w:kern w:val="2"/>
          <w:szCs w:val="28"/>
          <w:lang w:eastAsia="hi-IN" w:bidi="hi-IN"/>
        </w:rPr>
      </w:pPr>
    </w:p>
    <w:p w:rsidR="00BD356B" w:rsidRDefault="00BD356B" w:rsidP="00BD356B">
      <w:pPr>
        <w:widowControl w:val="0"/>
        <w:suppressAutoHyphens/>
        <w:autoSpaceDE w:val="0"/>
        <w:spacing w:line="100" w:lineRule="atLeast"/>
        <w:ind w:firstLine="567"/>
        <w:jc w:val="center"/>
        <w:rPr>
          <w:rFonts w:ascii="Times New Roman" w:hAnsi="Times New Roman" w:cs="Times New Roman CYR"/>
          <w:b/>
          <w:bCs w:val="0"/>
          <w:kern w:val="2"/>
          <w:szCs w:val="28"/>
          <w:lang w:eastAsia="hi-IN" w:bidi="hi-IN"/>
        </w:rPr>
      </w:pP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rPr>
      </w:pPr>
      <w:r>
        <w:rPr>
          <w:color w:val="000000"/>
        </w:rPr>
        <w:t>ПЕРЕЛІК</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rPr>
      </w:pPr>
      <w:r>
        <w:rPr>
          <w:color w:val="000000"/>
        </w:rPr>
        <w:t xml:space="preserve">адміністративних послуг,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rPr>
      </w:pPr>
      <w:r>
        <w:rPr>
          <w:color w:val="000000"/>
        </w:rPr>
        <w:t xml:space="preserve">які надаються через відділ «Центр надання адміністративних послуг» </w:t>
      </w:r>
      <w:r w:rsidRPr="00216DD9">
        <w:rPr>
          <w:color w:val="000000"/>
        </w:rPr>
        <w:t>виконавчого комітету Вараської міської ради</w:t>
      </w:r>
    </w:p>
    <w:p w:rsidR="00BD356B" w:rsidRDefault="00BD356B" w:rsidP="00BD356B">
      <w:pPr>
        <w:ind w:firstLine="708"/>
        <w:jc w:val="both"/>
        <w:rPr>
          <w:color w:val="000000"/>
        </w:rPr>
      </w:pPr>
      <w:r>
        <w:tab/>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8857"/>
      </w:tblGrid>
      <w:tr w:rsidR="00BD356B" w:rsidTr="00BD356B">
        <w:tc>
          <w:tcPr>
            <w:tcW w:w="636" w:type="dxa"/>
            <w:tcBorders>
              <w:top w:val="single" w:sz="4" w:space="0" w:color="auto"/>
              <w:left w:val="single" w:sz="4" w:space="0" w:color="auto"/>
              <w:bottom w:val="single" w:sz="4" w:space="0" w:color="auto"/>
              <w:right w:val="single" w:sz="4" w:space="0" w:color="auto"/>
            </w:tcBorders>
            <w:vAlign w:val="center"/>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 з/п</w:t>
            </w:r>
          </w:p>
        </w:tc>
        <w:tc>
          <w:tcPr>
            <w:tcW w:w="8857" w:type="dxa"/>
            <w:tcBorders>
              <w:top w:val="single" w:sz="4" w:space="0" w:color="auto"/>
              <w:left w:val="single" w:sz="4" w:space="0" w:color="auto"/>
              <w:bottom w:val="single" w:sz="4" w:space="0" w:color="auto"/>
              <w:right w:val="single" w:sz="4" w:space="0" w:color="auto"/>
            </w:tcBorders>
            <w:vAlign w:val="center"/>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center"/>
            </w:pPr>
            <w:r>
              <w:t>Назва адміністративної послуги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дозволу на проведення публічних богослужінь, релігійних обрядів, церемоній та процесій</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Встановлення за погодженням з власником режиму роботи підприємств торгівлі, ресторанного господарства та сфери послуг незалежно від форм власності</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Видача містобудівних умов та обмежень забудови земельної ділянки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Видача будівельного паспорта забудови земельної ділянки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Присвоєння та зміна адрес об’єктам нерухомості</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висновку про погодження проекту землеустрою щодо відведення земельної ділянки</w:t>
            </w:r>
          </w:p>
        </w:tc>
      </w:tr>
      <w:tr w:rsidR="00BD356B" w:rsidTr="00BD356B">
        <w:trPr>
          <w:trHeight w:val="105"/>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Внесення змін до будівельного паспорта забудови земельної ділянки</w:t>
            </w:r>
          </w:p>
        </w:tc>
      </w:tr>
      <w:tr w:rsidR="00BD356B" w:rsidTr="00BD356B">
        <w:trPr>
          <w:trHeight w:val="105"/>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Відповідність намірів щодо місця розташування тимчасової споруди комплексній схемі розміщення тимчасових споруд</w:t>
            </w:r>
          </w:p>
        </w:tc>
      </w:tr>
      <w:tr w:rsidR="00BD356B" w:rsidTr="00BD356B">
        <w:trPr>
          <w:trHeight w:val="105"/>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Видача паспорта прив’язки тимчасових споруд</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дозволу на розміщення зовнішньої реклами</w:t>
            </w:r>
          </w:p>
        </w:tc>
      </w:tr>
      <w:tr w:rsidR="00BD356B" w:rsidTr="00BD356B">
        <w:trPr>
          <w:trHeight w:val="158"/>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дозволу на порушення об’єктів благоустрою</w:t>
            </w:r>
          </w:p>
        </w:tc>
      </w:tr>
      <w:tr w:rsidR="00BD356B" w:rsidTr="00BD356B">
        <w:trPr>
          <w:trHeight w:val="157"/>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lang w:val="ru-RU"/>
              </w:rPr>
            </w:pPr>
            <w:proofErr w:type="spellStart"/>
            <w:r>
              <w:rPr>
                <w:lang w:val="ru-RU"/>
              </w:rPr>
              <w:t>Надання</w:t>
            </w:r>
            <w:proofErr w:type="spellEnd"/>
            <w:r>
              <w:rPr>
                <w:lang w:val="ru-RU"/>
              </w:rPr>
              <w:t xml:space="preserve"> ордеру на </w:t>
            </w:r>
            <w:proofErr w:type="spellStart"/>
            <w:r>
              <w:rPr>
                <w:lang w:val="ru-RU"/>
              </w:rPr>
              <w:t>видалення</w:t>
            </w:r>
            <w:proofErr w:type="spellEnd"/>
            <w:r>
              <w:rPr>
                <w:lang w:val="ru-RU"/>
              </w:rPr>
              <w:t xml:space="preserve"> </w:t>
            </w:r>
            <w:proofErr w:type="spellStart"/>
            <w:r>
              <w:rPr>
                <w:lang w:val="ru-RU"/>
              </w:rPr>
              <w:t>зелених</w:t>
            </w:r>
            <w:proofErr w:type="spellEnd"/>
            <w:r>
              <w:rPr>
                <w:lang w:val="ru-RU"/>
              </w:rPr>
              <w:t xml:space="preserve"> </w:t>
            </w:r>
            <w:proofErr w:type="spellStart"/>
            <w:r>
              <w:rPr>
                <w:lang w:val="ru-RU"/>
              </w:rPr>
              <w:t>насаджень</w:t>
            </w:r>
            <w:proofErr w:type="spellEnd"/>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дозволу на перепоховання останків померлого</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довідок громадянам, які потребують поліпшення житлових умов</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 xml:space="preserve">Надання дозволу на розроблення проекту землеустрою щодо відведення  земельної ділянки комунальної власності у власність або в оренду фізичним особам для будівництва і обслуговування жилого будинку, господарських будівель і споруд (присадибна ділянка)  </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t>1</w:t>
            </w:r>
            <w:r>
              <w:rPr>
                <w:lang w:val="en-US"/>
              </w:rP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проекту землеустрою щодо відведення земельної ділянки комунальної власності у власність або в оренду фізичним  особам для ведення особистого селянського господарства та / або садівництва, індивідуального дачного будівництва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17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Надання дозволу на розроблення проекту землеустрою щодо відведення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земельної ділянки комунальної власності у власність або в оренду фізичним  особам для будівництва індивідуальних гаражів</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18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Затвердження проекту землеустрою щодо відведення земельної ділянки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lastRenderedPageBreak/>
              <w:t>комунальної власності у власність або в оренду фізичним особам для           будівництва і обслуговування жилого будинку, господарських будівель і   споруд (присадибна ділянка)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lastRenderedPageBreak/>
              <w:t>19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у власність або в оренду фізичним особам для будівництва індивідуальних гаражів</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у власність або в оренду фізичним особам для ведення особистого селянського господарства та/ або садівництва, індивідуального  дачного будівництва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Надання дозволу на розроблення проекту землеустрою щодо відведення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земельної ділянки комунальної власності  в оренду фізичним особам, фізичним   особам – підприємцям та юридичним особам (під об’єктами нерухомого майна)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Затвердження проекту землеустрою щодо відведення земельної ділянки  комунальної власності в оренду фізичним особам, фізичним особам –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підприємцям та юридичним особам (під об’єктами нерухомого майна)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згоди на розроблення технічної документації із землеустрою щодо поділу та об’єднання земельних ділянок комунальної власності фізичним  особам, фізичними особам – підприємцям та юридичним особам</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технічної документації із землеустрою щодо поділу та    об’єднання  земельних ділянок комунальної власності фізичним особам,     фізичним особам підприємцям та юридичним особам</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Надання дозволу на розроблення проекту землеустрою щодо відведення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земельної ділянки комунальної власності, цільове призначення якої   змінюється, фізичним особам, фізичним особам – підприємцям та юридичним особам</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цільове призначення якої змінюється, фізичним особам, фізичним особам – підприємцям та юридичним особам</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технічної документації із землеустрою щодо встановлення (відновлення) меж земельної ділянки в натурі (на місцевості)</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29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проекту землеустрою щодо відведення земельної ділянки комунальної власності  в постійне користування</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в постійне користування</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Поновлення права користування земельної ділянки комунальної власності (поновлення договору оренди) фізичним особам, фізичним особам –  підприємцям та юридичним особам</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lastRenderedPageBreak/>
              <w:t>32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згоди на передачу в суборенду орендованої земельної ділянки (або її частини) фізичним особам, фізичним особам – підприємцям або юридичним особам</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Припинення права користування земельною ділянкою, наданої раніше на умовах оренди фізичним особам, фізичним особам – підприємцям або юридичним особам</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Припинення права постійного користування земельною ділянкою юридичним особам</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проекту землеустрою щодо відведення земельної ділянки комунальної власності у власність шляхом її продажу та/або про надання дозволу на проведення експертної грошової оцінки земельної  ділянки фізичним особам, фізичним особам – підприємцям та юридичним особам (під об’єктами нерухомого майна)</w:t>
            </w:r>
          </w:p>
        </w:tc>
      </w:tr>
      <w:tr w:rsidR="00BD356B" w:rsidTr="00BD356B">
        <w:trPr>
          <w:trHeight w:val="8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у власність шляхом її продажу та/або продаж земельної  ділянки несільськогосподарського призначення у власність фізичним особам,  фізичним особам – підприємцям та юридичним особам (під об’єктами нерухомого майна)</w:t>
            </w:r>
          </w:p>
        </w:tc>
      </w:tr>
      <w:tr w:rsidR="00BD356B" w:rsidTr="00BD356B">
        <w:trPr>
          <w:trHeight w:val="78"/>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проекту землеустрою щодо відведення  земельної ділянки комунальної власності  в постійне користування об’єднанню співвласників багатоквартирного будинку (ОСББ)</w:t>
            </w:r>
          </w:p>
        </w:tc>
      </w:tr>
      <w:tr w:rsidR="00BD356B" w:rsidTr="00BD356B">
        <w:trPr>
          <w:trHeight w:val="78"/>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в постійне користування об’єднанню співвласників багатоквартирного будинку (ОСББ)</w:t>
            </w:r>
          </w:p>
        </w:tc>
      </w:tr>
      <w:tr w:rsidR="00BD356B" w:rsidTr="00BD356B">
        <w:trPr>
          <w:trHeight w:val="78"/>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39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рішення міської ради, пов’язаного із земельними  правовідносинами фізичної особи, фізичної особи – підприємця або юридичної особи (уточнення площі, кадастрового номеру, адреси земельної ділянки, категорії земель, технічна помилка)</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40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довідок незайнятому населенню про відсутність земельних ділянок для ведення ОСГ для пред’явлення в міський центр зайнятості</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41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земельної ділянки в оренду фізичним особам, фізичним особам –   підприємцям та юридичним особам (під об’єктами нерухомого майна)</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42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 xml:space="preserve">Підготовка </w:t>
            </w:r>
            <w:proofErr w:type="spellStart"/>
            <w:r>
              <w:rPr>
                <w:lang w:val="ru-RU"/>
              </w:rPr>
              <w:t>клопотання</w:t>
            </w:r>
            <w:proofErr w:type="spellEnd"/>
            <w:r>
              <w:rPr>
                <w:lang w:val="ru-RU"/>
              </w:rPr>
              <w:t xml:space="preserve"> про</w:t>
            </w:r>
            <w:r>
              <w:t xml:space="preserve"> присвоєння почесного звання «Мати-героїня»</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посвідчення батьків та дитини з багатодітної сім’ї</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посвідчення дитини з багатодітної сім’ї з досягненням 6-річного віку.</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посвідчення дитини з багатодітної сім’ї з досягненням 14-річного віку.</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дублікату посвідчення батьків та дитини з багатодітної сім’ї</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(продовження терміну дії) посвідчення батьків та дитини з багатодітної сім’ї (18-23 роки)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довідки про те, що посвідчення батьків та дитини з багатодітної сім’ї не видавалося</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49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Продовження терміну дії посвідчення батьків</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Оздоровлення дітей пільгових категорій</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Влаштування дитини-сироти, дитини, позбавленої батьківського піклування, під опіку (піклування)</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згоди на вчинення правочинів батьками (особами, що їх замінюють) від імені малолітніх дітей, надання дозволу батькам (особам, що їх замінюють) про надання згоди на вчинення правочинів неповнолітніми дітьми  стосовно нерухомого майна, право власності, користування яким мають малолітні та неповнолітні діти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висновку про визначення місця проживання дитини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5</w:t>
            </w:r>
            <w:r>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Визначення або зміна імені, прізвища, по батькові дитини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5</w:t>
            </w:r>
            <w:r>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висновку про можливість позбавлення батьківських прав</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5</w:t>
            </w:r>
            <w: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Визначення способу участі у вихованні та спілкуванні з дітьми батьків, які проживають окремо</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5</w:t>
            </w:r>
            <w:r>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Складання акту обстеження житлово-побутових умов проживання сім’ї, в якій виховуються малолітні та неповнолітні діти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5</w:t>
            </w:r>
            <w:r>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Видача дозволу на проведення заходів із залученням тварин</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5</w:t>
            </w:r>
            <w:r>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експлуатаційного дозволу для провадження діяльності:</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 </w:t>
            </w:r>
            <w:proofErr w:type="spellStart"/>
            <w:r>
              <w:rPr>
                <w:rFonts w:ascii="Times New Roman" w:hAnsi="Times New Roman"/>
              </w:rPr>
              <w:t>потужностях</w:t>
            </w:r>
            <w:proofErr w:type="spellEnd"/>
            <w:r>
              <w:rPr>
                <w:rFonts w:ascii="Times New Roman" w:hAnsi="Times New Roman"/>
              </w:rPr>
              <w:t xml:space="preserve"> (об’єктах) з переробки неїстівних продуктів тваринного походження;</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 </w:t>
            </w:r>
            <w:proofErr w:type="spellStart"/>
            <w:r>
              <w:rPr>
                <w:rFonts w:ascii="Times New Roman" w:hAnsi="Times New Roman"/>
              </w:rPr>
              <w:t>потужностях</w:t>
            </w:r>
            <w:proofErr w:type="spellEnd"/>
            <w:r>
              <w:rPr>
                <w:rFonts w:ascii="Times New Roman" w:hAnsi="Times New Roman"/>
              </w:rPr>
              <w:t xml:space="preserve"> (об’єктах) з виробництва, змішування та приготування кормових добавок, </w:t>
            </w:r>
            <w:proofErr w:type="spellStart"/>
            <w:r>
              <w:rPr>
                <w:rFonts w:ascii="Times New Roman" w:hAnsi="Times New Roman"/>
              </w:rPr>
              <w:t>преміксів</w:t>
            </w:r>
            <w:proofErr w:type="spellEnd"/>
            <w:r>
              <w:rPr>
                <w:rFonts w:ascii="Times New Roman" w:hAnsi="Times New Roman"/>
              </w:rPr>
              <w:t xml:space="preserve"> і кормів</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6</w:t>
            </w:r>
            <w:r>
              <w:t>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Видача дозволу (санітарного паспорту) на роботи з радіоактивними речовинами та іншими джерелами іонізуючого випромінювання (в стоматологічних кабінетах) </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61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t xml:space="preserve">Видача експлуатаційного дозволу операторам </w:t>
            </w:r>
            <w:proofErr w:type="spellStart"/>
            <w:r>
              <w:t>потужностей</w:t>
            </w:r>
            <w:proofErr w:type="spellEnd"/>
            <w:r>
              <w:t xml:space="preserve"> (об'єктів), які займаються виробництвом харчових продуктів, підконтрольних державній службі ветеринарної медицини, та для </w:t>
            </w:r>
            <w:proofErr w:type="spellStart"/>
            <w:r>
              <w:t>агропродовольчих</w:t>
            </w:r>
            <w:proofErr w:type="spellEnd"/>
            <w:r>
              <w:t xml:space="preserve"> ринків</w:t>
            </w:r>
          </w:p>
        </w:tc>
      </w:tr>
      <w:tr w:rsidR="00BD356B" w:rsidTr="00BD356B">
        <w:trPr>
          <w:trHeight w:val="320"/>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6</w:t>
            </w:r>
            <w:r>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Видача дозволу (санітарного паспорту) на роботи з радіоактивними речовинами та іншими джерелами іонізуючого випромінювання (в </w:t>
            </w:r>
            <w:proofErr w:type="spellStart"/>
            <w:r>
              <w:rPr>
                <w:rFonts w:ascii="Times New Roman" w:hAnsi="Times New Roman"/>
              </w:rPr>
              <w:t>рентгенкабінетах</w:t>
            </w:r>
            <w:proofErr w:type="spellEnd"/>
            <w:r>
              <w:rPr>
                <w:rFonts w:ascii="Times New Roman" w:hAnsi="Times New Roman"/>
              </w:rPr>
              <w:t>)</w:t>
            </w:r>
          </w:p>
        </w:tc>
      </w:tr>
      <w:tr w:rsidR="00BD356B" w:rsidTr="00BD356B">
        <w:trPr>
          <w:trHeight w:val="320"/>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63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дозволу (санітарного паспорту) на роботи з радіоактивними речовинами та іншими джерелами іонізуючого випромінювання (в установах)</w:t>
            </w:r>
          </w:p>
        </w:tc>
      </w:tr>
      <w:tr w:rsidR="00BD356B" w:rsidTr="00BD356B">
        <w:trPr>
          <w:trHeight w:val="320"/>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rPr>
                <w:lang w:val="en-US"/>
              </w:rPr>
              <w:t>64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 </w:t>
            </w:r>
          </w:p>
        </w:tc>
      </w:tr>
      <w:tr w:rsidR="00BD356B" w:rsidTr="00BD356B">
        <w:trPr>
          <w:trHeight w:val="345"/>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65</w:t>
            </w:r>
          </w:p>
        </w:tc>
        <w:tc>
          <w:tcPr>
            <w:tcW w:w="8857" w:type="dxa"/>
            <w:tcBorders>
              <w:top w:val="single" w:sz="4" w:space="0" w:color="auto"/>
              <w:left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дозволу на викиди  забруднюючих речовин в атмосферне повітря стаціонарними джерелами</w:t>
            </w:r>
          </w:p>
        </w:tc>
      </w:tr>
      <w:tr w:rsidR="00BD356B" w:rsidTr="00BD356B">
        <w:trPr>
          <w:trHeight w:val="345"/>
        </w:trPr>
        <w:tc>
          <w:tcPr>
            <w:tcW w:w="636" w:type="dxa"/>
            <w:tcBorders>
              <w:top w:val="single" w:sz="4" w:space="0" w:color="auto"/>
              <w:left w:val="single" w:sz="4" w:space="0" w:color="auto"/>
              <w:bottom w:val="single" w:sz="4" w:space="0" w:color="auto"/>
              <w:right w:val="single" w:sz="4" w:space="0" w:color="auto"/>
            </w:tcBorders>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66</w:t>
            </w:r>
          </w:p>
        </w:tc>
        <w:tc>
          <w:tcPr>
            <w:tcW w:w="8857" w:type="dxa"/>
            <w:tcBorders>
              <w:left w:val="single" w:sz="4" w:space="0" w:color="auto"/>
              <w:bottom w:val="single" w:sz="4" w:space="0" w:color="auto"/>
              <w:right w:val="single" w:sz="4" w:space="0" w:color="auto"/>
            </w:tcBorders>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Анулювання дозволу на викиди  забруднюючих речовин в атмосферне повітря стаціонарними джерелами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Переоформлення дозволу на викиди  забруднюючих речовин в </w:t>
            </w:r>
            <w:r>
              <w:rPr>
                <w:rFonts w:ascii="Times New Roman" w:hAnsi="Times New Roman"/>
              </w:rPr>
              <w:lastRenderedPageBreak/>
              <w:t>атмосферне повітря стаціонарними джерелами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68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t>Видача висновку державної екологічної експертизи</w:t>
            </w:r>
          </w:p>
        </w:tc>
      </w:tr>
      <w:tr w:rsidR="00BD356B" w:rsidTr="00BD356B">
        <w:trPr>
          <w:trHeight w:val="158"/>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Реєстрація декларації про відходи</w:t>
            </w:r>
          </w:p>
        </w:tc>
      </w:tr>
      <w:tr w:rsidR="00BD356B" w:rsidTr="00BD356B">
        <w:trPr>
          <w:trHeight w:val="157"/>
        </w:trPr>
        <w:tc>
          <w:tcPr>
            <w:tcW w:w="636" w:type="dxa"/>
            <w:tcBorders>
              <w:top w:val="single" w:sz="4" w:space="0" w:color="auto"/>
              <w:left w:val="single" w:sz="4" w:space="0" w:color="auto"/>
              <w:bottom w:val="single" w:sz="4" w:space="0" w:color="auto"/>
              <w:right w:val="single" w:sz="4" w:space="0" w:color="auto"/>
            </w:tcBorders>
            <w:hideMark/>
          </w:tcPr>
          <w:p w:rsidR="00BD356B" w:rsidRP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Реєстрація декларації відповідності об’єкта вимогам законодавства з питань пожежної безпеки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7</w:t>
            </w:r>
            <w:r>
              <w:t>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t>Оформлення та видача паспорта громадянина України з безконтактним електронним носієм</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7</w:t>
            </w:r>
            <w:r>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t>Оформлення та видача паспорта громадянина України для виїзду за кордон з безконтактним електронним носієм</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7</w:t>
            </w:r>
            <w:r>
              <w:t>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Вклеювання до паспорта громадянина України фотокартки при досягненні 25- і 45-річного віку</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7</w:t>
            </w:r>
            <w:r>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Реєстрація місця проживання/перебування</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7</w:t>
            </w:r>
            <w:r>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Зняття з реєстрації місця проживання</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7</w:t>
            </w:r>
            <w: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Видача довідки про реєстрацію місця проживання/перебування особи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7</w:t>
            </w:r>
            <w:r>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фізичної особи-підприємця</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7</w:t>
            </w:r>
            <w:r>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юридичної особи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підприємницької діяльності фізичної особи-підприємця за її рішенням</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включення відомостей про юридичну особу</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8</w:t>
            </w:r>
            <w:r>
              <w:t>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підприємницької діяльності фізичної особи-підприємця у разі її смерті</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8</w:t>
            </w:r>
            <w:r>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фізичну особу-підприємця, які містяться в Єдиному державному реєстрі юридичних осіб та фізичних осіб-підприємців</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8</w:t>
            </w:r>
            <w:r>
              <w:t>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юридичної особи в результаті її ліквідації</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8</w:t>
            </w:r>
            <w:r>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припинення юридичної особи в результаті злиття, приєднання, поділу або перетворення </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8</w:t>
            </w:r>
            <w:r>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установчих документів юридичної особи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8</w:t>
            </w:r>
            <w: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до Єдиного державного реєстру юридичних осіб та фізичних осіб-підприємців запису про рішення засновників (учасників) юридичної особи або уповноваженим ними органом щодо виділу</w:t>
            </w:r>
          </w:p>
        </w:tc>
      </w:tr>
      <w:tr w:rsidR="00BD356B" w:rsidTr="00BD356B">
        <w:trPr>
          <w:trHeight w:val="645"/>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8</w:t>
            </w:r>
            <w:r>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до Єдиного державного реєстру юридичних осіб та фізичних осіб-підприємців запису про рішення засновників (учасників) юридичної особи або уповноваженим ними органом щодо припинення юридичної особи</w:t>
            </w:r>
          </w:p>
        </w:tc>
      </w:tr>
      <w:tr w:rsidR="00BD356B" w:rsidTr="00BD356B">
        <w:trPr>
          <w:trHeight w:val="645"/>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8</w:t>
            </w:r>
            <w:r>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рішення про відміну рішення про припинення юридичної особи </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89</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відомостей про юридичну особу, які містяться в Єдиному державному реєстрі юридичних осіб та фізичних осіб-підприємців, що не пов’язані із змінами, що вносяться до установчих документів юридичної особи, або не підлягають державній реєстрації</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Включення до Єдиного державного реєстру юридичних осіб та фізичних осіб-підприємців відомостей про створення відокремленого підрозділу </w:t>
            </w:r>
            <w:r>
              <w:rPr>
                <w:rFonts w:ascii="Times New Roman" w:hAnsi="Times New Roman"/>
              </w:rPr>
              <w:lastRenderedPageBreak/>
              <w:t>юридичної особи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lastRenderedPageBreak/>
              <w:t>9</w:t>
            </w:r>
            <w:r>
              <w:t>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Включення до Єдиного державного реєстру юридичних осіб та фізичних осіб-підприємців відомостей про закриття відокремленого підрозділу юридичної особи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9</w:t>
            </w:r>
            <w:r>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документів, що містяться в реєстраційній справі, у паперовій формі</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9</w:t>
            </w:r>
            <w:r>
              <w:t>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витягу, виписки з Єдиного державного реєстру юридичних осіб та фізичних осіб-підприємців</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9</w:t>
            </w:r>
            <w:r>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переходу юридичної особи на діяльність на підставі власного установчого документа або модельного статуту</w:t>
            </w:r>
          </w:p>
        </w:tc>
      </w:tr>
      <w:tr w:rsidR="00BD356B" w:rsidTr="00BD356B">
        <w:trPr>
          <w:trHeight w:val="32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9</w:t>
            </w:r>
            <w:r>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голови комісії або ліквідатора</w:t>
            </w:r>
          </w:p>
        </w:tc>
      </w:tr>
      <w:tr w:rsidR="00BD356B" w:rsidTr="00BD356B">
        <w:trPr>
          <w:trHeight w:val="322"/>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9</w:t>
            </w:r>
            <w: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Виправлення помилок, допущених у відомостях Єдиного державного реєстру</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9</w:t>
            </w:r>
            <w:r>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права власності на нерухоме майно</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9</w:t>
            </w:r>
            <w:r>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іншого речового права на нерухоме майно</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обтяження речового права на нерухоме майно</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Взяття на облік безхазяйного нерухомого майна</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10</w:t>
            </w:r>
            <w:r>
              <w:t>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запису про скасування державної реєстрації прав</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10</w:t>
            </w:r>
            <w:r>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Скасування запису Державного реєстру речових прав на нерухоме майно</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10</w:t>
            </w:r>
            <w:r>
              <w:t>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інформації з Державного реєстру речових прав на нерухоме майно</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10</w:t>
            </w:r>
            <w:r>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записів до Державного реєстру речових прав на нерухоме майно у зв’язку із зміною відомостей про нерухоме майно, право власності та суб’єкта цього права, інші речові права та суб’єкта цих прав, обтяження прав на нерухоме майно та суб’єкта цих прав, що містяться у Державному реєстрі речових прав на нерухоме майно, які не пов’язані з проведенням державної реєстрації прав</w:t>
            </w:r>
          </w:p>
        </w:tc>
      </w:tr>
      <w:tr w:rsidR="00BD356B" w:rsidTr="00BD356B">
        <w:trPr>
          <w:trHeight w:val="58"/>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10</w:t>
            </w:r>
            <w:r>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записів до Державного реєстру речових прав на нерухоме майно у зв’язку з допущенням технічної помилки з вини державного реєстратора прав на нерухоме майно</w:t>
            </w:r>
          </w:p>
        </w:tc>
      </w:tr>
      <w:tr w:rsidR="00BD356B" w:rsidTr="00BD356B">
        <w:trPr>
          <w:trHeight w:val="480"/>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10</w:t>
            </w:r>
            <w: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записів до Державного реєстру речових прав на нерухоме майно у зв’язку з допущенням технічної помилки не з вини державного реєстратора прав на нерухоме майно</w:t>
            </w:r>
          </w:p>
        </w:tc>
      </w:tr>
      <w:tr w:rsidR="00C53222" w:rsidTr="00505A30">
        <w:trPr>
          <w:trHeight w:val="120"/>
        </w:trPr>
        <w:tc>
          <w:tcPr>
            <w:tcW w:w="636" w:type="dxa"/>
            <w:tcBorders>
              <w:top w:val="single" w:sz="4" w:space="0" w:color="auto"/>
              <w:left w:val="single" w:sz="4" w:space="0" w:color="auto"/>
              <w:bottom w:val="single" w:sz="4" w:space="0" w:color="auto"/>
              <w:right w:val="single" w:sz="4" w:space="0" w:color="auto"/>
            </w:tcBorders>
            <w:hideMark/>
          </w:tcPr>
          <w:p w:rsidR="00C53222" w:rsidRPr="00216DD9" w:rsidRDefault="00C53222"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10</w:t>
            </w:r>
            <w:r>
              <w:t>7</w:t>
            </w:r>
          </w:p>
        </w:tc>
        <w:tc>
          <w:tcPr>
            <w:tcW w:w="8857" w:type="dxa"/>
            <w:tcBorders>
              <w:top w:val="single" w:sz="4" w:space="0" w:color="auto"/>
              <w:left w:val="single" w:sz="4" w:space="0" w:color="auto"/>
              <w:right w:val="single" w:sz="4" w:space="0" w:color="auto"/>
            </w:tcBorders>
            <w:hideMark/>
          </w:tcPr>
          <w:p w:rsidR="00C53222" w:rsidRDefault="00C53222"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статуту територіальної громади</w:t>
            </w:r>
          </w:p>
        </w:tc>
      </w:tr>
      <w:tr w:rsidR="00C53222" w:rsidTr="00505A30">
        <w:trPr>
          <w:trHeight w:val="120"/>
        </w:trPr>
        <w:tc>
          <w:tcPr>
            <w:tcW w:w="636" w:type="dxa"/>
            <w:tcBorders>
              <w:top w:val="single" w:sz="4" w:space="0" w:color="auto"/>
              <w:left w:val="single" w:sz="4" w:space="0" w:color="auto"/>
              <w:bottom w:val="single" w:sz="4" w:space="0" w:color="auto"/>
              <w:right w:val="single" w:sz="4" w:space="0" w:color="auto"/>
            </w:tcBorders>
          </w:tcPr>
          <w:p w:rsidR="00C53222" w:rsidRPr="00C53222" w:rsidRDefault="00C53222"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108</w:t>
            </w:r>
          </w:p>
        </w:tc>
        <w:tc>
          <w:tcPr>
            <w:tcW w:w="8857" w:type="dxa"/>
            <w:tcBorders>
              <w:left w:val="single" w:sz="4" w:space="0" w:color="auto"/>
              <w:right w:val="single" w:sz="4" w:space="0" w:color="auto"/>
            </w:tcBorders>
          </w:tcPr>
          <w:p w:rsidR="00C53222" w:rsidRDefault="00C53222"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статуту територіальної громади</w:t>
            </w:r>
          </w:p>
        </w:tc>
      </w:tr>
      <w:tr w:rsidR="00C53222" w:rsidTr="00505A30">
        <w:trPr>
          <w:trHeight w:val="120"/>
        </w:trPr>
        <w:tc>
          <w:tcPr>
            <w:tcW w:w="636" w:type="dxa"/>
            <w:tcBorders>
              <w:top w:val="single" w:sz="4" w:space="0" w:color="auto"/>
              <w:left w:val="single" w:sz="4" w:space="0" w:color="auto"/>
              <w:bottom w:val="single" w:sz="4" w:space="0" w:color="auto"/>
              <w:right w:val="single" w:sz="4" w:space="0" w:color="auto"/>
            </w:tcBorders>
          </w:tcPr>
          <w:p w:rsidR="00C53222" w:rsidRPr="00C53222" w:rsidRDefault="00C53222"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109</w:t>
            </w:r>
          </w:p>
        </w:tc>
        <w:tc>
          <w:tcPr>
            <w:tcW w:w="8857" w:type="dxa"/>
            <w:tcBorders>
              <w:left w:val="single" w:sz="4" w:space="0" w:color="auto"/>
              <w:right w:val="single" w:sz="4" w:space="0" w:color="auto"/>
            </w:tcBorders>
          </w:tcPr>
          <w:p w:rsidR="00C53222" w:rsidRDefault="00C53222"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Скасування державної реєстрації статуту територіальної громади</w:t>
            </w:r>
          </w:p>
        </w:tc>
      </w:tr>
      <w:tr w:rsidR="00C53222" w:rsidTr="00505A30">
        <w:trPr>
          <w:trHeight w:val="120"/>
        </w:trPr>
        <w:tc>
          <w:tcPr>
            <w:tcW w:w="636" w:type="dxa"/>
            <w:tcBorders>
              <w:top w:val="single" w:sz="4" w:space="0" w:color="auto"/>
              <w:left w:val="single" w:sz="4" w:space="0" w:color="auto"/>
              <w:bottom w:val="single" w:sz="4" w:space="0" w:color="auto"/>
              <w:right w:val="single" w:sz="4" w:space="0" w:color="auto"/>
            </w:tcBorders>
          </w:tcPr>
          <w:p w:rsidR="00C53222" w:rsidRPr="00C53222" w:rsidRDefault="00C53222"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110</w:t>
            </w:r>
          </w:p>
        </w:tc>
        <w:tc>
          <w:tcPr>
            <w:tcW w:w="8857" w:type="dxa"/>
            <w:tcBorders>
              <w:left w:val="single" w:sz="4" w:space="0" w:color="auto"/>
              <w:bottom w:val="single" w:sz="4" w:space="0" w:color="auto"/>
              <w:right w:val="single" w:sz="4" w:space="0" w:color="auto"/>
            </w:tcBorders>
          </w:tcPr>
          <w:p w:rsidR="00C53222" w:rsidRDefault="00C53222"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дубліката свідоцтва про державну реєстрацію статуту територіальної громади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C53222"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11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громадського об’єднання</w:t>
            </w:r>
          </w:p>
        </w:tc>
      </w:tr>
      <w:tr w:rsidR="00BD356B" w:rsidTr="00BD356B">
        <w:trPr>
          <w:trHeight w:val="645"/>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12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Державної реєстрація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r>
      <w:tr w:rsidR="00BD356B" w:rsidTr="00BD356B">
        <w:trPr>
          <w:trHeight w:val="645"/>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lastRenderedPageBreak/>
              <w:t>1</w:t>
            </w:r>
            <w:r w:rsidR="00C53222">
              <w:t>13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11</w:t>
            </w:r>
            <w:r w:rsidR="00C53222">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відокремленого підрозділу громадського об'єднання</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11</w:t>
            </w:r>
            <w:r w:rsidR="00C53222">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Державної реєстрація внесення змін до відомостей про відокремлений підрозділ громадського об'єднання</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11</w:t>
            </w:r>
            <w:r w:rsidR="00C53222">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припинення громадського об'єднання</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11</w:t>
            </w:r>
            <w:r w:rsidR="00C53222">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відміну рішення про припинення громадського об'єднання</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11</w:t>
            </w:r>
            <w:r w:rsidR="00C53222">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виділ громадського об'єднання</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11</w:t>
            </w:r>
            <w:r w:rsidR="00C53222">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громадського об'єднання</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C53222"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20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громадського об'єднання в результаті його реорганізації</w:t>
            </w:r>
          </w:p>
        </w:tc>
      </w:tr>
      <w:tr w:rsidR="00BD356B" w:rsidTr="00BD356B">
        <w:trPr>
          <w:trHeight w:val="36"/>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C53222"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121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громадського об'єднання в результаті його ліквідації</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22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припинення відокремленого підрозділу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громадського об'єднання</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23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організації роботодавців, об’єднання організацій роботодавців</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12</w:t>
            </w:r>
            <w:r w:rsidR="00C53222">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організації роботодавців, об’єднання організацій роботодавців в результаті реорганізації</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12</w:t>
            </w:r>
            <w:r w:rsidR="00C53222">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рішення про припинення організації роботодавців, об’єднання організацій роботодавців  </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12</w:t>
            </w:r>
            <w:r w:rsidR="00C53222">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12</w:t>
            </w:r>
            <w:r w:rsidR="00C53222">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організації роботодавців, об’єднання організацій роботодавців в результаті ліквідації</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12</w:t>
            </w:r>
            <w:r w:rsidR="00C53222">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12</w:t>
            </w:r>
            <w:r w:rsidR="00C53222">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C53222"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30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професійної спілки, організації професійних спілок, об’єднання професійних спілок</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Pr="00C53222"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31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припинення професійної спілки, організації професійних спілок, об’єднання професійних спілок в результаті </w:t>
            </w:r>
            <w:r>
              <w:rPr>
                <w:rFonts w:ascii="Times New Roman" w:hAnsi="Times New Roman"/>
              </w:rPr>
              <w:lastRenderedPageBreak/>
              <w:t>реорганізації</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lastRenderedPageBreak/>
              <w:t>1</w:t>
            </w:r>
            <w:r w:rsidR="00C53222">
              <w:t>32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припинення професійної спілки, організації професійних спілок, об’єднання професійних спілок</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33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13</w:t>
            </w:r>
            <w:r w:rsidR="00C53222">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професійної спілки, організації професійних спілок, об’єднання професійних спілок</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13</w:t>
            </w:r>
            <w:r w:rsidR="00C53222">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13</w:t>
            </w:r>
            <w:r w:rsidR="00C53222">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rPr>
                <w:rFonts w:ascii="Times New Roman" w:hAnsi="Times New Roman"/>
              </w:rPr>
            </w:pPr>
            <w:r>
              <w:rPr>
                <w:rFonts w:ascii="Times New Roman" w:hAnsi="Times New Roman"/>
              </w:rPr>
              <w:t>Державна реєстрація включення відомостей 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13</w:t>
            </w:r>
            <w:r w:rsidR="00C53222">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структурного утворення політичної партії</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13</w:t>
            </w:r>
            <w:r w:rsidR="00C53222">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структурного утворення політичної партії в результаті його реорганізації</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13</w:t>
            </w:r>
            <w:r w:rsidR="00C53222">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припинення структурного утворення політичної партії</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C53222"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40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C53222"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41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структурного утворення політичної партії в результаті його ліквідації</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42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r>
      <w:tr w:rsidR="00BD356B" w:rsidTr="00BD356B">
        <w:trPr>
          <w:trHeight w:val="163"/>
        </w:trPr>
        <w:tc>
          <w:tcPr>
            <w:tcW w:w="636" w:type="dxa"/>
            <w:tcBorders>
              <w:top w:val="single" w:sz="4" w:space="0" w:color="auto"/>
              <w:left w:val="single" w:sz="4" w:space="0" w:color="auto"/>
              <w:bottom w:val="single" w:sz="4" w:space="0" w:color="auto"/>
              <w:right w:val="single" w:sz="4" w:space="0" w:color="auto"/>
            </w:tcBorders>
            <w:hideMark/>
          </w:tcPr>
          <w:p w:rsidR="00BD356B" w:rsidRPr="00216DD9"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43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r>
      <w:tr w:rsidR="00BD356B" w:rsidTr="00BD356B">
        <w:trPr>
          <w:trHeight w:val="16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w:t>
            </w:r>
            <w:r w:rsidR="00C53222">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творчої спілки,</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територіального осередку творчої спілки</w:t>
            </w:r>
          </w:p>
        </w:tc>
      </w:tr>
      <w:tr w:rsidR="00BD356B" w:rsidTr="00BD356B">
        <w:trPr>
          <w:trHeight w:val="16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14</w:t>
            </w:r>
            <w:r w:rsidR="00C53222">
              <w:rPr>
                <w:lang w:val="ru-RU"/>
              </w:rPr>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w:t>
            </w:r>
            <w:proofErr w:type="spellStart"/>
            <w:r>
              <w:rPr>
                <w:rFonts w:ascii="Times New Roman" w:hAnsi="Times New Roman"/>
              </w:rPr>
              <w:t>ержавна</w:t>
            </w:r>
            <w:proofErr w:type="spellEnd"/>
            <w:r>
              <w:rPr>
                <w:rFonts w:ascii="Times New Roman" w:hAnsi="Times New Roman"/>
              </w:rPr>
              <w:t xml:space="preserve"> реєстрація включення відомостей про творчу спілку, територіальний осередок творчої спілки,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BD356B" w:rsidTr="00BD356B">
        <w:trPr>
          <w:trHeight w:val="16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14</w:t>
            </w:r>
            <w:r w:rsidR="00C53222">
              <w:rPr>
                <w:lang w:val="ru-RU"/>
              </w:rP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w:t>
            </w:r>
            <w:proofErr w:type="spellStart"/>
            <w:r>
              <w:rPr>
                <w:rFonts w:ascii="Times New Roman" w:hAnsi="Times New Roman"/>
              </w:rPr>
              <w:t>ержавна</w:t>
            </w:r>
            <w:proofErr w:type="spellEnd"/>
            <w:r>
              <w:rPr>
                <w:rFonts w:ascii="Times New Roman" w:hAnsi="Times New Roman"/>
              </w:rPr>
              <w:t xml:space="preserve"> реєстрація зміни складу комісії з припинення (комісії з реорганізації, ліквідаційної комісії) творчої спілки, територіального </w:t>
            </w:r>
            <w:r>
              <w:rPr>
                <w:rFonts w:ascii="Times New Roman" w:hAnsi="Times New Roman"/>
              </w:rPr>
              <w:lastRenderedPageBreak/>
              <w:t>осередку творчої спілки</w:t>
            </w:r>
          </w:p>
        </w:tc>
      </w:tr>
      <w:tr w:rsidR="00BD356B" w:rsidTr="00BD356B">
        <w:trPr>
          <w:trHeight w:val="16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lastRenderedPageBreak/>
              <w:t>14</w:t>
            </w:r>
            <w:r w:rsidR="00C53222">
              <w:rPr>
                <w:lang w:val="ru-RU"/>
              </w:rPr>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proofErr w:type="spellStart"/>
            <w:r>
              <w:rPr>
                <w:rFonts w:ascii="Times New Roman" w:hAnsi="Times New Roman"/>
                <w:lang w:val="ru-RU"/>
              </w:rPr>
              <w:t>Державна</w:t>
            </w:r>
            <w:proofErr w:type="spellEnd"/>
            <w:r>
              <w:rPr>
                <w:rFonts w:ascii="Times New Roman" w:hAnsi="Times New Roman"/>
                <w:lang w:val="ru-RU"/>
              </w:rPr>
              <w:t xml:space="preserve"> </w:t>
            </w:r>
            <w:proofErr w:type="spellStart"/>
            <w:r>
              <w:rPr>
                <w:rFonts w:ascii="Times New Roman" w:hAnsi="Times New Roman"/>
                <w:lang w:val="ru-RU"/>
              </w:rPr>
              <w:t>реєстрація</w:t>
            </w:r>
            <w:proofErr w:type="spellEnd"/>
            <w:r>
              <w:rPr>
                <w:rFonts w:ascii="Times New Roman" w:hAnsi="Times New Roman"/>
                <w:lang w:val="ru-RU"/>
              </w:rPr>
              <w:t xml:space="preserve"> </w:t>
            </w:r>
            <w:proofErr w:type="spellStart"/>
            <w:r>
              <w:rPr>
                <w:rFonts w:ascii="Times New Roman" w:hAnsi="Times New Roman"/>
                <w:lang w:val="ru-RU"/>
              </w:rPr>
              <w:t>рішення</w:t>
            </w:r>
            <w:proofErr w:type="spellEnd"/>
            <w:r>
              <w:rPr>
                <w:rFonts w:ascii="Times New Roman" w:hAnsi="Times New Roman"/>
                <w:lang w:val="ru-RU"/>
              </w:rPr>
              <w:t xml:space="preserve"> про </w:t>
            </w:r>
            <w:proofErr w:type="spellStart"/>
            <w:r>
              <w:rPr>
                <w:rFonts w:ascii="Times New Roman" w:hAnsi="Times New Roman"/>
                <w:lang w:val="ru-RU"/>
              </w:rPr>
              <w:t>припинення</w:t>
            </w:r>
            <w:proofErr w:type="spellEnd"/>
            <w:r>
              <w:rPr>
                <w:rFonts w:ascii="Times New Roman" w:hAnsi="Times New Roman"/>
                <w:lang w:val="ru-RU"/>
              </w:rPr>
              <w:t xml:space="preserve"> </w:t>
            </w:r>
            <w:proofErr w:type="spellStart"/>
            <w:r>
              <w:rPr>
                <w:rFonts w:ascii="Times New Roman" w:hAnsi="Times New Roman"/>
                <w:lang w:val="ru-RU"/>
              </w:rPr>
              <w:t>творчої</w:t>
            </w:r>
            <w:proofErr w:type="spellEnd"/>
            <w:r>
              <w:rPr>
                <w:rFonts w:ascii="Times New Roman" w:hAnsi="Times New Roman"/>
                <w:lang w:val="ru-RU"/>
              </w:rPr>
              <w:t xml:space="preserve"> </w:t>
            </w:r>
            <w:proofErr w:type="spellStart"/>
            <w:r>
              <w:rPr>
                <w:rFonts w:ascii="Times New Roman" w:hAnsi="Times New Roman"/>
                <w:lang w:val="ru-RU"/>
              </w:rPr>
              <w:t>спілки</w:t>
            </w:r>
            <w:proofErr w:type="spellEnd"/>
            <w:r>
              <w:rPr>
                <w:rFonts w:ascii="Times New Roman" w:hAnsi="Times New Roman"/>
                <w:lang w:val="ru-RU"/>
              </w:rPr>
              <w:t xml:space="preserve">, </w:t>
            </w:r>
            <w:proofErr w:type="spellStart"/>
            <w:r>
              <w:rPr>
                <w:rFonts w:ascii="Times New Roman" w:hAnsi="Times New Roman"/>
                <w:lang w:val="ru-RU"/>
              </w:rPr>
              <w:t>територіального</w:t>
            </w:r>
            <w:proofErr w:type="spellEnd"/>
            <w:r>
              <w:rPr>
                <w:rFonts w:ascii="Times New Roman" w:hAnsi="Times New Roman"/>
                <w:lang w:val="ru-RU"/>
              </w:rPr>
              <w:t xml:space="preserve"> </w:t>
            </w:r>
            <w:proofErr w:type="spellStart"/>
            <w:r>
              <w:rPr>
                <w:rFonts w:ascii="Times New Roman" w:hAnsi="Times New Roman"/>
                <w:lang w:val="ru-RU"/>
              </w:rPr>
              <w:t>осередку</w:t>
            </w:r>
            <w:proofErr w:type="spellEnd"/>
            <w:r>
              <w:rPr>
                <w:rFonts w:ascii="Times New Roman" w:hAnsi="Times New Roman"/>
                <w:lang w:val="ru-RU"/>
              </w:rPr>
              <w:t xml:space="preserve"> </w:t>
            </w:r>
            <w:proofErr w:type="spellStart"/>
            <w:r>
              <w:rPr>
                <w:rFonts w:ascii="Times New Roman" w:hAnsi="Times New Roman"/>
                <w:lang w:val="ru-RU"/>
              </w:rPr>
              <w:t>творчої</w:t>
            </w:r>
            <w:proofErr w:type="spellEnd"/>
            <w:r>
              <w:rPr>
                <w:rFonts w:ascii="Times New Roman" w:hAnsi="Times New Roman"/>
                <w:lang w:val="ru-RU"/>
              </w:rPr>
              <w:t xml:space="preserve"> </w:t>
            </w:r>
            <w:proofErr w:type="spellStart"/>
            <w:r>
              <w:rPr>
                <w:rFonts w:ascii="Times New Roman" w:hAnsi="Times New Roman"/>
                <w:lang w:val="ru-RU"/>
              </w:rPr>
              <w:t>спілки</w:t>
            </w:r>
            <w:proofErr w:type="spellEnd"/>
          </w:p>
        </w:tc>
      </w:tr>
      <w:tr w:rsidR="00BD356B" w:rsidTr="00BD356B">
        <w:trPr>
          <w:trHeight w:val="16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14</w:t>
            </w:r>
            <w:r w:rsidR="00C53222">
              <w:rPr>
                <w:lang w:val="ru-RU"/>
              </w:rPr>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w:t>
            </w:r>
            <w:proofErr w:type="spellStart"/>
            <w:r>
              <w:rPr>
                <w:rFonts w:ascii="Times New Roman" w:hAnsi="Times New Roman"/>
              </w:rPr>
              <w:t>ержавна</w:t>
            </w:r>
            <w:proofErr w:type="spellEnd"/>
            <w:r>
              <w:rPr>
                <w:rFonts w:ascii="Times New Roman" w:hAnsi="Times New Roman"/>
              </w:rPr>
              <w:t xml:space="preserve">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змін до установчих документів</w:t>
            </w:r>
          </w:p>
        </w:tc>
      </w:tr>
      <w:tr w:rsidR="00BD356B" w:rsidTr="00BD356B">
        <w:trPr>
          <w:trHeight w:val="16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14</w:t>
            </w:r>
            <w:r w:rsidR="00C53222">
              <w:rPr>
                <w:lang w:val="ru-RU"/>
              </w:rPr>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творчої спілки, територіального осередку творчої спілки в результаті реорганізації</w:t>
            </w:r>
          </w:p>
        </w:tc>
      </w:tr>
      <w:tr w:rsidR="00BD356B" w:rsidTr="00BD356B">
        <w:trPr>
          <w:trHeight w:val="16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w:t>
            </w:r>
            <w:r w:rsidR="00C53222">
              <w:rPr>
                <w:lang w:val="ru-RU"/>
              </w:rPr>
              <w:t>50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w:t>
            </w:r>
            <w:proofErr w:type="spellStart"/>
            <w:r>
              <w:rPr>
                <w:rFonts w:ascii="Times New Roman" w:hAnsi="Times New Roman"/>
              </w:rPr>
              <w:t>ержавна</w:t>
            </w:r>
            <w:proofErr w:type="spellEnd"/>
            <w:r>
              <w:rPr>
                <w:rFonts w:ascii="Times New Roman" w:hAnsi="Times New Roman"/>
              </w:rPr>
              <w:t xml:space="preserve"> реєстрація припинення творчої спілки, територіального осередку творчої спілки в результаті ліквідації</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C53222"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51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до державного земельного кадастру відомостей (змін до них) про земельну ділянку</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rsidR="00C53222">
              <w:t>52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відомостей з документації із землеустрою, що включена до державного фонду документації із землеустрою</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C53222">
              <w:t>53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Виправлення технічної помилки у відомостях з державного земельного кадастру, допущеної органом, що здійснює його ведення, з </w:t>
            </w:r>
            <w:proofErr w:type="spellStart"/>
            <w:r>
              <w:rPr>
                <w:rFonts w:ascii="Times New Roman" w:hAnsi="Times New Roman"/>
              </w:rPr>
              <w:t>видачею</w:t>
            </w:r>
            <w:proofErr w:type="spellEnd"/>
            <w:r>
              <w:rPr>
                <w:rFonts w:ascii="Times New Roman" w:hAnsi="Times New Roman"/>
              </w:rPr>
              <w:t xml:space="preserve"> витягу</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w:t>
            </w:r>
            <w:r w:rsidR="00C53222">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Внесення до державного земельного кадастру відомостей (змін до них) про землі в межах територій адміністративно-територіальних одиниць, з </w:t>
            </w:r>
            <w:proofErr w:type="spellStart"/>
            <w:r>
              <w:rPr>
                <w:rFonts w:ascii="Times New Roman" w:hAnsi="Times New Roman"/>
              </w:rPr>
              <w:t>видачею</w:t>
            </w:r>
            <w:proofErr w:type="spellEnd"/>
            <w:r>
              <w:rPr>
                <w:rFonts w:ascii="Times New Roman" w:hAnsi="Times New Roman"/>
              </w:rPr>
              <w:t xml:space="preserve"> витягу</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w:t>
            </w:r>
            <w:r w:rsidR="00C53222">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Pr>
                <w:rFonts w:ascii="Times New Roman" w:hAnsi="Times New Roman"/>
              </w:rPr>
              <w:t>видачею</w:t>
            </w:r>
            <w:proofErr w:type="spellEnd"/>
            <w:r>
              <w:rPr>
                <w:rFonts w:ascii="Times New Roman" w:hAnsi="Times New Roman"/>
              </w:rPr>
              <w:t xml:space="preserve"> витягу</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w:t>
            </w:r>
            <w:r w:rsidR="00C53222">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w:t>
            </w:r>
            <w:proofErr w:type="spellStart"/>
            <w:r>
              <w:rPr>
                <w:rFonts w:ascii="Times New Roman" w:hAnsi="Times New Roman"/>
              </w:rPr>
              <w:t>видачею</w:t>
            </w:r>
            <w:proofErr w:type="spellEnd"/>
            <w:r>
              <w:rPr>
                <w:rFonts w:ascii="Times New Roman" w:hAnsi="Times New Roman"/>
              </w:rPr>
              <w:t xml:space="preserve"> витягу</w:t>
            </w:r>
          </w:p>
        </w:tc>
      </w:tr>
      <w:tr w:rsidR="00BD356B" w:rsidTr="00BD356B">
        <w:trPr>
          <w:trHeight w:val="36"/>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w:t>
            </w:r>
            <w:r w:rsidR="00C53222">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земельної ділянки з </w:t>
            </w:r>
            <w:proofErr w:type="spellStart"/>
            <w:r>
              <w:rPr>
                <w:rFonts w:ascii="Times New Roman" w:hAnsi="Times New Roman"/>
              </w:rPr>
              <w:t>видачею</w:t>
            </w:r>
            <w:proofErr w:type="spellEnd"/>
            <w:r>
              <w:rPr>
                <w:rFonts w:ascii="Times New Roman" w:hAnsi="Times New Roman"/>
              </w:rPr>
              <w:t xml:space="preserve"> витягу з державного земельного кадастру</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w:t>
            </w:r>
            <w:r w:rsidR="00C53222">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w:t>
            </w:r>
            <w:r w:rsidR="00C53222">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Надання відомостей з державного земельного кадастру у формі </w:t>
            </w:r>
            <w:proofErr w:type="spellStart"/>
            <w:r>
              <w:rPr>
                <w:rFonts w:ascii="Times New Roman" w:hAnsi="Times New Roman"/>
              </w:rPr>
              <w:t>викопіювань</w:t>
            </w:r>
            <w:proofErr w:type="spellEnd"/>
            <w:r>
              <w:rPr>
                <w:rFonts w:ascii="Times New Roman" w:hAnsi="Times New Roman"/>
              </w:rPr>
              <w:t xml:space="preserve"> з кадастрової карти (плану) та іншої картографічної документації державного земельного кадастру</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C53222">
              <w:t>60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C53222">
              <w:t>61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витягу з державного земельного кадастру про земельну ділянку</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C53222">
              <w:t>62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1</w:t>
            </w:r>
            <w:r w:rsidR="00C53222">
              <w:t>63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довідки, що містить узагальнену інформацію про землі(території)</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16</w:t>
            </w:r>
            <w:r w:rsidR="00C53222">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rPr>
                <w:rFonts w:ascii="Times New Roman" w:hAnsi="Times New Roman"/>
              </w:rPr>
            </w:pPr>
            <w:r>
              <w:rPr>
                <w:rFonts w:ascii="Times New Roman" w:hAnsi="Times New Roman"/>
              </w:rPr>
              <w:t>Видача витягу з технічної документації про нормативну грошову оцінку земельної ділянки</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16</w:t>
            </w:r>
            <w:r w:rsidR="00C53222">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довідки із звітності з кількісного обліку земель про наявність земель та розподіл їх за власн</w:t>
            </w:r>
            <w:r w:rsidRPr="0015123A">
              <w:rPr>
                <w:rFonts w:ascii="Times New Roman" w:hAnsi="Times New Roman"/>
              </w:rPr>
              <w:t>и</w:t>
            </w:r>
            <w:r>
              <w:rPr>
                <w:rFonts w:ascii="Times New Roman" w:hAnsi="Times New Roman"/>
              </w:rPr>
              <w:t>ками земель, землекористувачами, угіддями</w:t>
            </w:r>
          </w:p>
        </w:tc>
      </w:tr>
      <w:tr w:rsidR="00BD356B" w:rsidTr="00BD356B">
        <w:trPr>
          <w:trHeight w:val="31"/>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C53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16</w:t>
            </w:r>
            <w:r w:rsidR="00C53222">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обмежень у використанні земель з </w:t>
            </w:r>
            <w:proofErr w:type="spellStart"/>
            <w:r>
              <w:rPr>
                <w:rFonts w:ascii="Times New Roman" w:hAnsi="Times New Roman"/>
              </w:rPr>
              <w:t>видачею</w:t>
            </w:r>
            <w:proofErr w:type="spellEnd"/>
            <w:r>
              <w:rPr>
                <w:rFonts w:ascii="Times New Roman" w:hAnsi="Times New Roman"/>
              </w:rPr>
              <w:t xml:space="preserve"> витягу</w:t>
            </w:r>
          </w:p>
        </w:tc>
      </w:tr>
    </w:tbl>
    <w:p w:rsidR="00BD356B" w:rsidRDefault="00BD356B" w:rsidP="00BD356B">
      <w:pPr>
        <w:pStyle w:val="1"/>
        <w:widowControl w:val="0"/>
        <w:tabs>
          <w:tab w:val="left" w:pos="1134"/>
        </w:tabs>
        <w:spacing w:line="240" w:lineRule="auto"/>
        <w:jc w:val="both"/>
        <w:rPr>
          <w:rFonts w:ascii="Times New Roman" w:hAnsi="Times New Roman" w:cs="Times New Roman"/>
          <w:sz w:val="28"/>
          <w:szCs w:val="28"/>
          <w:lang w:val="uk-UA"/>
        </w:rPr>
      </w:pPr>
    </w:p>
    <w:p w:rsidR="00BD356B" w:rsidRDefault="00BD356B" w:rsidP="00BD356B">
      <w:pPr>
        <w:pStyle w:val="1"/>
        <w:widowControl w:val="0"/>
        <w:tabs>
          <w:tab w:val="left" w:pos="1134"/>
        </w:tabs>
        <w:spacing w:line="240" w:lineRule="auto"/>
        <w:jc w:val="both"/>
        <w:rPr>
          <w:rFonts w:ascii="Times New Roman" w:hAnsi="Times New Roman" w:cs="Times New Roman"/>
          <w:sz w:val="28"/>
          <w:szCs w:val="28"/>
          <w:lang w:val="uk-UA"/>
        </w:rPr>
      </w:pPr>
    </w:p>
    <w:p w:rsidR="00BD356B" w:rsidRDefault="00BD356B" w:rsidP="00BD356B">
      <w:pPr>
        <w:pStyle w:val="1"/>
        <w:widowControl w:val="0"/>
        <w:tabs>
          <w:tab w:val="left" w:pos="1134"/>
        </w:tabs>
        <w:spacing w:line="240" w:lineRule="auto"/>
        <w:jc w:val="both"/>
        <w:rPr>
          <w:rFonts w:ascii="Times New Roman" w:hAnsi="Times New Roman" w:cs="Times New Roman"/>
          <w:sz w:val="28"/>
          <w:szCs w:val="28"/>
          <w:lang w:val="uk-UA"/>
        </w:rPr>
      </w:pPr>
    </w:p>
    <w:p w:rsidR="003A40B3" w:rsidRDefault="00BD356B" w:rsidP="003A40B3">
      <w:pPr>
        <w:ind w:firstLine="708"/>
        <w:jc w:val="both"/>
        <w:rPr>
          <w:rFonts w:ascii="Times New Roman" w:hAnsi="Times New Roman"/>
          <w:szCs w:val="28"/>
        </w:rPr>
      </w:pPr>
      <w:r>
        <w:rPr>
          <w:rFonts w:ascii="Times New Roman" w:hAnsi="Times New Roman"/>
          <w:szCs w:val="28"/>
        </w:rPr>
        <w:tab/>
      </w:r>
      <w:r w:rsidR="003A40B3">
        <w:rPr>
          <w:rFonts w:ascii="Times New Roman" w:hAnsi="Times New Roman"/>
          <w:szCs w:val="28"/>
        </w:rPr>
        <w:t xml:space="preserve">Міський голова                                                  </w:t>
      </w:r>
      <w:proofErr w:type="spellStart"/>
      <w:r w:rsidR="003A40B3">
        <w:rPr>
          <w:rFonts w:ascii="Times New Roman" w:hAnsi="Times New Roman"/>
          <w:szCs w:val="28"/>
        </w:rPr>
        <w:t>С.Анощенко</w:t>
      </w:r>
      <w:proofErr w:type="spellEnd"/>
    </w:p>
    <w:p w:rsidR="00BD356B" w:rsidRDefault="00BD356B" w:rsidP="003A40B3">
      <w:pPr>
        <w:pStyle w:val="1"/>
        <w:widowControl w:val="0"/>
        <w:tabs>
          <w:tab w:val="left" w:pos="1134"/>
        </w:tabs>
        <w:spacing w:line="240" w:lineRule="auto"/>
        <w:jc w:val="both"/>
      </w:pPr>
    </w:p>
    <w:sectPr w:rsidR="00BD356B" w:rsidSect="00BD356B">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B6"/>
    <w:rsid w:val="001B6611"/>
    <w:rsid w:val="003516B6"/>
    <w:rsid w:val="003A40B3"/>
    <w:rsid w:val="00442117"/>
    <w:rsid w:val="008734DC"/>
    <w:rsid w:val="0099386D"/>
    <w:rsid w:val="00BD356B"/>
    <w:rsid w:val="00C532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43C48-A309-430C-9CD1-5CF96BE2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56B"/>
    <w:pPr>
      <w:spacing w:after="0" w:line="240" w:lineRule="auto"/>
    </w:pPr>
    <w:rPr>
      <w:rFonts w:ascii="Times New Roman CYR" w:eastAsia="Times New Roman"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D356B"/>
    <w:pPr>
      <w:spacing w:after="0" w:line="276" w:lineRule="auto"/>
    </w:pPr>
    <w:rPr>
      <w:rFonts w:ascii="Arial" w:eastAsia="Times New Roman" w:hAnsi="Arial" w:cs="Arial"/>
      <w:color w:val="000000"/>
      <w:lang w:val="en-US"/>
    </w:rPr>
  </w:style>
  <w:style w:type="paragraph" w:styleId="a3">
    <w:name w:val="Balloon Text"/>
    <w:basedOn w:val="a"/>
    <w:link w:val="a4"/>
    <w:uiPriority w:val="99"/>
    <w:semiHidden/>
    <w:unhideWhenUsed/>
    <w:rsid w:val="00442117"/>
    <w:rPr>
      <w:rFonts w:ascii="Segoe UI" w:hAnsi="Segoe UI" w:cs="Segoe UI"/>
      <w:sz w:val="18"/>
      <w:szCs w:val="18"/>
    </w:rPr>
  </w:style>
  <w:style w:type="character" w:customStyle="1" w:styleId="a4">
    <w:name w:val="Текст выноски Знак"/>
    <w:basedOn w:val="a0"/>
    <w:link w:val="a3"/>
    <w:uiPriority w:val="99"/>
    <w:semiHidden/>
    <w:rsid w:val="00442117"/>
    <w:rPr>
      <w:rFonts w:ascii="Segoe UI" w:eastAsia="Times New Roman" w:hAnsi="Segoe UI" w:cs="Segoe UI"/>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15209</Words>
  <Characters>8670</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dc:creator>
  <cp:keywords/>
  <dc:description/>
  <cp:lastModifiedBy>Ruslana</cp:lastModifiedBy>
  <cp:revision>5</cp:revision>
  <cp:lastPrinted>2017-09-27T08:58:00Z</cp:lastPrinted>
  <dcterms:created xsi:type="dcterms:W3CDTF">2017-09-27T08:44:00Z</dcterms:created>
  <dcterms:modified xsi:type="dcterms:W3CDTF">2017-12-01T07:22:00Z</dcterms:modified>
</cp:coreProperties>
</file>