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629" w:rsidRDefault="00854629" w:rsidP="00854629">
      <w:pPr>
        <w:shd w:val="clear" w:color="auto" w:fill="FFFFFF"/>
        <w:ind w:firstLine="567"/>
        <w:jc w:val="both"/>
        <w:textAlignment w:val="baseline"/>
        <w:rPr>
          <w:rFonts w:ascii="Times New Roman" w:hAnsi="Times New Roman" w:cs="Times New Roman"/>
          <w:color w:val="000000"/>
          <w:sz w:val="28"/>
          <w:szCs w:val="28"/>
        </w:rPr>
      </w:pPr>
      <w:bookmarkStart w:id="0" w:name="_GoBack"/>
      <w:bookmarkEnd w:id="0"/>
      <w:r>
        <w:rPr>
          <w:rFonts w:ascii="Times New Roman" w:hAnsi="Times New Roman" w:cs="Times New Roman"/>
          <w:color w:val="000000"/>
          <w:sz w:val="28"/>
          <w:szCs w:val="28"/>
        </w:rPr>
        <w:t xml:space="preserve">                                                                                                                                </w:t>
      </w:r>
    </w:p>
    <w:p w:rsidR="00854629" w:rsidRPr="00DD36AD" w:rsidRDefault="00854629" w:rsidP="00854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color w:val="000000"/>
          <w:sz w:val="28"/>
          <w:szCs w:val="28"/>
        </w:rPr>
        <w:t xml:space="preserve">                                                                    </w:t>
      </w:r>
      <w:r w:rsidRPr="00DD36AD">
        <w:rPr>
          <w:rFonts w:ascii="Times New Roman" w:hAnsi="Times New Roman" w:cs="Times New Roman"/>
          <w:bCs/>
          <w:sz w:val="28"/>
          <w:szCs w:val="28"/>
        </w:rPr>
        <w:t xml:space="preserve">Додаток </w:t>
      </w:r>
      <w:r w:rsidR="00887CB2">
        <w:rPr>
          <w:rFonts w:ascii="Times New Roman" w:hAnsi="Times New Roman" w:cs="Times New Roman"/>
          <w:bCs/>
          <w:sz w:val="28"/>
          <w:szCs w:val="28"/>
        </w:rPr>
        <w:t>3</w:t>
      </w:r>
    </w:p>
    <w:p w:rsidR="00854629" w:rsidRPr="00DD36AD" w:rsidRDefault="00854629" w:rsidP="00854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D36AD">
        <w:rPr>
          <w:rFonts w:ascii="Times New Roman" w:hAnsi="Times New Roman" w:cs="Times New Roman"/>
          <w:bCs/>
          <w:sz w:val="28"/>
          <w:szCs w:val="28"/>
        </w:rPr>
        <w:t xml:space="preserve">до рішення Вараської міської ради </w:t>
      </w:r>
    </w:p>
    <w:p w:rsidR="00854629" w:rsidRDefault="00854629" w:rsidP="00854629">
      <w:pPr>
        <w:shd w:val="clear" w:color="auto" w:fill="FFFFFF"/>
        <w:ind w:firstLine="567"/>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                                                            </w:t>
      </w:r>
      <w:r w:rsidR="00BF5D7D">
        <w:rPr>
          <w:rFonts w:ascii="Times New Roman" w:hAnsi="Times New Roman" w:cs="Times New Roman"/>
          <w:bCs/>
          <w:sz w:val="28"/>
          <w:szCs w:val="28"/>
        </w:rPr>
        <w:t xml:space="preserve">від </w:t>
      </w:r>
      <w:r w:rsidR="00BF5D7D" w:rsidRPr="00BF5D7D">
        <w:rPr>
          <w:rFonts w:ascii="Times New Roman" w:hAnsi="Times New Roman" w:cs="Times New Roman"/>
          <w:bCs/>
          <w:sz w:val="28"/>
          <w:szCs w:val="28"/>
          <w:u w:val="single"/>
        </w:rPr>
        <w:t>17 листопада 2021 року</w:t>
      </w:r>
      <w:r w:rsidRPr="00DD36AD">
        <w:rPr>
          <w:rFonts w:ascii="Times New Roman" w:hAnsi="Times New Roman" w:cs="Times New Roman"/>
          <w:bCs/>
          <w:sz w:val="28"/>
          <w:szCs w:val="28"/>
        </w:rPr>
        <w:t xml:space="preserve"> №</w:t>
      </w:r>
      <w:r w:rsidR="00BF5D7D" w:rsidRPr="00BF5D7D">
        <w:rPr>
          <w:rFonts w:ascii="Times New Roman" w:hAnsi="Times New Roman" w:cs="Times New Roman"/>
          <w:bCs/>
          <w:sz w:val="28"/>
          <w:szCs w:val="28"/>
          <w:u w:val="single"/>
        </w:rPr>
        <w:t>1008</w:t>
      </w:r>
    </w:p>
    <w:p w:rsidR="00A7734E" w:rsidRDefault="00A7734E" w:rsidP="00854629">
      <w:pPr>
        <w:shd w:val="clear" w:color="auto" w:fill="FFFFFF"/>
        <w:ind w:firstLine="567"/>
        <w:jc w:val="both"/>
        <w:textAlignment w:val="baseline"/>
        <w:rPr>
          <w:rFonts w:ascii="Times New Roman" w:hAnsi="Times New Roman" w:cs="Times New Roman"/>
          <w:b/>
          <w:color w:val="000000" w:themeColor="text1"/>
          <w:sz w:val="28"/>
          <w:szCs w:val="28"/>
        </w:rPr>
      </w:pPr>
    </w:p>
    <w:p w:rsidR="00A7734E" w:rsidRPr="00A33816" w:rsidRDefault="00A7734E" w:rsidP="00A7734E">
      <w:pPr>
        <w:shd w:val="clear" w:color="auto" w:fill="FFFFFF"/>
        <w:ind w:firstLine="567"/>
        <w:jc w:val="center"/>
        <w:textAlignment w:val="baseline"/>
        <w:rPr>
          <w:rFonts w:ascii="Times New Roman" w:hAnsi="Times New Roman" w:cs="Times New Roman"/>
          <w:color w:val="000000" w:themeColor="text1"/>
          <w:sz w:val="28"/>
          <w:szCs w:val="28"/>
        </w:rPr>
      </w:pPr>
      <w:r w:rsidRPr="00A33816">
        <w:rPr>
          <w:rFonts w:ascii="Times New Roman" w:hAnsi="Times New Roman" w:cs="Times New Roman"/>
          <w:color w:val="000000" w:themeColor="text1"/>
          <w:sz w:val="28"/>
          <w:szCs w:val="28"/>
        </w:rPr>
        <w:t xml:space="preserve">Прогнозовані правові, економічні наслідки та наслідки для природного навколишнього середовища </w:t>
      </w:r>
    </w:p>
    <w:p w:rsidR="00887CB2" w:rsidRPr="00A33816" w:rsidRDefault="00A7734E" w:rsidP="00A7734E">
      <w:pPr>
        <w:shd w:val="clear" w:color="auto" w:fill="FFFFFF"/>
        <w:ind w:firstLine="567"/>
        <w:jc w:val="center"/>
        <w:textAlignment w:val="baseline"/>
        <w:rPr>
          <w:rFonts w:ascii="Times New Roman" w:hAnsi="Times New Roman" w:cs="Times New Roman"/>
          <w:color w:val="000000" w:themeColor="text1"/>
          <w:sz w:val="28"/>
          <w:szCs w:val="28"/>
        </w:rPr>
      </w:pPr>
      <w:r w:rsidRPr="00A33816">
        <w:rPr>
          <w:rFonts w:ascii="Times New Roman" w:hAnsi="Times New Roman" w:cs="Times New Roman"/>
          <w:color w:val="000000" w:themeColor="text1"/>
          <w:sz w:val="28"/>
          <w:szCs w:val="28"/>
        </w:rPr>
        <w:t>(у тому числі для здоровʼя людей).</w:t>
      </w:r>
    </w:p>
    <w:p w:rsidR="00A7734E" w:rsidRPr="00A7734E" w:rsidRDefault="00A7734E" w:rsidP="00A7734E">
      <w:pPr>
        <w:shd w:val="clear" w:color="auto" w:fill="FFFFFF"/>
        <w:ind w:firstLine="567"/>
        <w:jc w:val="center"/>
        <w:textAlignment w:val="baseline"/>
        <w:rPr>
          <w:rFonts w:ascii="Times New Roman" w:hAnsi="Times New Roman" w:cs="Times New Roman"/>
          <w:b/>
          <w:color w:val="000000"/>
          <w:sz w:val="28"/>
          <w:szCs w:val="28"/>
        </w:rPr>
      </w:pPr>
    </w:p>
    <w:p w:rsidR="00887CB2" w:rsidRPr="00A33816" w:rsidRDefault="00887CB2" w:rsidP="00887CB2">
      <w:pPr>
        <w:pStyle w:val="af2"/>
        <w:numPr>
          <w:ilvl w:val="0"/>
          <w:numId w:val="4"/>
        </w:numPr>
        <w:spacing w:after="0"/>
        <w:ind w:left="0" w:firstLine="567"/>
        <w:jc w:val="both"/>
        <w:rPr>
          <w:rFonts w:ascii="Times New Roman" w:eastAsia="Times New Roman" w:hAnsi="Times New Roman" w:cs="Times New Roman"/>
          <w:bCs/>
          <w:iCs/>
          <w:sz w:val="26"/>
          <w:szCs w:val="26"/>
        </w:rPr>
      </w:pPr>
      <w:r w:rsidRPr="00A33816">
        <w:rPr>
          <w:rFonts w:ascii="Times New Roman" w:eastAsia="Times New Roman" w:hAnsi="Times New Roman" w:cs="Times New Roman"/>
          <w:bCs/>
          <w:iCs/>
          <w:sz w:val="26"/>
          <w:szCs w:val="26"/>
        </w:rPr>
        <w:t>Прогнозовані правові наслідки:</w:t>
      </w:r>
    </w:p>
    <w:p w:rsidR="00887CB2" w:rsidRPr="00887CB2" w:rsidRDefault="00887CB2" w:rsidP="00887CB2">
      <w:pPr>
        <w:jc w:val="both"/>
        <w:rPr>
          <w:rFonts w:ascii="Times New Roman" w:hAnsi="Times New Roman" w:cs="Times New Roman"/>
          <w:sz w:val="26"/>
          <w:szCs w:val="26"/>
        </w:rPr>
      </w:pPr>
      <w:r w:rsidRPr="00887CB2">
        <w:rPr>
          <w:rFonts w:ascii="Times New Roman" w:hAnsi="Times New Roman" w:cs="Times New Roman"/>
          <w:sz w:val="26"/>
          <w:szCs w:val="26"/>
        </w:rPr>
        <w:t xml:space="preserve">Встановлення комплексним планом видів цільового призначенням земельних ділянок, функціонального призначення територій та співвідношення між ними надасть змогу власникам земельних ділянок змінити цільове призначення без необхідності отримання рішень відповідних органів та розробки проекту землеустрою. </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Зміна функціонального призначення окремих територій створить правове підґрунтя для їх ефективного використання та забезпечення потреб для сталого життєвого середовища.</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Визначене комплексним планом примусове відчуження земельних ділянок з мотивів суспільної необхідності встановить 10 річний строк дії обмежень у використанні земель, обтяжень речових прав на ці земельні ділянки для забезпечення інтересів держави, територіальних громад, а також власників нерухомого майна.</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Визначення переліку земель для передачі в комунальну власність та для безоплатної передачі у приватну власність забезпечить раціональне використання території та відсутність конфліктів інтересів.</w:t>
      </w:r>
    </w:p>
    <w:p w:rsid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Залучення громадськості та бізнесу до процесу формування завдання на розроблення комплексного плану та проведення громадських обговорень проєкту забезпечить врахування та захист їх інтересів.</w:t>
      </w:r>
    </w:p>
    <w:p w:rsidR="00A7734E" w:rsidRPr="00887CB2" w:rsidRDefault="00A7734E" w:rsidP="00887CB2">
      <w:pPr>
        <w:ind w:firstLine="567"/>
        <w:jc w:val="both"/>
        <w:rPr>
          <w:rFonts w:ascii="Times New Roman" w:hAnsi="Times New Roman" w:cs="Times New Roman"/>
          <w:sz w:val="26"/>
          <w:szCs w:val="26"/>
        </w:rPr>
      </w:pPr>
    </w:p>
    <w:p w:rsidR="00887CB2" w:rsidRPr="00A33816" w:rsidRDefault="00887CB2" w:rsidP="00887CB2">
      <w:pPr>
        <w:pStyle w:val="af2"/>
        <w:numPr>
          <w:ilvl w:val="0"/>
          <w:numId w:val="4"/>
        </w:numPr>
        <w:spacing w:after="0"/>
        <w:ind w:left="0" w:firstLine="567"/>
        <w:jc w:val="both"/>
        <w:rPr>
          <w:rFonts w:ascii="Times New Roman" w:eastAsia="Times New Roman" w:hAnsi="Times New Roman" w:cs="Times New Roman"/>
          <w:bCs/>
          <w:iCs/>
          <w:sz w:val="26"/>
          <w:szCs w:val="26"/>
        </w:rPr>
      </w:pPr>
      <w:r w:rsidRPr="00A33816">
        <w:rPr>
          <w:rFonts w:ascii="Times New Roman" w:eastAsia="Times New Roman" w:hAnsi="Times New Roman" w:cs="Times New Roman"/>
          <w:bCs/>
          <w:iCs/>
          <w:sz w:val="26"/>
          <w:szCs w:val="26"/>
        </w:rPr>
        <w:t xml:space="preserve">Прогнозовані економічні наслідки </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Економічними наслідками для територіальної громади стане збільшення надходжень до бюджету шляхом виявлення незареєстрованих земельних ділянок та земельних ділянок, які використовуються не за цільовим призначенням.</w:t>
      </w:r>
    </w:p>
    <w:p w:rsid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Стимулювання економічної активності та створення відкритих умов для розвитку бізнесу, завдяки виділенню нових територій під підприємницьку діяльність та розбудови існуючих, призведе до залучення інвестицій у розвиток інфраструктури та зростання економічної потужності.</w:t>
      </w:r>
    </w:p>
    <w:p w:rsidR="00A7734E" w:rsidRPr="00887CB2" w:rsidRDefault="00A7734E" w:rsidP="00887CB2">
      <w:pPr>
        <w:ind w:firstLine="567"/>
        <w:jc w:val="both"/>
        <w:rPr>
          <w:rFonts w:ascii="Times New Roman" w:hAnsi="Times New Roman" w:cs="Times New Roman"/>
          <w:sz w:val="26"/>
          <w:szCs w:val="26"/>
        </w:rPr>
      </w:pPr>
    </w:p>
    <w:p w:rsidR="00887CB2" w:rsidRPr="00A33816" w:rsidRDefault="00887CB2" w:rsidP="00887CB2">
      <w:pPr>
        <w:pStyle w:val="af2"/>
        <w:numPr>
          <w:ilvl w:val="0"/>
          <w:numId w:val="4"/>
        </w:numPr>
        <w:spacing w:after="0"/>
        <w:ind w:left="0" w:firstLine="709"/>
        <w:jc w:val="both"/>
        <w:rPr>
          <w:rFonts w:ascii="Times New Roman" w:eastAsia="Times New Roman" w:hAnsi="Times New Roman" w:cs="Times New Roman"/>
          <w:bCs/>
          <w:iCs/>
          <w:sz w:val="26"/>
          <w:szCs w:val="26"/>
        </w:rPr>
      </w:pPr>
      <w:r w:rsidRPr="00A33816">
        <w:rPr>
          <w:rFonts w:ascii="Times New Roman" w:eastAsia="Times New Roman" w:hAnsi="Times New Roman" w:cs="Times New Roman"/>
          <w:bCs/>
          <w:iCs/>
          <w:sz w:val="26"/>
          <w:szCs w:val="26"/>
        </w:rPr>
        <w:t>Прогнозовані наслідки для довкілля, у тому числі для здоров’я населення</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Розміщення нової забудови з дотриманням будівельних норм, державних стандартів і правил не створюватиме негативного впливу на довкілля та здоров’я населення.</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Визначення територій для короткострокового відпочинку населення, озеленення та комплексного благоустрою забезпечить позитивний вплив на здоров’я населення.</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Оптимізація та планування мережі забезпеченості закладами первинної медичної допомоги створить умови для раціонального управління в системі охорони здоров’я та охоплення якісними медичними послугами всього населення територіальної громади.</w:t>
      </w:r>
    </w:p>
    <w:p w:rsidR="00A33816" w:rsidRDefault="00A33816" w:rsidP="00887CB2">
      <w:pPr>
        <w:jc w:val="both"/>
        <w:rPr>
          <w:rFonts w:ascii="Times New Roman" w:hAnsi="Times New Roman" w:cs="Times New Roman"/>
          <w:sz w:val="26"/>
          <w:szCs w:val="26"/>
        </w:rPr>
      </w:pPr>
    </w:p>
    <w:p w:rsidR="00A33816" w:rsidRDefault="00A33816" w:rsidP="00887CB2">
      <w:pPr>
        <w:jc w:val="both"/>
        <w:rPr>
          <w:rFonts w:ascii="Times New Roman" w:hAnsi="Times New Roman" w:cs="Times New Roman"/>
          <w:sz w:val="26"/>
          <w:szCs w:val="26"/>
        </w:rPr>
      </w:pPr>
    </w:p>
    <w:p w:rsidR="00A33816" w:rsidRDefault="00A33816" w:rsidP="00887CB2">
      <w:pPr>
        <w:jc w:val="both"/>
        <w:rPr>
          <w:rFonts w:ascii="Times New Roman" w:hAnsi="Times New Roman" w:cs="Times New Roman"/>
          <w:sz w:val="26"/>
          <w:szCs w:val="26"/>
        </w:rPr>
      </w:pPr>
    </w:p>
    <w:p w:rsidR="00887CB2" w:rsidRPr="00887CB2" w:rsidRDefault="00A33816" w:rsidP="00887CB2">
      <w:pPr>
        <w:jc w:val="both"/>
        <w:rPr>
          <w:rFonts w:ascii="Times New Roman" w:hAnsi="Times New Roman" w:cs="Times New Roman"/>
          <w:sz w:val="26"/>
          <w:szCs w:val="26"/>
        </w:rPr>
      </w:pPr>
      <w:r>
        <w:rPr>
          <w:rFonts w:ascii="Times New Roman" w:hAnsi="Times New Roman" w:cs="Times New Roman"/>
          <w:sz w:val="26"/>
          <w:szCs w:val="26"/>
        </w:rPr>
        <w:t xml:space="preserve">        </w:t>
      </w:r>
      <w:r w:rsidR="00887CB2" w:rsidRPr="00887CB2">
        <w:rPr>
          <w:rFonts w:ascii="Times New Roman" w:hAnsi="Times New Roman" w:cs="Times New Roman"/>
          <w:sz w:val="26"/>
          <w:szCs w:val="26"/>
        </w:rPr>
        <w:t>Ландшафтне планування та проходження проєктом комплексного плану процедури СЕО виявить можливі негативні наслідки впливу на довкілля від реалізації проектних рішень, що сприятиме передбаченню заходів для їх мінімізації.</w:t>
      </w:r>
    </w:p>
    <w:p w:rsidR="00913281" w:rsidRPr="00887CB2" w:rsidRDefault="00913281" w:rsidP="00887CB2">
      <w:pPr>
        <w:jc w:val="both"/>
        <w:rPr>
          <w:rFonts w:ascii="Times New Roman" w:hAnsi="Times New Roman" w:cs="Times New Roman"/>
          <w:sz w:val="26"/>
          <w:szCs w:val="26"/>
        </w:rPr>
      </w:pPr>
    </w:p>
    <w:p w:rsidR="00887CB2" w:rsidRDefault="00887CB2" w:rsidP="00887CB2">
      <w:pPr>
        <w:jc w:val="both"/>
        <w:rPr>
          <w:rFonts w:ascii="Times New Roman" w:hAnsi="Times New Roman" w:cs="Times New Roman"/>
          <w:sz w:val="26"/>
          <w:szCs w:val="26"/>
        </w:rPr>
      </w:pPr>
    </w:p>
    <w:p w:rsidR="006F59CB" w:rsidRPr="00887CB2" w:rsidRDefault="00854629" w:rsidP="00887CB2">
      <w:pPr>
        <w:jc w:val="both"/>
        <w:rPr>
          <w:rFonts w:ascii="Times New Roman" w:hAnsi="Times New Roman" w:cs="Times New Roman"/>
          <w:sz w:val="26"/>
          <w:szCs w:val="26"/>
        </w:rPr>
      </w:pPr>
      <w:r w:rsidRPr="00887CB2">
        <w:rPr>
          <w:rFonts w:ascii="Times New Roman" w:hAnsi="Times New Roman" w:cs="Times New Roman"/>
          <w:sz w:val="26"/>
          <w:szCs w:val="26"/>
        </w:rPr>
        <w:t xml:space="preserve">Секретар міської ради                                          </w:t>
      </w:r>
      <w:r w:rsidR="00887CB2">
        <w:rPr>
          <w:rFonts w:ascii="Times New Roman" w:hAnsi="Times New Roman" w:cs="Times New Roman"/>
          <w:sz w:val="26"/>
          <w:szCs w:val="26"/>
        </w:rPr>
        <w:t xml:space="preserve">          </w:t>
      </w:r>
      <w:r w:rsidRPr="00887CB2">
        <w:rPr>
          <w:rFonts w:ascii="Times New Roman" w:hAnsi="Times New Roman" w:cs="Times New Roman"/>
          <w:sz w:val="26"/>
          <w:szCs w:val="26"/>
        </w:rPr>
        <w:t>Геннадій ДЕРЕВ’ЯНЧУК</w:t>
      </w:r>
    </w:p>
    <w:p w:rsidR="006F59CB" w:rsidRPr="00887CB2" w:rsidRDefault="006F59CB" w:rsidP="00887CB2">
      <w:pPr>
        <w:jc w:val="both"/>
        <w:rPr>
          <w:rFonts w:ascii="Times New Roman" w:hAnsi="Times New Roman" w:cs="Times New Roman"/>
          <w:sz w:val="26"/>
          <w:szCs w:val="26"/>
        </w:rPr>
      </w:pPr>
    </w:p>
    <w:sectPr w:rsidR="006F59CB" w:rsidRPr="00887CB2" w:rsidSect="00887CB2">
      <w:headerReference w:type="default" r:id="rId7"/>
      <w:pgSz w:w="11906" w:h="16838"/>
      <w:pgMar w:top="284"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E29" w:rsidRDefault="00802E29">
      <w:r>
        <w:separator/>
      </w:r>
    </w:p>
  </w:endnote>
  <w:endnote w:type="continuationSeparator" w:id="0">
    <w:p w:rsidR="00802E29" w:rsidRDefault="0080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Calibri"/>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E29" w:rsidRDefault="00802E29">
      <w:r>
        <w:separator/>
      </w:r>
    </w:p>
  </w:footnote>
  <w:footnote w:type="continuationSeparator" w:id="0">
    <w:p w:rsidR="00802E29" w:rsidRDefault="0080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9CB" w:rsidRDefault="00A616F3" w:rsidP="00F23505">
    <w:pPr>
      <w:pStyle w:val="a6"/>
      <w:framePr w:wrap="auto" w:vAnchor="text" w:hAnchor="margin" w:xAlign="center" w:y="1"/>
      <w:rPr>
        <w:rStyle w:val="a8"/>
      </w:rPr>
    </w:pPr>
    <w:r>
      <w:rPr>
        <w:rStyle w:val="a8"/>
      </w:rPr>
      <w:fldChar w:fldCharType="begin"/>
    </w:r>
    <w:r w:rsidR="006F59CB">
      <w:rPr>
        <w:rStyle w:val="a8"/>
      </w:rPr>
      <w:instrText xml:space="preserve">PAGE  </w:instrText>
    </w:r>
    <w:r>
      <w:rPr>
        <w:rStyle w:val="a8"/>
      </w:rPr>
      <w:fldChar w:fldCharType="separate"/>
    </w:r>
    <w:r w:rsidR="001E3F04">
      <w:rPr>
        <w:rStyle w:val="a8"/>
        <w:noProof/>
      </w:rPr>
      <w:t>2</w:t>
    </w:r>
    <w:r>
      <w:rPr>
        <w:rStyle w:val="a8"/>
      </w:rPr>
      <w:fldChar w:fldCharType="end"/>
    </w:r>
  </w:p>
  <w:p w:rsidR="006F59CB" w:rsidRDefault="000D137A" w:rsidP="000D137A">
    <w:pPr>
      <w:pStyle w:val="a6"/>
      <w:tabs>
        <w:tab w:val="clear" w:pos="4819"/>
        <w:tab w:val="clear" w:pos="9639"/>
        <w:tab w:val="left" w:pos="7935"/>
      </w:tabs>
    </w:pPr>
    <w:r>
      <w:t xml:space="preserve">                                                                                                                                                      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75CAE"/>
    <w:multiLevelType w:val="hybridMultilevel"/>
    <w:tmpl w:val="B79420A8"/>
    <w:lvl w:ilvl="0" w:tplc="0419000F">
      <w:start w:val="1"/>
      <w:numFmt w:val="decimal"/>
      <w:lvlText w:val="%1."/>
      <w:lvlJc w:val="left"/>
      <w:pPr>
        <w:ind w:left="1073" w:hanging="360"/>
      </w:p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1" w15:restartNumberingAfterBreak="0">
    <w:nsid w:val="422A74AF"/>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A03AA9"/>
    <w:multiLevelType w:val="hybridMultilevel"/>
    <w:tmpl w:val="F87EA204"/>
    <w:lvl w:ilvl="0" w:tplc="90E40DE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DAE2DDD"/>
    <w:multiLevelType w:val="hybridMultilevel"/>
    <w:tmpl w:val="76A2A26A"/>
    <w:lvl w:ilvl="0" w:tplc="32EE2650">
      <w:start w:val="1"/>
      <w:numFmt w:val="decimal"/>
      <w:lvlText w:val="%1."/>
      <w:lvlJc w:val="left"/>
      <w:pPr>
        <w:ind w:left="502" w:hanging="360"/>
      </w:pPr>
    </w:lvl>
    <w:lvl w:ilvl="1" w:tplc="43D6EBC2">
      <w:start w:val="1"/>
      <w:numFmt w:val="lowerLetter"/>
      <w:lvlText w:val="%2."/>
      <w:lvlJc w:val="left"/>
      <w:pPr>
        <w:ind w:left="1440" w:hanging="360"/>
      </w:pPr>
    </w:lvl>
    <w:lvl w:ilvl="2" w:tplc="F368A16C">
      <w:start w:val="1"/>
      <w:numFmt w:val="lowerRoman"/>
      <w:lvlText w:val="%3."/>
      <w:lvlJc w:val="right"/>
      <w:pPr>
        <w:ind w:left="2160" w:hanging="180"/>
      </w:pPr>
    </w:lvl>
    <w:lvl w:ilvl="3" w:tplc="4D7017F4">
      <w:start w:val="1"/>
      <w:numFmt w:val="decimal"/>
      <w:lvlText w:val="%4."/>
      <w:lvlJc w:val="left"/>
      <w:pPr>
        <w:ind w:left="2880" w:hanging="360"/>
      </w:pPr>
    </w:lvl>
    <w:lvl w:ilvl="4" w:tplc="58F05148">
      <w:start w:val="1"/>
      <w:numFmt w:val="lowerLetter"/>
      <w:lvlText w:val="%5."/>
      <w:lvlJc w:val="left"/>
      <w:pPr>
        <w:ind w:left="3600" w:hanging="360"/>
      </w:pPr>
    </w:lvl>
    <w:lvl w:ilvl="5" w:tplc="A434EEE8">
      <w:start w:val="1"/>
      <w:numFmt w:val="lowerRoman"/>
      <w:lvlText w:val="%6."/>
      <w:lvlJc w:val="right"/>
      <w:pPr>
        <w:ind w:left="4320" w:hanging="180"/>
      </w:pPr>
    </w:lvl>
    <w:lvl w:ilvl="6" w:tplc="F01C28D6">
      <w:start w:val="1"/>
      <w:numFmt w:val="decimal"/>
      <w:lvlText w:val="%7."/>
      <w:lvlJc w:val="left"/>
      <w:pPr>
        <w:ind w:left="5040" w:hanging="360"/>
      </w:pPr>
    </w:lvl>
    <w:lvl w:ilvl="7" w:tplc="0E44AE04">
      <w:start w:val="1"/>
      <w:numFmt w:val="lowerLetter"/>
      <w:lvlText w:val="%8."/>
      <w:lvlJc w:val="left"/>
      <w:pPr>
        <w:ind w:left="5760" w:hanging="360"/>
      </w:pPr>
    </w:lvl>
    <w:lvl w:ilvl="8" w:tplc="7CB49C62">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87"/>
    <w:rsid w:val="00006ECE"/>
    <w:rsid w:val="00011ECD"/>
    <w:rsid w:val="00036357"/>
    <w:rsid w:val="0006152B"/>
    <w:rsid w:val="000768EB"/>
    <w:rsid w:val="000909D5"/>
    <w:rsid w:val="000A7AF0"/>
    <w:rsid w:val="000B5239"/>
    <w:rsid w:val="000C51AA"/>
    <w:rsid w:val="000C5EA2"/>
    <w:rsid w:val="000D137A"/>
    <w:rsid w:val="000F34E0"/>
    <w:rsid w:val="000F51FC"/>
    <w:rsid w:val="00106957"/>
    <w:rsid w:val="00120E45"/>
    <w:rsid w:val="001441C8"/>
    <w:rsid w:val="0019527E"/>
    <w:rsid w:val="001B1FC9"/>
    <w:rsid w:val="001C6810"/>
    <w:rsid w:val="001C698E"/>
    <w:rsid w:val="001E3F04"/>
    <w:rsid w:val="001E7BE1"/>
    <w:rsid w:val="002355DD"/>
    <w:rsid w:val="002939D8"/>
    <w:rsid w:val="002C037E"/>
    <w:rsid w:val="002C368A"/>
    <w:rsid w:val="002F28B7"/>
    <w:rsid w:val="00302787"/>
    <w:rsid w:val="003154A4"/>
    <w:rsid w:val="003271B5"/>
    <w:rsid w:val="00374D66"/>
    <w:rsid w:val="003B5F04"/>
    <w:rsid w:val="003B7345"/>
    <w:rsid w:val="003E0AD7"/>
    <w:rsid w:val="003E6B59"/>
    <w:rsid w:val="00401537"/>
    <w:rsid w:val="00407A5A"/>
    <w:rsid w:val="0047276B"/>
    <w:rsid w:val="0047419E"/>
    <w:rsid w:val="004C0206"/>
    <w:rsid w:val="004C127A"/>
    <w:rsid w:val="004D3479"/>
    <w:rsid w:val="004E1F99"/>
    <w:rsid w:val="004F0A02"/>
    <w:rsid w:val="004F3A6B"/>
    <w:rsid w:val="0050274B"/>
    <w:rsid w:val="00510935"/>
    <w:rsid w:val="00517589"/>
    <w:rsid w:val="005269A9"/>
    <w:rsid w:val="00542E8B"/>
    <w:rsid w:val="00545542"/>
    <w:rsid w:val="00562123"/>
    <w:rsid w:val="005925DB"/>
    <w:rsid w:val="005944BF"/>
    <w:rsid w:val="005A596A"/>
    <w:rsid w:val="005C00D6"/>
    <w:rsid w:val="005E2992"/>
    <w:rsid w:val="0066102B"/>
    <w:rsid w:val="006645E7"/>
    <w:rsid w:val="006A0B12"/>
    <w:rsid w:val="006F01C7"/>
    <w:rsid w:val="006F17C2"/>
    <w:rsid w:val="006F59CB"/>
    <w:rsid w:val="007863B2"/>
    <w:rsid w:val="007A16D0"/>
    <w:rsid w:val="007B6A73"/>
    <w:rsid w:val="007D1774"/>
    <w:rsid w:val="007E1228"/>
    <w:rsid w:val="00802E29"/>
    <w:rsid w:val="00847E47"/>
    <w:rsid w:val="008524C2"/>
    <w:rsid w:val="00854629"/>
    <w:rsid w:val="008663A0"/>
    <w:rsid w:val="00875B86"/>
    <w:rsid w:val="00882B8B"/>
    <w:rsid w:val="00887CB2"/>
    <w:rsid w:val="008C1855"/>
    <w:rsid w:val="008F210B"/>
    <w:rsid w:val="00913281"/>
    <w:rsid w:val="0092151F"/>
    <w:rsid w:val="009229F9"/>
    <w:rsid w:val="0092350B"/>
    <w:rsid w:val="00946A0B"/>
    <w:rsid w:val="00956DBF"/>
    <w:rsid w:val="00967F9F"/>
    <w:rsid w:val="00983EBF"/>
    <w:rsid w:val="009D4567"/>
    <w:rsid w:val="009F3E27"/>
    <w:rsid w:val="00A020C8"/>
    <w:rsid w:val="00A1660F"/>
    <w:rsid w:val="00A30172"/>
    <w:rsid w:val="00A33816"/>
    <w:rsid w:val="00A616F3"/>
    <w:rsid w:val="00A6692F"/>
    <w:rsid w:val="00A7734E"/>
    <w:rsid w:val="00AB04B9"/>
    <w:rsid w:val="00AC6DF2"/>
    <w:rsid w:val="00AE7D3C"/>
    <w:rsid w:val="00AF3A7B"/>
    <w:rsid w:val="00B227D0"/>
    <w:rsid w:val="00B2701A"/>
    <w:rsid w:val="00B32BDF"/>
    <w:rsid w:val="00B37F0A"/>
    <w:rsid w:val="00B541F1"/>
    <w:rsid w:val="00B75B96"/>
    <w:rsid w:val="00B86A50"/>
    <w:rsid w:val="00B93080"/>
    <w:rsid w:val="00BB69EA"/>
    <w:rsid w:val="00BC01DE"/>
    <w:rsid w:val="00BF1056"/>
    <w:rsid w:val="00BF2EB3"/>
    <w:rsid w:val="00BF5D7D"/>
    <w:rsid w:val="00C51396"/>
    <w:rsid w:val="00CC6C39"/>
    <w:rsid w:val="00CF7BF5"/>
    <w:rsid w:val="00D40E68"/>
    <w:rsid w:val="00D44F9B"/>
    <w:rsid w:val="00D64470"/>
    <w:rsid w:val="00D828AB"/>
    <w:rsid w:val="00DA4113"/>
    <w:rsid w:val="00DA7FA6"/>
    <w:rsid w:val="00DB7114"/>
    <w:rsid w:val="00DD142A"/>
    <w:rsid w:val="00DD2245"/>
    <w:rsid w:val="00E053A3"/>
    <w:rsid w:val="00E24CE5"/>
    <w:rsid w:val="00E2526C"/>
    <w:rsid w:val="00E276E6"/>
    <w:rsid w:val="00E320DF"/>
    <w:rsid w:val="00E54091"/>
    <w:rsid w:val="00E655BE"/>
    <w:rsid w:val="00EA760A"/>
    <w:rsid w:val="00EB5771"/>
    <w:rsid w:val="00EB5AFE"/>
    <w:rsid w:val="00EC37C1"/>
    <w:rsid w:val="00ED793C"/>
    <w:rsid w:val="00F13BA3"/>
    <w:rsid w:val="00F23505"/>
    <w:rsid w:val="00F32C78"/>
    <w:rsid w:val="00F37D86"/>
    <w:rsid w:val="00F42E76"/>
    <w:rsid w:val="00F8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9AD34F-E951-4757-8F07-428D1A65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787"/>
    <w:rPr>
      <w:rFonts w:eastAsia="Times New Roman" w:cs="Calibri"/>
      <w:lang w:val="uk-UA" w:eastAsia="uk-UA"/>
    </w:rPr>
  </w:style>
  <w:style w:type="paragraph" w:styleId="1">
    <w:name w:val="heading 1"/>
    <w:basedOn w:val="a"/>
    <w:next w:val="a"/>
    <w:link w:val="10"/>
    <w:uiPriority w:val="9"/>
    <w:qFormat/>
    <w:locked/>
    <w:rsid w:val="00E54091"/>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302787"/>
    <w:rPr>
      <w:rFonts w:eastAsia="Times New Roman" w:cs="Calibri"/>
      <w:lang w:val="uk-UA" w:eastAsia="uk-UA"/>
    </w:rPr>
  </w:style>
  <w:style w:type="paragraph" w:styleId="a3">
    <w:name w:val="Normal (Web)"/>
    <w:basedOn w:val="a"/>
    <w:uiPriority w:val="99"/>
    <w:rsid w:val="00302787"/>
    <w:pPr>
      <w:spacing w:before="100" w:beforeAutospacing="1" w:after="100" w:afterAutospacing="1"/>
    </w:pPr>
    <w:rPr>
      <w:rFonts w:ascii="Times New Roman" w:hAnsi="Times New Roman" w:cs="Times New Roman"/>
      <w:sz w:val="24"/>
      <w:szCs w:val="24"/>
      <w:lang w:val="ru-RU" w:eastAsia="ru-RU"/>
    </w:rPr>
  </w:style>
  <w:style w:type="paragraph" w:styleId="a4">
    <w:name w:val="Balloon Text"/>
    <w:basedOn w:val="a"/>
    <w:link w:val="a5"/>
    <w:uiPriority w:val="99"/>
    <w:semiHidden/>
    <w:rsid w:val="00302787"/>
    <w:rPr>
      <w:rFonts w:ascii="Tahoma" w:hAnsi="Tahoma" w:cs="Tahoma"/>
      <w:sz w:val="16"/>
      <w:szCs w:val="16"/>
    </w:rPr>
  </w:style>
  <w:style w:type="character" w:customStyle="1" w:styleId="a5">
    <w:name w:val="Текст выноски Знак"/>
    <w:basedOn w:val="a0"/>
    <w:link w:val="a4"/>
    <w:uiPriority w:val="99"/>
    <w:semiHidden/>
    <w:locked/>
    <w:rsid w:val="00302787"/>
    <w:rPr>
      <w:rFonts w:ascii="Tahoma" w:hAnsi="Tahoma" w:cs="Tahoma"/>
      <w:sz w:val="16"/>
      <w:szCs w:val="16"/>
      <w:lang w:val="uk-UA" w:eastAsia="uk-UA"/>
    </w:rPr>
  </w:style>
  <w:style w:type="paragraph" w:styleId="a6">
    <w:name w:val="header"/>
    <w:basedOn w:val="a"/>
    <w:link w:val="a7"/>
    <w:uiPriority w:val="99"/>
    <w:rsid w:val="00F80B11"/>
    <w:pPr>
      <w:tabs>
        <w:tab w:val="center" w:pos="4819"/>
        <w:tab w:val="right" w:pos="9639"/>
      </w:tabs>
    </w:pPr>
  </w:style>
  <w:style w:type="character" w:customStyle="1" w:styleId="a7">
    <w:name w:val="Верхний колонтитул Знак"/>
    <w:basedOn w:val="a0"/>
    <w:link w:val="a6"/>
    <w:uiPriority w:val="99"/>
    <w:semiHidden/>
    <w:rsid w:val="00583EA7"/>
    <w:rPr>
      <w:rFonts w:eastAsia="Times New Roman" w:cs="Calibri"/>
      <w:sz w:val="20"/>
      <w:szCs w:val="20"/>
    </w:rPr>
  </w:style>
  <w:style w:type="character" w:styleId="a8">
    <w:name w:val="page number"/>
    <w:basedOn w:val="a0"/>
    <w:uiPriority w:val="99"/>
    <w:rsid w:val="00F80B11"/>
  </w:style>
  <w:style w:type="character" w:styleId="a9">
    <w:name w:val="Hyperlink"/>
    <w:basedOn w:val="a0"/>
    <w:uiPriority w:val="99"/>
    <w:unhideWhenUsed/>
    <w:rsid w:val="00407A5A"/>
    <w:rPr>
      <w:color w:val="0000FF" w:themeColor="hyperlink"/>
      <w:u w:val="single"/>
    </w:rPr>
  </w:style>
  <w:style w:type="character" w:customStyle="1" w:styleId="10">
    <w:name w:val="Заголовок 1 Знак"/>
    <w:basedOn w:val="a0"/>
    <w:link w:val="1"/>
    <w:uiPriority w:val="9"/>
    <w:rsid w:val="00E54091"/>
    <w:rPr>
      <w:rFonts w:asciiTheme="majorHAnsi" w:eastAsiaTheme="majorEastAsia" w:hAnsiTheme="majorHAnsi" w:cstheme="majorBidi"/>
      <w:color w:val="365F91" w:themeColor="accent1" w:themeShade="BF"/>
      <w:sz w:val="32"/>
      <w:szCs w:val="32"/>
      <w:lang w:eastAsia="en-US"/>
    </w:rPr>
  </w:style>
  <w:style w:type="paragraph" w:styleId="aa">
    <w:name w:val="No Spacing"/>
    <w:link w:val="ab"/>
    <w:autoRedefine/>
    <w:uiPriority w:val="1"/>
    <w:qFormat/>
    <w:rsid w:val="007D1774"/>
    <w:rPr>
      <w:rFonts w:ascii="Times New Roman" w:hAnsi="Times New Roman"/>
      <w:sz w:val="28"/>
      <w:szCs w:val="22"/>
      <w:lang w:val="uk-UA" w:eastAsia="en-US"/>
    </w:rPr>
  </w:style>
  <w:style w:type="character" w:customStyle="1" w:styleId="ab">
    <w:name w:val="Без интервала Знак"/>
    <w:link w:val="aa"/>
    <w:uiPriority w:val="1"/>
    <w:locked/>
    <w:rsid w:val="007D1774"/>
    <w:rPr>
      <w:rFonts w:ascii="Times New Roman" w:hAnsi="Times New Roman"/>
      <w:sz w:val="28"/>
      <w:szCs w:val="22"/>
      <w:lang w:val="uk-UA" w:eastAsia="en-US"/>
    </w:rPr>
  </w:style>
  <w:style w:type="paragraph" w:customStyle="1" w:styleId="ac">
    <w:name w:val="Нормальний текст"/>
    <w:basedOn w:val="a"/>
    <w:uiPriority w:val="99"/>
    <w:rsid w:val="004E1F99"/>
    <w:pPr>
      <w:spacing w:before="120"/>
      <w:ind w:firstLine="567"/>
    </w:pPr>
    <w:rPr>
      <w:rFonts w:ascii="Antiqua" w:hAnsi="Antiqua" w:cs="Times New Roman"/>
      <w:sz w:val="26"/>
      <w:lang w:eastAsia="ru-RU"/>
    </w:rPr>
  </w:style>
  <w:style w:type="paragraph" w:customStyle="1" w:styleId="xfmc1">
    <w:name w:val="xfmc1"/>
    <w:basedOn w:val="a"/>
    <w:rsid w:val="004E1F99"/>
    <w:pPr>
      <w:spacing w:before="100" w:beforeAutospacing="1" w:after="100" w:afterAutospacing="1"/>
    </w:pPr>
    <w:rPr>
      <w:rFonts w:ascii="Times New Roman" w:hAnsi="Times New Roman" w:cs="Times New Roman"/>
      <w:sz w:val="24"/>
      <w:szCs w:val="24"/>
    </w:rPr>
  </w:style>
  <w:style w:type="character" w:styleId="ad">
    <w:name w:val="Emphasis"/>
    <w:basedOn w:val="a0"/>
    <w:uiPriority w:val="20"/>
    <w:qFormat/>
    <w:locked/>
    <w:rsid w:val="004E1F99"/>
    <w:rPr>
      <w:i/>
      <w:iCs/>
    </w:rPr>
  </w:style>
  <w:style w:type="character" w:styleId="ae">
    <w:name w:val="Subtle Emphasis"/>
    <w:basedOn w:val="a0"/>
    <w:uiPriority w:val="19"/>
    <w:qFormat/>
    <w:rsid w:val="004E1F99"/>
    <w:rPr>
      <w:i/>
      <w:iCs/>
      <w:color w:val="404040" w:themeColor="text1" w:themeTint="BF"/>
    </w:rPr>
  </w:style>
  <w:style w:type="table" w:styleId="af">
    <w:name w:val="Table Grid"/>
    <w:basedOn w:val="a1"/>
    <w:uiPriority w:val="39"/>
    <w:locked/>
    <w:rsid w:val="004E1F9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68EB"/>
    <w:pPr>
      <w:autoSpaceDE w:val="0"/>
      <w:autoSpaceDN w:val="0"/>
      <w:adjustRightInd w:val="0"/>
    </w:pPr>
    <w:rPr>
      <w:rFonts w:ascii="Arial" w:hAnsi="Arial" w:cs="Arial"/>
      <w:color w:val="000000"/>
      <w:sz w:val="24"/>
      <w:szCs w:val="24"/>
      <w:lang w:eastAsia="en-US"/>
    </w:rPr>
  </w:style>
  <w:style w:type="paragraph" w:styleId="af0">
    <w:name w:val="footer"/>
    <w:basedOn w:val="a"/>
    <w:link w:val="af1"/>
    <w:uiPriority w:val="99"/>
    <w:semiHidden/>
    <w:unhideWhenUsed/>
    <w:rsid w:val="000D137A"/>
    <w:pPr>
      <w:tabs>
        <w:tab w:val="center" w:pos="4677"/>
        <w:tab w:val="right" w:pos="9355"/>
      </w:tabs>
    </w:pPr>
  </w:style>
  <w:style w:type="character" w:customStyle="1" w:styleId="af1">
    <w:name w:val="Нижний колонтитул Знак"/>
    <w:basedOn w:val="a0"/>
    <w:link w:val="af0"/>
    <w:uiPriority w:val="99"/>
    <w:semiHidden/>
    <w:rsid w:val="000D137A"/>
    <w:rPr>
      <w:rFonts w:eastAsia="Times New Roman" w:cs="Calibri"/>
      <w:lang w:val="uk-UA" w:eastAsia="uk-UA"/>
    </w:rPr>
  </w:style>
  <w:style w:type="paragraph" w:styleId="af2">
    <w:name w:val="List Paragraph"/>
    <w:basedOn w:val="a"/>
    <w:uiPriority w:val="34"/>
    <w:qFormat/>
    <w:rsid w:val="00887CB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2040</Words>
  <Characters>1163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Lytay</cp:lastModifiedBy>
  <cp:revision>2</cp:revision>
  <cp:lastPrinted>2021-11-08T10:40:00Z</cp:lastPrinted>
  <dcterms:created xsi:type="dcterms:W3CDTF">2021-11-18T15:34:00Z</dcterms:created>
  <dcterms:modified xsi:type="dcterms:W3CDTF">2021-11-18T15:34:00Z</dcterms:modified>
</cp:coreProperties>
</file>