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016" w:rsidRDefault="00C12016" w:rsidP="00C12016">
      <w:pPr>
        <w:widowControl w:val="0"/>
        <w:tabs>
          <w:tab w:val="left" w:pos="744"/>
        </w:tabs>
        <w:suppressAutoHyphens/>
        <w:autoSpaceDE w:val="0"/>
        <w:spacing w:after="0" w:line="240" w:lineRule="auto"/>
        <w:ind w:left="5580"/>
        <w:rPr>
          <w:rFonts w:ascii="Times New Roman" w:hAnsi="Times New Roman"/>
          <w:sz w:val="28"/>
          <w:szCs w:val="28"/>
          <w:lang w:val="uk-UA" w:eastAsia="ar-SA"/>
        </w:rPr>
      </w:pPr>
      <w:r>
        <w:rPr>
          <w:rFonts w:ascii="Times New Roman" w:hAnsi="Times New Roman"/>
          <w:sz w:val="28"/>
          <w:szCs w:val="28"/>
          <w:lang w:val="uk-UA" w:eastAsia="ar-SA"/>
        </w:rPr>
        <w:tab/>
      </w:r>
      <w:r>
        <w:rPr>
          <w:rFonts w:ascii="Times New Roman" w:hAnsi="Times New Roman"/>
          <w:sz w:val="28"/>
          <w:szCs w:val="28"/>
          <w:lang w:val="uk-UA" w:eastAsia="ar-SA"/>
        </w:rPr>
        <w:tab/>
        <w:t xml:space="preserve">Додаток </w:t>
      </w:r>
    </w:p>
    <w:p w:rsidR="00C12016" w:rsidRPr="00AA01B5" w:rsidRDefault="00C12016" w:rsidP="00C12016">
      <w:pPr>
        <w:widowControl w:val="0"/>
        <w:tabs>
          <w:tab w:val="left" w:pos="744"/>
        </w:tabs>
        <w:suppressAutoHyphens/>
        <w:autoSpaceDE w:val="0"/>
        <w:spacing w:after="0" w:line="240" w:lineRule="auto"/>
        <w:ind w:left="5580"/>
        <w:rPr>
          <w:rFonts w:ascii="Times New Roman" w:hAnsi="Times New Roman"/>
          <w:sz w:val="28"/>
          <w:szCs w:val="28"/>
          <w:lang w:val="uk-UA" w:eastAsia="ar-SA"/>
        </w:rPr>
      </w:pPr>
      <w:r>
        <w:rPr>
          <w:rFonts w:ascii="Times New Roman" w:hAnsi="Times New Roman"/>
          <w:sz w:val="28"/>
          <w:szCs w:val="28"/>
          <w:lang w:val="uk-UA" w:eastAsia="ar-SA"/>
        </w:rPr>
        <w:t xml:space="preserve">до </w:t>
      </w:r>
      <w:r w:rsidRPr="00AA01B5">
        <w:rPr>
          <w:rFonts w:ascii="Times New Roman" w:hAnsi="Times New Roman"/>
          <w:sz w:val="28"/>
          <w:szCs w:val="28"/>
          <w:lang w:val="uk-UA" w:eastAsia="ar-SA"/>
        </w:rPr>
        <w:t>рішення міської ради</w:t>
      </w:r>
    </w:p>
    <w:p w:rsidR="00C12016" w:rsidRPr="00AA01B5" w:rsidRDefault="003A4EC9" w:rsidP="00C12016">
      <w:pPr>
        <w:widowControl w:val="0"/>
        <w:tabs>
          <w:tab w:val="left" w:pos="744"/>
        </w:tabs>
        <w:suppressAutoHyphens/>
        <w:autoSpaceDE w:val="0"/>
        <w:spacing w:after="0" w:line="240" w:lineRule="auto"/>
        <w:ind w:left="5580"/>
        <w:rPr>
          <w:rFonts w:ascii="Times New Roman" w:hAnsi="Times New Roman"/>
          <w:sz w:val="28"/>
          <w:szCs w:val="28"/>
          <w:lang w:val="uk-UA" w:eastAsia="ar-SA"/>
        </w:rPr>
      </w:pPr>
      <w:r>
        <w:rPr>
          <w:rFonts w:ascii="Times New Roman" w:eastAsia="Arial Unicode MS" w:hAnsi="Times New Roman"/>
          <w:bCs/>
          <w:sz w:val="28"/>
          <w:szCs w:val="24"/>
          <w:lang w:val="uk-UA" w:eastAsia="ru-RU"/>
        </w:rPr>
        <w:t>20 серпня</w:t>
      </w:r>
      <w:r w:rsidR="00C12016" w:rsidRPr="00AA01B5">
        <w:rPr>
          <w:rFonts w:ascii="Times New Roman" w:eastAsia="Arial Unicode MS" w:hAnsi="Times New Roman"/>
          <w:bCs/>
          <w:sz w:val="28"/>
          <w:szCs w:val="24"/>
          <w:lang w:val="uk-UA" w:eastAsia="ru-RU"/>
        </w:rPr>
        <w:t xml:space="preserve"> 2021 року № </w:t>
      </w:r>
      <w:r>
        <w:rPr>
          <w:rFonts w:ascii="Times New Roman" w:eastAsia="Arial Unicode MS" w:hAnsi="Times New Roman"/>
          <w:bCs/>
          <w:sz w:val="28"/>
          <w:szCs w:val="24"/>
          <w:lang w:val="uk-UA" w:eastAsia="ru-RU"/>
        </w:rPr>
        <w:t>603</w:t>
      </w: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uk-UA"/>
        </w:rPr>
      </w:pP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uk-UA"/>
        </w:rPr>
      </w:pPr>
      <w:r w:rsidRPr="00AA01B5">
        <w:rPr>
          <w:rFonts w:ascii="Times New Roman" w:hAnsi="Times New Roman"/>
          <w:b/>
          <w:sz w:val="28"/>
          <w:szCs w:val="28"/>
          <w:lang w:val="uk-UA" w:eastAsia="uk-UA"/>
        </w:rPr>
        <w:t>ПАСПОРТ</w:t>
      </w:r>
    </w:p>
    <w:p w:rsidR="00C12016" w:rsidRPr="00AA01B5" w:rsidRDefault="00C12016" w:rsidP="00C12016">
      <w:pPr>
        <w:widowControl w:val="0"/>
        <w:tabs>
          <w:tab w:val="left" w:pos="744"/>
        </w:tabs>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uk-UA"/>
        </w:rPr>
        <w:t xml:space="preserve"> Програми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rsidR="00C12016" w:rsidRPr="00AA01B5" w:rsidRDefault="00C12016" w:rsidP="00C12016">
      <w:pPr>
        <w:widowControl w:val="0"/>
        <w:tabs>
          <w:tab w:val="left" w:pos="744"/>
        </w:tabs>
        <w:suppressAutoHyphens/>
        <w:autoSpaceDE w:val="0"/>
        <w:spacing w:after="0" w:line="240" w:lineRule="auto"/>
        <w:jc w:val="center"/>
        <w:rPr>
          <w:rFonts w:ascii="Times New Roman" w:hAnsi="Times New Roman"/>
          <w:b/>
          <w:sz w:val="28"/>
          <w:szCs w:val="28"/>
          <w:lang w:val="uk-UA" w:eastAsia="ar-SA"/>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3972"/>
        <w:gridCol w:w="5040"/>
      </w:tblGrid>
      <w:tr w:rsidR="00C12016" w:rsidRPr="00FD3857" w:rsidTr="008847C5">
        <w:trPr>
          <w:trHeight w:val="1210"/>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1.</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Ініціатор розроблення програми:</w:t>
            </w:r>
          </w:p>
        </w:tc>
        <w:tc>
          <w:tcPr>
            <w:tcW w:w="5040" w:type="dxa"/>
          </w:tcPr>
          <w:p w:rsidR="00C12016" w:rsidRPr="00796592" w:rsidRDefault="00C12016" w:rsidP="008847C5">
            <w:pPr>
              <w:widowControl w:val="0"/>
              <w:suppressAutoHyphens/>
              <w:autoSpaceDE w:val="0"/>
              <w:spacing w:after="0" w:line="240" w:lineRule="auto"/>
              <w:jc w:val="both"/>
              <w:rPr>
                <w:rFonts w:ascii="Times New Roman" w:hAnsi="Times New Roman"/>
                <w:color w:val="FF0000"/>
                <w:sz w:val="26"/>
                <w:szCs w:val="26"/>
                <w:lang w:val="uk-UA" w:eastAsia="ar-SA"/>
              </w:rPr>
            </w:pPr>
            <w:r w:rsidRPr="00AA01B5">
              <w:rPr>
                <w:rFonts w:ascii="Times New Roman" w:hAnsi="Times New Roman"/>
                <w:sz w:val="26"/>
                <w:szCs w:val="26"/>
                <w:lang w:val="uk-UA" w:eastAsia="ar-SA"/>
              </w:rPr>
              <w:t>Відділ оборонно-мобілізаційної роботи виконавчого комітету Вараської міської ради</w:t>
            </w:r>
          </w:p>
        </w:tc>
      </w:tr>
      <w:tr w:rsidR="00C12016" w:rsidRPr="00FD3857" w:rsidTr="008847C5">
        <w:trPr>
          <w:trHeight w:val="818"/>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2.</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E931C7">
              <w:rPr>
                <w:rFonts w:ascii="Times New Roman" w:hAnsi="Times New Roman"/>
                <w:sz w:val="24"/>
                <w:szCs w:val="24"/>
                <w:lang w:val="uk-UA"/>
              </w:rPr>
              <w:t>Дата, номер і назва розпорядчого документа про розроблення програми:</w:t>
            </w:r>
          </w:p>
        </w:tc>
        <w:tc>
          <w:tcPr>
            <w:tcW w:w="5040"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 xml:space="preserve">Розпорядження міського голови від 21.07.2021 № 191-р «Про розробку проєкту Програми мобілізаційної підготовки, мобілізації та оборонної роботи у Вараській міській територіальній громаді на 2022-2025 роки» </w:t>
            </w:r>
          </w:p>
        </w:tc>
      </w:tr>
      <w:tr w:rsidR="00C12016" w:rsidRPr="00FD3857" w:rsidTr="008847C5">
        <w:trPr>
          <w:trHeight w:val="394"/>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3.</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Розробник програми:</w:t>
            </w:r>
          </w:p>
        </w:tc>
        <w:tc>
          <w:tcPr>
            <w:tcW w:w="5040"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Відділ оборонно-мобілізаційної роботи виконавчого комітету Вараської міської ради</w:t>
            </w:r>
          </w:p>
        </w:tc>
      </w:tr>
      <w:tr w:rsidR="00C12016" w:rsidRPr="00AA01B5" w:rsidTr="008847C5">
        <w:trPr>
          <w:trHeight w:val="818"/>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4.</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Співрозробники програми:</w:t>
            </w:r>
          </w:p>
        </w:tc>
        <w:tc>
          <w:tcPr>
            <w:tcW w:w="5040"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uk-UA"/>
              </w:rPr>
              <w:t>Вараський районний територіальний центр комплектування та соціальної підтримки</w:t>
            </w:r>
          </w:p>
        </w:tc>
      </w:tr>
      <w:tr w:rsidR="00C12016" w:rsidRPr="00FD3857" w:rsidTr="008847C5">
        <w:trPr>
          <w:trHeight w:val="924"/>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5.</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Відповідальний виконавець програми:</w:t>
            </w:r>
          </w:p>
        </w:tc>
        <w:tc>
          <w:tcPr>
            <w:tcW w:w="5040"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Виконавчий комітет Вараської міської ради (відділ оборонно-мобілізаційної роботи)</w:t>
            </w:r>
          </w:p>
        </w:tc>
      </w:tr>
      <w:tr w:rsidR="00C12016" w:rsidRPr="00AA01B5" w:rsidTr="008847C5">
        <w:trPr>
          <w:trHeight w:val="394"/>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6.</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Учасники програми</w:t>
            </w:r>
            <w:r>
              <w:rPr>
                <w:rFonts w:ascii="Times New Roman" w:hAnsi="Times New Roman"/>
                <w:sz w:val="26"/>
                <w:szCs w:val="26"/>
                <w:lang w:val="uk-UA" w:eastAsia="ar-SA"/>
              </w:rPr>
              <w:t>:</w:t>
            </w:r>
          </w:p>
        </w:tc>
        <w:tc>
          <w:tcPr>
            <w:tcW w:w="5040"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uk-UA"/>
              </w:rPr>
              <w:t>Вараський районний територіальний центр комплектування та соціальної підтримки</w:t>
            </w:r>
          </w:p>
        </w:tc>
      </w:tr>
      <w:tr w:rsidR="00C12016" w:rsidRPr="00AA01B5" w:rsidTr="008847C5">
        <w:trPr>
          <w:trHeight w:val="408"/>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7.</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 xml:space="preserve">Термін реалізації програми </w:t>
            </w:r>
            <w:r>
              <w:rPr>
                <w:rFonts w:ascii="Times New Roman" w:hAnsi="Times New Roman"/>
                <w:sz w:val="26"/>
                <w:szCs w:val="26"/>
                <w:lang w:val="uk-UA" w:eastAsia="ar-SA"/>
              </w:rPr>
              <w:t>:</w:t>
            </w:r>
          </w:p>
        </w:tc>
        <w:tc>
          <w:tcPr>
            <w:tcW w:w="5040" w:type="dxa"/>
          </w:tcPr>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2022-2025 роки</w:t>
            </w:r>
          </w:p>
        </w:tc>
      </w:tr>
      <w:tr w:rsidR="00C12016" w:rsidRPr="00AA01B5" w:rsidTr="008847C5">
        <w:trPr>
          <w:trHeight w:val="394"/>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7.1.</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Етапи виконання програми:</w:t>
            </w:r>
          </w:p>
        </w:tc>
        <w:tc>
          <w:tcPr>
            <w:tcW w:w="5040" w:type="dxa"/>
          </w:tcPr>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Щорічно</w:t>
            </w:r>
          </w:p>
        </w:tc>
      </w:tr>
      <w:tr w:rsidR="00C12016" w:rsidRPr="00AA01B5" w:rsidTr="008847C5">
        <w:trPr>
          <w:trHeight w:val="818"/>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8.</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Перелік місцевих бюджетів, які беруть участь у виконанні програми:</w:t>
            </w:r>
          </w:p>
        </w:tc>
        <w:tc>
          <w:tcPr>
            <w:tcW w:w="5040"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Бюджет Вараської міської територіальної громади</w:t>
            </w:r>
          </w:p>
        </w:tc>
      </w:tr>
      <w:tr w:rsidR="00C12016" w:rsidRPr="00AA01B5" w:rsidTr="008847C5">
        <w:trPr>
          <w:trHeight w:val="818"/>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9.</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Загальний обсяг фінансових ресурсів, необхідних для реалізації програми, тис. грн.</w:t>
            </w:r>
          </w:p>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в тому числі:</w:t>
            </w:r>
          </w:p>
        </w:tc>
        <w:tc>
          <w:tcPr>
            <w:tcW w:w="5040" w:type="dxa"/>
          </w:tcPr>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1 469,4</w:t>
            </w: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2022 рік  –   341,7</w:t>
            </w: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2023 рік  –   358,8</w:t>
            </w: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2024 рік  –   375,9</w:t>
            </w: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2025 рік  –   393,0</w:t>
            </w:r>
          </w:p>
        </w:tc>
      </w:tr>
      <w:tr w:rsidR="00C12016" w:rsidRPr="00AA01B5" w:rsidTr="008847C5">
        <w:trPr>
          <w:trHeight w:val="394"/>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9.1.</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Коштів місцевого бюджету, тис.грн.</w:t>
            </w:r>
          </w:p>
        </w:tc>
        <w:tc>
          <w:tcPr>
            <w:tcW w:w="5040" w:type="dxa"/>
          </w:tcPr>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1 469,4</w:t>
            </w:r>
          </w:p>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p>
        </w:tc>
      </w:tr>
      <w:tr w:rsidR="00C12016" w:rsidRPr="00AA01B5" w:rsidTr="008847C5">
        <w:trPr>
          <w:trHeight w:val="424"/>
        </w:trPr>
        <w:tc>
          <w:tcPr>
            <w:tcW w:w="636" w:type="dxa"/>
          </w:tcPr>
          <w:p w:rsidR="00C12016" w:rsidRPr="00AA01B5" w:rsidRDefault="00C12016" w:rsidP="008847C5">
            <w:pPr>
              <w:widowControl w:val="0"/>
              <w:suppressAutoHyphens/>
              <w:autoSpaceDE w:val="0"/>
              <w:autoSpaceDN w:val="0"/>
              <w:adjustRightInd w:val="0"/>
              <w:spacing w:after="0" w:line="240" w:lineRule="auto"/>
              <w:jc w:val="center"/>
              <w:rPr>
                <w:rFonts w:ascii="Times New Roman" w:hAnsi="Times New Roman"/>
                <w:sz w:val="26"/>
                <w:szCs w:val="26"/>
                <w:lang w:val="uk-UA" w:eastAsia="uk-UA"/>
              </w:rPr>
            </w:pPr>
            <w:r w:rsidRPr="00AA01B5">
              <w:rPr>
                <w:rFonts w:ascii="Times New Roman" w:hAnsi="Times New Roman"/>
                <w:sz w:val="26"/>
                <w:szCs w:val="26"/>
                <w:lang w:val="uk-UA" w:eastAsia="uk-UA"/>
              </w:rPr>
              <w:t>9.2.</w:t>
            </w:r>
          </w:p>
        </w:tc>
        <w:tc>
          <w:tcPr>
            <w:tcW w:w="3972" w:type="dxa"/>
          </w:tcPr>
          <w:p w:rsidR="00C12016" w:rsidRPr="00AA01B5" w:rsidRDefault="00C12016" w:rsidP="008847C5">
            <w:pPr>
              <w:widowControl w:val="0"/>
              <w:suppressAutoHyphens/>
              <w:autoSpaceDE w:val="0"/>
              <w:spacing w:after="0" w:line="240" w:lineRule="auto"/>
              <w:jc w:val="both"/>
              <w:rPr>
                <w:rFonts w:ascii="Times New Roman" w:hAnsi="Times New Roman"/>
                <w:sz w:val="26"/>
                <w:szCs w:val="26"/>
                <w:lang w:val="uk-UA" w:eastAsia="ar-SA"/>
              </w:rPr>
            </w:pPr>
            <w:r w:rsidRPr="00AA01B5">
              <w:rPr>
                <w:rFonts w:ascii="Times New Roman" w:hAnsi="Times New Roman"/>
                <w:sz w:val="26"/>
                <w:szCs w:val="26"/>
                <w:lang w:val="uk-UA" w:eastAsia="ar-SA"/>
              </w:rPr>
              <w:t>Коштів інших джерел</w:t>
            </w:r>
          </w:p>
        </w:tc>
        <w:tc>
          <w:tcPr>
            <w:tcW w:w="5040" w:type="dxa"/>
          </w:tcPr>
          <w:p w:rsidR="00C12016" w:rsidRPr="00AA01B5" w:rsidRDefault="00C12016" w:rsidP="008847C5">
            <w:pPr>
              <w:widowControl w:val="0"/>
              <w:suppressAutoHyphens/>
              <w:autoSpaceDE w:val="0"/>
              <w:spacing w:after="0" w:line="240" w:lineRule="auto"/>
              <w:jc w:val="center"/>
              <w:rPr>
                <w:rFonts w:ascii="Times New Roman" w:hAnsi="Times New Roman"/>
                <w:sz w:val="26"/>
                <w:szCs w:val="26"/>
                <w:lang w:val="uk-UA" w:eastAsia="ar-SA"/>
              </w:rPr>
            </w:pPr>
            <w:r w:rsidRPr="00AA01B5">
              <w:rPr>
                <w:rFonts w:ascii="Times New Roman" w:hAnsi="Times New Roman"/>
                <w:sz w:val="26"/>
                <w:szCs w:val="26"/>
                <w:lang w:val="uk-UA" w:eastAsia="ar-SA"/>
              </w:rPr>
              <w:t>По факту надходження</w:t>
            </w:r>
          </w:p>
        </w:tc>
      </w:tr>
    </w:tbl>
    <w:p w:rsidR="00C12016" w:rsidRPr="00AA01B5" w:rsidRDefault="00C12016" w:rsidP="00C12016">
      <w:pPr>
        <w:suppressAutoHyphens/>
        <w:spacing w:after="0" w:line="240" w:lineRule="auto"/>
        <w:rPr>
          <w:rFonts w:ascii="Times New Roman" w:hAnsi="Times New Roman"/>
          <w:b/>
          <w:bCs/>
          <w:caps/>
          <w:sz w:val="28"/>
          <w:szCs w:val="28"/>
          <w:lang w:val="uk-UA" w:eastAsia="ar-SA"/>
        </w:rPr>
      </w:pPr>
    </w:p>
    <w:p w:rsidR="00C12016" w:rsidRPr="00AA01B5" w:rsidRDefault="00C12016" w:rsidP="00C12016">
      <w:pPr>
        <w:suppressAutoHyphens/>
        <w:spacing w:after="0" w:line="240" w:lineRule="auto"/>
        <w:jc w:val="center"/>
        <w:rPr>
          <w:rFonts w:ascii="Times New Roman" w:hAnsi="Times New Roman"/>
          <w:b/>
          <w:bCs/>
          <w:caps/>
          <w:sz w:val="28"/>
          <w:szCs w:val="28"/>
          <w:lang w:val="uk-UA" w:eastAsia="ar-SA"/>
        </w:rPr>
      </w:pPr>
      <w:r w:rsidRPr="00AA01B5">
        <w:rPr>
          <w:rFonts w:ascii="Times New Roman" w:hAnsi="Times New Roman"/>
          <w:b/>
          <w:sz w:val="28"/>
          <w:szCs w:val="28"/>
          <w:lang w:val="uk-UA" w:eastAsia="ar-SA"/>
        </w:rPr>
        <w:lastRenderedPageBreak/>
        <w:t xml:space="preserve">Програма 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ській міській територіальній громаді  на 2022 – 2025 роки</w:t>
      </w:r>
    </w:p>
    <w:p w:rsidR="00C12016" w:rsidRPr="00AA01B5" w:rsidRDefault="00C12016" w:rsidP="00C12016">
      <w:pPr>
        <w:suppressAutoHyphens/>
        <w:spacing w:after="0" w:line="240" w:lineRule="auto"/>
        <w:jc w:val="center"/>
        <w:rPr>
          <w:rFonts w:ascii="Times New Roman" w:hAnsi="Times New Roman"/>
          <w:b/>
          <w:bCs/>
          <w:caps/>
          <w:sz w:val="28"/>
          <w:szCs w:val="28"/>
          <w:lang w:val="uk-UA" w:eastAsia="ar-SA"/>
        </w:rPr>
      </w:pP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1. Визначення проблеми, на розв’язання якої спрямована </w:t>
      </w: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Програма</w:t>
      </w:r>
    </w:p>
    <w:p w:rsidR="00C12016" w:rsidRPr="00AA01B5" w:rsidRDefault="00C12016" w:rsidP="00C12016">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Оборона України базується на готовності та здатності органів державної влади, органів місцевого самоврядування, усіх ланок воєнної організації України, цивільного захисту України, національної економіки України до переведення, при необхідності, з мирного на воєнний стан, та відсічі збройній агресії, ліквідації збройного конфлікту, а також готовності населення і території держави до оборони. Правовою основою оборони держави є Конституція України.</w:t>
      </w:r>
    </w:p>
    <w:p w:rsidR="00C12016" w:rsidRPr="00AA01B5" w:rsidRDefault="00C12016" w:rsidP="00C12016">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У зв’язку зі складною ситуацією на сході нашої держави та загрозою відкритої агресії з боку Російської Федерації, з метою підтримання бойової і мобілізаційної готовності Збройних Сил України та інших військових формувань України на рівні, що гарантує адекватне реагування на загрози національній безпеці держави, виконавчим комітетом Вараської міської ради проводиться постійна робота щодо мобілізаційної підготовки, налагодження чіткої системи військового обліку, накопичення якісних мобілізаційних ресурсів для проведення мобілізації, забезпечення виконання завдань територіальної оборони, призову громадян на строкову військову службу.</w:t>
      </w:r>
    </w:p>
    <w:p w:rsidR="00C12016" w:rsidRPr="00AA01B5" w:rsidRDefault="00C12016" w:rsidP="00C12016">
      <w:pPr>
        <w:widowControl w:val="0"/>
        <w:tabs>
          <w:tab w:val="left" w:pos="744"/>
        </w:tabs>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bCs/>
          <w:sz w:val="28"/>
          <w:szCs w:val="28"/>
          <w:lang w:val="uk-UA" w:eastAsia="ar-SA"/>
        </w:rPr>
        <w:t xml:space="preserve">         Програма </w:t>
      </w:r>
      <w:r w:rsidRPr="00AA01B5">
        <w:rPr>
          <w:rFonts w:ascii="Times New Roman" w:hAnsi="Times New Roman"/>
          <w:sz w:val="28"/>
          <w:szCs w:val="28"/>
          <w:lang w:val="uk-UA" w:eastAsia="ar-SA"/>
        </w:rPr>
        <w:t xml:space="preserve">мобілізаційної підготовки, мобілізації та </w:t>
      </w:r>
      <w:r w:rsidRPr="00AA01B5">
        <w:rPr>
          <w:rFonts w:ascii="Times New Roman" w:hAnsi="Times New Roman"/>
          <w:bCs/>
          <w:sz w:val="28"/>
          <w:szCs w:val="28"/>
          <w:lang w:val="uk-UA" w:eastAsia="ar-SA"/>
        </w:rPr>
        <w:t>оборонної роботи у Вара</w:t>
      </w:r>
      <w:r w:rsidRPr="00AA01B5">
        <w:rPr>
          <w:rFonts w:ascii="Times New Roman" w:hAnsi="Times New Roman"/>
          <w:sz w:val="28"/>
          <w:szCs w:val="28"/>
          <w:lang w:val="uk-UA" w:eastAsia="ar-SA"/>
        </w:rPr>
        <w:t xml:space="preserve">ській міській територіальній громаді  на 2022 – 2025 роки </w:t>
      </w:r>
      <w:r w:rsidRPr="00AA01B5">
        <w:rPr>
          <w:rFonts w:ascii="Times New Roman" w:hAnsi="Times New Roman"/>
          <w:bCs/>
          <w:sz w:val="28"/>
          <w:szCs w:val="28"/>
          <w:lang w:val="uk-UA" w:eastAsia="ar-SA"/>
        </w:rPr>
        <w:t xml:space="preserve">(далі – Програма) </w:t>
      </w:r>
      <w:r w:rsidRPr="00AA01B5">
        <w:rPr>
          <w:rFonts w:ascii="Times New Roman" w:hAnsi="Times New Roman"/>
          <w:sz w:val="28"/>
          <w:szCs w:val="28"/>
          <w:lang w:val="uk-UA" w:eastAsia="ar-SA"/>
        </w:rPr>
        <w:t>розроблена у відповідності із Законами України «Про оборону України», «Про мобілізаційну підготовку та мобілізацію», «Про військовий обов’язок і військову службу», «Про місцеве самоврядування в Україні», Положенням про територіальну оборону України, затвердженим Указом Президента України від 02 вересня 2013 року № 471/2013.</w:t>
      </w:r>
    </w:p>
    <w:p w:rsidR="00C12016" w:rsidRPr="00AA01B5" w:rsidRDefault="00C12016" w:rsidP="00C12016">
      <w:pPr>
        <w:widowControl w:val="0"/>
        <w:suppressAutoHyphens/>
        <w:autoSpaceDE w:val="0"/>
        <w:spacing w:after="0" w:line="240" w:lineRule="auto"/>
        <w:jc w:val="center"/>
        <w:rPr>
          <w:rFonts w:ascii="Times New Roman" w:hAnsi="Times New Roman"/>
          <w:b/>
          <w:i/>
          <w:sz w:val="28"/>
          <w:szCs w:val="28"/>
          <w:lang w:val="uk-UA" w:eastAsia="ar-SA"/>
        </w:rPr>
      </w:pPr>
    </w:p>
    <w:p w:rsidR="00C12016"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2. Визначення мети Програми</w:t>
      </w: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p>
    <w:p w:rsidR="00C12016" w:rsidRPr="00AA01B5" w:rsidRDefault="00C12016" w:rsidP="00C12016">
      <w:pPr>
        <w:suppressAutoHyphens/>
        <w:spacing w:after="0" w:line="240" w:lineRule="auto"/>
        <w:ind w:firstLine="700"/>
        <w:jc w:val="both"/>
        <w:rPr>
          <w:rFonts w:ascii="Times New Roman" w:hAnsi="Times New Roman"/>
          <w:sz w:val="28"/>
          <w:szCs w:val="28"/>
          <w:lang w:val="uk-UA" w:eastAsia="ar-SA"/>
        </w:rPr>
      </w:pPr>
      <w:r w:rsidRPr="00AA01B5">
        <w:rPr>
          <w:rFonts w:ascii="Times New Roman" w:hAnsi="Times New Roman"/>
          <w:sz w:val="28"/>
          <w:szCs w:val="28"/>
          <w:lang w:val="uk-UA" w:eastAsia="ar-SA"/>
        </w:rPr>
        <w:tab/>
        <w:t xml:space="preserve">Метою Програми є забезпечення </w:t>
      </w:r>
      <w:r>
        <w:rPr>
          <w:rFonts w:ascii="Times New Roman" w:hAnsi="Times New Roman"/>
          <w:sz w:val="28"/>
          <w:szCs w:val="28"/>
          <w:lang w:val="uk-UA" w:eastAsia="ar-SA"/>
        </w:rPr>
        <w:t xml:space="preserve">реалізації заходів мобілізаційної підготовки та виконання завдань територіальної оборони, </w:t>
      </w:r>
      <w:r>
        <w:rPr>
          <w:rFonts w:ascii="Times New Roman" w:hAnsi="Times New Roman"/>
          <w:bCs/>
          <w:sz w:val="28"/>
          <w:szCs w:val="28"/>
          <w:lang w:val="uk-UA" w:eastAsia="ar-SA"/>
        </w:rPr>
        <w:t xml:space="preserve">підготовка </w:t>
      </w:r>
      <w:r w:rsidRPr="00AA01B5">
        <w:rPr>
          <w:rFonts w:ascii="Times New Roman" w:hAnsi="Times New Roman"/>
          <w:bCs/>
          <w:sz w:val="28"/>
          <w:szCs w:val="28"/>
          <w:lang w:val="uk-UA" w:eastAsia="ar-SA"/>
        </w:rPr>
        <w:t>підрозділів</w:t>
      </w:r>
      <w:r>
        <w:rPr>
          <w:rFonts w:ascii="Times New Roman" w:hAnsi="Times New Roman"/>
          <w:bCs/>
          <w:sz w:val="28"/>
          <w:szCs w:val="28"/>
          <w:lang w:val="uk-UA" w:eastAsia="ar-SA"/>
        </w:rPr>
        <w:t xml:space="preserve"> </w:t>
      </w:r>
      <w:r>
        <w:rPr>
          <w:rFonts w:ascii="Times New Roman" w:hAnsi="Times New Roman"/>
          <w:sz w:val="28"/>
          <w:szCs w:val="28"/>
          <w:lang w:val="uk-UA" w:eastAsia="ar-SA"/>
        </w:rPr>
        <w:t xml:space="preserve">територіальної оборони на території Вараської міської територіальної громади, </w:t>
      </w:r>
      <w:r w:rsidRPr="00AA01B5">
        <w:rPr>
          <w:rFonts w:ascii="Times New Roman" w:hAnsi="Times New Roman"/>
          <w:sz w:val="28"/>
          <w:szCs w:val="28"/>
          <w:lang w:val="uk-UA" w:eastAsia="ar-SA"/>
        </w:rPr>
        <w:t xml:space="preserve">підтримання бойової і мобілізаційної </w:t>
      </w:r>
      <w:r>
        <w:rPr>
          <w:rFonts w:ascii="Times New Roman" w:hAnsi="Times New Roman"/>
          <w:sz w:val="28"/>
          <w:szCs w:val="28"/>
          <w:lang w:val="uk-UA" w:eastAsia="ar-SA"/>
        </w:rPr>
        <w:t>готовності Збройних Сил України та</w:t>
      </w:r>
      <w:r w:rsidRPr="00AA01B5">
        <w:rPr>
          <w:rFonts w:ascii="Times New Roman" w:hAnsi="Times New Roman"/>
          <w:sz w:val="28"/>
          <w:szCs w:val="28"/>
          <w:lang w:val="uk-UA" w:eastAsia="ar-SA"/>
        </w:rPr>
        <w:t xml:space="preserve"> інших військових формувань,</w:t>
      </w:r>
      <w:r>
        <w:rPr>
          <w:rFonts w:ascii="Times New Roman" w:hAnsi="Times New Roman"/>
          <w:sz w:val="28"/>
          <w:szCs w:val="28"/>
          <w:lang w:val="uk-UA" w:eastAsia="ar-SA"/>
        </w:rPr>
        <w:t xml:space="preserve"> організація проведення </w:t>
      </w:r>
      <w:r w:rsidRPr="00AA01B5">
        <w:rPr>
          <w:rFonts w:ascii="Times New Roman" w:hAnsi="Times New Roman"/>
          <w:sz w:val="28"/>
          <w:szCs w:val="28"/>
          <w:lang w:val="uk-UA" w:eastAsia="ar-SA"/>
        </w:rPr>
        <w:t>призову громадян на строкову військову службу.</w:t>
      </w:r>
    </w:p>
    <w:p w:rsidR="00C12016" w:rsidRDefault="00C12016" w:rsidP="00C12016">
      <w:pPr>
        <w:suppressAutoHyphens/>
        <w:spacing w:after="0" w:line="240" w:lineRule="auto"/>
        <w:ind w:firstLine="700"/>
        <w:jc w:val="both"/>
        <w:rPr>
          <w:rFonts w:ascii="Times New Roman" w:hAnsi="Times New Roman"/>
          <w:sz w:val="28"/>
          <w:szCs w:val="28"/>
          <w:lang w:val="uk-UA" w:eastAsia="ar-SA"/>
        </w:rPr>
      </w:pP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3. Обґрунтування шляхів і засобів розв’язання проблеми, </w:t>
      </w: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строки виконання Програми</w:t>
      </w:r>
    </w:p>
    <w:p w:rsidR="00C12016" w:rsidRPr="00AA01B5" w:rsidRDefault="00C12016" w:rsidP="00C12016">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Досягнення вищезазначеної мети можливе при здійсненні упродовж</w:t>
      </w:r>
      <w:r w:rsidRPr="00AA01B5">
        <w:rPr>
          <w:rFonts w:ascii="Times New Roman" w:hAnsi="Times New Roman"/>
          <w:sz w:val="28"/>
          <w:szCs w:val="28"/>
          <w:lang w:val="uk-UA"/>
        </w:rPr>
        <w:br/>
        <w:t>2022 - 2025 років комплексу заходів, спрямованих на:</w:t>
      </w:r>
    </w:p>
    <w:p w:rsidR="00C12016" w:rsidRPr="00AA01B5" w:rsidRDefault="00C12016" w:rsidP="00C12016">
      <w:pPr>
        <w:pStyle w:val="1"/>
        <w:numPr>
          <w:ilvl w:val="0"/>
          <w:numId w:val="1"/>
        </w:numPr>
        <w:ind w:left="0" w:firstLine="284"/>
        <w:jc w:val="both"/>
        <w:rPr>
          <w:b/>
          <w:sz w:val="28"/>
          <w:szCs w:val="28"/>
          <w:lang w:val="uk-UA"/>
        </w:rPr>
      </w:pPr>
      <w:r w:rsidRPr="00AA01B5">
        <w:rPr>
          <w:sz w:val="28"/>
          <w:szCs w:val="28"/>
          <w:lang w:val="uk-UA"/>
        </w:rPr>
        <w:t>забезпечення життєвоважливих інтересів населення, підприємств, установ, організацій Вараської міської територіальної громади незалежно від форм власності при виникненні збройної  агресії  або збройного конфлікту;</w:t>
      </w:r>
    </w:p>
    <w:p w:rsidR="00C12016" w:rsidRPr="00AA01B5" w:rsidRDefault="00C12016" w:rsidP="00C12016">
      <w:pPr>
        <w:pStyle w:val="1"/>
        <w:numPr>
          <w:ilvl w:val="0"/>
          <w:numId w:val="1"/>
        </w:numPr>
        <w:ind w:left="0" w:firstLine="284"/>
        <w:jc w:val="both"/>
        <w:rPr>
          <w:sz w:val="28"/>
          <w:szCs w:val="28"/>
          <w:lang w:val="uk-UA"/>
        </w:rPr>
      </w:pPr>
      <w:r w:rsidRPr="00AA01B5">
        <w:rPr>
          <w:sz w:val="28"/>
          <w:szCs w:val="28"/>
          <w:lang w:val="uk-UA"/>
        </w:rPr>
        <w:lastRenderedPageBreak/>
        <w:t>удосконалення та підвищення ефективності роботи, пов’язаної із забезпеченням мобілізації людських і транспортних ресурсів;</w:t>
      </w:r>
    </w:p>
    <w:p w:rsidR="00C12016" w:rsidRPr="00AA01B5" w:rsidRDefault="00C12016" w:rsidP="00C12016">
      <w:pPr>
        <w:pStyle w:val="1"/>
        <w:numPr>
          <w:ilvl w:val="0"/>
          <w:numId w:val="1"/>
        </w:numPr>
        <w:ind w:left="0" w:firstLine="284"/>
        <w:jc w:val="both"/>
        <w:rPr>
          <w:sz w:val="28"/>
          <w:szCs w:val="28"/>
          <w:lang w:val="uk-UA"/>
        </w:rPr>
      </w:pPr>
      <w:r w:rsidRPr="00AA01B5">
        <w:rPr>
          <w:sz w:val="28"/>
          <w:szCs w:val="28"/>
          <w:lang w:val="uk-UA"/>
        </w:rPr>
        <w:t>розроблення організаційних заходів щодо забезпечення мобілізації людських і транспортних ресурсів;</w:t>
      </w:r>
    </w:p>
    <w:p w:rsidR="00C12016" w:rsidRPr="00AA01B5" w:rsidRDefault="00C12016" w:rsidP="00C12016">
      <w:pPr>
        <w:pStyle w:val="1"/>
        <w:numPr>
          <w:ilvl w:val="0"/>
          <w:numId w:val="1"/>
        </w:numPr>
        <w:ind w:left="0" w:firstLine="284"/>
        <w:jc w:val="both"/>
        <w:rPr>
          <w:sz w:val="28"/>
          <w:szCs w:val="28"/>
          <w:lang w:val="uk-UA"/>
        </w:rPr>
      </w:pPr>
      <w:r w:rsidRPr="00AA01B5">
        <w:rPr>
          <w:sz w:val="28"/>
          <w:szCs w:val="28"/>
          <w:lang w:val="uk-UA"/>
        </w:rPr>
        <w:t xml:space="preserve">інформаційне забезпечення органів місцевого самоврядування, підприємств, установ, організацій, населення </w:t>
      </w:r>
      <w:r w:rsidRPr="00082416">
        <w:rPr>
          <w:sz w:val="28"/>
          <w:szCs w:val="28"/>
          <w:lang w:val="uk-UA"/>
        </w:rPr>
        <w:t>територіальної</w:t>
      </w:r>
      <w:r w:rsidRPr="0044216B">
        <w:rPr>
          <w:color w:val="FF0000"/>
          <w:sz w:val="28"/>
          <w:szCs w:val="28"/>
          <w:lang w:val="uk-UA"/>
        </w:rPr>
        <w:t xml:space="preserve"> </w:t>
      </w:r>
      <w:r w:rsidRPr="00AA01B5">
        <w:rPr>
          <w:sz w:val="28"/>
          <w:szCs w:val="28"/>
          <w:lang w:val="uk-UA"/>
        </w:rPr>
        <w:t>громади з питань мобілізації;</w:t>
      </w:r>
    </w:p>
    <w:p w:rsidR="00C12016" w:rsidRPr="00AA01B5" w:rsidRDefault="00C12016" w:rsidP="00C12016">
      <w:pPr>
        <w:pStyle w:val="1"/>
        <w:numPr>
          <w:ilvl w:val="0"/>
          <w:numId w:val="1"/>
        </w:numPr>
        <w:ind w:left="0" w:firstLine="284"/>
        <w:jc w:val="both"/>
        <w:rPr>
          <w:sz w:val="28"/>
          <w:szCs w:val="28"/>
          <w:lang w:val="uk-UA"/>
        </w:rPr>
      </w:pPr>
      <w:r w:rsidRPr="00AA01B5">
        <w:rPr>
          <w:sz w:val="28"/>
          <w:szCs w:val="28"/>
          <w:lang w:val="uk-UA"/>
        </w:rPr>
        <w:t>перевезення призовників, які призиваються на строкову військову службу, до обласного збірного пункту;</w:t>
      </w:r>
    </w:p>
    <w:p w:rsidR="00C12016" w:rsidRPr="00AA01B5" w:rsidRDefault="00C12016" w:rsidP="00C12016">
      <w:pPr>
        <w:pStyle w:val="1"/>
        <w:numPr>
          <w:ilvl w:val="0"/>
          <w:numId w:val="1"/>
        </w:numPr>
        <w:ind w:left="0" w:firstLine="284"/>
        <w:jc w:val="both"/>
        <w:rPr>
          <w:sz w:val="28"/>
          <w:szCs w:val="28"/>
          <w:lang w:val="uk-UA"/>
        </w:rPr>
      </w:pPr>
      <w:r w:rsidRPr="00AA01B5">
        <w:rPr>
          <w:sz w:val="28"/>
          <w:szCs w:val="28"/>
          <w:lang w:val="uk-UA"/>
        </w:rPr>
        <w:t>перевезення військовозобов’язаних до військових частин під час проведення заходів мобілізації.</w:t>
      </w:r>
    </w:p>
    <w:p w:rsidR="00C12016" w:rsidRPr="00AA01B5" w:rsidRDefault="00C12016" w:rsidP="00C12016">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 xml:space="preserve">Фінансування Програми проводиться за рахунок коштів місцевого бюджету в межах загальних асигнувань, передбачених головним розпорядником бюджетних коштів – виконавцям відповідних заходів Програми, благодійних внесків, інших джерел фінансування не заборонених чинним законодавством.  </w:t>
      </w: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4. Перелік завдань, заходів Програми та очікувані </w:t>
      </w:r>
    </w:p>
    <w:p w:rsidR="00C12016" w:rsidRPr="00AA01B5" w:rsidRDefault="00C12016" w:rsidP="00C12016">
      <w:pPr>
        <w:widowControl w:val="0"/>
        <w:suppressAutoHyphens/>
        <w:autoSpaceDE w:val="0"/>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результати її виконання</w:t>
      </w:r>
    </w:p>
    <w:p w:rsidR="00C12016" w:rsidRPr="00AA01B5" w:rsidRDefault="00C12016" w:rsidP="00C12016">
      <w:pPr>
        <w:spacing w:after="0"/>
        <w:rPr>
          <w:rFonts w:ascii="Times New Roman" w:hAnsi="Times New Roman"/>
          <w:sz w:val="28"/>
          <w:szCs w:val="28"/>
          <w:lang w:val="uk-UA"/>
        </w:rPr>
      </w:pPr>
      <w:r w:rsidRPr="00AA01B5">
        <w:rPr>
          <w:rFonts w:ascii="Times New Roman" w:hAnsi="Times New Roman"/>
          <w:sz w:val="28"/>
          <w:szCs w:val="28"/>
          <w:lang w:val="uk-UA"/>
        </w:rPr>
        <w:t>Основними завданнями Програми є:</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Розроблення мобілізаційних планів, довготермінових і річних програм мобілізаційної підготовки.</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Створення, розвиток та утримання мобілізаційних потужностей для задоволення потреб держави в особливий період.</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Підготовка і утримання в належному стані техніки та об’єктів, призначених для передачі в разі мобілізації Збройним Силам України, іншим військовим формуванням.</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Військовий облік військовозобов’язаних і призовників.</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Проведення військово-економічних, мобілізаційних навчань і тренувань.</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Планування і підготовка до технічного прикриття в особливий період об’єктів, споруд та транспортних магістралей оборонного і важливого загальнодержавного значення.</w:t>
      </w:r>
    </w:p>
    <w:p w:rsidR="00C12016" w:rsidRPr="00AA01B5" w:rsidRDefault="00C12016" w:rsidP="00C12016">
      <w:pPr>
        <w:pStyle w:val="1"/>
        <w:numPr>
          <w:ilvl w:val="0"/>
          <w:numId w:val="2"/>
        </w:numPr>
        <w:tabs>
          <w:tab w:val="left" w:pos="1134"/>
        </w:tabs>
        <w:ind w:left="0" w:firstLine="709"/>
        <w:jc w:val="both"/>
        <w:rPr>
          <w:sz w:val="28"/>
          <w:szCs w:val="28"/>
          <w:lang w:val="uk-UA"/>
        </w:rPr>
      </w:pPr>
      <w:r w:rsidRPr="00AA01B5">
        <w:rPr>
          <w:sz w:val="28"/>
          <w:szCs w:val="28"/>
          <w:lang w:val="uk-UA"/>
        </w:rPr>
        <w:t>Доведення основних показників мобілізаційного плану, укладання договорів (контрактів) на виконання підприємствами, установами і організаціями мобілізаційних завдань (замовлень), поставку матеріально-технічних ресурсів, виконання робіт та надання послуг в особливий період.</w:t>
      </w:r>
    </w:p>
    <w:p w:rsidR="00C12016" w:rsidRPr="00AA01B5" w:rsidRDefault="00C12016" w:rsidP="00C12016">
      <w:pPr>
        <w:spacing w:after="0"/>
        <w:ind w:firstLine="720"/>
        <w:jc w:val="both"/>
        <w:rPr>
          <w:rFonts w:ascii="Times New Roman" w:hAnsi="Times New Roman"/>
          <w:sz w:val="28"/>
          <w:szCs w:val="28"/>
          <w:lang w:val="uk-UA"/>
        </w:rPr>
      </w:pPr>
      <w:r w:rsidRPr="00AA01B5">
        <w:rPr>
          <w:rFonts w:ascii="Times New Roman" w:hAnsi="Times New Roman"/>
          <w:sz w:val="28"/>
          <w:szCs w:val="28"/>
          <w:lang w:val="uk-UA"/>
        </w:rPr>
        <w:t>Програма спрямована на</w:t>
      </w:r>
      <w:r>
        <w:rPr>
          <w:rFonts w:ascii="Times New Roman" w:hAnsi="Times New Roman"/>
          <w:sz w:val="28"/>
          <w:szCs w:val="28"/>
          <w:lang w:val="uk-UA"/>
        </w:rPr>
        <w:t xml:space="preserve"> забезпечення виконання заходів мобілізаційної підготовки та мобілізації,</w:t>
      </w:r>
      <w:r w:rsidRPr="00AA01B5">
        <w:rPr>
          <w:rFonts w:ascii="Times New Roman" w:hAnsi="Times New Roman"/>
          <w:sz w:val="28"/>
          <w:szCs w:val="28"/>
          <w:lang w:val="uk-UA"/>
        </w:rPr>
        <w:t xml:space="preserve"> розвиток і підтримку системи</w:t>
      </w:r>
      <w:r>
        <w:rPr>
          <w:rFonts w:ascii="Times New Roman" w:hAnsi="Times New Roman"/>
          <w:sz w:val="28"/>
          <w:szCs w:val="28"/>
          <w:lang w:val="uk-UA"/>
        </w:rPr>
        <w:t xml:space="preserve"> територіальної</w:t>
      </w:r>
      <w:r w:rsidRPr="00AA01B5">
        <w:rPr>
          <w:rFonts w:ascii="Times New Roman" w:hAnsi="Times New Roman"/>
          <w:sz w:val="28"/>
          <w:szCs w:val="28"/>
          <w:lang w:val="uk-UA"/>
        </w:rPr>
        <w:t xml:space="preserve"> оборони та її ефективних сил для зменшення ризику виникн</w:t>
      </w:r>
      <w:r>
        <w:rPr>
          <w:rFonts w:ascii="Times New Roman" w:hAnsi="Times New Roman"/>
          <w:sz w:val="28"/>
          <w:szCs w:val="28"/>
          <w:lang w:val="uk-UA"/>
        </w:rPr>
        <w:t xml:space="preserve">ення терористичної </w:t>
      </w:r>
      <w:r>
        <w:rPr>
          <w:rFonts w:ascii="Times New Roman" w:hAnsi="Times New Roman"/>
          <w:sz w:val="28"/>
          <w:szCs w:val="28"/>
          <w:lang w:val="uk-UA"/>
        </w:rPr>
        <w:lastRenderedPageBreak/>
        <w:t>діяльності, а також</w:t>
      </w:r>
      <w:r w:rsidRPr="00AA01B5">
        <w:rPr>
          <w:rFonts w:ascii="Times New Roman" w:hAnsi="Times New Roman"/>
          <w:sz w:val="28"/>
          <w:szCs w:val="28"/>
          <w:lang w:val="uk-UA"/>
        </w:rPr>
        <w:t xml:space="preserve"> гарантованого рівня</w:t>
      </w:r>
      <w:r>
        <w:rPr>
          <w:rFonts w:ascii="Times New Roman" w:hAnsi="Times New Roman"/>
          <w:sz w:val="28"/>
          <w:szCs w:val="28"/>
          <w:lang w:val="uk-UA"/>
        </w:rPr>
        <w:t xml:space="preserve"> виконання</w:t>
      </w:r>
      <w:r w:rsidRPr="00AA01B5">
        <w:rPr>
          <w:rFonts w:ascii="Times New Roman" w:hAnsi="Times New Roman"/>
          <w:sz w:val="28"/>
          <w:szCs w:val="28"/>
          <w:lang w:val="uk-UA"/>
        </w:rPr>
        <w:t xml:space="preserve"> поставки людських і транспортних ресурсів </w:t>
      </w:r>
      <w:r>
        <w:rPr>
          <w:rFonts w:ascii="Times New Roman" w:hAnsi="Times New Roman"/>
          <w:sz w:val="28"/>
          <w:szCs w:val="28"/>
          <w:lang w:val="uk-UA"/>
        </w:rPr>
        <w:t>до Збройних Сил України та інших військових формувань.</w:t>
      </w:r>
    </w:p>
    <w:p w:rsidR="00C12016" w:rsidRPr="00AA01B5" w:rsidRDefault="00C12016" w:rsidP="00C12016">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Виконання завдань Програми забезпечить суттєве підвищення рівня готовності населення, підприємств, установ, організацій Вараської міської територіальної громади, незалежно від підпорядкування і форми власності, при виникненні збройної агресії або збройного конфлікту та проведення мобілізації людських і транспортних ресурсів.</w:t>
      </w:r>
    </w:p>
    <w:p w:rsidR="00C12016" w:rsidRPr="00AA01B5" w:rsidRDefault="00C12016" w:rsidP="00C12016">
      <w:pPr>
        <w:spacing w:after="0"/>
        <w:ind w:firstLine="708"/>
        <w:jc w:val="both"/>
        <w:rPr>
          <w:rFonts w:ascii="Times New Roman" w:hAnsi="Times New Roman"/>
          <w:sz w:val="28"/>
          <w:szCs w:val="28"/>
          <w:lang w:val="uk-UA"/>
        </w:rPr>
      </w:pPr>
    </w:p>
    <w:p w:rsidR="00C12016" w:rsidRPr="00AA01B5" w:rsidRDefault="00C12016" w:rsidP="00C12016">
      <w:pPr>
        <w:spacing w:after="0"/>
        <w:jc w:val="center"/>
        <w:rPr>
          <w:rFonts w:ascii="Times New Roman" w:hAnsi="Times New Roman"/>
          <w:b/>
          <w:sz w:val="28"/>
          <w:szCs w:val="28"/>
          <w:lang w:val="uk-UA"/>
        </w:rPr>
      </w:pPr>
      <w:r w:rsidRPr="00AA01B5">
        <w:rPr>
          <w:rFonts w:ascii="Times New Roman" w:hAnsi="Times New Roman"/>
          <w:b/>
          <w:sz w:val="28"/>
          <w:szCs w:val="28"/>
          <w:lang w:val="uk-UA"/>
        </w:rPr>
        <w:t>Очікувані результати реалізації Програми.</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sz w:val="28"/>
          <w:szCs w:val="28"/>
          <w:lang w:val="uk-UA"/>
        </w:rPr>
        <w:tab/>
        <w:t xml:space="preserve">1. Забезпечення проведення </w:t>
      </w:r>
      <w:r w:rsidRPr="00AA01B5">
        <w:rPr>
          <w:rFonts w:ascii="Times New Roman" w:hAnsi="Times New Roman"/>
          <w:sz w:val="28"/>
          <w:szCs w:val="28"/>
          <w:lang w:val="uk-UA"/>
        </w:rPr>
        <w:tab/>
        <w:t>на належному рівні заходів з мобілізаційної підготовки та мобілізації, своєчасне оповіщення і прибуття громадян, які призиваються на військову службу.</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sz w:val="28"/>
          <w:szCs w:val="28"/>
          <w:lang w:val="uk-UA"/>
        </w:rPr>
        <w:tab/>
        <w:t>2. 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sz w:val="28"/>
          <w:szCs w:val="28"/>
          <w:lang w:val="uk-UA"/>
        </w:rPr>
        <w:tab/>
        <w:t>3. Забезпечення готовності підприємств, установ та організацій міської громади до переведення і функціонування в умовах особливого періоду. Виконання мобілізаційних завдань (замовлень) щодо надання послуг в особливий період.</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sz w:val="28"/>
          <w:szCs w:val="28"/>
          <w:lang w:val="uk-UA"/>
        </w:rPr>
        <w:tab/>
        <w:t>4. Створення дієвої системи управління, оповіщення, збору і відправки мобілізаційних ресурсів.</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sz w:val="28"/>
          <w:szCs w:val="28"/>
          <w:lang w:val="uk-UA"/>
        </w:rPr>
        <w:tab/>
        <w:t>5. Інформування мешканців Вараської міської територіальної громади про мобілізаційні заходи</w:t>
      </w:r>
      <w:r>
        <w:rPr>
          <w:rFonts w:ascii="Times New Roman" w:hAnsi="Times New Roman"/>
          <w:sz w:val="28"/>
          <w:szCs w:val="28"/>
          <w:lang w:val="uk-UA"/>
        </w:rPr>
        <w:t>.</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sz w:val="28"/>
          <w:szCs w:val="28"/>
          <w:lang w:val="uk-UA"/>
        </w:rPr>
        <w:tab/>
        <w:t>6. Налагодження чіткої системи військового обліку, накопичення якісних мобілізаційних ресурсів.</w:t>
      </w:r>
    </w:p>
    <w:p w:rsidR="00C12016" w:rsidRPr="00AA01B5" w:rsidRDefault="00C12016" w:rsidP="00C12016">
      <w:pPr>
        <w:spacing w:after="0"/>
        <w:jc w:val="both"/>
        <w:rPr>
          <w:rFonts w:ascii="Times New Roman" w:hAnsi="Times New Roman"/>
          <w:sz w:val="28"/>
          <w:szCs w:val="28"/>
          <w:lang w:val="uk-UA"/>
        </w:rPr>
      </w:pPr>
      <w:r w:rsidRPr="00AA01B5">
        <w:rPr>
          <w:rFonts w:ascii="Times New Roman" w:hAnsi="Times New Roman"/>
          <w:lang w:val="uk-UA"/>
        </w:rPr>
        <w:tab/>
      </w:r>
      <w:r w:rsidRPr="00AA01B5">
        <w:rPr>
          <w:rFonts w:ascii="Times New Roman" w:hAnsi="Times New Roman"/>
          <w:sz w:val="28"/>
          <w:szCs w:val="28"/>
          <w:lang w:val="uk-UA"/>
        </w:rPr>
        <w:t>7. Забезпечення доставки мобілізаційних ресурсів до пунктів збору військових частин.</w:t>
      </w:r>
    </w:p>
    <w:p w:rsidR="00C12016" w:rsidRPr="00AA01B5" w:rsidRDefault="00C12016" w:rsidP="00C12016">
      <w:pPr>
        <w:spacing w:after="0"/>
        <w:ind w:firstLine="708"/>
        <w:jc w:val="both"/>
        <w:rPr>
          <w:rFonts w:ascii="Times New Roman" w:hAnsi="Times New Roman"/>
          <w:sz w:val="28"/>
          <w:szCs w:val="28"/>
          <w:lang w:val="uk-UA"/>
        </w:rPr>
      </w:pPr>
      <w:r w:rsidRPr="00AA01B5">
        <w:rPr>
          <w:rFonts w:ascii="Times New Roman" w:hAnsi="Times New Roman"/>
          <w:sz w:val="28"/>
          <w:szCs w:val="28"/>
          <w:lang w:val="uk-UA"/>
        </w:rPr>
        <w:t>8. Забезпечення перевезення призовників, які призиваються на строкову військову службу, до обласного збірного пункту.</w:t>
      </w:r>
    </w:p>
    <w:p w:rsidR="00C12016" w:rsidRPr="00AA01B5" w:rsidRDefault="00C12016" w:rsidP="00C12016">
      <w:pPr>
        <w:spacing w:after="0"/>
        <w:jc w:val="both"/>
        <w:rPr>
          <w:rFonts w:ascii="Times New Roman" w:hAnsi="Times New Roman"/>
          <w:sz w:val="28"/>
          <w:szCs w:val="28"/>
          <w:lang w:val="uk-UA"/>
        </w:rPr>
      </w:pPr>
    </w:p>
    <w:p w:rsidR="00C12016" w:rsidRPr="00AA01B5" w:rsidRDefault="00C12016" w:rsidP="00C12016">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Завдання, заходи та строки виконання Програми наведені в таблиці 1.</w:t>
      </w:r>
    </w:p>
    <w:p w:rsidR="00C12016" w:rsidRPr="00AA01B5" w:rsidRDefault="00C12016" w:rsidP="00C12016">
      <w:pPr>
        <w:spacing w:after="0" w:line="240" w:lineRule="auto"/>
        <w:jc w:val="both"/>
        <w:rPr>
          <w:rFonts w:ascii="Times New Roman" w:hAnsi="Times New Roman"/>
          <w:b/>
          <w:i/>
          <w:sz w:val="16"/>
          <w:szCs w:val="16"/>
          <w:lang w:val="uk-UA"/>
        </w:rPr>
      </w:pPr>
    </w:p>
    <w:p w:rsidR="00C12016" w:rsidRPr="00AA01B5" w:rsidRDefault="00C12016" w:rsidP="00C12016">
      <w:pPr>
        <w:spacing w:after="0" w:line="240" w:lineRule="auto"/>
        <w:jc w:val="both"/>
        <w:rPr>
          <w:rFonts w:ascii="Times New Roman" w:hAnsi="Times New Roman"/>
          <w:b/>
          <w:i/>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Інформація про очікувані результати виконання  Програми наведена в                 таблиці 2.</w:t>
      </w:r>
    </w:p>
    <w:p w:rsidR="00C12016" w:rsidRPr="00AA01B5" w:rsidRDefault="00C12016" w:rsidP="00C12016">
      <w:pPr>
        <w:spacing w:after="0" w:line="240" w:lineRule="auto"/>
        <w:jc w:val="both"/>
        <w:rPr>
          <w:rFonts w:ascii="Times New Roman" w:hAnsi="Times New Roman"/>
          <w:b/>
          <w:i/>
          <w:sz w:val="16"/>
          <w:szCs w:val="16"/>
          <w:lang w:val="uk-UA"/>
        </w:rPr>
      </w:pPr>
    </w:p>
    <w:p w:rsidR="00C12016" w:rsidRPr="00AA01B5" w:rsidRDefault="00C12016" w:rsidP="00C12016">
      <w:pPr>
        <w:spacing w:after="0" w:line="240" w:lineRule="auto"/>
        <w:jc w:val="both"/>
        <w:rPr>
          <w:rFonts w:ascii="Times New Roman" w:hAnsi="Times New Roman"/>
          <w:sz w:val="28"/>
          <w:szCs w:val="28"/>
          <w:lang w:val="uk-UA"/>
        </w:rPr>
      </w:pPr>
      <w:r>
        <w:rPr>
          <w:rFonts w:ascii="Times New Roman" w:hAnsi="Times New Roman"/>
          <w:b/>
          <w:i/>
          <w:sz w:val="28"/>
          <w:szCs w:val="28"/>
          <w:lang w:val="uk-UA"/>
        </w:rPr>
        <w:tab/>
      </w:r>
      <w:r w:rsidRPr="00AA01B5">
        <w:rPr>
          <w:rFonts w:ascii="Times New Roman" w:hAnsi="Times New Roman"/>
          <w:b/>
          <w:i/>
          <w:sz w:val="28"/>
          <w:szCs w:val="28"/>
          <w:lang w:val="uk-UA"/>
        </w:rPr>
        <w:t>Ресурсне забезпечення Програми наведено в таблиці</w:t>
      </w:r>
      <w:r w:rsidRPr="00AA01B5">
        <w:rPr>
          <w:rFonts w:ascii="Times New Roman" w:hAnsi="Times New Roman"/>
          <w:sz w:val="28"/>
          <w:szCs w:val="28"/>
          <w:lang w:val="uk-UA"/>
        </w:rPr>
        <w:t xml:space="preserve"> 3.</w:t>
      </w:r>
    </w:p>
    <w:p w:rsidR="00C12016" w:rsidRPr="00AA01B5" w:rsidRDefault="00C12016" w:rsidP="00C12016">
      <w:pPr>
        <w:suppressAutoHyphens/>
        <w:spacing w:after="0" w:line="240" w:lineRule="auto"/>
        <w:jc w:val="both"/>
        <w:rPr>
          <w:rFonts w:ascii="Times New Roman" w:hAnsi="Times New Roman"/>
          <w:sz w:val="28"/>
          <w:szCs w:val="28"/>
          <w:lang w:val="uk-UA" w:eastAsia="ar-SA"/>
        </w:rPr>
      </w:pPr>
    </w:p>
    <w:p w:rsidR="00C12016" w:rsidRPr="00AA01B5" w:rsidRDefault="00C12016" w:rsidP="00C12016">
      <w:pPr>
        <w:tabs>
          <w:tab w:val="left" w:pos="4220"/>
        </w:tabs>
        <w:suppressAutoHyphens/>
        <w:spacing w:after="0" w:line="240" w:lineRule="auto"/>
        <w:rPr>
          <w:rFonts w:ascii="Times New Roman" w:hAnsi="Times New Roman"/>
          <w:sz w:val="28"/>
          <w:szCs w:val="28"/>
          <w:lang w:val="uk-UA" w:eastAsia="ar-SA"/>
        </w:rPr>
      </w:pPr>
    </w:p>
    <w:p w:rsidR="00C12016" w:rsidRPr="00AA01B5" w:rsidRDefault="00C12016" w:rsidP="00C12016">
      <w:pPr>
        <w:rPr>
          <w:rFonts w:ascii="Times New Roman" w:hAnsi="Times New Roman"/>
          <w:sz w:val="28"/>
          <w:szCs w:val="28"/>
          <w:lang w:val="uk-UA" w:eastAsia="ar-SA"/>
        </w:rPr>
        <w:sectPr w:rsidR="00C12016" w:rsidRPr="00AA01B5" w:rsidSect="00E7657E">
          <w:headerReference w:type="even" r:id="rId7"/>
          <w:headerReference w:type="default" r:id="rId8"/>
          <w:headerReference w:type="first" r:id="rId9"/>
          <w:pgSz w:w="11906" w:h="16838"/>
          <w:pgMar w:top="1134" w:right="567" w:bottom="1134" w:left="1701" w:header="709" w:footer="567" w:gutter="0"/>
          <w:cols w:space="720"/>
          <w:titlePg/>
          <w:docGrid w:linePitch="360"/>
        </w:sectPr>
      </w:pPr>
    </w:p>
    <w:p w:rsidR="00C12016" w:rsidRPr="00AA01B5" w:rsidRDefault="00C12016" w:rsidP="00C12016">
      <w:pPr>
        <w:spacing w:after="0"/>
        <w:jc w:val="center"/>
        <w:rPr>
          <w:rFonts w:ascii="Times New Roman" w:hAnsi="Times New Roman"/>
          <w:b/>
          <w:sz w:val="28"/>
          <w:szCs w:val="28"/>
          <w:lang w:val="uk-UA"/>
        </w:rPr>
      </w:pPr>
      <w:r w:rsidRPr="00AA01B5">
        <w:rPr>
          <w:rFonts w:ascii="Times New Roman" w:hAnsi="Times New Roman"/>
          <w:b/>
          <w:sz w:val="24"/>
          <w:szCs w:val="24"/>
          <w:lang w:val="uk-UA"/>
        </w:rPr>
        <w:lastRenderedPageBreak/>
        <w:t xml:space="preserve">        </w:t>
      </w:r>
      <w:r w:rsidRPr="00AA01B5">
        <w:rPr>
          <w:rFonts w:ascii="Times New Roman" w:hAnsi="Times New Roman"/>
          <w:b/>
          <w:sz w:val="28"/>
          <w:szCs w:val="28"/>
          <w:lang w:val="uk-UA"/>
        </w:rPr>
        <w:t>Завдання, заходи та строки виконання Програми</w:t>
      </w:r>
    </w:p>
    <w:p w:rsidR="00C12016" w:rsidRPr="00AA01B5" w:rsidRDefault="00C12016" w:rsidP="00C12016">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 xml:space="preserve">ській міській територіальній громаді  </w:t>
      </w:r>
    </w:p>
    <w:p w:rsidR="00C12016" w:rsidRPr="00AA01B5" w:rsidRDefault="00C12016" w:rsidP="00C12016">
      <w:pPr>
        <w:suppressAutoHyphens/>
        <w:spacing w:after="0" w:line="240" w:lineRule="auto"/>
        <w:jc w:val="center"/>
        <w:rPr>
          <w:rFonts w:ascii="Times New Roman" w:hAnsi="Times New Roman"/>
          <w:b/>
          <w:bCs/>
          <w:caps/>
          <w:sz w:val="28"/>
          <w:szCs w:val="28"/>
          <w:lang w:val="uk-UA" w:eastAsia="ar-SA"/>
        </w:rPr>
      </w:pPr>
      <w:r w:rsidRPr="00AA01B5">
        <w:rPr>
          <w:rFonts w:ascii="Times New Roman" w:hAnsi="Times New Roman"/>
          <w:b/>
          <w:sz w:val="28"/>
          <w:szCs w:val="28"/>
          <w:lang w:val="uk-UA" w:eastAsia="ar-SA"/>
        </w:rPr>
        <w:t>на 2022 – 2025 роки</w:t>
      </w:r>
      <w:r w:rsidRPr="00AA01B5">
        <w:rPr>
          <w:rFonts w:ascii="Times New Roman" w:hAnsi="Times New Roman"/>
          <w:b/>
          <w:bCs/>
          <w:caps/>
          <w:sz w:val="28"/>
          <w:szCs w:val="28"/>
          <w:lang w:val="uk-UA" w:eastAsia="ar-SA"/>
        </w:rPr>
        <w:t xml:space="preserve"> </w:t>
      </w:r>
    </w:p>
    <w:p w:rsidR="00C12016" w:rsidRPr="001A6212" w:rsidRDefault="00C12016" w:rsidP="00C12016">
      <w:pPr>
        <w:jc w:val="center"/>
        <w:rPr>
          <w:rFonts w:ascii="Times New Roman" w:hAnsi="Times New Roman"/>
          <w:b/>
          <w:sz w:val="24"/>
          <w:szCs w:val="24"/>
          <w:lang w:val="uk-UA"/>
        </w:rPr>
      </w:pPr>
      <w:r w:rsidRPr="00AA01B5">
        <w:rPr>
          <w:rFonts w:ascii="Times New Roman" w:hAnsi="Times New Roman"/>
          <w:b/>
          <w:sz w:val="24"/>
          <w:szCs w:val="24"/>
          <w:lang w:val="uk-UA"/>
        </w:rPr>
        <w:t xml:space="preserve">                                                                           </w:t>
      </w:r>
      <w:r>
        <w:rPr>
          <w:rFonts w:ascii="Times New Roman" w:hAnsi="Times New Roman"/>
          <w:b/>
          <w:sz w:val="24"/>
          <w:szCs w:val="24"/>
          <w:lang w:val="uk-UA"/>
        </w:rPr>
        <w:t xml:space="preserve">                               </w:t>
      </w:r>
      <w:r w:rsidRPr="00AA01B5">
        <w:rPr>
          <w:rFonts w:ascii="Times New Roman" w:hAnsi="Times New Roman"/>
          <w:b/>
          <w:sz w:val="24"/>
          <w:szCs w:val="24"/>
          <w:lang w:val="uk-UA"/>
        </w:rPr>
        <w:t xml:space="preserve">                                                   </w:t>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r>
      <w:r w:rsidRPr="00AA01B5">
        <w:rPr>
          <w:rFonts w:ascii="Times New Roman" w:hAnsi="Times New Roman"/>
          <w:b/>
          <w:sz w:val="24"/>
          <w:szCs w:val="24"/>
          <w:lang w:val="uk-UA"/>
        </w:rPr>
        <w:tab/>
        <w:t xml:space="preserve">  </w:t>
      </w:r>
      <w:r w:rsidRPr="00AA01B5">
        <w:rPr>
          <w:rFonts w:ascii="Times New Roman" w:hAnsi="Times New Roman"/>
          <w:i/>
          <w:sz w:val="24"/>
          <w:szCs w:val="24"/>
          <w:lang w:val="uk-UA"/>
        </w:rPr>
        <w:t>Таблиця 1</w:t>
      </w:r>
    </w:p>
    <w:tbl>
      <w:tblPr>
        <w:tblW w:w="14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3"/>
        <w:gridCol w:w="4097"/>
        <w:gridCol w:w="1604"/>
        <w:gridCol w:w="2850"/>
        <w:gridCol w:w="1247"/>
        <w:gridCol w:w="1069"/>
        <w:gridCol w:w="13"/>
        <w:gridCol w:w="1044"/>
        <w:gridCol w:w="12"/>
        <w:gridCol w:w="1055"/>
        <w:gridCol w:w="10"/>
        <w:gridCol w:w="31"/>
        <w:gridCol w:w="849"/>
      </w:tblGrid>
      <w:tr w:rsidR="00C12016" w:rsidRPr="00AA76A8" w:rsidTr="008847C5">
        <w:trPr>
          <w:trHeight w:val="142"/>
        </w:trPr>
        <w:tc>
          <w:tcPr>
            <w:tcW w:w="713" w:type="dxa"/>
            <w:vMerge w:val="restart"/>
          </w:tcPr>
          <w:p w:rsidR="00C12016" w:rsidRPr="00AA76A8" w:rsidRDefault="00C12016" w:rsidP="008847C5">
            <w:pPr>
              <w:spacing w:after="0"/>
              <w:jc w:val="center"/>
              <w:rPr>
                <w:rFonts w:ascii="Times New Roman" w:hAnsi="Times New Roman"/>
                <w:b/>
                <w:sz w:val="24"/>
                <w:szCs w:val="24"/>
                <w:lang w:val="uk-UA"/>
              </w:rPr>
            </w:pPr>
            <w:r w:rsidRPr="00AA76A8">
              <w:rPr>
                <w:rFonts w:ascii="Times New Roman" w:hAnsi="Times New Roman"/>
                <w:b/>
                <w:sz w:val="24"/>
                <w:szCs w:val="24"/>
                <w:lang w:val="uk-UA"/>
              </w:rPr>
              <w:t>№</w:t>
            </w:r>
          </w:p>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з/п</w:t>
            </w:r>
          </w:p>
        </w:tc>
        <w:tc>
          <w:tcPr>
            <w:tcW w:w="4097" w:type="dxa"/>
            <w:vMerge w:val="restart"/>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Найменування заходу</w:t>
            </w:r>
          </w:p>
        </w:tc>
        <w:tc>
          <w:tcPr>
            <w:tcW w:w="1604" w:type="dxa"/>
            <w:vMerge w:val="restart"/>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Строки впровад-ження</w:t>
            </w:r>
          </w:p>
        </w:tc>
        <w:tc>
          <w:tcPr>
            <w:tcW w:w="2850" w:type="dxa"/>
            <w:vMerge w:val="restart"/>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Виконавець</w:t>
            </w:r>
          </w:p>
        </w:tc>
        <w:tc>
          <w:tcPr>
            <w:tcW w:w="5329" w:type="dxa"/>
            <w:gridSpan w:val="9"/>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b/>
                <w:sz w:val="24"/>
                <w:szCs w:val="24"/>
                <w:lang w:val="uk-UA"/>
              </w:rPr>
              <w:t>Орієнтована вартість заходу (тис.грн.)</w:t>
            </w:r>
          </w:p>
        </w:tc>
      </w:tr>
      <w:tr w:rsidR="00C12016" w:rsidRPr="00AA76A8" w:rsidTr="008847C5">
        <w:trPr>
          <w:trHeight w:val="142"/>
        </w:trPr>
        <w:tc>
          <w:tcPr>
            <w:tcW w:w="713" w:type="dxa"/>
            <w:vMerge/>
            <w:vAlign w:val="center"/>
          </w:tcPr>
          <w:p w:rsidR="00C12016" w:rsidRPr="00AA76A8" w:rsidRDefault="00C12016" w:rsidP="008847C5">
            <w:pPr>
              <w:spacing w:after="0"/>
              <w:rPr>
                <w:rFonts w:ascii="Times New Roman" w:hAnsi="Times New Roman"/>
                <w:b/>
                <w:sz w:val="24"/>
                <w:szCs w:val="24"/>
                <w:lang w:val="uk-UA"/>
              </w:rPr>
            </w:pPr>
          </w:p>
        </w:tc>
        <w:tc>
          <w:tcPr>
            <w:tcW w:w="4097" w:type="dxa"/>
            <w:vMerge/>
            <w:vAlign w:val="center"/>
          </w:tcPr>
          <w:p w:rsidR="00C12016" w:rsidRPr="00AA76A8" w:rsidRDefault="00C12016" w:rsidP="008847C5">
            <w:pPr>
              <w:spacing w:after="0"/>
              <w:rPr>
                <w:rFonts w:ascii="Times New Roman" w:hAnsi="Times New Roman"/>
                <w:b/>
                <w:sz w:val="24"/>
                <w:szCs w:val="24"/>
                <w:lang w:val="uk-UA"/>
              </w:rPr>
            </w:pPr>
          </w:p>
        </w:tc>
        <w:tc>
          <w:tcPr>
            <w:tcW w:w="1604" w:type="dxa"/>
            <w:vMerge/>
            <w:vAlign w:val="center"/>
          </w:tcPr>
          <w:p w:rsidR="00C12016" w:rsidRPr="00AA76A8" w:rsidRDefault="00C12016" w:rsidP="008847C5">
            <w:pPr>
              <w:spacing w:after="0"/>
              <w:rPr>
                <w:rFonts w:ascii="Times New Roman" w:hAnsi="Times New Roman"/>
                <w:b/>
                <w:sz w:val="24"/>
                <w:szCs w:val="24"/>
                <w:lang w:val="uk-UA"/>
              </w:rPr>
            </w:pPr>
          </w:p>
        </w:tc>
        <w:tc>
          <w:tcPr>
            <w:tcW w:w="2850" w:type="dxa"/>
            <w:vMerge/>
            <w:vAlign w:val="center"/>
          </w:tcPr>
          <w:p w:rsidR="00C12016" w:rsidRPr="00AA76A8" w:rsidRDefault="00C12016" w:rsidP="008847C5">
            <w:pPr>
              <w:spacing w:after="0"/>
              <w:rPr>
                <w:rFonts w:ascii="Times New Roman" w:hAnsi="Times New Roman"/>
                <w:b/>
                <w:sz w:val="24"/>
                <w:szCs w:val="24"/>
                <w:lang w:val="uk-UA"/>
              </w:rPr>
            </w:pPr>
          </w:p>
        </w:tc>
        <w:tc>
          <w:tcPr>
            <w:tcW w:w="1247" w:type="dxa"/>
            <w:vMerge w:val="restart"/>
          </w:tcPr>
          <w:p w:rsidR="00C12016" w:rsidRPr="00AA76A8" w:rsidRDefault="00C12016" w:rsidP="008847C5">
            <w:pPr>
              <w:spacing w:after="0"/>
              <w:jc w:val="center"/>
              <w:rPr>
                <w:rFonts w:ascii="Times New Roman" w:hAnsi="Times New Roman"/>
                <w:b/>
                <w:sz w:val="24"/>
                <w:szCs w:val="24"/>
                <w:lang w:val="uk-UA"/>
              </w:rPr>
            </w:pPr>
          </w:p>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Всього</w:t>
            </w:r>
          </w:p>
        </w:tc>
        <w:tc>
          <w:tcPr>
            <w:tcW w:w="4082" w:type="dxa"/>
            <w:gridSpan w:val="8"/>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b/>
                <w:sz w:val="24"/>
                <w:szCs w:val="24"/>
                <w:lang w:val="uk-UA"/>
              </w:rPr>
              <w:t>в тому числі за роками:</w:t>
            </w:r>
          </w:p>
        </w:tc>
      </w:tr>
      <w:tr w:rsidR="00C12016" w:rsidRPr="00AA76A8" w:rsidTr="008847C5">
        <w:trPr>
          <w:trHeight w:val="142"/>
        </w:trPr>
        <w:tc>
          <w:tcPr>
            <w:tcW w:w="713" w:type="dxa"/>
            <w:vMerge/>
            <w:vAlign w:val="center"/>
          </w:tcPr>
          <w:p w:rsidR="00C12016" w:rsidRPr="00AA76A8" w:rsidRDefault="00C12016" w:rsidP="008847C5">
            <w:pPr>
              <w:spacing w:after="0"/>
              <w:rPr>
                <w:rFonts w:ascii="Times New Roman" w:hAnsi="Times New Roman"/>
                <w:b/>
                <w:sz w:val="24"/>
                <w:szCs w:val="24"/>
                <w:lang w:val="uk-UA"/>
              </w:rPr>
            </w:pPr>
          </w:p>
        </w:tc>
        <w:tc>
          <w:tcPr>
            <w:tcW w:w="4097" w:type="dxa"/>
            <w:vMerge/>
            <w:vAlign w:val="center"/>
          </w:tcPr>
          <w:p w:rsidR="00C12016" w:rsidRPr="00AA76A8" w:rsidRDefault="00C12016" w:rsidP="008847C5">
            <w:pPr>
              <w:spacing w:after="0"/>
              <w:rPr>
                <w:rFonts w:ascii="Times New Roman" w:hAnsi="Times New Roman"/>
                <w:b/>
                <w:sz w:val="24"/>
                <w:szCs w:val="24"/>
                <w:lang w:val="uk-UA"/>
              </w:rPr>
            </w:pPr>
          </w:p>
        </w:tc>
        <w:tc>
          <w:tcPr>
            <w:tcW w:w="1604" w:type="dxa"/>
            <w:vMerge/>
            <w:vAlign w:val="center"/>
          </w:tcPr>
          <w:p w:rsidR="00C12016" w:rsidRPr="00AA76A8" w:rsidRDefault="00C12016" w:rsidP="008847C5">
            <w:pPr>
              <w:spacing w:after="0"/>
              <w:rPr>
                <w:rFonts w:ascii="Times New Roman" w:hAnsi="Times New Roman"/>
                <w:b/>
                <w:sz w:val="24"/>
                <w:szCs w:val="24"/>
                <w:lang w:val="uk-UA"/>
              </w:rPr>
            </w:pPr>
          </w:p>
        </w:tc>
        <w:tc>
          <w:tcPr>
            <w:tcW w:w="2850" w:type="dxa"/>
            <w:vMerge/>
            <w:vAlign w:val="center"/>
          </w:tcPr>
          <w:p w:rsidR="00C12016" w:rsidRPr="00AA76A8" w:rsidRDefault="00C12016" w:rsidP="008847C5">
            <w:pPr>
              <w:spacing w:after="0"/>
              <w:rPr>
                <w:rFonts w:ascii="Times New Roman" w:hAnsi="Times New Roman"/>
                <w:b/>
                <w:sz w:val="24"/>
                <w:szCs w:val="24"/>
                <w:lang w:val="uk-UA"/>
              </w:rPr>
            </w:pPr>
          </w:p>
        </w:tc>
        <w:tc>
          <w:tcPr>
            <w:tcW w:w="1247" w:type="dxa"/>
            <w:vMerge/>
            <w:vAlign w:val="center"/>
          </w:tcPr>
          <w:p w:rsidR="00C12016" w:rsidRPr="00AA76A8" w:rsidRDefault="00C12016" w:rsidP="008847C5">
            <w:pPr>
              <w:spacing w:after="0"/>
              <w:rPr>
                <w:rFonts w:ascii="Times New Roman" w:hAnsi="Times New Roman"/>
                <w:b/>
                <w:sz w:val="24"/>
                <w:szCs w:val="24"/>
                <w:lang w:val="uk-UA"/>
              </w:rPr>
            </w:pPr>
          </w:p>
        </w:tc>
        <w:tc>
          <w:tcPr>
            <w:tcW w:w="1069" w:type="dxa"/>
            <w:vAlign w:val="center"/>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2022</w:t>
            </w:r>
          </w:p>
        </w:tc>
        <w:tc>
          <w:tcPr>
            <w:tcW w:w="1069" w:type="dxa"/>
            <w:gridSpan w:val="3"/>
            <w:vAlign w:val="center"/>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2023</w:t>
            </w:r>
          </w:p>
        </w:tc>
        <w:tc>
          <w:tcPr>
            <w:tcW w:w="1055" w:type="dxa"/>
            <w:vAlign w:val="center"/>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2024</w:t>
            </w:r>
          </w:p>
        </w:tc>
        <w:tc>
          <w:tcPr>
            <w:tcW w:w="890" w:type="dxa"/>
            <w:gridSpan w:val="3"/>
            <w:shd w:val="clear" w:color="auto" w:fill="auto"/>
            <w:vAlign w:val="center"/>
          </w:tcPr>
          <w:p w:rsidR="00C12016" w:rsidRPr="00AA76A8" w:rsidRDefault="00C12016" w:rsidP="008847C5">
            <w:pPr>
              <w:spacing w:after="0" w:line="240" w:lineRule="auto"/>
              <w:jc w:val="center"/>
              <w:rPr>
                <w:rFonts w:ascii="Times New Roman" w:hAnsi="Times New Roman"/>
                <w:b/>
                <w:sz w:val="24"/>
                <w:szCs w:val="24"/>
                <w:lang w:val="uk-UA"/>
              </w:rPr>
            </w:pPr>
            <w:r w:rsidRPr="00AA76A8">
              <w:rPr>
                <w:rFonts w:ascii="Times New Roman" w:hAnsi="Times New Roman"/>
                <w:b/>
                <w:sz w:val="24"/>
                <w:szCs w:val="24"/>
                <w:lang w:val="uk-UA"/>
              </w:rPr>
              <w:t>2025</w:t>
            </w:r>
          </w:p>
        </w:tc>
      </w:tr>
      <w:tr w:rsidR="00C12016" w:rsidRPr="00AA76A8" w:rsidTr="008847C5">
        <w:trPr>
          <w:trHeight w:val="249"/>
        </w:trPr>
        <w:tc>
          <w:tcPr>
            <w:tcW w:w="713" w:type="dxa"/>
            <w:vAlign w:val="center"/>
          </w:tcPr>
          <w:p w:rsidR="00C12016" w:rsidRPr="00AA76A8" w:rsidRDefault="00C12016" w:rsidP="008847C5">
            <w:pPr>
              <w:spacing w:after="0"/>
              <w:jc w:val="center"/>
              <w:rPr>
                <w:rFonts w:ascii="Times New Roman" w:hAnsi="Times New Roman"/>
                <w:b/>
                <w:sz w:val="24"/>
                <w:szCs w:val="24"/>
                <w:lang w:val="uk-UA"/>
              </w:rPr>
            </w:pPr>
            <w:r w:rsidRPr="00AA76A8">
              <w:rPr>
                <w:rFonts w:ascii="Times New Roman" w:hAnsi="Times New Roman"/>
                <w:b/>
                <w:sz w:val="24"/>
                <w:szCs w:val="24"/>
                <w:lang w:val="uk-UA"/>
              </w:rPr>
              <w:t>1</w:t>
            </w:r>
          </w:p>
        </w:tc>
        <w:tc>
          <w:tcPr>
            <w:tcW w:w="4097" w:type="dxa"/>
            <w:vAlign w:val="center"/>
          </w:tcPr>
          <w:p w:rsidR="00C12016" w:rsidRPr="00AA76A8" w:rsidRDefault="00C12016" w:rsidP="008847C5">
            <w:pPr>
              <w:spacing w:after="0"/>
              <w:jc w:val="center"/>
              <w:rPr>
                <w:rFonts w:ascii="Times New Roman" w:hAnsi="Times New Roman"/>
                <w:b/>
                <w:sz w:val="24"/>
                <w:szCs w:val="24"/>
                <w:lang w:val="uk-UA"/>
              </w:rPr>
            </w:pPr>
            <w:r w:rsidRPr="00AA76A8">
              <w:rPr>
                <w:rFonts w:ascii="Times New Roman" w:hAnsi="Times New Roman"/>
                <w:b/>
                <w:sz w:val="24"/>
                <w:szCs w:val="24"/>
                <w:lang w:val="uk-UA"/>
              </w:rPr>
              <w:t>2</w:t>
            </w:r>
          </w:p>
        </w:tc>
        <w:tc>
          <w:tcPr>
            <w:tcW w:w="1604" w:type="dxa"/>
            <w:vAlign w:val="center"/>
          </w:tcPr>
          <w:p w:rsidR="00C12016" w:rsidRPr="00AA76A8" w:rsidRDefault="00C12016" w:rsidP="008847C5">
            <w:pPr>
              <w:spacing w:after="0"/>
              <w:jc w:val="center"/>
              <w:rPr>
                <w:rFonts w:ascii="Times New Roman" w:hAnsi="Times New Roman"/>
                <w:b/>
                <w:sz w:val="24"/>
                <w:szCs w:val="24"/>
                <w:lang w:val="uk-UA"/>
              </w:rPr>
            </w:pPr>
            <w:r w:rsidRPr="00AA76A8">
              <w:rPr>
                <w:rFonts w:ascii="Times New Roman" w:hAnsi="Times New Roman"/>
                <w:b/>
                <w:sz w:val="24"/>
                <w:szCs w:val="24"/>
                <w:lang w:val="uk-UA"/>
              </w:rPr>
              <w:t>3</w:t>
            </w:r>
          </w:p>
        </w:tc>
        <w:tc>
          <w:tcPr>
            <w:tcW w:w="2850" w:type="dxa"/>
            <w:vAlign w:val="center"/>
          </w:tcPr>
          <w:p w:rsidR="00C12016" w:rsidRPr="00AA76A8" w:rsidRDefault="00C12016" w:rsidP="008847C5">
            <w:pPr>
              <w:spacing w:after="0"/>
              <w:jc w:val="center"/>
              <w:rPr>
                <w:rFonts w:ascii="Times New Roman" w:hAnsi="Times New Roman"/>
                <w:b/>
                <w:sz w:val="24"/>
                <w:szCs w:val="24"/>
                <w:lang w:val="uk-UA"/>
              </w:rPr>
            </w:pPr>
            <w:r w:rsidRPr="00AA76A8">
              <w:rPr>
                <w:rFonts w:ascii="Times New Roman" w:hAnsi="Times New Roman"/>
                <w:b/>
                <w:sz w:val="24"/>
                <w:szCs w:val="24"/>
                <w:lang w:val="uk-UA"/>
              </w:rPr>
              <w:t>4</w:t>
            </w:r>
          </w:p>
        </w:tc>
        <w:tc>
          <w:tcPr>
            <w:tcW w:w="1247" w:type="dxa"/>
            <w:vAlign w:val="center"/>
          </w:tcPr>
          <w:p w:rsidR="00C12016" w:rsidRPr="00AA76A8" w:rsidRDefault="00C12016" w:rsidP="008847C5">
            <w:pPr>
              <w:spacing w:after="0"/>
              <w:jc w:val="center"/>
              <w:rPr>
                <w:rFonts w:ascii="Times New Roman" w:hAnsi="Times New Roman"/>
                <w:b/>
                <w:sz w:val="24"/>
                <w:szCs w:val="24"/>
                <w:lang w:val="uk-UA"/>
              </w:rPr>
            </w:pPr>
            <w:r w:rsidRPr="00AA76A8">
              <w:rPr>
                <w:rFonts w:ascii="Times New Roman" w:hAnsi="Times New Roman"/>
                <w:b/>
                <w:sz w:val="24"/>
                <w:szCs w:val="24"/>
                <w:lang w:val="uk-UA"/>
              </w:rPr>
              <w:t>5</w:t>
            </w:r>
          </w:p>
        </w:tc>
        <w:tc>
          <w:tcPr>
            <w:tcW w:w="1069" w:type="dxa"/>
            <w:vAlign w:val="center"/>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6</w:t>
            </w:r>
          </w:p>
        </w:tc>
        <w:tc>
          <w:tcPr>
            <w:tcW w:w="1069" w:type="dxa"/>
            <w:gridSpan w:val="3"/>
            <w:vAlign w:val="center"/>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7</w:t>
            </w:r>
          </w:p>
        </w:tc>
        <w:tc>
          <w:tcPr>
            <w:tcW w:w="1055" w:type="dxa"/>
            <w:vAlign w:val="center"/>
          </w:tcPr>
          <w:p w:rsidR="00C12016" w:rsidRPr="00AA76A8" w:rsidRDefault="00C12016" w:rsidP="008847C5">
            <w:pPr>
              <w:widowControl w:val="0"/>
              <w:autoSpaceDE w:val="0"/>
              <w:autoSpaceDN w:val="0"/>
              <w:adjustRightInd w:val="0"/>
              <w:spacing w:after="0"/>
              <w:jc w:val="center"/>
              <w:rPr>
                <w:rFonts w:ascii="Times New Roman" w:hAnsi="Times New Roman"/>
                <w:b/>
                <w:sz w:val="24"/>
                <w:szCs w:val="24"/>
                <w:lang w:val="uk-UA"/>
              </w:rPr>
            </w:pPr>
            <w:r w:rsidRPr="00AA76A8">
              <w:rPr>
                <w:rFonts w:ascii="Times New Roman" w:hAnsi="Times New Roman"/>
                <w:b/>
                <w:sz w:val="24"/>
                <w:szCs w:val="24"/>
                <w:lang w:val="uk-UA"/>
              </w:rPr>
              <w:t>8</w:t>
            </w:r>
          </w:p>
        </w:tc>
        <w:tc>
          <w:tcPr>
            <w:tcW w:w="890" w:type="dxa"/>
            <w:gridSpan w:val="3"/>
            <w:shd w:val="clear" w:color="auto" w:fill="auto"/>
            <w:vAlign w:val="center"/>
          </w:tcPr>
          <w:p w:rsidR="00C12016" w:rsidRPr="00AA76A8" w:rsidRDefault="00C12016" w:rsidP="008847C5">
            <w:pPr>
              <w:spacing w:after="0" w:line="240" w:lineRule="auto"/>
              <w:jc w:val="center"/>
              <w:rPr>
                <w:rFonts w:ascii="Times New Roman" w:hAnsi="Times New Roman"/>
                <w:b/>
                <w:sz w:val="24"/>
                <w:szCs w:val="24"/>
                <w:lang w:val="uk-UA"/>
              </w:rPr>
            </w:pPr>
            <w:r w:rsidRPr="00AA76A8">
              <w:rPr>
                <w:rFonts w:ascii="Times New Roman" w:hAnsi="Times New Roman"/>
                <w:b/>
                <w:sz w:val="24"/>
                <w:szCs w:val="24"/>
                <w:lang w:val="uk-UA"/>
              </w:rPr>
              <w:t>9</w:t>
            </w:r>
          </w:p>
        </w:tc>
      </w:tr>
      <w:tr w:rsidR="00C12016" w:rsidRPr="00AA76A8" w:rsidTr="008847C5">
        <w:trPr>
          <w:cantSplit/>
          <w:trHeight w:val="1114"/>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1.</w:t>
            </w:r>
          </w:p>
        </w:tc>
        <w:tc>
          <w:tcPr>
            <w:tcW w:w="4097" w:type="dxa"/>
            <w:vAlign w:val="center"/>
          </w:tcPr>
          <w:p w:rsidR="00C12016" w:rsidRPr="00AA76A8" w:rsidRDefault="00C12016" w:rsidP="008847C5">
            <w:pPr>
              <w:spacing w:after="0"/>
              <w:rPr>
                <w:rFonts w:ascii="Times New Roman" w:hAnsi="Times New Roman"/>
                <w:sz w:val="24"/>
                <w:szCs w:val="24"/>
                <w:lang w:val="uk-UA"/>
              </w:rPr>
            </w:pPr>
            <w:r w:rsidRPr="00AA76A8">
              <w:rPr>
                <w:rFonts w:ascii="Times New Roman" w:hAnsi="Times New Roman"/>
                <w:sz w:val="24"/>
                <w:szCs w:val="24"/>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tc>
        <w:tc>
          <w:tcPr>
            <w:tcW w:w="1604"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2022-2025</w:t>
            </w: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tc>
        <w:tc>
          <w:tcPr>
            <w:tcW w:w="1247"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241,0</w:t>
            </w:r>
          </w:p>
        </w:tc>
        <w:tc>
          <w:tcPr>
            <w:tcW w:w="1069"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54,8</w:t>
            </w:r>
          </w:p>
        </w:tc>
        <w:tc>
          <w:tcPr>
            <w:tcW w:w="1069" w:type="dxa"/>
            <w:gridSpan w:val="3"/>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58,4</w:t>
            </w:r>
          </w:p>
        </w:tc>
        <w:tc>
          <w:tcPr>
            <w:tcW w:w="1055"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62,1</w:t>
            </w:r>
          </w:p>
        </w:tc>
        <w:tc>
          <w:tcPr>
            <w:tcW w:w="890" w:type="dxa"/>
            <w:gridSpan w:val="3"/>
            <w:shd w:val="clear" w:color="auto" w:fill="auto"/>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65,7</w:t>
            </w:r>
          </w:p>
        </w:tc>
      </w:tr>
      <w:tr w:rsidR="00C12016" w:rsidRPr="00AA76A8" w:rsidTr="008847C5">
        <w:trPr>
          <w:cantSplit/>
          <w:trHeight w:val="1730"/>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2.</w:t>
            </w:r>
          </w:p>
        </w:tc>
        <w:tc>
          <w:tcPr>
            <w:tcW w:w="4097" w:type="dxa"/>
            <w:vAlign w:val="center"/>
          </w:tcPr>
          <w:p w:rsidR="00C12016" w:rsidRPr="00AA76A8" w:rsidRDefault="00C12016" w:rsidP="008847C5">
            <w:pPr>
              <w:spacing w:after="0"/>
              <w:rPr>
                <w:rFonts w:ascii="Times New Roman" w:hAnsi="Times New Roman"/>
                <w:sz w:val="24"/>
                <w:szCs w:val="24"/>
                <w:lang w:val="uk-UA"/>
              </w:rPr>
            </w:pPr>
            <w:r w:rsidRPr="00AA76A8">
              <w:rPr>
                <w:rFonts w:ascii="Times New Roman" w:hAnsi="Times New Roman"/>
                <w:sz w:val="24"/>
                <w:szCs w:val="24"/>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604"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2022-2025</w:t>
            </w: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tc>
        <w:tc>
          <w:tcPr>
            <w:tcW w:w="1247"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481,8</w:t>
            </w:r>
          </w:p>
        </w:tc>
        <w:tc>
          <w:tcPr>
            <w:tcW w:w="1069"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109,5</w:t>
            </w:r>
          </w:p>
        </w:tc>
        <w:tc>
          <w:tcPr>
            <w:tcW w:w="1069" w:type="dxa"/>
            <w:gridSpan w:val="3"/>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116,8</w:t>
            </w:r>
          </w:p>
        </w:tc>
        <w:tc>
          <w:tcPr>
            <w:tcW w:w="1055"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124,1</w:t>
            </w:r>
          </w:p>
        </w:tc>
        <w:tc>
          <w:tcPr>
            <w:tcW w:w="890" w:type="dxa"/>
            <w:gridSpan w:val="3"/>
            <w:shd w:val="clear" w:color="auto" w:fill="auto"/>
          </w:tcPr>
          <w:p w:rsidR="00C12016" w:rsidRPr="00AA76A8" w:rsidRDefault="00C12016" w:rsidP="008847C5">
            <w:pPr>
              <w:spacing w:after="0" w:line="240" w:lineRule="auto"/>
              <w:rPr>
                <w:rFonts w:ascii="Times New Roman" w:hAnsi="Times New Roman"/>
                <w:sz w:val="24"/>
                <w:szCs w:val="24"/>
                <w:lang w:val="uk-UA"/>
              </w:rPr>
            </w:pPr>
            <w:r w:rsidRPr="00AA76A8">
              <w:rPr>
                <w:rFonts w:ascii="Times New Roman" w:hAnsi="Times New Roman"/>
                <w:sz w:val="24"/>
                <w:szCs w:val="24"/>
                <w:lang w:val="uk-UA"/>
              </w:rPr>
              <w:t>131,4</w:t>
            </w:r>
          </w:p>
        </w:tc>
      </w:tr>
      <w:tr w:rsidR="00C12016" w:rsidRPr="00AA76A8" w:rsidTr="008847C5">
        <w:trPr>
          <w:cantSplit/>
          <w:trHeight w:val="1966"/>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3.</w:t>
            </w:r>
          </w:p>
        </w:tc>
        <w:tc>
          <w:tcPr>
            <w:tcW w:w="4097" w:type="dxa"/>
            <w:vAlign w:val="center"/>
          </w:tcPr>
          <w:p w:rsidR="00C12016" w:rsidRPr="00AA76A8" w:rsidRDefault="00C12016" w:rsidP="008847C5">
            <w:pPr>
              <w:spacing w:after="0"/>
              <w:rPr>
                <w:rFonts w:ascii="Times New Roman" w:hAnsi="Times New Roman"/>
                <w:sz w:val="24"/>
                <w:szCs w:val="24"/>
                <w:lang w:val="uk-UA"/>
              </w:rPr>
            </w:pPr>
            <w:r w:rsidRPr="00AA76A8">
              <w:rPr>
                <w:rFonts w:ascii="Times New Roman" w:hAnsi="Times New Roman"/>
                <w:sz w:val="24"/>
                <w:szCs w:val="24"/>
                <w:lang w:val="uk-UA"/>
              </w:rPr>
              <w:t xml:space="preserve">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 </w:t>
            </w:r>
          </w:p>
        </w:tc>
        <w:tc>
          <w:tcPr>
            <w:tcW w:w="1604"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2022-2025</w:t>
            </w: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tc>
        <w:tc>
          <w:tcPr>
            <w:tcW w:w="1247"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200,0</w:t>
            </w:r>
          </w:p>
        </w:tc>
        <w:tc>
          <w:tcPr>
            <w:tcW w:w="1069"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50,0</w:t>
            </w:r>
          </w:p>
        </w:tc>
        <w:tc>
          <w:tcPr>
            <w:tcW w:w="1069" w:type="dxa"/>
            <w:gridSpan w:val="3"/>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50,0</w:t>
            </w:r>
          </w:p>
        </w:tc>
        <w:tc>
          <w:tcPr>
            <w:tcW w:w="1055"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50,0</w:t>
            </w:r>
          </w:p>
        </w:tc>
        <w:tc>
          <w:tcPr>
            <w:tcW w:w="890" w:type="dxa"/>
            <w:gridSpan w:val="3"/>
            <w:shd w:val="clear" w:color="auto" w:fill="auto"/>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50,0</w:t>
            </w:r>
          </w:p>
        </w:tc>
      </w:tr>
      <w:tr w:rsidR="00C12016" w:rsidRPr="00AA76A8" w:rsidTr="008847C5">
        <w:trPr>
          <w:cantSplit/>
          <w:trHeight w:val="3108"/>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lastRenderedPageBreak/>
              <w:t>4.</w:t>
            </w:r>
          </w:p>
        </w:tc>
        <w:tc>
          <w:tcPr>
            <w:tcW w:w="4097" w:type="dxa"/>
            <w:vAlign w:val="center"/>
          </w:tcPr>
          <w:p w:rsidR="00C12016" w:rsidRPr="001A6212" w:rsidRDefault="00C12016" w:rsidP="008847C5">
            <w:pPr>
              <w:spacing w:after="0"/>
              <w:rPr>
                <w:rFonts w:ascii="Times New Roman" w:hAnsi="Times New Roman"/>
                <w:sz w:val="24"/>
                <w:szCs w:val="24"/>
                <w:lang w:val="uk-UA"/>
              </w:rPr>
            </w:pPr>
            <w:r w:rsidRPr="00AA76A8">
              <w:rPr>
                <w:rFonts w:ascii="Times New Roman" w:hAnsi="Times New Roman"/>
                <w:sz w:val="24"/>
                <w:szCs w:val="24"/>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tc>
        <w:tc>
          <w:tcPr>
            <w:tcW w:w="1604" w:type="dxa"/>
          </w:tcPr>
          <w:p w:rsidR="00C12016"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2022-2025</w:t>
            </w:r>
          </w:p>
          <w:p w:rsidR="00C12016" w:rsidRPr="001A6212" w:rsidRDefault="00C12016" w:rsidP="008847C5">
            <w:pPr>
              <w:spacing w:after="0"/>
              <w:rPr>
                <w:rFonts w:ascii="Times New Roman" w:hAnsi="Times New Roman"/>
                <w:sz w:val="24"/>
                <w:szCs w:val="24"/>
                <w:lang w:val="uk-UA"/>
              </w:rPr>
            </w:pP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p w:rsidR="00C12016"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Вараський районний ТЦК та СП</w:t>
            </w:r>
          </w:p>
          <w:p w:rsidR="00C12016" w:rsidRPr="001A6212" w:rsidRDefault="00C12016" w:rsidP="008847C5">
            <w:pPr>
              <w:tabs>
                <w:tab w:val="left" w:pos="1792"/>
              </w:tabs>
              <w:spacing w:after="0"/>
              <w:rPr>
                <w:rFonts w:ascii="Times New Roman" w:hAnsi="Times New Roman"/>
                <w:sz w:val="24"/>
                <w:szCs w:val="24"/>
                <w:lang w:val="uk-UA"/>
              </w:rPr>
            </w:pPr>
          </w:p>
        </w:tc>
        <w:tc>
          <w:tcPr>
            <w:tcW w:w="5329" w:type="dxa"/>
            <w:gridSpan w:val="9"/>
            <w:vAlign w:val="center"/>
          </w:tcPr>
          <w:p w:rsidR="00C12016"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Обсяг фінансування визначається в межах видатків виконавця</w:t>
            </w:r>
          </w:p>
          <w:p w:rsidR="00C12016" w:rsidRPr="001A6212" w:rsidRDefault="00C12016" w:rsidP="008847C5">
            <w:pPr>
              <w:spacing w:after="0"/>
              <w:rPr>
                <w:rFonts w:ascii="Times New Roman" w:hAnsi="Times New Roman"/>
                <w:sz w:val="24"/>
                <w:szCs w:val="24"/>
                <w:lang w:val="uk-UA"/>
              </w:rPr>
            </w:pPr>
          </w:p>
          <w:p w:rsidR="00C12016" w:rsidRPr="001A6212" w:rsidRDefault="00C12016" w:rsidP="008847C5">
            <w:pPr>
              <w:spacing w:after="0"/>
              <w:rPr>
                <w:rFonts w:ascii="Times New Roman" w:hAnsi="Times New Roman"/>
                <w:sz w:val="24"/>
                <w:szCs w:val="24"/>
                <w:lang w:val="uk-UA"/>
              </w:rPr>
            </w:pPr>
          </w:p>
          <w:p w:rsidR="00C12016" w:rsidRDefault="00C12016" w:rsidP="008847C5">
            <w:pPr>
              <w:spacing w:after="0"/>
              <w:rPr>
                <w:rFonts w:ascii="Times New Roman" w:hAnsi="Times New Roman"/>
                <w:sz w:val="24"/>
                <w:szCs w:val="24"/>
                <w:lang w:val="uk-UA"/>
              </w:rPr>
            </w:pPr>
          </w:p>
          <w:p w:rsidR="00C12016" w:rsidRPr="001A6212" w:rsidRDefault="00C12016" w:rsidP="008847C5">
            <w:pPr>
              <w:spacing w:after="0"/>
              <w:rPr>
                <w:rFonts w:ascii="Times New Roman" w:hAnsi="Times New Roman"/>
                <w:sz w:val="24"/>
                <w:szCs w:val="24"/>
                <w:lang w:val="uk-UA"/>
              </w:rPr>
            </w:pPr>
          </w:p>
        </w:tc>
      </w:tr>
      <w:tr w:rsidR="00C12016" w:rsidRPr="00AA76A8" w:rsidTr="008847C5">
        <w:trPr>
          <w:cantSplit/>
          <w:trHeight w:val="1048"/>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5.</w:t>
            </w:r>
          </w:p>
        </w:tc>
        <w:tc>
          <w:tcPr>
            <w:tcW w:w="4097" w:type="dxa"/>
            <w:vAlign w:val="center"/>
          </w:tcPr>
          <w:p w:rsidR="00C12016" w:rsidRPr="00AA76A8" w:rsidRDefault="00C12016" w:rsidP="008847C5">
            <w:pPr>
              <w:spacing w:after="0"/>
              <w:rPr>
                <w:rFonts w:ascii="Times New Roman" w:hAnsi="Times New Roman"/>
                <w:sz w:val="24"/>
                <w:szCs w:val="24"/>
                <w:lang w:val="uk-UA"/>
              </w:rPr>
            </w:pPr>
            <w:r w:rsidRPr="00AA76A8">
              <w:rPr>
                <w:rFonts w:ascii="Times New Roman" w:hAnsi="Times New Roman"/>
                <w:sz w:val="24"/>
                <w:szCs w:val="24"/>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604"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2022-2025</w:t>
            </w: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tc>
        <w:tc>
          <w:tcPr>
            <w:tcW w:w="1247"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100,0</w:t>
            </w:r>
          </w:p>
        </w:tc>
        <w:tc>
          <w:tcPr>
            <w:tcW w:w="1069" w:type="dxa"/>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25,0</w:t>
            </w:r>
          </w:p>
        </w:tc>
        <w:tc>
          <w:tcPr>
            <w:tcW w:w="1069" w:type="dxa"/>
            <w:gridSpan w:val="3"/>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25,0</w:t>
            </w:r>
          </w:p>
        </w:tc>
        <w:tc>
          <w:tcPr>
            <w:tcW w:w="1096" w:type="dxa"/>
            <w:gridSpan w:val="3"/>
          </w:tcPr>
          <w:p w:rsidR="00C12016" w:rsidRPr="00AA76A8" w:rsidRDefault="00C12016" w:rsidP="008847C5">
            <w:pPr>
              <w:widowControl w:val="0"/>
              <w:autoSpaceDE w:val="0"/>
              <w:autoSpaceDN w:val="0"/>
              <w:adjustRightInd w:val="0"/>
              <w:spacing w:after="0"/>
              <w:jc w:val="center"/>
              <w:rPr>
                <w:rFonts w:ascii="Times New Roman" w:hAnsi="Times New Roman"/>
                <w:sz w:val="24"/>
                <w:szCs w:val="24"/>
                <w:lang w:val="uk-UA"/>
              </w:rPr>
            </w:pPr>
            <w:r w:rsidRPr="00AA76A8">
              <w:rPr>
                <w:rFonts w:ascii="Times New Roman" w:hAnsi="Times New Roman"/>
                <w:sz w:val="24"/>
                <w:szCs w:val="24"/>
                <w:lang w:val="uk-UA"/>
              </w:rPr>
              <w:t>25,0</w:t>
            </w:r>
          </w:p>
        </w:tc>
        <w:tc>
          <w:tcPr>
            <w:tcW w:w="848" w:type="dxa"/>
            <w:shd w:val="clear" w:color="auto" w:fill="auto"/>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25,0</w:t>
            </w:r>
          </w:p>
        </w:tc>
      </w:tr>
      <w:tr w:rsidR="00C12016" w:rsidRPr="00AA76A8" w:rsidTr="008847C5">
        <w:trPr>
          <w:cantSplit/>
          <w:trHeight w:val="1130"/>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6.</w:t>
            </w:r>
          </w:p>
        </w:tc>
        <w:tc>
          <w:tcPr>
            <w:tcW w:w="4097" w:type="dxa"/>
            <w:vAlign w:val="center"/>
          </w:tcPr>
          <w:p w:rsidR="00C12016" w:rsidRPr="00AA76A8" w:rsidRDefault="00C12016" w:rsidP="008847C5">
            <w:pPr>
              <w:spacing w:after="0"/>
              <w:rPr>
                <w:rFonts w:ascii="Times New Roman" w:hAnsi="Times New Roman"/>
                <w:color w:val="000000"/>
                <w:sz w:val="24"/>
                <w:szCs w:val="24"/>
                <w:lang w:val="uk-UA" w:eastAsia="ar-SA"/>
              </w:rPr>
            </w:pPr>
            <w:r w:rsidRPr="00AA76A8">
              <w:rPr>
                <w:rFonts w:ascii="Times New Roman" w:hAnsi="Times New Roman"/>
                <w:color w:val="000000"/>
                <w:sz w:val="24"/>
                <w:szCs w:val="24"/>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604" w:type="dxa"/>
          </w:tcPr>
          <w:p w:rsidR="00C12016" w:rsidRPr="00AA76A8" w:rsidRDefault="00C12016" w:rsidP="008847C5">
            <w:pPr>
              <w:spacing w:after="0" w:line="240" w:lineRule="auto"/>
              <w:jc w:val="center"/>
              <w:rPr>
                <w:rFonts w:ascii="Times New Roman" w:hAnsi="Times New Roman"/>
                <w:sz w:val="24"/>
                <w:szCs w:val="24"/>
                <w:lang w:val="uk-UA"/>
              </w:rPr>
            </w:pPr>
            <w:r>
              <w:rPr>
                <w:rFonts w:ascii="Times New Roman" w:hAnsi="Times New Roman"/>
                <w:sz w:val="24"/>
                <w:szCs w:val="24"/>
                <w:lang w:val="uk-UA"/>
              </w:rPr>
              <w:t>2022</w:t>
            </w:r>
            <w:r w:rsidRPr="00AA76A8">
              <w:rPr>
                <w:rFonts w:ascii="Times New Roman" w:hAnsi="Times New Roman"/>
                <w:sz w:val="24"/>
                <w:szCs w:val="24"/>
                <w:lang w:val="uk-UA"/>
              </w:rPr>
              <w:t>-2025</w:t>
            </w: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tc>
        <w:tc>
          <w:tcPr>
            <w:tcW w:w="1247"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40,0</w:t>
            </w:r>
          </w:p>
        </w:tc>
        <w:tc>
          <w:tcPr>
            <w:tcW w:w="1082" w:type="dxa"/>
            <w:gridSpan w:val="2"/>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10,0</w:t>
            </w:r>
          </w:p>
        </w:tc>
        <w:tc>
          <w:tcPr>
            <w:tcW w:w="1044"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10,0</w:t>
            </w:r>
          </w:p>
        </w:tc>
        <w:tc>
          <w:tcPr>
            <w:tcW w:w="1077" w:type="dxa"/>
            <w:gridSpan w:val="3"/>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10,0</w:t>
            </w:r>
          </w:p>
        </w:tc>
        <w:tc>
          <w:tcPr>
            <w:tcW w:w="880" w:type="dxa"/>
            <w:gridSpan w:val="2"/>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10,0</w:t>
            </w:r>
          </w:p>
        </w:tc>
      </w:tr>
      <w:tr w:rsidR="00C12016" w:rsidRPr="00AA76A8" w:rsidTr="008847C5">
        <w:trPr>
          <w:cantSplit/>
          <w:trHeight w:val="1905"/>
        </w:trPr>
        <w:tc>
          <w:tcPr>
            <w:tcW w:w="713" w:type="dxa"/>
          </w:tcPr>
          <w:p w:rsidR="00C12016" w:rsidRPr="00AA76A8" w:rsidRDefault="00C12016" w:rsidP="008847C5">
            <w:pPr>
              <w:spacing w:after="0"/>
              <w:jc w:val="center"/>
              <w:rPr>
                <w:rFonts w:ascii="Times New Roman" w:hAnsi="Times New Roman"/>
                <w:sz w:val="24"/>
                <w:szCs w:val="24"/>
                <w:lang w:val="uk-UA"/>
              </w:rPr>
            </w:pPr>
            <w:r w:rsidRPr="00AA76A8">
              <w:rPr>
                <w:rFonts w:ascii="Times New Roman" w:hAnsi="Times New Roman"/>
                <w:sz w:val="24"/>
                <w:szCs w:val="24"/>
                <w:lang w:val="uk-UA"/>
              </w:rPr>
              <w:t>7.</w:t>
            </w:r>
          </w:p>
        </w:tc>
        <w:tc>
          <w:tcPr>
            <w:tcW w:w="4097" w:type="dxa"/>
            <w:vAlign w:val="center"/>
          </w:tcPr>
          <w:p w:rsidR="00C12016" w:rsidRPr="00AA76A8" w:rsidRDefault="00C12016" w:rsidP="008847C5">
            <w:pPr>
              <w:spacing w:after="0"/>
              <w:rPr>
                <w:rFonts w:ascii="Times New Roman" w:hAnsi="Times New Roman"/>
                <w:color w:val="000000"/>
                <w:sz w:val="24"/>
                <w:szCs w:val="24"/>
                <w:lang w:val="uk-UA" w:eastAsia="ar-SA"/>
              </w:rPr>
            </w:pPr>
            <w:r w:rsidRPr="00AA76A8">
              <w:rPr>
                <w:rFonts w:ascii="Times New Roman" w:hAnsi="Times New Roman"/>
                <w:color w:val="000000"/>
                <w:sz w:val="24"/>
                <w:szCs w:val="24"/>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604" w:type="dxa"/>
          </w:tcPr>
          <w:p w:rsidR="00C12016" w:rsidRPr="00AA76A8" w:rsidRDefault="00C12016" w:rsidP="008847C5">
            <w:pPr>
              <w:spacing w:after="0" w:line="240" w:lineRule="auto"/>
              <w:jc w:val="center"/>
              <w:rPr>
                <w:rFonts w:ascii="Times New Roman" w:hAnsi="Times New Roman"/>
                <w:sz w:val="24"/>
                <w:szCs w:val="24"/>
                <w:lang w:val="uk-UA"/>
              </w:rPr>
            </w:pPr>
            <w:r>
              <w:rPr>
                <w:rFonts w:ascii="Times New Roman" w:hAnsi="Times New Roman"/>
                <w:sz w:val="24"/>
                <w:szCs w:val="24"/>
                <w:lang w:val="uk-UA"/>
              </w:rPr>
              <w:t>2022</w:t>
            </w:r>
            <w:r w:rsidRPr="00AA76A8">
              <w:rPr>
                <w:rFonts w:ascii="Times New Roman" w:hAnsi="Times New Roman"/>
                <w:sz w:val="24"/>
                <w:szCs w:val="24"/>
                <w:lang w:val="uk-UA"/>
              </w:rPr>
              <w:t>-2025</w:t>
            </w:r>
          </w:p>
        </w:tc>
        <w:tc>
          <w:tcPr>
            <w:tcW w:w="2850"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Відділ оборонно-мобілізаційної роботи виконавчого комітету Вараської міської ради</w:t>
            </w:r>
          </w:p>
        </w:tc>
        <w:tc>
          <w:tcPr>
            <w:tcW w:w="1247"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406,6</w:t>
            </w:r>
          </w:p>
        </w:tc>
        <w:tc>
          <w:tcPr>
            <w:tcW w:w="1082" w:type="dxa"/>
            <w:gridSpan w:val="2"/>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92,4</w:t>
            </w:r>
          </w:p>
        </w:tc>
        <w:tc>
          <w:tcPr>
            <w:tcW w:w="1044" w:type="dxa"/>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98,6</w:t>
            </w:r>
          </w:p>
        </w:tc>
        <w:tc>
          <w:tcPr>
            <w:tcW w:w="1077" w:type="dxa"/>
            <w:gridSpan w:val="3"/>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104,7</w:t>
            </w:r>
          </w:p>
        </w:tc>
        <w:tc>
          <w:tcPr>
            <w:tcW w:w="880" w:type="dxa"/>
            <w:gridSpan w:val="2"/>
          </w:tcPr>
          <w:p w:rsidR="00C12016" w:rsidRPr="00AA76A8" w:rsidRDefault="00C12016" w:rsidP="008847C5">
            <w:pPr>
              <w:spacing w:after="0" w:line="240" w:lineRule="auto"/>
              <w:jc w:val="center"/>
              <w:rPr>
                <w:rFonts w:ascii="Times New Roman" w:hAnsi="Times New Roman"/>
                <w:sz w:val="24"/>
                <w:szCs w:val="24"/>
                <w:lang w:val="uk-UA"/>
              </w:rPr>
            </w:pPr>
            <w:r w:rsidRPr="00AA76A8">
              <w:rPr>
                <w:rFonts w:ascii="Times New Roman" w:hAnsi="Times New Roman"/>
                <w:sz w:val="24"/>
                <w:szCs w:val="24"/>
                <w:lang w:val="uk-UA"/>
              </w:rPr>
              <w:t>110,9</w:t>
            </w:r>
          </w:p>
        </w:tc>
      </w:tr>
      <w:tr w:rsidR="00C12016" w:rsidRPr="00AA76A8" w:rsidTr="008847C5">
        <w:trPr>
          <w:cantSplit/>
          <w:trHeight w:val="273"/>
        </w:trPr>
        <w:tc>
          <w:tcPr>
            <w:tcW w:w="713" w:type="dxa"/>
          </w:tcPr>
          <w:p w:rsidR="00C12016" w:rsidRPr="00AA76A8" w:rsidRDefault="00C12016" w:rsidP="008847C5">
            <w:pPr>
              <w:spacing w:after="0"/>
              <w:jc w:val="center"/>
              <w:rPr>
                <w:rFonts w:ascii="Times New Roman" w:hAnsi="Times New Roman"/>
                <w:sz w:val="24"/>
                <w:szCs w:val="24"/>
                <w:lang w:val="uk-UA"/>
              </w:rPr>
            </w:pPr>
          </w:p>
        </w:tc>
        <w:tc>
          <w:tcPr>
            <w:tcW w:w="8551" w:type="dxa"/>
            <w:gridSpan w:val="3"/>
            <w:vAlign w:val="center"/>
          </w:tcPr>
          <w:p w:rsidR="00C12016" w:rsidRPr="00AA76A8" w:rsidRDefault="00C12016" w:rsidP="008847C5">
            <w:pPr>
              <w:spacing w:after="0" w:line="240" w:lineRule="auto"/>
              <w:rPr>
                <w:rFonts w:ascii="Times New Roman" w:hAnsi="Times New Roman"/>
                <w:sz w:val="24"/>
                <w:szCs w:val="24"/>
                <w:lang w:val="uk-UA"/>
              </w:rPr>
            </w:pPr>
            <w:r w:rsidRPr="00AA76A8">
              <w:rPr>
                <w:rFonts w:ascii="Times New Roman" w:hAnsi="Times New Roman"/>
                <w:color w:val="000000"/>
                <w:sz w:val="24"/>
                <w:szCs w:val="24"/>
                <w:lang w:val="uk-UA" w:eastAsia="ar-SA"/>
              </w:rPr>
              <w:t>Всього</w:t>
            </w:r>
          </w:p>
        </w:tc>
        <w:tc>
          <w:tcPr>
            <w:tcW w:w="1247" w:type="dxa"/>
            <w:vAlign w:val="center"/>
          </w:tcPr>
          <w:p w:rsidR="00C12016" w:rsidRPr="00AA76A8"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AA76A8">
              <w:rPr>
                <w:rFonts w:ascii="Times New Roman" w:hAnsi="Times New Roman"/>
                <w:sz w:val="24"/>
                <w:szCs w:val="24"/>
                <w:lang w:val="uk-UA" w:eastAsia="ar-SA"/>
              </w:rPr>
              <w:t>1 469,4</w:t>
            </w:r>
          </w:p>
        </w:tc>
        <w:tc>
          <w:tcPr>
            <w:tcW w:w="1082" w:type="dxa"/>
            <w:gridSpan w:val="2"/>
            <w:vAlign w:val="center"/>
          </w:tcPr>
          <w:p w:rsidR="00C12016" w:rsidRPr="00AA76A8"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AA76A8">
              <w:rPr>
                <w:rFonts w:ascii="Times New Roman" w:hAnsi="Times New Roman"/>
                <w:sz w:val="24"/>
                <w:szCs w:val="24"/>
                <w:lang w:val="uk-UA" w:eastAsia="ar-SA"/>
              </w:rPr>
              <w:t>341,7</w:t>
            </w:r>
          </w:p>
        </w:tc>
        <w:tc>
          <w:tcPr>
            <w:tcW w:w="1044" w:type="dxa"/>
            <w:vAlign w:val="center"/>
          </w:tcPr>
          <w:p w:rsidR="00C12016" w:rsidRPr="00AA76A8"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AA76A8">
              <w:rPr>
                <w:rFonts w:ascii="Times New Roman" w:hAnsi="Times New Roman"/>
                <w:sz w:val="24"/>
                <w:szCs w:val="24"/>
                <w:lang w:val="uk-UA" w:eastAsia="ar-SA"/>
              </w:rPr>
              <w:t>358,8</w:t>
            </w:r>
          </w:p>
        </w:tc>
        <w:tc>
          <w:tcPr>
            <w:tcW w:w="1077" w:type="dxa"/>
            <w:gridSpan w:val="3"/>
            <w:vAlign w:val="center"/>
          </w:tcPr>
          <w:p w:rsidR="00C12016" w:rsidRPr="00AA76A8"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AA76A8">
              <w:rPr>
                <w:rFonts w:ascii="Times New Roman" w:hAnsi="Times New Roman"/>
                <w:sz w:val="24"/>
                <w:szCs w:val="24"/>
                <w:lang w:val="uk-UA" w:eastAsia="ar-SA"/>
              </w:rPr>
              <w:t>375,9</w:t>
            </w:r>
          </w:p>
        </w:tc>
        <w:tc>
          <w:tcPr>
            <w:tcW w:w="880" w:type="dxa"/>
            <w:gridSpan w:val="2"/>
            <w:vAlign w:val="center"/>
          </w:tcPr>
          <w:p w:rsidR="00C12016" w:rsidRPr="00AA76A8" w:rsidRDefault="00C12016" w:rsidP="008847C5">
            <w:pPr>
              <w:widowControl w:val="0"/>
              <w:autoSpaceDE w:val="0"/>
              <w:autoSpaceDN w:val="0"/>
              <w:adjustRightInd w:val="0"/>
              <w:spacing w:after="0" w:line="240" w:lineRule="auto"/>
              <w:jc w:val="center"/>
              <w:rPr>
                <w:rFonts w:ascii="Times New Roman" w:hAnsi="Times New Roman"/>
                <w:color w:val="FF6600"/>
                <w:sz w:val="24"/>
                <w:szCs w:val="24"/>
                <w:lang w:val="uk-UA"/>
              </w:rPr>
            </w:pPr>
            <w:r w:rsidRPr="00AA76A8">
              <w:rPr>
                <w:rFonts w:ascii="Times New Roman" w:hAnsi="Times New Roman"/>
                <w:sz w:val="24"/>
                <w:szCs w:val="24"/>
                <w:lang w:val="uk-UA" w:eastAsia="ar-SA"/>
              </w:rPr>
              <w:t>393,0</w:t>
            </w:r>
          </w:p>
        </w:tc>
      </w:tr>
    </w:tbl>
    <w:p w:rsidR="00C12016" w:rsidRDefault="00C12016" w:rsidP="00C12016">
      <w:pPr>
        <w:spacing w:after="0"/>
        <w:jc w:val="center"/>
        <w:rPr>
          <w:rFonts w:ascii="Times New Roman" w:hAnsi="Times New Roman"/>
          <w:b/>
          <w:sz w:val="28"/>
          <w:szCs w:val="28"/>
          <w:lang w:val="uk-UA"/>
        </w:rPr>
      </w:pPr>
    </w:p>
    <w:p w:rsidR="00C12016" w:rsidRDefault="00C12016" w:rsidP="00C12016">
      <w:pPr>
        <w:spacing w:after="0"/>
        <w:jc w:val="center"/>
        <w:rPr>
          <w:rFonts w:ascii="Times New Roman" w:hAnsi="Times New Roman"/>
          <w:b/>
          <w:sz w:val="28"/>
          <w:szCs w:val="28"/>
          <w:lang w:val="uk-UA"/>
        </w:rPr>
      </w:pPr>
    </w:p>
    <w:p w:rsidR="00C12016" w:rsidRDefault="00C12016" w:rsidP="00C12016">
      <w:pPr>
        <w:spacing w:after="0"/>
        <w:jc w:val="center"/>
        <w:rPr>
          <w:rFonts w:ascii="Times New Roman" w:hAnsi="Times New Roman"/>
          <w:b/>
          <w:sz w:val="28"/>
          <w:szCs w:val="28"/>
          <w:lang w:val="uk-UA"/>
        </w:rPr>
      </w:pPr>
    </w:p>
    <w:p w:rsidR="00C12016" w:rsidRDefault="00C12016" w:rsidP="00C12016">
      <w:pPr>
        <w:spacing w:after="0"/>
        <w:jc w:val="center"/>
        <w:rPr>
          <w:rFonts w:ascii="Times New Roman" w:hAnsi="Times New Roman"/>
          <w:b/>
          <w:sz w:val="28"/>
          <w:szCs w:val="28"/>
          <w:lang w:val="uk-UA"/>
        </w:rPr>
      </w:pPr>
    </w:p>
    <w:p w:rsidR="00C12016" w:rsidRDefault="00C12016" w:rsidP="00C12016">
      <w:pPr>
        <w:spacing w:after="0"/>
        <w:jc w:val="center"/>
        <w:rPr>
          <w:rFonts w:ascii="Times New Roman" w:hAnsi="Times New Roman"/>
          <w:b/>
          <w:sz w:val="28"/>
          <w:szCs w:val="28"/>
          <w:lang w:val="uk-UA"/>
        </w:rPr>
      </w:pPr>
      <w:r w:rsidRPr="00AA01B5">
        <w:rPr>
          <w:rFonts w:ascii="Times New Roman" w:hAnsi="Times New Roman"/>
          <w:b/>
          <w:sz w:val="28"/>
          <w:szCs w:val="28"/>
          <w:lang w:val="uk-UA"/>
        </w:rPr>
        <w:lastRenderedPageBreak/>
        <w:t xml:space="preserve">Очікувані результати </w:t>
      </w:r>
      <w:r>
        <w:rPr>
          <w:rFonts w:ascii="Times New Roman" w:hAnsi="Times New Roman"/>
          <w:b/>
          <w:sz w:val="28"/>
          <w:szCs w:val="28"/>
          <w:lang w:val="uk-UA"/>
        </w:rPr>
        <w:t xml:space="preserve">виконання </w:t>
      </w:r>
    </w:p>
    <w:p w:rsidR="00C12016" w:rsidRDefault="00C12016" w:rsidP="00C12016">
      <w:pPr>
        <w:spacing w:after="0"/>
        <w:jc w:val="center"/>
        <w:rPr>
          <w:rFonts w:ascii="Times New Roman" w:hAnsi="Times New Roman"/>
          <w:b/>
          <w:bCs/>
          <w:sz w:val="28"/>
          <w:szCs w:val="28"/>
          <w:lang w:val="uk-UA" w:eastAsia="ar-SA"/>
        </w:rPr>
      </w:pPr>
      <w:r w:rsidRPr="00AA01B5">
        <w:rPr>
          <w:rFonts w:ascii="Times New Roman" w:hAnsi="Times New Roman"/>
          <w:b/>
          <w:sz w:val="28"/>
          <w:szCs w:val="28"/>
          <w:lang w:val="uk-UA"/>
        </w:rPr>
        <w:t>Програми</w:t>
      </w:r>
      <w:r>
        <w:rPr>
          <w:rFonts w:ascii="Times New Roman" w:hAnsi="Times New Roman"/>
          <w:b/>
          <w:sz w:val="28"/>
          <w:szCs w:val="28"/>
          <w:lang w:val="uk-UA"/>
        </w:rPr>
        <w:t xml:space="preserve"> </w:t>
      </w: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w:t>
      </w:r>
    </w:p>
    <w:p w:rsidR="00C12016" w:rsidRPr="00AA01B5" w:rsidRDefault="00C12016" w:rsidP="00C12016">
      <w:pPr>
        <w:spacing w:after="0"/>
        <w:jc w:val="center"/>
        <w:rPr>
          <w:rFonts w:ascii="Times New Roman" w:hAnsi="Times New Roman"/>
          <w:b/>
          <w:bCs/>
          <w:caps/>
          <w:sz w:val="28"/>
          <w:szCs w:val="28"/>
          <w:lang w:val="uk-UA" w:eastAsia="ar-SA"/>
        </w:rPr>
      </w:pPr>
      <w:r w:rsidRPr="00AA01B5">
        <w:rPr>
          <w:rFonts w:ascii="Times New Roman" w:hAnsi="Times New Roman"/>
          <w:b/>
          <w:bCs/>
          <w:sz w:val="28"/>
          <w:szCs w:val="28"/>
          <w:lang w:val="uk-UA" w:eastAsia="ar-SA"/>
        </w:rPr>
        <w:t>у Вара</w:t>
      </w:r>
      <w:r w:rsidRPr="00AA01B5">
        <w:rPr>
          <w:rFonts w:ascii="Times New Roman" w:hAnsi="Times New Roman"/>
          <w:b/>
          <w:sz w:val="28"/>
          <w:szCs w:val="28"/>
          <w:lang w:val="uk-UA" w:eastAsia="ar-SA"/>
        </w:rPr>
        <w:t>ській міській територіальній громаді</w:t>
      </w:r>
      <w:r>
        <w:rPr>
          <w:rFonts w:ascii="Times New Roman" w:hAnsi="Times New Roman"/>
          <w:b/>
          <w:sz w:val="28"/>
          <w:szCs w:val="28"/>
          <w:lang w:val="uk-UA" w:eastAsia="ar-SA"/>
        </w:rPr>
        <w:t xml:space="preserve"> </w:t>
      </w:r>
      <w:r w:rsidRPr="00AA01B5">
        <w:rPr>
          <w:rFonts w:ascii="Times New Roman" w:hAnsi="Times New Roman"/>
          <w:b/>
          <w:sz w:val="28"/>
          <w:szCs w:val="28"/>
          <w:lang w:val="uk-UA" w:eastAsia="ar-SA"/>
        </w:rPr>
        <w:t>на 2022 – 2025 роки</w:t>
      </w:r>
      <w:r w:rsidRPr="00AA01B5">
        <w:rPr>
          <w:rFonts w:ascii="Times New Roman" w:hAnsi="Times New Roman"/>
          <w:b/>
          <w:bCs/>
          <w:caps/>
          <w:sz w:val="28"/>
          <w:szCs w:val="28"/>
          <w:lang w:val="uk-UA" w:eastAsia="ar-SA"/>
        </w:rPr>
        <w:t xml:space="preserve"> </w:t>
      </w:r>
    </w:p>
    <w:p w:rsidR="00C12016" w:rsidRDefault="00C12016" w:rsidP="00C12016">
      <w:pPr>
        <w:jc w:val="right"/>
        <w:rPr>
          <w:rFonts w:ascii="Times New Roman" w:hAnsi="Times New Roman"/>
          <w:b/>
          <w:sz w:val="24"/>
          <w:szCs w:val="24"/>
          <w:lang w:val="uk-UA"/>
        </w:rPr>
      </w:pPr>
      <w:r w:rsidRPr="00AA01B5">
        <w:rPr>
          <w:rFonts w:ascii="Times New Roman" w:hAnsi="Times New Roman"/>
          <w:b/>
          <w:sz w:val="24"/>
          <w:szCs w:val="24"/>
          <w:lang w:val="uk-UA"/>
        </w:rPr>
        <w:t xml:space="preserve">                                                                                                                                                                                      </w:t>
      </w:r>
    </w:p>
    <w:p w:rsidR="00C12016" w:rsidRPr="00AA01B5" w:rsidRDefault="00C12016" w:rsidP="00C12016">
      <w:pPr>
        <w:jc w:val="right"/>
        <w:rPr>
          <w:rFonts w:ascii="Times New Roman" w:hAnsi="Times New Roman"/>
          <w:i/>
          <w:sz w:val="24"/>
          <w:szCs w:val="24"/>
          <w:lang w:val="uk-UA"/>
        </w:rPr>
      </w:pPr>
      <w:r w:rsidRPr="00AA01B5">
        <w:rPr>
          <w:rFonts w:ascii="Times New Roman" w:hAnsi="Times New Roman"/>
          <w:b/>
          <w:sz w:val="24"/>
          <w:szCs w:val="24"/>
          <w:lang w:val="uk-UA"/>
        </w:rPr>
        <w:t xml:space="preserve">    </w:t>
      </w:r>
      <w:r w:rsidRPr="00AA01B5">
        <w:rPr>
          <w:rFonts w:ascii="Times New Roman" w:hAnsi="Times New Roman"/>
          <w:i/>
          <w:sz w:val="24"/>
          <w:szCs w:val="24"/>
          <w:lang w:val="uk-UA"/>
        </w:rPr>
        <w:t>Таблиця 2</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3"/>
        <w:gridCol w:w="5216"/>
        <w:gridCol w:w="1912"/>
        <w:gridCol w:w="1391"/>
        <w:gridCol w:w="1217"/>
        <w:gridCol w:w="1043"/>
        <w:gridCol w:w="1043"/>
        <w:gridCol w:w="1043"/>
        <w:gridCol w:w="1043"/>
      </w:tblGrid>
      <w:tr w:rsidR="00C12016" w:rsidRPr="00E261AE" w:rsidTr="008847C5">
        <w:trPr>
          <w:trHeight w:val="338"/>
        </w:trPr>
        <w:tc>
          <w:tcPr>
            <w:tcW w:w="693" w:type="dxa"/>
            <w:vMerge w:val="restart"/>
          </w:tcPr>
          <w:p w:rsidR="00C12016" w:rsidRPr="00E261AE" w:rsidRDefault="00C12016" w:rsidP="008847C5">
            <w:pPr>
              <w:spacing w:after="0"/>
              <w:rPr>
                <w:rFonts w:ascii="Times New Roman" w:hAnsi="Times New Roman"/>
                <w:b/>
                <w:sz w:val="24"/>
                <w:szCs w:val="24"/>
                <w:lang w:val="uk-UA"/>
              </w:rPr>
            </w:pPr>
            <w:r w:rsidRPr="00E261AE">
              <w:rPr>
                <w:rFonts w:ascii="Times New Roman" w:hAnsi="Times New Roman"/>
                <w:b/>
                <w:sz w:val="24"/>
                <w:szCs w:val="24"/>
                <w:lang w:val="uk-UA"/>
              </w:rPr>
              <w:t>№№</w:t>
            </w:r>
          </w:p>
          <w:p w:rsidR="00C12016" w:rsidRPr="00E261AE" w:rsidRDefault="00C12016" w:rsidP="008847C5">
            <w:pPr>
              <w:widowControl w:val="0"/>
              <w:autoSpaceDE w:val="0"/>
              <w:autoSpaceDN w:val="0"/>
              <w:adjustRightInd w:val="0"/>
              <w:spacing w:after="0"/>
              <w:jc w:val="both"/>
              <w:rPr>
                <w:rFonts w:ascii="Times New Roman" w:hAnsi="Times New Roman"/>
                <w:b/>
                <w:sz w:val="24"/>
                <w:szCs w:val="24"/>
                <w:lang w:val="uk-UA"/>
              </w:rPr>
            </w:pPr>
            <w:r w:rsidRPr="00E261AE">
              <w:rPr>
                <w:rFonts w:ascii="Times New Roman" w:hAnsi="Times New Roman"/>
                <w:b/>
                <w:sz w:val="24"/>
                <w:szCs w:val="24"/>
                <w:lang w:val="uk-UA"/>
              </w:rPr>
              <w:t>з/п</w:t>
            </w:r>
          </w:p>
        </w:tc>
        <w:tc>
          <w:tcPr>
            <w:tcW w:w="5216" w:type="dxa"/>
            <w:vMerge w:val="restart"/>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Найменування завдання,  заходу</w:t>
            </w:r>
          </w:p>
        </w:tc>
        <w:tc>
          <w:tcPr>
            <w:tcW w:w="1912" w:type="dxa"/>
            <w:vMerge w:val="restart"/>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Найменування показників виконання завдання</w:t>
            </w:r>
          </w:p>
        </w:tc>
        <w:tc>
          <w:tcPr>
            <w:tcW w:w="1391" w:type="dxa"/>
            <w:vMerge w:val="restart"/>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Одиниця виміру</w:t>
            </w:r>
          </w:p>
        </w:tc>
        <w:tc>
          <w:tcPr>
            <w:tcW w:w="5388" w:type="dxa"/>
            <w:gridSpan w:val="5"/>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bCs/>
                <w:sz w:val="24"/>
                <w:szCs w:val="24"/>
                <w:lang w:val="uk-UA"/>
              </w:rPr>
              <w:t>Значення показників</w:t>
            </w:r>
          </w:p>
        </w:tc>
      </w:tr>
      <w:tr w:rsidR="00C12016" w:rsidRPr="00E261AE" w:rsidTr="008847C5">
        <w:trPr>
          <w:trHeight w:val="405"/>
        </w:trPr>
        <w:tc>
          <w:tcPr>
            <w:tcW w:w="693" w:type="dxa"/>
            <w:vMerge/>
          </w:tcPr>
          <w:p w:rsidR="00C12016" w:rsidRPr="00E261AE" w:rsidRDefault="00C12016" w:rsidP="008847C5">
            <w:pPr>
              <w:spacing w:after="0"/>
              <w:rPr>
                <w:rFonts w:ascii="Times New Roman" w:hAnsi="Times New Roman"/>
                <w:b/>
                <w:sz w:val="24"/>
                <w:szCs w:val="24"/>
                <w:lang w:val="uk-UA"/>
              </w:rPr>
            </w:pPr>
          </w:p>
        </w:tc>
        <w:tc>
          <w:tcPr>
            <w:tcW w:w="5216"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912"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391"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217" w:type="dxa"/>
            <w:vMerge w:val="restart"/>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Pr>
                <w:rFonts w:ascii="Times New Roman" w:hAnsi="Times New Roman"/>
                <w:b/>
                <w:sz w:val="24"/>
                <w:szCs w:val="24"/>
                <w:lang w:val="uk-UA"/>
              </w:rPr>
              <w:t>В</w:t>
            </w:r>
            <w:r w:rsidRPr="00E261AE">
              <w:rPr>
                <w:rFonts w:ascii="Times New Roman" w:hAnsi="Times New Roman"/>
                <w:b/>
                <w:sz w:val="24"/>
                <w:szCs w:val="24"/>
                <w:lang w:val="uk-UA"/>
              </w:rPr>
              <w:t>сього</w:t>
            </w:r>
          </w:p>
        </w:tc>
        <w:tc>
          <w:tcPr>
            <w:tcW w:w="4172" w:type="dxa"/>
            <w:gridSpan w:val="4"/>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bCs/>
                <w:sz w:val="24"/>
                <w:szCs w:val="24"/>
                <w:lang w:val="uk-UA"/>
              </w:rPr>
              <w:t>у  тому  числі  за  роками</w:t>
            </w:r>
          </w:p>
        </w:tc>
      </w:tr>
      <w:tr w:rsidR="00C12016" w:rsidRPr="00E261AE" w:rsidTr="008847C5">
        <w:trPr>
          <w:trHeight w:val="658"/>
        </w:trPr>
        <w:tc>
          <w:tcPr>
            <w:tcW w:w="693" w:type="dxa"/>
            <w:vMerge/>
          </w:tcPr>
          <w:p w:rsidR="00C12016" w:rsidRPr="00E261AE" w:rsidRDefault="00C12016" w:rsidP="008847C5">
            <w:pPr>
              <w:spacing w:after="0"/>
              <w:rPr>
                <w:rFonts w:ascii="Times New Roman" w:hAnsi="Times New Roman"/>
                <w:b/>
                <w:sz w:val="24"/>
                <w:szCs w:val="24"/>
                <w:lang w:val="uk-UA"/>
              </w:rPr>
            </w:pPr>
          </w:p>
        </w:tc>
        <w:tc>
          <w:tcPr>
            <w:tcW w:w="5216"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912"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391"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217" w:type="dxa"/>
            <w:vMerge/>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Pr>
                <w:rFonts w:ascii="Times New Roman" w:hAnsi="Times New Roman"/>
                <w:b/>
                <w:sz w:val="24"/>
                <w:szCs w:val="24"/>
                <w:lang w:val="uk-UA"/>
              </w:rPr>
              <w:t>2022</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 xml:space="preserve">2023 </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 xml:space="preserve">2024 </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 xml:space="preserve">2025 </w:t>
            </w:r>
          </w:p>
        </w:tc>
      </w:tr>
      <w:tr w:rsidR="00C12016" w:rsidRPr="00E261AE" w:rsidTr="008847C5">
        <w:trPr>
          <w:trHeight w:val="375"/>
        </w:trPr>
        <w:tc>
          <w:tcPr>
            <w:tcW w:w="69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1</w:t>
            </w:r>
          </w:p>
        </w:tc>
        <w:tc>
          <w:tcPr>
            <w:tcW w:w="5216"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2</w:t>
            </w:r>
          </w:p>
        </w:tc>
        <w:tc>
          <w:tcPr>
            <w:tcW w:w="1912"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3</w:t>
            </w:r>
          </w:p>
        </w:tc>
        <w:tc>
          <w:tcPr>
            <w:tcW w:w="1391"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4</w:t>
            </w:r>
          </w:p>
        </w:tc>
        <w:tc>
          <w:tcPr>
            <w:tcW w:w="1217"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5</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6</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7</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8</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b/>
                <w:sz w:val="24"/>
                <w:szCs w:val="24"/>
                <w:lang w:val="uk-UA"/>
              </w:rPr>
            </w:pPr>
            <w:r w:rsidRPr="00E261AE">
              <w:rPr>
                <w:rFonts w:ascii="Times New Roman" w:hAnsi="Times New Roman"/>
                <w:b/>
                <w:sz w:val="24"/>
                <w:szCs w:val="24"/>
                <w:lang w:val="uk-UA"/>
              </w:rPr>
              <w:t>9</w:t>
            </w:r>
          </w:p>
        </w:tc>
      </w:tr>
      <w:tr w:rsidR="00C12016" w:rsidRPr="00E261AE" w:rsidTr="008847C5">
        <w:trPr>
          <w:trHeight w:val="152"/>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w:t>
            </w:r>
          </w:p>
        </w:tc>
        <w:tc>
          <w:tcPr>
            <w:tcW w:w="5216" w:type="dxa"/>
            <w:vAlign w:val="center"/>
          </w:tcPr>
          <w:p w:rsidR="00C12016" w:rsidRDefault="00C12016" w:rsidP="008847C5">
            <w:pPr>
              <w:spacing w:after="0"/>
              <w:rPr>
                <w:rFonts w:ascii="Times New Roman" w:hAnsi="Times New Roman"/>
                <w:sz w:val="24"/>
                <w:szCs w:val="24"/>
                <w:lang w:val="uk-UA"/>
              </w:rPr>
            </w:pPr>
            <w:r w:rsidRPr="00E261AE">
              <w:rPr>
                <w:rFonts w:ascii="Times New Roman" w:hAnsi="Times New Roman"/>
                <w:sz w:val="24"/>
                <w:szCs w:val="24"/>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p w:rsidR="00C12016" w:rsidRPr="00E261AE" w:rsidRDefault="00C12016" w:rsidP="008847C5">
            <w:pPr>
              <w:spacing w:after="0"/>
              <w:rPr>
                <w:rFonts w:ascii="Times New Roman" w:hAnsi="Times New Roman"/>
                <w:sz w:val="24"/>
                <w:szCs w:val="24"/>
                <w:lang w:val="uk-UA"/>
              </w:rPr>
            </w:pPr>
          </w:p>
        </w:tc>
        <w:tc>
          <w:tcPr>
            <w:tcW w:w="1912"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Кількість пер</w:t>
            </w:r>
            <w:r>
              <w:rPr>
                <w:rFonts w:ascii="Times New Roman" w:hAnsi="Times New Roman"/>
                <w:sz w:val="24"/>
                <w:szCs w:val="24"/>
                <w:lang w:val="uk-UA"/>
              </w:rPr>
              <w:t>евезень  військовозобо-в’язаних</w:t>
            </w:r>
          </w:p>
        </w:tc>
        <w:tc>
          <w:tcPr>
            <w:tcW w:w="1391" w:type="dxa"/>
          </w:tcPr>
          <w:p w:rsidR="00C12016" w:rsidRPr="0032093B" w:rsidRDefault="00C12016" w:rsidP="008847C5">
            <w:pPr>
              <w:spacing w:after="0"/>
              <w:jc w:val="center"/>
              <w:rPr>
                <w:rFonts w:ascii="Times New Roman" w:hAnsi="Times New Roman"/>
                <w:sz w:val="24"/>
                <w:szCs w:val="24"/>
                <w:lang w:val="uk-UA"/>
              </w:rPr>
            </w:pPr>
            <w:r w:rsidRPr="0032093B">
              <w:rPr>
                <w:rFonts w:ascii="Times New Roman" w:hAnsi="Times New Roman"/>
                <w:sz w:val="24"/>
                <w:szCs w:val="24"/>
                <w:lang w:val="uk-UA"/>
              </w:rPr>
              <w:t>захід</w:t>
            </w:r>
          </w:p>
        </w:tc>
        <w:tc>
          <w:tcPr>
            <w:tcW w:w="1217"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40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10</w:t>
            </w:r>
          </w:p>
        </w:tc>
      </w:tr>
      <w:tr w:rsidR="00C12016" w:rsidRPr="00E261AE" w:rsidTr="008847C5">
        <w:trPr>
          <w:trHeight w:val="152"/>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2.</w:t>
            </w:r>
          </w:p>
        </w:tc>
        <w:tc>
          <w:tcPr>
            <w:tcW w:w="5216" w:type="dxa"/>
            <w:vAlign w:val="center"/>
          </w:tcPr>
          <w:p w:rsidR="00C12016" w:rsidRDefault="00C12016" w:rsidP="008847C5">
            <w:pPr>
              <w:spacing w:after="0"/>
              <w:rPr>
                <w:rFonts w:ascii="Times New Roman" w:hAnsi="Times New Roman"/>
                <w:sz w:val="24"/>
                <w:szCs w:val="24"/>
                <w:lang w:val="uk-UA"/>
              </w:rPr>
            </w:pPr>
            <w:r w:rsidRPr="00E261AE">
              <w:rPr>
                <w:rFonts w:ascii="Times New Roman" w:hAnsi="Times New Roman"/>
                <w:sz w:val="24"/>
                <w:szCs w:val="24"/>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p w:rsidR="00C12016" w:rsidRPr="00E261AE" w:rsidRDefault="00C12016" w:rsidP="008847C5">
            <w:pPr>
              <w:spacing w:after="0"/>
              <w:rPr>
                <w:rFonts w:ascii="Times New Roman" w:hAnsi="Times New Roman"/>
                <w:sz w:val="24"/>
                <w:szCs w:val="24"/>
                <w:lang w:val="uk-UA"/>
              </w:rPr>
            </w:pPr>
          </w:p>
        </w:tc>
        <w:tc>
          <w:tcPr>
            <w:tcW w:w="1912"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Кількість пер</w:t>
            </w:r>
            <w:r>
              <w:rPr>
                <w:rFonts w:ascii="Times New Roman" w:hAnsi="Times New Roman"/>
                <w:sz w:val="24"/>
                <w:szCs w:val="24"/>
                <w:lang w:val="uk-UA"/>
              </w:rPr>
              <w:t>евезень  військовозобо-в’язаних</w:t>
            </w:r>
          </w:p>
        </w:tc>
        <w:tc>
          <w:tcPr>
            <w:tcW w:w="1391" w:type="dxa"/>
          </w:tcPr>
          <w:p w:rsidR="00C12016" w:rsidRPr="0032093B" w:rsidRDefault="00C12016" w:rsidP="008847C5">
            <w:pPr>
              <w:widowControl w:val="0"/>
              <w:autoSpaceDE w:val="0"/>
              <w:autoSpaceDN w:val="0"/>
              <w:adjustRightInd w:val="0"/>
              <w:spacing w:after="0"/>
              <w:jc w:val="center"/>
              <w:rPr>
                <w:rFonts w:ascii="Times New Roman" w:hAnsi="Times New Roman"/>
                <w:sz w:val="24"/>
                <w:szCs w:val="24"/>
                <w:lang w:val="uk-UA"/>
              </w:rPr>
            </w:pPr>
            <w:r w:rsidRPr="0032093B">
              <w:rPr>
                <w:rFonts w:ascii="Times New Roman" w:hAnsi="Times New Roman"/>
                <w:sz w:val="24"/>
                <w:szCs w:val="24"/>
                <w:lang w:val="uk-UA"/>
              </w:rPr>
              <w:t>захід</w:t>
            </w:r>
          </w:p>
        </w:tc>
        <w:tc>
          <w:tcPr>
            <w:tcW w:w="1217"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80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20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20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20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20</w:t>
            </w:r>
          </w:p>
        </w:tc>
      </w:tr>
      <w:tr w:rsidR="00C12016" w:rsidRPr="00E261AE" w:rsidTr="008847C5">
        <w:trPr>
          <w:trHeight w:val="152"/>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3.</w:t>
            </w:r>
          </w:p>
        </w:tc>
        <w:tc>
          <w:tcPr>
            <w:tcW w:w="5216" w:type="dxa"/>
            <w:vAlign w:val="center"/>
          </w:tcPr>
          <w:p w:rsidR="00C12016" w:rsidRDefault="00C12016" w:rsidP="008847C5">
            <w:pPr>
              <w:spacing w:after="0"/>
              <w:rPr>
                <w:rFonts w:ascii="Times New Roman" w:hAnsi="Times New Roman"/>
                <w:sz w:val="24"/>
                <w:szCs w:val="24"/>
                <w:lang w:val="uk-UA"/>
              </w:rPr>
            </w:pPr>
            <w:r w:rsidRPr="00E261AE">
              <w:rPr>
                <w:rFonts w:ascii="Times New Roman" w:hAnsi="Times New Roman"/>
                <w:sz w:val="24"/>
                <w:szCs w:val="24"/>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p w:rsidR="00C12016" w:rsidRPr="00E261AE" w:rsidRDefault="00C12016" w:rsidP="008847C5">
            <w:pPr>
              <w:spacing w:after="0"/>
              <w:rPr>
                <w:rFonts w:ascii="Times New Roman" w:hAnsi="Times New Roman"/>
                <w:sz w:val="24"/>
                <w:szCs w:val="24"/>
                <w:lang w:val="uk-UA"/>
              </w:rPr>
            </w:pPr>
          </w:p>
        </w:tc>
        <w:tc>
          <w:tcPr>
            <w:tcW w:w="1912"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Кількість пер</w:t>
            </w:r>
            <w:r>
              <w:rPr>
                <w:rFonts w:ascii="Times New Roman" w:hAnsi="Times New Roman"/>
                <w:sz w:val="24"/>
                <w:szCs w:val="24"/>
                <w:lang w:val="uk-UA"/>
              </w:rPr>
              <w:t>евезень  військовозобо-в’язаних</w:t>
            </w:r>
          </w:p>
        </w:tc>
        <w:tc>
          <w:tcPr>
            <w:tcW w:w="1391" w:type="dxa"/>
          </w:tcPr>
          <w:p w:rsidR="00C12016" w:rsidRPr="0032093B" w:rsidRDefault="00C12016" w:rsidP="008847C5">
            <w:pPr>
              <w:widowControl w:val="0"/>
              <w:autoSpaceDE w:val="0"/>
              <w:autoSpaceDN w:val="0"/>
              <w:adjustRightInd w:val="0"/>
              <w:spacing w:after="0"/>
              <w:jc w:val="center"/>
              <w:rPr>
                <w:rFonts w:ascii="Times New Roman" w:hAnsi="Times New Roman"/>
                <w:sz w:val="24"/>
                <w:szCs w:val="24"/>
                <w:lang w:val="uk-UA"/>
              </w:rPr>
            </w:pPr>
            <w:r w:rsidRPr="0032093B">
              <w:rPr>
                <w:rFonts w:ascii="Times New Roman" w:hAnsi="Times New Roman"/>
                <w:sz w:val="24"/>
                <w:szCs w:val="24"/>
                <w:lang w:val="uk-UA"/>
              </w:rPr>
              <w:t>захід</w:t>
            </w:r>
          </w:p>
        </w:tc>
        <w:tc>
          <w:tcPr>
            <w:tcW w:w="1217"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20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5</w:t>
            </w:r>
          </w:p>
          <w:p w:rsidR="00C12016" w:rsidRPr="00E261AE" w:rsidRDefault="00C12016" w:rsidP="008847C5">
            <w:pPr>
              <w:widowControl w:val="0"/>
              <w:autoSpaceDE w:val="0"/>
              <w:autoSpaceDN w:val="0"/>
              <w:adjustRightInd w:val="0"/>
              <w:spacing w:after="0"/>
              <w:ind w:firstLine="700"/>
              <w:jc w:val="center"/>
              <w:rPr>
                <w:rFonts w:ascii="Times New Roman" w:hAnsi="Times New Roman"/>
                <w:sz w:val="24"/>
                <w:szCs w:val="24"/>
                <w:lang w:val="uk-UA"/>
              </w:rPr>
            </w:pP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5</w:t>
            </w:r>
          </w:p>
          <w:p w:rsidR="00C12016" w:rsidRPr="00E261AE" w:rsidRDefault="00C12016" w:rsidP="008847C5">
            <w:pPr>
              <w:widowControl w:val="0"/>
              <w:autoSpaceDE w:val="0"/>
              <w:autoSpaceDN w:val="0"/>
              <w:adjustRightInd w:val="0"/>
              <w:spacing w:after="0"/>
              <w:ind w:firstLine="700"/>
              <w:jc w:val="center"/>
              <w:rPr>
                <w:rFonts w:ascii="Times New Roman" w:hAnsi="Times New Roman"/>
                <w:sz w:val="24"/>
                <w:szCs w:val="24"/>
                <w:lang w:val="uk-UA"/>
              </w:rPr>
            </w:pP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5</w:t>
            </w:r>
          </w:p>
          <w:p w:rsidR="00C12016" w:rsidRPr="00E261AE" w:rsidRDefault="00C12016" w:rsidP="008847C5">
            <w:pPr>
              <w:widowControl w:val="0"/>
              <w:autoSpaceDE w:val="0"/>
              <w:autoSpaceDN w:val="0"/>
              <w:adjustRightInd w:val="0"/>
              <w:spacing w:after="0"/>
              <w:ind w:firstLine="700"/>
              <w:jc w:val="center"/>
              <w:rPr>
                <w:rFonts w:ascii="Times New Roman" w:hAnsi="Times New Roman"/>
                <w:sz w:val="24"/>
                <w:szCs w:val="24"/>
                <w:lang w:val="uk-UA"/>
              </w:rPr>
            </w:pP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5</w:t>
            </w:r>
          </w:p>
        </w:tc>
      </w:tr>
      <w:tr w:rsidR="00C12016" w:rsidRPr="00E261AE" w:rsidTr="008847C5">
        <w:trPr>
          <w:trHeight w:val="152"/>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lastRenderedPageBreak/>
              <w:t>4.</w:t>
            </w:r>
          </w:p>
        </w:tc>
        <w:tc>
          <w:tcPr>
            <w:tcW w:w="5216" w:type="dxa"/>
          </w:tcPr>
          <w:p w:rsidR="00C12016" w:rsidRPr="00E261AE" w:rsidRDefault="00C12016" w:rsidP="008847C5">
            <w:pPr>
              <w:spacing w:after="0"/>
              <w:rPr>
                <w:rFonts w:ascii="Times New Roman" w:hAnsi="Times New Roman"/>
                <w:sz w:val="24"/>
                <w:szCs w:val="24"/>
                <w:lang w:val="uk-UA"/>
              </w:rPr>
            </w:pPr>
            <w:r w:rsidRPr="00E261AE">
              <w:rPr>
                <w:rFonts w:ascii="Times New Roman" w:hAnsi="Times New Roman"/>
                <w:sz w:val="24"/>
                <w:szCs w:val="24"/>
                <w:lang w:val="uk-UA"/>
              </w:rPr>
              <w:t>Забезпечення на території Вараської міської територіальної громади військового обліку військовозобов’язаних і призовників, бронювання військовозобов’язаних на період мобілізації та на воєнний час і надання звітності щодо бронювання військовозобов’язаних у порядку, визначеному Кабінетом Міністрів України.</w:t>
            </w:r>
          </w:p>
        </w:tc>
        <w:tc>
          <w:tcPr>
            <w:tcW w:w="1912"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Надання звітності щодо бронювання військовозобо-в’язаних</w:t>
            </w:r>
          </w:p>
        </w:tc>
        <w:tc>
          <w:tcPr>
            <w:tcW w:w="1391" w:type="dxa"/>
          </w:tcPr>
          <w:p w:rsidR="00C12016" w:rsidRPr="0032093B" w:rsidRDefault="00C12016" w:rsidP="008847C5">
            <w:pPr>
              <w:spacing w:after="0"/>
              <w:jc w:val="center"/>
              <w:rPr>
                <w:rFonts w:ascii="Times New Roman" w:hAnsi="Times New Roman"/>
                <w:sz w:val="24"/>
                <w:szCs w:val="24"/>
                <w:lang w:val="uk-UA"/>
              </w:rPr>
            </w:pPr>
            <w:r w:rsidRPr="0032093B">
              <w:rPr>
                <w:rFonts w:ascii="Times New Roman" w:hAnsi="Times New Roman"/>
                <w:sz w:val="24"/>
                <w:szCs w:val="24"/>
                <w:lang w:val="uk-UA"/>
              </w:rPr>
              <w:t>Звіт</w:t>
            </w:r>
          </w:p>
          <w:p w:rsidR="00C12016" w:rsidRPr="00C24657" w:rsidRDefault="00C12016" w:rsidP="008847C5">
            <w:pPr>
              <w:spacing w:after="0"/>
              <w:jc w:val="center"/>
              <w:rPr>
                <w:rFonts w:ascii="Times New Roman" w:hAnsi="Times New Roman"/>
                <w:color w:val="FF0000"/>
                <w:sz w:val="24"/>
                <w:szCs w:val="24"/>
                <w:lang w:val="uk-UA"/>
              </w:rPr>
            </w:pPr>
          </w:p>
          <w:p w:rsidR="00C12016" w:rsidRPr="00C24657" w:rsidRDefault="00C12016" w:rsidP="008847C5">
            <w:pPr>
              <w:widowControl w:val="0"/>
              <w:autoSpaceDE w:val="0"/>
              <w:autoSpaceDN w:val="0"/>
              <w:adjustRightInd w:val="0"/>
              <w:spacing w:after="0"/>
              <w:ind w:firstLine="700"/>
              <w:jc w:val="center"/>
              <w:rPr>
                <w:rFonts w:ascii="Times New Roman" w:hAnsi="Times New Roman"/>
                <w:color w:val="FF0000"/>
                <w:sz w:val="24"/>
                <w:szCs w:val="24"/>
                <w:lang w:val="uk-UA"/>
              </w:rPr>
            </w:pPr>
          </w:p>
        </w:tc>
        <w:tc>
          <w:tcPr>
            <w:tcW w:w="1217" w:type="dxa"/>
          </w:tcPr>
          <w:p w:rsidR="00C12016" w:rsidRPr="00E261AE" w:rsidRDefault="00C12016" w:rsidP="008847C5">
            <w:pPr>
              <w:widowControl w:val="0"/>
              <w:autoSpaceDE w:val="0"/>
              <w:autoSpaceDN w:val="0"/>
              <w:adjustRightInd w:val="0"/>
              <w:spacing w:after="0"/>
              <w:ind w:firstLine="72"/>
              <w:jc w:val="center"/>
              <w:rPr>
                <w:rFonts w:ascii="Times New Roman" w:hAnsi="Times New Roman"/>
                <w:sz w:val="24"/>
                <w:szCs w:val="24"/>
                <w:lang w:val="uk-UA"/>
              </w:rPr>
            </w:pPr>
            <w:r w:rsidRPr="00E261AE">
              <w:rPr>
                <w:rFonts w:ascii="Times New Roman" w:hAnsi="Times New Roman"/>
                <w:sz w:val="24"/>
                <w:szCs w:val="24"/>
                <w:lang w:val="uk-UA"/>
              </w:rPr>
              <w:t>4</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w:t>
            </w:r>
          </w:p>
        </w:tc>
      </w:tr>
      <w:tr w:rsidR="00C12016" w:rsidRPr="00E261AE" w:rsidTr="008847C5">
        <w:trPr>
          <w:trHeight w:val="1419"/>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5.</w:t>
            </w:r>
          </w:p>
        </w:tc>
        <w:tc>
          <w:tcPr>
            <w:tcW w:w="5216" w:type="dxa"/>
          </w:tcPr>
          <w:p w:rsidR="00C12016" w:rsidRPr="00E261AE" w:rsidRDefault="00C12016" w:rsidP="008847C5">
            <w:pPr>
              <w:spacing w:after="0"/>
              <w:rPr>
                <w:rFonts w:ascii="Times New Roman" w:hAnsi="Times New Roman"/>
                <w:sz w:val="24"/>
                <w:szCs w:val="24"/>
                <w:lang w:val="uk-UA"/>
              </w:rPr>
            </w:pPr>
            <w:r w:rsidRPr="00E261AE">
              <w:rPr>
                <w:rFonts w:ascii="Times New Roman" w:hAnsi="Times New Roman"/>
                <w:sz w:val="24"/>
                <w:szCs w:val="24"/>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912"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Кількість запланованих перевезень</w:t>
            </w:r>
          </w:p>
        </w:tc>
        <w:tc>
          <w:tcPr>
            <w:tcW w:w="1391" w:type="dxa"/>
          </w:tcPr>
          <w:p w:rsidR="00C12016" w:rsidRPr="0032093B" w:rsidRDefault="00C12016" w:rsidP="008847C5">
            <w:pPr>
              <w:spacing w:after="0"/>
              <w:jc w:val="center"/>
              <w:rPr>
                <w:rFonts w:ascii="Times New Roman" w:hAnsi="Times New Roman"/>
                <w:sz w:val="24"/>
                <w:szCs w:val="24"/>
                <w:lang w:val="uk-UA"/>
              </w:rPr>
            </w:pPr>
            <w:r w:rsidRPr="0032093B">
              <w:rPr>
                <w:rFonts w:ascii="Times New Roman" w:hAnsi="Times New Roman"/>
                <w:sz w:val="24"/>
                <w:szCs w:val="24"/>
                <w:lang w:val="uk-UA"/>
              </w:rPr>
              <w:t>захід</w:t>
            </w:r>
          </w:p>
        </w:tc>
        <w:tc>
          <w:tcPr>
            <w:tcW w:w="1217"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40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10</w:t>
            </w:r>
          </w:p>
        </w:tc>
      </w:tr>
      <w:tr w:rsidR="00C12016" w:rsidRPr="00E261AE" w:rsidTr="008847C5">
        <w:trPr>
          <w:trHeight w:val="1383"/>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6.</w:t>
            </w:r>
          </w:p>
        </w:tc>
        <w:tc>
          <w:tcPr>
            <w:tcW w:w="5216" w:type="dxa"/>
          </w:tcPr>
          <w:p w:rsidR="00C12016" w:rsidRPr="00E261AE" w:rsidRDefault="00C12016" w:rsidP="008847C5">
            <w:pPr>
              <w:spacing w:after="0"/>
              <w:rPr>
                <w:rFonts w:ascii="Times New Roman" w:hAnsi="Times New Roman"/>
                <w:color w:val="000000"/>
                <w:sz w:val="24"/>
                <w:szCs w:val="24"/>
                <w:lang w:val="uk-UA" w:eastAsia="ar-SA"/>
              </w:rPr>
            </w:pPr>
            <w:r w:rsidRPr="00E261AE">
              <w:rPr>
                <w:rFonts w:ascii="Times New Roman" w:hAnsi="Times New Roman"/>
                <w:color w:val="000000"/>
                <w:sz w:val="24"/>
                <w:szCs w:val="24"/>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912"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Кількість запланованих заходів</w:t>
            </w:r>
          </w:p>
        </w:tc>
        <w:tc>
          <w:tcPr>
            <w:tcW w:w="1391" w:type="dxa"/>
          </w:tcPr>
          <w:p w:rsidR="00C12016" w:rsidRPr="0032093B" w:rsidRDefault="00C12016" w:rsidP="008847C5">
            <w:pPr>
              <w:spacing w:after="0"/>
              <w:jc w:val="center"/>
              <w:rPr>
                <w:rFonts w:ascii="Times New Roman" w:hAnsi="Times New Roman"/>
                <w:sz w:val="24"/>
                <w:szCs w:val="24"/>
                <w:lang w:val="uk-UA"/>
              </w:rPr>
            </w:pPr>
            <w:r w:rsidRPr="0032093B">
              <w:rPr>
                <w:rFonts w:ascii="Times New Roman" w:hAnsi="Times New Roman"/>
                <w:sz w:val="24"/>
                <w:szCs w:val="24"/>
                <w:lang w:val="uk-UA"/>
              </w:rPr>
              <w:t>захід</w:t>
            </w:r>
          </w:p>
        </w:tc>
        <w:tc>
          <w:tcPr>
            <w:tcW w:w="1217"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40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10</w:t>
            </w:r>
          </w:p>
        </w:tc>
      </w:tr>
      <w:tr w:rsidR="00C12016" w:rsidRPr="00E261AE" w:rsidTr="008847C5">
        <w:trPr>
          <w:trHeight w:val="1435"/>
        </w:trPr>
        <w:tc>
          <w:tcPr>
            <w:tcW w:w="693"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7.</w:t>
            </w:r>
          </w:p>
        </w:tc>
        <w:tc>
          <w:tcPr>
            <w:tcW w:w="5216" w:type="dxa"/>
            <w:vAlign w:val="center"/>
          </w:tcPr>
          <w:p w:rsidR="00C12016" w:rsidRPr="00E261AE" w:rsidRDefault="00C12016" w:rsidP="008847C5">
            <w:pPr>
              <w:spacing w:after="0"/>
              <w:rPr>
                <w:rFonts w:ascii="Times New Roman" w:hAnsi="Times New Roman"/>
                <w:color w:val="000000"/>
                <w:sz w:val="24"/>
                <w:szCs w:val="24"/>
                <w:lang w:val="uk-UA" w:eastAsia="ar-SA"/>
              </w:rPr>
            </w:pPr>
            <w:r w:rsidRPr="00E261AE">
              <w:rPr>
                <w:rFonts w:ascii="Times New Roman" w:hAnsi="Times New Roman"/>
                <w:color w:val="000000"/>
                <w:sz w:val="24"/>
                <w:szCs w:val="24"/>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912" w:type="dxa"/>
          </w:tcPr>
          <w:p w:rsidR="00C12016" w:rsidRPr="00E261AE" w:rsidRDefault="00C12016" w:rsidP="008847C5">
            <w:pPr>
              <w:spacing w:after="0"/>
              <w:jc w:val="center"/>
              <w:rPr>
                <w:rFonts w:ascii="Times New Roman" w:hAnsi="Times New Roman"/>
                <w:sz w:val="24"/>
                <w:szCs w:val="24"/>
                <w:lang w:val="uk-UA"/>
              </w:rPr>
            </w:pPr>
            <w:r w:rsidRPr="00E261AE">
              <w:rPr>
                <w:rFonts w:ascii="Times New Roman" w:hAnsi="Times New Roman"/>
                <w:sz w:val="24"/>
                <w:szCs w:val="24"/>
                <w:lang w:val="uk-UA"/>
              </w:rPr>
              <w:t>Кількість запланованих перевезень</w:t>
            </w:r>
          </w:p>
        </w:tc>
        <w:tc>
          <w:tcPr>
            <w:tcW w:w="1391" w:type="dxa"/>
          </w:tcPr>
          <w:p w:rsidR="00C12016" w:rsidRPr="0032093B" w:rsidRDefault="00C12016" w:rsidP="008847C5">
            <w:pPr>
              <w:spacing w:after="0"/>
              <w:jc w:val="center"/>
              <w:rPr>
                <w:rFonts w:ascii="Times New Roman" w:hAnsi="Times New Roman"/>
                <w:sz w:val="24"/>
                <w:szCs w:val="24"/>
                <w:lang w:val="uk-UA"/>
              </w:rPr>
            </w:pPr>
            <w:r w:rsidRPr="0032093B">
              <w:rPr>
                <w:rFonts w:ascii="Times New Roman" w:hAnsi="Times New Roman"/>
                <w:sz w:val="24"/>
                <w:szCs w:val="24"/>
                <w:lang w:val="uk-UA"/>
              </w:rPr>
              <w:t>захід</w:t>
            </w:r>
          </w:p>
        </w:tc>
        <w:tc>
          <w:tcPr>
            <w:tcW w:w="1217"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64</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16</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16</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16</w:t>
            </w:r>
          </w:p>
        </w:tc>
        <w:tc>
          <w:tcPr>
            <w:tcW w:w="1043" w:type="dxa"/>
          </w:tcPr>
          <w:p w:rsidR="00C12016" w:rsidRPr="00E261AE" w:rsidRDefault="00C12016" w:rsidP="008847C5">
            <w:pPr>
              <w:widowControl w:val="0"/>
              <w:autoSpaceDE w:val="0"/>
              <w:autoSpaceDN w:val="0"/>
              <w:adjustRightInd w:val="0"/>
              <w:spacing w:after="0"/>
              <w:jc w:val="center"/>
              <w:rPr>
                <w:rFonts w:ascii="Times New Roman" w:hAnsi="Times New Roman"/>
                <w:sz w:val="24"/>
                <w:szCs w:val="24"/>
                <w:lang w:val="uk-UA"/>
              </w:rPr>
            </w:pPr>
            <w:r w:rsidRPr="00E261AE">
              <w:rPr>
                <w:rFonts w:ascii="Times New Roman" w:hAnsi="Times New Roman"/>
                <w:sz w:val="24"/>
                <w:szCs w:val="24"/>
                <w:lang w:val="uk-UA"/>
              </w:rPr>
              <w:t>16</w:t>
            </w:r>
          </w:p>
        </w:tc>
      </w:tr>
    </w:tbl>
    <w:p w:rsidR="00C12016" w:rsidRPr="00AA01B5" w:rsidRDefault="00C12016" w:rsidP="00C12016">
      <w:pPr>
        <w:spacing w:after="200" w:line="276" w:lineRule="auto"/>
        <w:rPr>
          <w:rFonts w:ascii="Times New Roman" w:hAnsi="Times New Roman"/>
          <w:b/>
          <w:sz w:val="24"/>
          <w:szCs w:val="24"/>
          <w:lang w:val="uk-UA"/>
        </w:rPr>
      </w:pPr>
    </w:p>
    <w:p w:rsidR="00C12016" w:rsidRDefault="00C12016" w:rsidP="00C12016">
      <w:pPr>
        <w:pStyle w:val="HTML"/>
        <w:spacing w:line="276" w:lineRule="auto"/>
        <w:jc w:val="center"/>
        <w:rPr>
          <w:lang w:val="uk-UA"/>
        </w:rPr>
      </w:pPr>
    </w:p>
    <w:p w:rsidR="00C12016" w:rsidRDefault="00C12016" w:rsidP="00C12016">
      <w:pPr>
        <w:pStyle w:val="HTML"/>
        <w:spacing w:line="276" w:lineRule="auto"/>
        <w:jc w:val="center"/>
        <w:rPr>
          <w:rFonts w:ascii="Times New Roman" w:hAnsi="Times New Roman" w:cs="Times New Roman"/>
          <w:b/>
          <w:sz w:val="28"/>
          <w:szCs w:val="28"/>
          <w:lang w:val="uk-UA"/>
        </w:rPr>
        <w:sectPr w:rsidR="00C12016" w:rsidSect="00706071">
          <w:headerReference w:type="even" r:id="rId10"/>
          <w:headerReference w:type="default" r:id="rId11"/>
          <w:pgSz w:w="16838" w:h="11906" w:orient="landscape"/>
          <w:pgMar w:top="1134" w:right="567" w:bottom="1134" w:left="1701" w:header="709" w:footer="709" w:gutter="0"/>
          <w:cols w:space="708"/>
          <w:titlePg/>
          <w:docGrid w:linePitch="360"/>
        </w:sectPr>
      </w:pPr>
    </w:p>
    <w:p w:rsidR="00C12016" w:rsidRDefault="00C12016" w:rsidP="00C12016">
      <w:pPr>
        <w:pStyle w:val="HTML"/>
        <w:spacing w:line="276" w:lineRule="auto"/>
        <w:jc w:val="center"/>
        <w:rPr>
          <w:rFonts w:ascii="Times New Roman" w:hAnsi="Times New Roman" w:cs="Times New Roman"/>
          <w:b/>
          <w:sz w:val="28"/>
          <w:szCs w:val="28"/>
          <w:lang w:val="uk-UA"/>
        </w:rPr>
      </w:pPr>
      <w:r w:rsidRPr="00AA01B5">
        <w:rPr>
          <w:rFonts w:ascii="Times New Roman" w:hAnsi="Times New Roman" w:cs="Times New Roman"/>
          <w:b/>
          <w:sz w:val="28"/>
          <w:szCs w:val="28"/>
          <w:lang w:val="uk-UA"/>
        </w:rPr>
        <w:lastRenderedPageBreak/>
        <w:t xml:space="preserve">Ресурсне забезпечення </w:t>
      </w:r>
    </w:p>
    <w:p w:rsidR="00C12016" w:rsidRPr="008641E5" w:rsidRDefault="00C12016" w:rsidP="00C12016">
      <w:pPr>
        <w:pStyle w:val="HTML"/>
        <w:spacing w:line="276" w:lineRule="auto"/>
        <w:jc w:val="center"/>
        <w:rPr>
          <w:rFonts w:ascii="Times New Roman" w:hAnsi="Times New Roman" w:cs="Times New Roman"/>
          <w:b/>
          <w:bCs/>
          <w:sz w:val="28"/>
          <w:szCs w:val="28"/>
          <w:lang w:val="uk-UA"/>
        </w:rPr>
      </w:pPr>
      <w:r w:rsidRPr="008641E5">
        <w:rPr>
          <w:rFonts w:ascii="Times New Roman" w:hAnsi="Times New Roman" w:cs="Times New Roman"/>
          <w:b/>
          <w:sz w:val="28"/>
          <w:szCs w:val="28"/>
          <w:lang w:val="uk-UA"/>
        </w:rPr>
        <w:t xml:space="preserve">Програми мобілізаційної підготовки, мобілізації та </w:t>
      </w:r>
      <w:r w:rsidRPr="008641E5">
        <w:rPr>
          <w:rFonts w:ascii="Times New Roman" w:hAnsi="Times New Roman" w:cs="Times New Roman"/>
          <w:b/>
          <w:bCs/>
          <w:sz w:val="28"/>
          <w:szCs w:val="28"/>
          <w:lang w:val="uk-UA"/>
        </w:rPr>
        <w:t xml:space="preserve">оборонної роботи </w:t>
      </w:r>
    </w:p>
    <w:p w:rsidR="00C12016" w:rsidRDefault="00C12016" w:rsidP="00C12016">
      <w:pPr>
        <w:pStyle w:val="HTML"/>
        <w:spacing w:line="276" w:lineRule="auto"/>
        <w:jc w:val="center"/>
        <w:rPr>
          <w:rFonts w:ascii="Times New Roman" w:hAnsi="Times New Roman" w:cs="Times New Roman"/>
          <w:b/>
          <w:sz w:val="28"/>
          <w:szCs w:val="28"/>
          <w:lang w:val="uk-UA" w:eastAsia="ar-SA"/>
        </w:rPr>
      </w:pPr>
      <w:r w:rsidRPr="008641E5">
        <w:rPr>
          <w:rFonts w:ascii="Times New Roman" w:hAnsi="Times New Roman" w:cs="Times New Roman"/>
          <w:b/>
          <w:bCs/>
          <w:sz w:val="28"/>
          <w:szCs w:val="28"/>
          <w:lang w:val="uk-UA"/>
        </w:rPr>
        <w:t>у Вара</w:t>
      </w:r>
      <w:r w:rsidRPr="008641E5">
        <w:rPr>
          <w:rFonts w:ascii="Times New Roman" w:hAnsi="Times New Roman" w:cs="Times New Roman"/>
          <w:b/>
          <w:sz w:val="28"/>
          <w:szCs w:val="28"/>
          <w:lang w:val="uk-UA"/>
        </w:rPr>
        <w:t xml:space="preserve">ській міській територіальній громаді </w:t>
      </w:r>
      <w:r w:rsidRPr="008641E5">
        <w:rPr>
          <w:rFonts w:ascii="Times New Roman" w:hAnsi="Times New Roman" w:cs="Times New Roman"/>
          <w:b/>
          <w:sz w:val="28"/>
          <w:szCs w:val="28"/>
          <w:lang w:val="uk-UA" w:eastAsia="ar-SA"/>
        </w:rPr>
        <w:t>на 2022 – 2025 роки</w:t>
      </w:r>
    </w:p>
    <w:p w:rsidR="00C12016" w:rsidRDefault="00C12016" w:rsidP="00C12016">
      <w:pPr>
        <w:pStyle w:val="HTML"/>
        <w:spacing w:line="276" w:lineRule="auto"/>
        <w:jc w:val="center"/>
        <w:rPr>
          <w:rFonts w:ascii="Times New Roman" w:hAnsi="Times New Roman" w:cs="Times New Roman"/>
          <w:b/>
          <w:sz w:val="28"/>
          <w:szCs w:val="28"/>
          <w:lang w:val="uk-UA" w:eastAsia="ar-SA"/>
        </w:rPr>
      </w:pPr>
    </w:p>
    <w:p w:rsidR="00C12016" w:rsidRPr="008641E5" w:rsidRDefault="00C12016" w:rsidP="00C12016">
      <w:pPr>
        <w:pStyle w:val="HTML"/>
        <w:spacing w:line="276" w:lineRule="auto"/>
        <w:jc w:val="center"/>
        <w:rPr>
          <w:rFonts w:ascii="Times New Roman" w:hAnsi="Times New Roman" w:cs="Times New Roman"/>
          <w:b/>
          <w:bCs/>
          <w:caps/>
          <w:sz w:val="28"/>
          <w:szCs w:val="28"/>
          <w:lang w:val="uk-UA" w:eastAsia="ar-SA"/>
        </w:rPr>
      </w:pPr>
      <w:r>
        <w:rPr>
          <w:rFonts w:ascii="Times New Roman" w:hAnsi="Times New Roman"/>
          <w:i/>
          <w:sz w:val="24"/>
          <w:szCs w:val="24"/>
          <w:lang w:val="uk-UA"/>
        </w:rPr>
        <w:t xml:space="preserve">                                                                                                                                           </w:t>
      </w:r>
      <w:r w:rsidRPr="00AA01B5">
        <w:rPr>
          <w:rFonts w:ascii="Times New Roman" w:hAnsi="Times New Roman"/>
          <w:i/>
          <w:sz w:val="24"/>
          <w:szCs w:val="24"/>
          <w:lang w:val="uk-UA"/>
        </w:rPr>
        <w:t xml:space="preserve">Таблиця </w:t>
      </w:r>
      <w:r>
        <w:rPr>
          <w:rFonts w:ascii="Times New Roman" w:hAnsi="Times New Roman"/>
          <w:i/>
          <w:sz w:val="24"/>
          <w:szCs w:val="24"/>
          <w:lang w:val="uk-UA"/>
        </w:rPr>
        <w:t>3</w:t>
      </w:r>
    </w:p>
    <w:tbl>
      <w:tblPr>
        <w:tblpPr w:leftFromText="180" w:rightFromText="180" w:vertAnchor="text" w:horzAnchor="margin" w:tblpXSpec="center" w:tblpY="1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7"/>
        <w:gridCol w:w="1316"/>
        <w:gridCol w:w="1434"/>
        <w:gridCol w:w="1066"/>
        <w:gridCol w:w="1664"/>
        <w:gridCol w:w="1541"/>
      </w:tblGrid>
      <w:tr w:rsidR="00C12016" w:rsidRPr="00C77952" w:rsidTr="008847C5">
        <w:trPr>
          <w:trHeight w:val="740"/>
        </w:trPr>
        <w:tc>
          <w:tcPr>
            <w:tcW w:w="2987" w:type="dxa"/>
            <w:vMerge w:val="restart"/>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Обсяг коштів, які пропонується залучити на виконання програми</w:t>
            </w:r>
          </w:p>
        </w:tc>
        <w:tc>
          <w:tcPr>
            <w:tcW w:w="5480" w:type="dxa"/>
            <w:gridSpan w:val="4"/>
            <w:vAlign w:val="center"/>
          </w:tcPr>
          <w:p w:rsidR="00C12016" w:rsidRPr="00C77952" w:rsidRDefault="00C12016" w:rsidP="008847C5">
            <w:pPr>
              <w:spacing w:after="0"/>
              <w:jc w:val="center"/>
              <w:rPr>
                <w:rFonts w:ascii="Times New Roman" w:hAnsi="Times New Roman"/>
                <w:b/>
                <w:sz w:val="24"/>
                <w:szCs w:val="24"/>
                <w:lang w:val="uk-UA"/>
              </w:rPr>
            </w:pPr>
            <w:r w:rsidRPr="00C77952">
              <w:rPr>
                <w:rFonts w:ascii="Times New Roman" w:hAnsi="Times New Roman"/>
                <w:b/>
                <w:sz w:val="24"/>
                <w:szCs w:val="24"/>
                <w:lang w:val="uk-UA"/>
              </w:rPr>
              <w:t>Етапи виконання програми</w:t>
            </w:r>
          </w:p>
        </w:tc>
        <w:tc>
          <w:tcPr>
            <w:tcW w:w="1541" w:type="dxa"/>
            <w:vMerge w:val="restart"/>
          </w:tcPr>
          <w:p w:rsidR="00C12016" w:rsidRPr="00C77952" w:rsidRDefault="00C12016" w:rsidP="008847C5">
            <w:pPr>
              <w:spacing w:after="0"/>
              <w:jc w:val="center"/>
              <w:rPr>
                <w:rFonts w:ascii="Times New Roman" w:hAnsi="Times New Roman"/>
                <w:b/>
                <w:sz w:val="24"/>
                <w:szCs w:val="24"/>
                <w:lang w:val="uk-UA"/>
              </w:rPr>
            </w:pPr>
            <w:r w:rsidRPr="00C77952">
              <w:rPr>
                <w:rFonts w:ascii="Times New Roman" w:hAnsi="Times New Roman"/>
                <w:b/>
                <w:sz w:val="24"/>
                <w:szCs w:val="24"/>
                <w:lang w:val="uk-UA"/>
              </w:rPr>
              <w:t>Усього витрат на виконання програми</w:t>
            </w:r>
          </w:p>
          <w:p w:rsidR="00C12016" w:rsidRPr="00C77952" w:rsidRDefault="00C12016" w:rsidP="008847C5">
            <w:pPr>
              <w:spacing w:after="0" w:line="240" w:lineRule="auto"/>
              <w:jc w:val="center"/>
              <w:rPr>
                <w:rFonts w:ascii="Times New Roman" w:hAnsi="Times New Roman"/>
                <w:sz w:val="24"/>
                <w:szCs w:val="24"/>
                <w:lang w:val="uk-UA"/>
              </w:rPr>
            </w:pPr>
            <w:r w:rsidRPr="00C77952">
              <w:rPr>
                <w:rFonts w:ascii="Times New Roman" w:hAnsi="Times New Roman"/>
                <w:b/>
                <w:sz w:val="24"/>
                <w:szCs w:val="24"/>
                <w:lang w:val="uk-UA"/>
              </w:rPr>
              <w:t>(</w:t>
            </w:r>
            <w:r w:rsidRPr="00C77952">
              <w:rPr>
                <w:rFonts w:ascii="Times New Roman" w:hAnsi="Times New Roman"/>
                <w:b/>
                <w:i/>
                <w:sz w:val="24"/>
                <w:szCs w:val="24"/>
                <w:lang w:val="uk-UA"/>
              </w:rPr>
              <w:t>тис.грн.)</w:t>
            </w:r>
          </w:p>
        </w:tc>
      </w:tr>
      <w:tr w:rsidR="00C12016" w:rsidRPr="00C77952" w:rsidTr="008847C5">
        <w:trPr>
          <w:trHeight w:val="191"/>
        </w:trPr>
        <w:tc>
          <w:tcPr>
            <w:tcW w:w="2987" w:type="dxa"/>
            <w:vMerge/>
            <w:vAlign w:val="center"/>
          </w:tcPr>
          <w:p w:rsidR="00C12016" w:rsidRPr="00C77952" w:rsidRDefault="00C12016" w:rsidP="008847C5">
            <w:pPr>
              <w:spacing w:after="0"/>
              <w:rPr>
                <w:rFonts w:ascii="Times New Roman" w:hAnsi="Times New Roman"/>
                <w:b/>
                <w:sz w:val="24"/>
                <w:szCs w:val="24"/>
                <w:lang w:val="uk-UA"/>
              </w:rPr>
            </w:pPr>
          </w:p>
        </w:tc>
        <w:tc>
          <w:tcPr>
            <w:tcW w:w="1316"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2022 р.</w:t>
            </w:r>
          </w:p>
        </w:tc>
        <w:tc>
          <w:tcPr>
            <w:tcW w:w="1434"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2023 р.</w:t>
            </w:r>
          </w:p>
        </w:tc>
        <w:tc>
          <w:tcPr>
            <w:tcW w:w="1066"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2024 р.</w:t>
            </w:r>
          </w:p>
        </w:tc>
        <w:tc>
          <w:tcPr>
            <w:tcW w:w="1664"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2025 р.</w:t>
            </w:r>
          </w:p>
        </w:tc>
        <w:tc>
          <w:tcPr>
            <w:tcW w:w="1541" w:type="dxa"/>
            <w:vMerge/>
            <w:shd w:val="clear" w:color="auto" w:fill="auto"/>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p>
        </w:tc>
      </w:tr>
      <w:tr w:rsidR="00C12016" w:rsidRPr="00C77952" w:rsidTr="008847C5">
        <w:trPr>
          <w:trHeight w:val="183"/>
        </w:trPr>
        <w:tc>
          <w:tcPr>
            <w:tcW w:w="2987" w:type="dxa"/>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1</w:t>
            </w:r>
          </w:p>
        </w:tc>
        <w:tc>
          <w:tcPr>
            <w:tcW w:w="1316"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2</w:t>
            </w:r>
          </w:p>
        </w:tc>
        <w:tc>
          <w:tcPr>
            <w:tcW w:w="1434"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3</w:t>
            </w:r>
          </w:p>
        </w:tc>
        <w:tc>
          <w:tcPr>
            <w:tcW w:w="1066"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4</w:t>
            </w:r>
          </w:p>
        </w:tc>
        <w:tc>
          <w:tcPr>
            <w:tcW w:w="1664"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5</w:t>
            </w:r>
          </w:p>
        </w:tc>
        <w:tc>
          <w:tcPr>
            <w:tcW w:w="1541" w:type="dxa"/>
            <w:shd w:val="clear" w:color="auto" w:fill="auto"/>
            <w:vAlign w:val="center"/>
          </w:tcPr>
          <w:p w:rsidR="00C12016" w:rsidRPr="00C77952" w:rsidRDefault="00C12016" w:rsidP="008847C5">
            <w:pPr>
              <w:widowControl w:val="0"/>
              <w:autoSpaceDE w:val="0"/>
              <w:autoSpaceDN w:val="0"/>
              <w:adjustRightInd w:val="0"/>
              <w:spacing w:after="0"/>
              <w:jc w:val="center"/>
              <w:rPr>
                <w:rFonts w:ascii="Times New Roman" w:hAnsi="Times New Roman"/>
                <w:b/>
                <w:sz w:val="24"/>
                <w:szCs w:val="24"/>
                <w:lang w:val="uk-UA"/>
              </w:rPr>
            </w:pPr>
            <w:r w:rsidRPr="00C77952">
              <w:rPr>
                <w:rFonts w:ascii="Times New Roman" w:hAnsi="Times New Roman"/>
                <w:b/>
                <w:sz w:val="24"/>
                <w:szCs w:val="24"/>
                <w:lang w:val="uk-UA"/>
              </w:rPr>
              <w:t>6</w:t>
            </w:r>
          </w:p>
        </w:tc>
      </w:tr>
      <w:tr w:rsidR="00C12016" w:rsidRPr="00C77952" w:rsidTr="008847C5">
        <w:trPr>
          <w:trHeight w:val="768"/>
        </w:trPr>
        <w:tc>
          <w:tcPr>
            <w:tcW w:w="2987" w:type="dxa"/>
          </w:tcPr>
          <w:p w:rsidR="00C12016" w:rsidRPr="00C77952" w:rsidRDefault="00C12016" w:rsidP="008847C5">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 xml:space="preserve">Обсяг ресурсів, всього, </w:t>
            </w:r>
          </w:p>
          <w:p w:rsidR="00C12016" w:rsidRPr="00C77952" w:rsidRDefault="00C12016" w:rsidP="008847C5">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в тому числі:</w:t>
            </w:r>
          </w:p>
        </w:tc>
        <w:tc>
          <w:tcPr>
            <w:tcW w:w="1316" w:type="dxa"/>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341,7</w:t>
            </w:r>
          </w:p>
        </w:tc>
        <w:tc>
          <w:tcPr>
            <w:tcW w:w="1434" w:type="dxa"/>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1 469,4</w:t>
            </w:r>
          </w:p>
        </w:tc>
      </w:tr>
      <w:tr w:rsidR="00C12016" w:rsidRPr="00C77952" w:rsidTr="008847C5">
        <w:trPr>
          <w:trHeight w:val="368"/>
        </w:trPr>
        <w:tc>
          <w:tcPr>
            <w:tcW w:w="2987" w:type="dxa"/>
          </w:tcPr>
          <w:p w:rsidR="00C12016" w:rsidRPr="00C77952" w:rsidRDefault="00C12016" w:rsidP="008847C5">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бюджет Вараської міської територіальної громади</w:t>
            </w:r>
          </w:p>
        </w:tc>
        <w:tc>
          <w:tcPr>
            <w:tcW w:w="1316" w:type="dxa"/>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341,7</w:t>
            </w:r>
          </w:p>
        </w:tc>
        <w:tc>
          <w:tcPr>
            <w:tcW w:w="1434" w:type="dxa"/>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358,8</w:t>
            </w:r>
          </w:p>
        </w:tc>
        <w:tc>
          <w:tcPr>
            <w:tcW w:w="1066" w:type="dxa"/>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375,9</w:t>
            </w:r>
          </w:p>
        </w:tc>
        <w:tc>
          <w:tcPr>
            <w:tcW w:w="1664" w:type="dxa"/>
            <w:vAlign w:val="center"/>
          </w:tcPr>
          <w:p w:rsidR="00C12016" w:rsidRPr="00C77952" w:rsidRDefault="00C12016" w:rsidP="008847C5">
            <w:pPr>
              <w:widowControl w:val="0"/>
              <w:autoSpaceDE w:val="0"/>
              <w:autoSpaceDN w:val="0"/>
              <w:adjustRightInd w:val="0"/>
              <w:spacing w:after="0"/>
              <w:jc w:val="center"/>
              <w:rPr>
                <w:rFonts w:ascii="Times New Roman" w:hAnsi="Times New Roman"/>
                <w:sz w:val="24"/>
                <w:szCs w:val="24"/>
                <w:lang w:val="uk-UA"/>
              </w:rPr>
            </w:pPr>
            <w:r w:rsidRPr="00C77952">
              <w:rPr>
                <w:rFonts w:ascii="Times New Roman" w:hAnsi="Times New Roman"/>
                <w:sz w:val="24"/>
                <w:szCs w:val="24"/>
                <w:lang w:val="uk-UA" w:eastAsia="ar-SA"/>
              </w:rPr>
              <w:t>393,0</w:t>
            </w:r>
          </w:p>
        </w:tc>
        <w:tc>
          <w:tcPr>
            <w:tcW w:w="1541" w:type="dxa"/>
            <w:shd w:val="clear" w:color="auto" w:fill="auto"/>
            <w:vAlign w:val="center"/>
          </w:tcPr>
          <w:p w:rsidR="00C12016" w:rsidRPr="00C77952" w:rsidRDefault="00C12016" w:rsidP="008847C5">
            <w:pPr>
              <w:widowControl w:val="0"/>
              <w:suppressAutoHyphens/>
              <w:autoSpaceDE w:val="0"/>
              <w:spacing w:after="0" w:line="240" w:lineRule="auto"/>
              <w:jc w:val="center"/>
              <w:rPr>
                <w:rFonts w:ascii="Times New Roman" w:hAnsi="Times New Roman"/>
                <w:sz w:val="24"/>
                <w:szCs w:val="24"/>
                <w:lang w:val="uk-UA" w:eastAsia="ar-SA"/>
              </w:rPr>
            </w:pPr>
            <w:r w:rsidRPr="00C77952">
              <w:rPr>
                <w:rFonts w:ascii="Times New Roman" w:hAnsi="Times New Roman"/>
                <w:sz w:val="24"/>
                <w:szCs w:val="24"/>
                <w:lang w:val="uk-UA" w:eastAsia="ar-SA"/>
              </w:rPr>
              <w:t>1 469,4</w:t>
            </w:r>
          </w:p>
        </w:tc>
      </w:tr>
      <w:tr w:rsidR="00C12016" w:rsidRPr="00C77952" w:rsidTr="008847C5">
        <w:trPr>
          <w:trHeight w:val="471"/>
        </w:trPr>
        <w:tc>
          <w:tcPr>
            <w:tcW w:w="2987" w:type="dxa"/>
          </w:tcPr>
          <w:p w:rsidR="00C12016" w:rsidRPr="00C77952" w:rsidRDefault="00C12016" w:rsidP="008847C5">
            <w:pPr>
              <w:spacing w:after="0"/>
              <w:rPr>
                <w:rFonts w:ascii="Times New Roman" w:hAnsi="Times New Roman"/>
                <w:sz w:val="24"/>
                <w:szCs w:val="24"/>
                <w:lang w:val="uk-UA"/>
              </w:rPr>
            </w:pPr>
            <w:r w:rsidRPr="00C77952">
              <w:rPr>
                <w:rFonts w:ascii="Times New Roman" w:hAnsi="Times New Roman"/>
                <w:sz w:val="24"/>
                <w:szCs w:val="24"/>
                <w:lang w:val="uk-UA"/>
              </w:rPr>
              <w:t>інші бюджетні кошти</w:t>
            </w:r>
          </w:p>
        </w:tc>
        <w:tc>
          <w:tcPr>
            <w:tcW w:w="7021" w:type="dxa"/>
            <w:gridSpan w:val="5"/>
            <w:vAlign w:val="center"/>
          </w:tcPr>
          <w:p w:rsidR="00C12016" w:rsidRPr="00C77952" w:rsidRDefault="00C12016" w:rsidP="008847C5">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r w:rsidR="00C12016" w:rsidRPr="00C77952" w:rsidTr="008847C5">
        <w:trPr>
          <w:trHeight w:val="368"/>
        </w:trPr>
        <w:tc>
          <w:tcPr>
            <w:tcW w:w="2987" w:type="dxa"/>
          </w:tcPr>
          <w:p w:rsidR="00C12016" w:rsidRPr="00C77952" w:rsidRDefault="00C12016" w:rsidP="008847C5">
            <w:pPr>
              <w:widowControl w:val="0"/>
              <w:autoSpaceDE w:val="0"/>
              <w:autoSpaceDN w:val="0"/>
              <w:adjustRightInd w:val="0"/>
              <w:spacing w:after="0"/>
              <w:jc w:val="both"/>
              <w:rPr>
                <w:rFonts w:ascii="Times New Roman" w:hAnsi="Times New Roman"/>
                <w:sz w:val="24"/>
                <w:szCs w:val="24"/>
                <w:lang w:val="uk-UA"/>
              </w:rPr>
            </w:pPr>
            <w:r w:rsidRPr="00C77952">
              <w:rPr>
                <w:rFonts w:ascii="Times New Roman" w:hAnsi="Times New Roman"/>
                <w:sz w:val="24"/>
                <w:szCs w:val="24"/>
                <w:lang w:val="uk-UA"/>
              </w:rPr>
              <w:t>кошти не бюджетних джерел</w:t>
            </w:r>
          </w:p>
        </w:tc>
        <w:tc>
          <w:tcPr>
            <w:tcW w:w="7021" w:type="dxa"/>
            <w:gridSpan w:val="5"/>
            <w:vAlign w:val="center"/>
          </w:tcPr>
          <w:p w:rsidR="00C12016" w:rsidRPr="00C77952" w:rsidRDefault="00C12016" w:rsidP="008847C5">
            <w:pPr>
              <w:spacing w:after="0" w:line="240" w:lineRule="auto"/>
              <w:jc w:val="center"/>
              <w:rPr>
                <w:rFonts w:ascii="Times New Roman" w:hAnsi="Times New Roman"/>
                <w:sz w:val="24"/>
                <w:szCs w:val="24"/>
                <w:lang w:val="uk-UA"/>
              </w:rPr>
            </w:pPr>
            <w:r w:rsidRPr="00C77952">
              <w:rPr>
                <w:rFonts w:ascii="Times New Roman" w:hAnsi="Times New Roman"/>
                <w:sz w:val="24"/>
                <w:szCs w:val="24"/>
                <w:lang w:val="uk-UA"/>
              </w:rPr>
              <w:t>по факту надходжень</w:t>
            </w:r>
          </w:p>
        </w:tc>
      </w:tr>
    </w:tbl>
    <w:p w:rsidR="00C12016" w:rsidRPr="00AA01B5" w:rsidRDefault="00C12016" w:rsidP="00C12016">
      <w:pPr>
        <w:spacing w:after="0"/>
        <w:ind w:left="12036" w:firstLine="708"/>
        <w:jc w:val="right"/>
        <w:rPr>
          <w:rFonts w:ascii="Times New Roman" w:hAnsi="Times New Roman"/>
          <w:i/>
          <w:sz w:val="24"/>
          <w:szCs w:val="24"/>
          <w:lang w:val="uk-UA"/>
        </w:rPr>
      </w:pPr>
      <w:r w:rsidRPr="00AA01B5">
        <w:rPr>
          <w:rFonts w:ascii="Times New Roman" w:hAnsi="Times New Roman"/>
          <w:i/>
          <w:sz w:val="24"/>
          <w:szCs w:val="24"/>
          <w:lang w:val="uk-UA"/>
        </w:rPr>
        <w:t xml:space="preserve"> Таблиця 3</w:t>
      </w:r>
    </w:p>
    <w:p w:rsidR="00C12016" w:rsidRPr="00AA01B5" w:rsidRDefault="00C12016" w:rsidP="00C12016">
      <w:pPr>
        <w:spacing w:after="0"/>
        <w:jc w:val="right"/>
        <w:rPr>
          <w:rFonts w:ascii="Times New Roman" w:hAnsi="Times New Roman"/>
          <w:i/>
          <w:sz w:val="24"/>
          <w:szCs w:val="24"/>
          <w:lang w:val="uk-UA"/>
        </w:rPr>
      </w:pPr>
    </w:p>
    <w:p w:rsidR="00C12016" w:rsidRDefault="00C12016" w:rsidP="00C12016">
      <w:pPr>
        <w:spacing w:after="200" w:line="276" w:lineRule="auto"/>
        <w:rPr>
          <w:lang w:val="uk-UA"/>
        </w:rPr>
        <w:sectPr w:rsidR="00C12016" w:rsidSect="00C77952">
          <w:pgSz w:w="11906" w:h="16838"/>
          <w:pgMar w:top="1134" w:right="284" w:bottom="641" w:left="567" w:header="709" w:footer="709" w:gutter="0"/>
          <w:cols w:space="708"/>
          <w:titlePg/>
          <w:docGrid w:linePitch="360"/>
        </w:sectPr>
      </w:pPr>
    </w:p>
    <w:p w:rsidR="00C12016" w:rsidRPr="00AA01B5" w:rsidRDefault="00C12016" w:rsidP="00C12016">
      <w:pPr>
        <w:spacing w:after="200" w:line="276" w:lineRule="auto"/>
        <w:rPr>
          <w:sz w:val="28"/>
          <w:szCs w:val="28"/>
          <w:lang w:val="uk-UA"/>
        </w:rPr>
      </w:pPr>
    </w:p>
    <w:p w:rsidR="00C12016" w:rsidRPr="00AA01B5" w:rsidRDefault="00C12016" w:rsidP="00C12016">
      <w:pPr>
        <w:pStyle w:val="1"/>
        <w:ind w:left="360"/>
        <w:jc w:val="center"/>
        <w:rPr>
          <w:b/>
          <w:sz w:val="28"/>
          <w:szCs w:val="28"/>
          <w:lang w:val="uk-UA"/>
        </w:rPr>
      </w:pPr>
      <w:r w:rsidRPr="00AA01B5">
        <w:rPr>
          <w:b/>
          <w:sz w:val="28"/>
          <w:szCs w:val="28"/>
          <w:lang w:val="uk-UA"/>
        </w:rPr>
        <w:t>5. Напрямки діяльності та заходи  Програми</w:t>
      </w:r>
    </w:p>
    <w:p w:rsidR="00C12016" w:rsidRPr="00AA01B5" w:rsidRDefault="00C12016" w:rsidP="00C12016">
      <w:pPr>
        <w:suppressAutoHyphens/>
        <w:spacing w:after="0" w:line="240" w:lineRule="auto"/>
        <w:jc w:val="center"/>
        <w:rPr>
          <w:rFonts w:ascii="Times New Roman" w:hAnsi="Times New Roman"/>
          <w:b/>
          <w:sz w:val="28"/>
          <w:szCs w:val="28"/>
          <w:lang w:val="uk-UA" w:eastAsia="ar-SA"/>
        </w:rPr>
      </w:pPr>
      <w:r w:rsidRPr="00AA01B5">
        <w:rPr>
          <w:rFonts w:ascii="Times New Roman" w:hAnsi="Times New Roman"/>
          <w:b/>
          <w:sz w:val="28"/>
          <w:szCs w:val="28"/>
          <w:lang w:val="uk-UA" w:eastAsia="ar-SA"/>
        </w:rPr>
        <w:t xml:space="preserve">мобілізаційної підготовки, мобілізації та </w:t>
      </w:r>
      <w:r w:rsidRPr="00AA01B5">
        <w:rPr>
          <w:rFonts w:ascii="Times New Roman" w:hAnsi="Times New Roman"/>
          <w:b/>
          <w:bCs/>
          <w:sz w:val="28"/>
          <w:szCs w:val="28"/>
          <w:lang w:val="uk-UA" w:eastAsia="ar-SA"/>
        </w:rPr>
        <w:t>оборонної роботи у Вара</w:t>
      </w:r>
      <w:r w:rsidRPr="00AA01B5">
        <w:rPr>
          <w:rFonts w:ascii="Times New Roman" w:hAnsi="Times New Roman"/>
          <w:b/>
          <w:sz w:val="28"/>
          <w:szCs w:val="28"/>
          <w:lang w:val="uk-UA" w:eastAsia="ar-SA"/>
        </w:rPr>
        <w:t xml:space="preserve">ській міській територіальній громаді  </w:t>
      </w:r>
    </w:p>
    <w:p w:rsidR="00C12016" w:rsidRPr="00AA01B5" w:rsidRDefault="00C12016" w:rsidP="00C12016">
      <w:pPr>
        <w:suppressAutoHyphens/>
        <w:spacing w:after="0" w:line="240" w:lineRule="auto"/>
        <w:jc w:val="center"/>
        <w:rPr>
          <w:rFonts w:ascii="Times New Roman" w:hAnsi="Times New Roman"/>
          <w:b/>
          <w:bCs/>
          <w:caps/>
          <w:sz w:val="28"/>
          <w:szCs w:val="28"/>
          <w:lang w:val="uk-UA" w:eastAsia="ar-SA"/>
        </w:rPr>
      </w:pPr>
      <w:r w:rsidRPr="00AA01B5">
        <w:rPr>
          <w:rFonts w:ascii="Times New Roman" w:hAnsi="Times New Roman"/>
          <w:b/>
          <w:sz w:val="28"/>
          <w:szCs w:val="28"/>
          <w:lang w:val="uk-UA" w:eastAsia="ar-SA"/>
        </w:rPr>
        <w:t>на 2022 – 2025 роки</w:t>
      </w:r>
      <w:r w:rsidRPr="00AA01B5">
        <w:rPr>
          <w:rFonts w:ascii="Times New Roman" w:hAnsi="Times New Roman"/>
          <w:b/>
          <w:bCs/>
          <w:caps/>
          <w:sz w:val="28"/>
          <w:szCs w:val="28"/>
          <w:lang w:val="uk-UA" w:eastAsia="ar-SA"/>
        </w:rPr>
        <w:t xml:space="preserve"> </w:t>
      </w:r>
    </w:p>
    <w:p w:rsidR="00C12016" w:rsidRPr="00AA01B5" w:rsidRDefault="00C12016" w:rsidP="00C12016">
      <w:pPr>
        <w:jc w:val="right"/>
        <w:rPr>
          <w:rFonts w:ascii="Times New Roman" w:hAnsi="Times New Roman"/>
          <w:i/>
          <w:sz w:val="24"/>
          <w:szCs w:val="24"/>
          <w:lang w:val="uk-UA"/>
        </w:rPr>
      </w:pPr>
      <w:r w:rsidRPr="00AA01B5">
        <w:rPr>
          <w:rFonts w:ascii="Times New Roman" w:hAnsi="Times New Roman"/>
          <w:i/>
          <w:sz w:val="24"/>
          <w:szCs w:val="24"/>
          <w:lang w:val="uk-UA"/>
        </w:rPr>
        <w:t>Таблиця 4</w:t>
      </w:r>
    </w:p>
    <w:tbl>
      <w:tblPr>
        <w:tblW w:w="1566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620"/>
        <w:gridCol w:w="3060"/>
        <w:gridCol w:w="1260"/>
        <w:gridCol w:w="2007"/>
        <w:gridCol w:w="10"/>
        <w:gridCol w:w="1223"/>
        <w:gridCol w:w="935"/>
        <w:gridCol w:w="721"/>
        <w:gridCol w:w="709"/>
        <w:gridCol w:w="11"/>
        <w:gridCol w:w="693"/>
        <w:gridCol w:w="6"/>
        <w:gridCol w:w="703"/>
        <w:gridCol w:w="2165"/>
      </w:tblGrid>
      <w:tr w:rsidR="00C12016" w:rsidRPr="001F2D3F" w:rsidTr="008847C5">
        <w:trPr>
          <w:trHeight w:val="661"/>
        </w:trPr>
        <w:tc>
          <w:tcPr>
            <w:tcW w:w="540" w:type="dxa"/>
            <w:vMerge w:val="restart"/>
          </w:tcPr>
          <w:p w:rsidR="00C12016" w:rsidRPr="001F2D3F" w:rsidRDefault="00C12016" w:rsidP="008847C5">
            <w:pPr>
              <w:spacing w:after="0"/>
              <w:rPr>
                <w:rFonts w:ascii="Times New Roman" w:hAnsi="Times New Roman"/>
                <w:b/>
                <w:lang w:val="uk-UA"/>
              </w:rPr>
            </w:pPr>
            <w:r w:rsidRPr="001F2D3F">
              <w:rPr>
                <w:rFonts w:ascii="Times New Roman" w:hAnsi="Times New Roman"/>
                <w:b/>
                <w:lang w:val="uk-UA"/>
              </w:rPr>
              <w:t>№№</w:t>
            </w:r>
          </w:p>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з/п</w:t>
            </w:r>
          </w:p>
        </w:tc>
        <w:tc>
          <w:tcPr>
            <w:tcW w:w="1620" w:type="dxa"/>
            <w:vMerge w:val="restart"/>
          </w:tcPr>
          <w:p w:rsidR="00C12016" w:rsidRPr="001F2D3F" w:rsidRDefault="00C12016" w:rsidP="008847C5">
            <w:pPr>
              <w:spacing w:after="0"/>
              <w:jc w:val="center"/>
              <w:rPr>
                <w:rFonts w:ascii="Times New Roman" w:hAnsi="Times New Roman"/>
                <w:b/>
                <w:lang w:val="uk-UA"/>
              </w:rPr>
            </w:pPr>
            <w:r w:rsidRPr="001F2D3F">
              <w:rPr>
                <w:rFonts w:ascii="Times New Roman" w:hAnsi="Times New Roman"/>
                <w:b/>
                <w:lang w:val="uk-UA"/>
              </w:rPr>
              <w:t>Напрямки діяльності</w:t>
            </w:r>
          </w:p>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(пріоритетні завдання)</w:t>
            </w:r>
          </w:p>
        </w:tc>
        <w:tc>
          <w:tcPr>
            <w:tcW w:w="3060" w:type="dxa"/>
            <w:vMerge w:val="restart"/>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Перелік заходів Програми</w:t>
            </w:r>
          </w:p>
        </w:tc>
        <w:tc>
          <w:tcPr>
            <w:tcW w:w="1260" w:type="dxa"/>
            <w:vMerge w:val="restart"/>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Строк виконання заходу</w:t>
            </w:r>
          </w:p>
        </w:tc>
        <w:tc>
          <w:tcPr>
            <w:tcW w:w="2007" w:type="dxa"/>
            <w:vMerge w:val="restart"/>
          </w:tcPr>
          <w:p w:rsidR="00C12016" w:rsidRPr="001F2D3F" w:rsidRDefault="00C12016" w:rsidP="008847C5">
            <w:pPr>
              <w:spacing w:after="0"/>
              <w:rPr>
                <w:rFonts w:ascii="Times New Roman" w:hAnsi="Times New Roman"/>
                <w:b/>
                <w:lang w:val="uk-UA"/>
              </w:rPr>
            </w:pPr>
          </w:p>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Виконавці</w:t>
            </w:r>
          </w:p>
        </w:tc>
        <w:tc>
          <w:tcPr>
            <w:tcW w:w="1233" w:type="dxa"/>
            <w:gridSpan w:val="2"/>
            <w:vMerge w:val="restart"/>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Джерела фінансу-вання</w:t>
            </w:r>
          </w:p>
        </w:tc>
        <w:tc>
          <w:tcPr>
            <w:tcW w:w="3778" w:type="dxa"/>
            <w:gridSpan w:val="7"/>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Орієнтовні обсяги фінансування по роках (тис.грн.)</w:t>
            </w:r>
          </w:p>
        </w:tc>
        <w:tc>
          <w:tcPr>
            <w:tcW w:w="2165" w:type="dxa"/>
            <w:vMerge w:val="restart"/>
          </w:tcPr>
          <w:p w:rsidR="00C12016" w:rsidRPr="001F2D3F" w:rsidRDefault="00C12016" w:rsidP="008847C5">
            <w:pPr>
              <w:spacing w:after="0"/>
              <w:jc w:val="center"/>
              <w:rPr>
                <w:rFonts w:ascii="Times New Roman" w:hAnsi="Times New Roman"/>
                <w:b/>
                <w:lang w:val="uk-UA"/>
              </w:rPr>
            </w:pPr>
            <w:r w:rsidRPr="001F2D3F">
              <w:rPr>
                <w:rFonts w:ascii="Times New Roman" w:hAnsi="Times New Roman"/>
                <w:b/>
                <w:lang w:val="uk-UA"/>
              </w:rPr>
              <w:t>Очікуваний результат</w:t>
            </w:r>
          </w:p>
          <w:p w:rsidR="00C12016" w:rsidRPr="001F2D3F" w:rsidRDefault="00C12016" w:rsidP="008847C5">
            <w:pPr>
              <w:widowControl w:val="0"/>
              <w:autoSpaceDE w:val="0"/>
              <w:autoSpaceDN w:val="0"/>
              <w:adjustRightInd w:val="0"/>
              <w:spacing w:after="0"/>
              <w:jc w:val="both"/>
              <w:rPr>
                <w:rFonts w:ascii="Times New Roman" w:hAnsi="Times New Roman"/>
                <w:b/>
                <w:lang w:val="uk-UA"/>
              </w:rPr>
            </w:pPr>
          </w:p>
        </w:tc>
      </w:tr>
      <w:tr w:rsidR="00C12016" w:rsidRPr="001F2D3F" w:rsidTr="008847C5">
        <w:trPr>
          <w:trHeight w:val="291"/>
        </w:trPr>
        <w:tc>
          <w:tcPr>
            <w:tcW w:w="540" w:type="dxa"/>
            <w:vMerge/>
            <w:vAlign w:val="center"/>
          </w:tcPr>
          <w:p w:rsidR="00C12016" w:rsidRPr="001F2D3F" w:rsidRDefault="00C12016" w:rsidP="008847C5">
            <w:pPr>
              <w:spacing w:after="0"/>
              <w:rPr>
                <w:rFonts w:ascii="Times New Roman" w:hAnsi="Times New Roman"/>
                <w:b/>
                <w:lang w:val="uk-UA"/>
              </w:rPr>
            </w:pPr>
          </w:p>
        </w:tc>
        <w:tc>
          <w:tcPr>
            <w:tcW w:w="1620" w:type="dxa"/>
            <w:vMerge/>
            <w:vAlign w:val="center"/>
          </w:tcPr>
          <w:p w:rsidR="00C12016" w:rsidRPr="001F2D3F" w:rsidRDefault="00C12016" w:rsidP="008847C5">
            <w:pPr>
              <w:spacing w:after="0"/>
              <w:rPr>
                <w:rFonts w:ascii="Times New Roman" w:hAnsi="Times New Roman"/>
                <w:b/>
                <w:lang w:val="uk-UA"/>
              </w:rPr>
            </w:pPr>
          </w:p>
        </w:tc>
        <w:tc>
          <w:tcPr>
            <w:tcW w:w="3060" w:type="dxa"/>
            <w:vMerge/>
            <w:vAlign w:val="center"/>
          </w:tcPr>
          <w:p w:rsidR="00C12016" w:rsidRPr="001F2D3F" w:rsidRDefault="00C12016" w:rsidP="008847C5">
            <w:pPr>
              <w:spacing w:after="0"/>
              <w:rPr>
                <w:rFonts w:ascii="Times New Roman" w:hAnsi="Times New Roman"/>
                <w:b/>
                <w:lang w:val="uk-UA"/>
              </w:rPr>
            </w:pPr>
          </w:p>
        </w:tc>
        <w:tc>
          <w:tcPr>
            <w:tcW w:w="1260" w:type="dxa"/>
            <w:vMerge/>
            <w:vAlign w:val="center"/>
          </w:tcPr>
          <w:p w:rsidR="00C12016" w:rsidRPr="001F2D3F" w:rsidRDefault="00C12016" w:rsidP="008847C5">
            <w:pPr>
              <w:spacing w:after="0"/>
              <w:rPr>
                <w:rFonts w:ascii="Times New Roman" w:hAnsi="Times New Roman"/>
                <w:b/>
                <w:lang w:val="uk-UA"/>
              </w:rPr>
            </w:pPr>
          </w:p>
        </w:tc>
        <w:tc>
          <w:tcPr>
            <w:tcW w:w="2007" w:type="dxa"/>
            <w:vMerge/>
            <w:vAlign w:val="center"/>
          </w:tcPr>
          <w:p w:rsidR="00C12016" w:rsidRPr="001F2D3F" w:rsidRDefault="00C12016" w:rsidP="008847C5">
            <w:pPr>
              <w:spacing w:after="0"/>
              <w:rPr>
                <w:rFonts w:ascii="Times New Roman" w:hAnsi="Times New Roman"/>
                <w:b/>
                <w:lang w:val="uk-UA"/>
              </w:rPr>
            </w:pPr>
          </w:p>
        </w:tc>
        <w:tc>
          <w:tcPr>
            <w:tcW w:w="1233" w:type="dxa"/>
            <w:gridSpan w:val="2"/>
            <w:vMerge/>
            <w:vAlign w:val="center"/>
          </w:tcPr>
          <w:p w:rsidR="00C12016" w:rsidRPr="001F2D3F" w:rsidRDefault="00C12016" w:rsidP="008847C5">
            <w:pPr>
              <w:spacing w:after="0"/>
              <w:rPr>
                <w:rFonts w:ascii="Times New Roman" w:hAnsi="Times New Roman"/>
                <w:b/>
                <w:lang w:val="uk-UA"/>
              </w:rPr>
            </w:pPr>
          </w:p>
        </w:tc>
        <w:tc>
          <w:tcPr>
            <w:tcW w:w="935"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Всього</w:t>
            </w:r>
          </w:p>
        </w:tc>
        <w:tc>
          <w:tcPr>
            <w:tcW w:w="721"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2022</w:t>
            </w:r>
          </w:p>
        </w:tc>
        <w:tc>
          <w:tcPr>
            <w:tcW w:w="709"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2023</w:t>
            </w:r>
          </w:p>
        </w:tc>
        <w:tc>
          <w:tcPr>
            <w:tcW w:w="710" w:type="dxa"/>
            <w:gridSpan w:val="3"/>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2024</w:t>
            </w:r>
          </w:p>
        </w:tc>
        <w:tc>
          <w:tcPr>
            <w:tcW w:w="703"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2025</w:t>
            </w:r>
          </w:p>
        </w:tc>
        <w:tc>
          <w:tcPr>
            <w:tcW w:w="2165" w:type="dxa"/>
            <w:vMerge/>
            <w:vAlign w:val="center"/>
          </w:tcPr>
          <w:p w:rsidR="00C12016" w:rsidRPr="001F2D3F" w:rsidRDefault="00C12016" w:rsidP="008847C5">
            <w:pPr>
              <w:spacing w:after="0"/>
              <w:rPr>
                <w:rFonts w:ascii="Times New Roman" w:hAnsi="Times New Roman"/>
                <w:b/>
                <w:lang w:val="uk-UA"/>
              </w:rPr>
            </w:pPr>
          </w:p>
        </w:tc>
      </w:tr>
      <w:tr w:rsidR="00C12016" w:rsidRPr="001F2D3F" w:rsidTr="008847C5">
        <w:trPr>
          <w:trHeight w:val="173"/>
        </w:trPr>
        <w:tc>
          <w:tcPr>
            <w:tcW w:w="540"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w:t>
            </w:r>
          </w:p>
        </w:tc>
        <w:tc>
          <w:tcPr>
            <w:tcW w:w="1620"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2</w:t>
            </w:r>
          </w:p>
        </w:tc>
        <w:tc>
          <w:tcPr>
            <w:tcW w:w="3060"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3</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4</w:t>
            </w:r>
          </w:p>
        </w:tc>
        <w:tc>
          <w:tcPr>
            <w:tcW w:w="2007"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5</w:t>
            </w:r>
          </w:p>
        </w:tc>
        <w:tc>
          <w:tcPr>
            <w:tcW w:w="1233" w:type="dxa"/>
            <w:gridSpan w:val="2"/>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935"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7</w:t>
            </w:r>
          </w:p>
        </w:tc>
        <w:tc>
          <w:tcPr>
            <w:tcW w:w="721"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8</w:t>
            </w:r>
          </w:p>
        </w:tc>
        <w:tc>
          <w:tcPr>
            <w:tcW w:w="709"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9</w:t>
            </w:r>
          </w:p>
        </w:tc>
        <w:tc>
          <w:tcPr>
            <w:tcW w:w="710" w:type="dxa"/>
            <w:gridSpan w:val="3"/>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10</w:t>
            </w:r>
          </w:p>
        </w:tc>
        <w:tc>
          <w:tcPr>
            <w:tcW w:w="703"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11</w:t>
            </w:r>
          </w:p>
        </w:tc>
        <w:tc>
          <w:tcPr>
            <w:tcW w:w="2165"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12</w:t>
            </w:r>
          </w:p>
        </w:tc>
      </w:tr>
      <w:tr w:rsidR="00C12016" w:rsidRPr="00FD3857" w:rsidTr="008847C5">
        <w:trPr>
          <w:trHeight w:val="2630"/>
        </w:trPr>
        <w:tc>
          <w:tcPr>
            <w:tcW w:w="54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1.</w:t>
            </w:r>
          </w:p>
        </w:tc>
        <w:tc>
          <w:tcPr>
            <w:tcW w:w="1620" w:type="dxa"/>
            <w:vMerge w:val="restart"/>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проведення заходів мобілізаційної готовності та мобілізації, призову громадян на строкову військову службу до Збройних Сил України та інших військових формувань</w:t>
            </w:r>
          </w:p>
        </w:tc>
        <w:tc>
          <w:tcPr>
            <w:tcW w:w="306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перевезення військовозобов’язаних та резервістів до місць проведення навчальних (перевірочних) та спеціальних зборів для планомірної підготовки і комплектування Збройних Сил України та інших військових формувань особовим складом у мирний і воєнний час.</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3" w:type="dxa"/>
            <w:gridSpan w:val="2"/>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 бюджет</w:t>
            </w:r>
          </w:p>
          <w:p w:rsidR="00C12016" w:rsidRPr="001F2D3F" w:rsidRDefault="00C12016" w:rsidP="008847C5">
            <w:pPr>
              <w:widowControl w:val="0"/>
              <w:autoSpaceDE w:val="0"/>
              <w:autoSpaceDN w:val="0"/>
              <w:adjustRightInd w:val="0"/>
              <w:spacing w:after="0"/>
              <w:rPr>
                <w:rFonts w:ascii="Times New Roman" w:hAnsi="Times New Roman"/>
                <w:lang w:val="uk-UA"/>
              </w:rPr>
            </w:pPr>
          </w:p>
        </w:tc>
        <w:tc>
          <w:tcPr>
            <w:tcW w:w="935" w:type="dxa"/>
          </w:tcPr>
          <w:p w:rsidR="00C12016" w:rsidRPr="00160769" w:rsidRDefault="00C12016" w:rsidP="008847C5">
            <w:pPr>
              <w:spacing w:after="0"/>
              <w:jc w:val="center"/>
              <w:rPr>
                <w:rFonts w:ascii="Times New Roman" w:hAnsi="Times New Roman"/>
                <w:sz w:val="20"/>
                <w:szCs w:val="20"/>
                <w:lang w:val="uk-UA"/>
              </w:rPr>
            </w:pPr>
            <w:r w:rsidRPr="00160769">
              <w:rPr>
                <w:rFonts w:ascii="Times New Roman" w:hAnsi="Times New Roman"/>
                <w:sz w:val="20"/>
                <w:szCs w:val="20"/>
                <w:lang w:val="uk-UA"/>
              </w:rPr>
              <w:t>241,0</w:t>
            </w:r>
          </w:p>
        </w:tc>
        <w:tc>
          <w:tcPr>
            <w:tcW w:w="721"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54,8</w:t>
            </w:r>
          </w:p>
        </w:tc>
        <w:tc>
          <w:tcPr>
            <w:tcW w:w="709"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58,4</w:t>
            </w:r>
          </w:p>
        </w:tc>
        <w:tc>
          <w:tcPr>
            <w:tcW w:w="710" w:type="dxa"/>
            <w:gridSpan w:val="3"/>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62,1</w:t>
            </w:r>
          </w:p>
        </w:tc>
        <w:tc>
          <w:tcPr>
            <w:tcW w:w="703"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65,7</w:t>
            </w:r>
          </w:p>
        </w:tc>
        <w:tc>
          <w:tcPr>
            <w:tcW w:w="2165" w:type="dxa"/>
            <w:vMerge w:val="restart"/>
          </w:tcPr>
          <w:p w:rsidR="00C12016" w:rsidRPr="001F2D3F" w:rsidRDefault="00C12016" w:rsidP="008847C5">
            <w:pPr>
              <w:spacing w:after="0" w:line="240" w:lineRule="auto"/>
              <w:jc w:val="both"/>
              <w:rPr>
                <w:rFonts w:ascii="Times New Roman" w:hAnsi="Times New Roman"/>
                <w:lang w:val="uk-UA"/>
              </w:rPr>
            </w:pPr>
            <w:r w:rsidRPr="001F2D3F">
              <w:rPr>
                <w:rFonts w:ascii="Times New Roman" w:hAnsi="Times New Roman"/>
                <w:lang w:val="uk-UA"/>
              </w:rPr>
              <w:t>Підвищення рівня мобілізаційної готовності виконавчого  комітету Вараської міської ради, підприємств, установ та організацій Вараської міської територіальної громади</w:t>
            </w:r>
          </w:p>
          <w:p w:rsidR="00C12016" w:rsidRPr="001F2D3F" w:rsidRDefault="00C12016" w:rsidP="008847C5">
            <w:pPr>
              <w:spacing w:after="0" w:line="240" w:lineRule="auto"/>
              <w:jc w:val="both"/>
              <w:rPr>
                <w:rFonts w:ascii="Times New Roman" w:hAnsi="Times New Roman"/>
                <w:lang w:val="uk-UA"/>
              </w:rPr>
            </w:pPr>
            <w:r w:rsidRPr="001F2D3F">
              <w:rPr>
                <w:rFonts w:ascii="Times New Roman" w:hAnsi="Times New Roman"/>
                <w:lang w:val="uk-UA"/>
              </w:rPr>
              <w:t xml:space="preserve">Забезпечення готовності підприємств, установ та організацій міської громади до переведення і функціонування в </w:t>
            </w:r>
            <w:r w:rsidRPr="001F2D3F">
              <w:rPr>
                <w:rFonts w:ascii="Times New Roman" w:hAnsi="Times New Roman"/>
                <w:lang w:val="uk-UA"/>
              </w:rPr>
              <w:lastRenderedPageBreak/>
              <w:t xml:space="preserve">умовах особливого періоду. </w:t>
            </w:r>
          </w:p>
          <w:p w:rsidR="00C12016" w:rsidRPr="001F2D3F" w:rsidRDefault="00C12016" w:rsidP="008847C5">
            <w:pPr>
              <w:spacing w:after="0" w:line="240" w:lineRule="auto"/>
              <w:jc w:val="both"/>
              <w:rPr>
                <w:rFonts w:ascii="Times New Roman" w:hAnsi="Times New Roman"/>
                <w:lang w:val="uk-UA"/>
              </w:rPr>
            </w:pPr>
            <w:r w:rsidRPr="001F2D3F">
              <w:rPr>
                <w:rFonts w:ascii="Times New Roman" w:hAnsi="Times New Roman"/>
                <w:lang w:val="uk-UA"/>
              </w:rPr>
              <w:t>Виконання мобілізаційних завдань (замовлень) щодо надання послуг в особливий період.</w:t>
            </w:r>
          </w:p>
          <w:p w:rsidR="00C12016" w:rsidRPr="001F2D3F" w:rsidRDefault="00C12016" w:rsidP="008847C5">
            <w:pPr>
              <w:spacing w:after="0" w:line="240" w:lineRule="auto"/>
              <w:jc w:val="both"/>
              <w:rPr>
                <w:rFonts w:ascii="Times New Roman" w:hAnsi="Times New Roman"/>
                <w:lang w:val="uk-UA"/>
              </w:rPr>
            </w:pPr>
            <w:r w:rsidRPr="001F2D3F">
              <w:rPr>
                <w:rFonts w:ascii="Times New Roman" w:hAnsi="Times New Roman"/>
                <w:lang w:val="uk-UA"/>
              </w:rPr>
              <w:t>Створення дієвої системи управління, оповіщення, збору і відправки мобілізаційних ресурсів.</w:t>
            </w:r>
          </w:p>
          <w:p w:rsidR="00C12016" w:rsidRPr="001F2D3F" w:rsidRDefault="00C12016" w:rsidP="008847C5">
            <w:pPr>
              <w:spacing w:after="0" w:line="240" w:lineRule="auto"/>
              <w:jc w:val="both"/>
              <w:rPr>
                <w:rFonts w:ascii="Times New Roman" w:hAnsi="Times New Roman"/>
                <w:lang w:val="uk-UA"/>
              </w:rPr>
            </w:pPr>
            <w:r w:rsidRPr="001F2D3F">
              <w:rPr>
                <w:rFonts w:ascii="Times New Roman" w:hAnsi="Times New Roman"/>
                <w:lang w:val="uk-UA"/>
              </w:rPr>
              <w:t>Налагодження чіткої системи військового обліку, накопичення якісних мобілізаційних ресурсів.</w:t>
            </w:r>
          </w:p>
          <w:p w:rsidR="00C12016" w:rsidRPr="001F2D3F" w:rsidRDefault="00C12016" w:rsidP="008847C5">
            <w:pPr>
              <w:spacing w:after="0" w:line="240" w:lineRule="auto"/>
              <w:jc w:val="both"/>
              <w:rPr>
                <w:rFonts w:ascii="Times New Roman" w:hAnsi="Times New Roman"/>
                <w:lang w:val="uk-UA"/>
              </w:rPr>
            </w:pPr>
            <w:r w:rsidRPr="001F2D3F">
              <w:rPr>
                <w:rFonts w:ascii="Times New Roman" w:hAnsi="Times New Roman"/>
                <w:lang w:val="uk-UA"/>
              </w:rPr>
              <w:t>Підвищення рівня патріотичної свідомості громадян, які призиваються на військову службу.</w:t>
            </w:r>
          </w:p>
        </w:tc>
      </w:tr>
      <w:tr w:rsidR="00C12016" w:rsidRPr="001F2D3F" w:rsidTr="008847C5">
        <w:trPr>
          <w:trHeight w:val="364"/>
        </w:trPr>
        <w:tc>
          <w:tcPr>
            <w:tcW w:w="54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2.</w:t>
            </w:r>
          </w:p>
        </w:tc>
        <w:tc>
          <w:tcPr>
            <w:tcW w:w="1620" w:type="dxa"/>
            <w:vMerge/>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p>
        </w:tc>
        <w:tc>
          <w:tcPr>
            <w:tcW w:w="3060" w:type="dxa"/>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Забезпечення перевезень військовозобов’язаних до військових частин та інших військових формувань під час проведення заходів мобілізації</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3" w:type="dxa"/>
            <w:gridSpan w:val="2"/>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C12016" w:rsidRPr="00160769" w:rsidRDefault="00C12016" w:rsidP="008847C5">
            <w:pPr>
              <w:spacing w:after="0"/>
              <w:jc w:val="center"/>
              <w:rPr>
                <w:rFonts w:ascii="Times New Roman" w:hAnsi="Times New Roman"/>
                <w:sz w:val="20"/>
                <w:szCs w:val="20"/>
                <w:lang w:val="uk-UA"/>
              </w:rPr>
            </w:pPr>
            <w:r w:rsidRPr="00160769">
              <w:rPr>
                <w:rFonts w:ascii="Times New Roman" w:hAnsi="Times New Roman"/>
                <w:sz w:val="20"/>
                <w:szCs w:val="20"/>
                <w:lang w:val="uk-UA"/>
              </w:rPr>
              <w:t>481,8</w:t>
            </w:r>
          </w:p>
        </w:tc>
        <w:tc>
          <w:tcPr>
            <w:tcW w:w="721"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109,5</w:t>
            </w:r>
          </w:p>
        </w:tc>
        <w:tc>
          <w:tcPr>
            <w:tcW w:w="709"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116,8</w:t>
            </w:r>
          </w:p>
        </w:tc>
        <w:tc>
          <w:tcPr>
            <w:tcW w:w="710" w:type="dxa"/>
            <w:gridSpan w:val="3"/>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124,1</w:t>
            </w:r>
          </w:p>
        </w:tc>
        <w:tc>
          <w:tcPr>
            <w:tcW w:w="703"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131,4</w:t>
            </w:r>
          </w:p>
        </w:tc>
        <w:tc>
          <w:tcPr>
            <w:tcW w:w="2165" w:type="dxa"/>
            <w:vMerge/>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p>
        </w:tc>
      </w:tr>
      <w:tr w:rsidR="00C12016" w:rsidRPr="001F2D3F" w:rsidTr="008847C5">
        <w:trPr>
          <w:trHeight w:val="3061"/>
        </w:trPr>
        <w:tc>
          <w:tcPr>
            <w:tcW w:w="54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lastRenderedPageBreak/>
              <w:t>3.</w:t>
            </w:r>
          </w:p>
        </w:tc>
        <w:tc>
          <w:tcPr>
            <w:tcW w:w="1620" w:type="dxa"/>
            <w:vMerge/>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p>
        </w:tc>
        <w:tc>
          <w:tcPr>
            <w:tcW w:w="306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lang w:val="uk-UA"/>
              </w:rPr>
              <w:t>Забезпечення доставки підрозділів територіальної оборони до місця проведення Єдиного Всеукраїнського стрілецького дня з метою проведення навчань та тренувань підрозділу територіальної оборони району.</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3" w:type="dxa"/>
            <w:gridSpan w:val="2"/>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C12016" w:rsidRPr="00160769" w:rsidRDefault="00C12016" w:rsidP="008847C5">
            <w:pPr>
              <w:spacing w:after="0"/>
              <w:jc w:val="center"/>
              <w:rPr>
                <w:rFonts w:ascii="Times New Roman" w:hAnsi="Times New Roman"/>
                <w:sz w:val="20"/>
                <w:szCs w:val="20"/>
                <w:lang w:val="uk-UA"/>
              </w:rPr>
            </w:pPr>
            <w:r w:rsidRPr="00160769">
              <w:rPr>
                <w:rFonts w:ascii="Times New Roman" w:hAnsi="Times New Roman"/>
                <w:sz w:val="20"/>
                <w:szCs w:val="20"/>
                <w:lang w:val="uk-UA"/>
              </w:rPr>
              <w:t>200,0</w:t>
            </w:r>
          </w:p>
        </w:tc>
        <w:tc>
          <w:tcPr>
            <w:tcW w:w="721"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9"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10" w:type="dxa"/>
            <w:gridSpan w:val="3"/>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50,0</w:t>
            </w:r>
          </w:p>
        </w:tc>
        <w:tc>
          <w:tcPr>
            <w:tcW w:w="703"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50,0</w:t>
            </w:r>
          </w:p>
        </w:tc>
        <w:tc>
          <w:tcPr>
            <w:tcW w:w="2165" w:type="dxa"/>
            <w:vMerge/>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p>
        </w:tc>
      </w:tr>
      <w:tr w:rsidR="00C12016" w:rsidRPr="001F2D3F" w:rsidTr="008847C5">
        <w:trPr>
          <w:trHeight w:val="2002"/>
        </w:trPr>
        <w:tc>
          <w:tcPr>
            <w:tcW w:w="54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lastRenderedPageBreak/>
              <w:t>4.</w:t>
            </w:r>
          </w:p>
        </w:tc>
        <w:tc>
          <w:tcPr>
            <w:tcW w:w="1620" w:type="dxa"/>
            <w:vMerge w:val="restart"/>
            <w:tcBorders>
              <w:top w:val="nil"/>
            </w:tcBorders>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p>
        </w:tc>
        <w:tc>
          <w:tcPr>
            <w:tcW w:w="3060" w:type="dxa"/>
          </w:tcPr>
          <w:p w:rsidR="00C12016" w:rsidRPr="001F2D3F" w:rsidRDefault="00C12016" w:rsidP="008847C5">
            <w:pPr>
              <w:spacing w:after="0"/>
              <w:rPr>
                <w:rFonts w:ascii="Times New Roman" w:hAnsi="Times New Roman"/>
                <w:lang w:val="uk-UA"/>
              </w:rPr>
            </w:pPr>
            <w:r w:rsidRPr="001F2D3F">
              <w:rPr>
                <w:rFonts w:ascii="Times New Roman" w:hAnsi="Times New Roman"/>
                <w:lang w:val="uk-UA"/>
              </w:rPr>
              <w:t>Забезпечення автотранспортом під час проведення заходів оповіщення військовозобов’язаних під час проведення заходів мобілізації.</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3" w:type="dxa"/>
            <w:gridSpan w:val="2"/>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C12016" w:rsidRPr="00160769" w:rsidRDefault="00C12016" w:rsidP="008847C5">
            <w:pPr>
              <w:spacing w:after="0"/>
              <w:jc w:val="center"/>
              <w:rPr>
                <w:rFonts w:ascii="Times New Roman" w:hAnsi="Times New Roman"/>
                <w:sz w:val="20"/>
                <w:szCs w:val="20"/>
                <w:lang w:val="uk-UA"/>
              </w:rPr>
            </w:pPr>
            <w:r w:rsidRPr="00160769">
              <w:rPr>
                <w:rFonts w:ascii="Times New Roman" w:hAnsi="Times New Roman"/>
                <w:sz w:val="20"/>
                <w:szCs w:val="20"/>
                <w:lang w:val="uk-UA"/>
              </w:rPr>
              <w:t>100,0</w:t>
            </w:r>
          </w:p>
        </w:tc>
        <w:tc>
          <w:tcPr>
            <w:tcW w:w="721"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9" w:type="dxa"/>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10" w:type="dxa"/>
            <w:gridSpan w:val="3"/>
          </w:tcPr>
          <w:p w:rsidR="00C12016" w:rsidRPr="00160769" w:rsidRDefault="00C12016" w:rsidP="008847C5">
            <w:pPr>
              <w:widowControl w:val="0"/>
              <w:autoSpaceDE w:val="0"/>
              <w:autoSpaceDN w:val="0"/>
              <w:adjustRightInd w:val="0"/>
              <w:spacing w:after="0"/>
              <w:jc w:val="center"/>
              <w:rPr>
                <w:rFonts w:ascii="Times New Roman" w:hAnsi="Times New Roman"/>
                <w:sz w:val="20"/>
                <w:szCs w:val="20"/>
                <w:lang w:val="uk-UA"/>
              </w:rPr>
            </w:pPr>
            <w:r w:rsidRPr="00160769">
              <w:rPr>
                <w:rFonts w:ascii="Times New Roman" w:hAnsi="Times New Roman"/>
                <w:sz w:val="20"/>
                <w:szCs w:val="20"/>
                <w:lang w:val="uk-UA"/>
              </w:rPr>
              <w:t>25,0</w:t>
            </w:r>
          </w:p>
        </w:tc>
        <w:tc>
          <w:tcPr>
            <w:tcW w:w="703"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25,0</w:t>
            </w:r>
          </w:p>
        </w:tc>
        <w:tc>
          <w:tcPr>
            <w:tcW w:w="2165" w:type="dxa"/>
            <w:vMerge/>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p>
        </w:tc>
      </w:tr>
      <w:tr w:rsidR="00C12016" w:rsidRPr="001F2D3F" w:rsidTr="008847C5">
        <w:trPr>
          <w:trHeight w:val="1908"/>
        </w:trPr>
        <w:tc>
          <w:tcPr>
            <w:tcW w:w="540" w:type="dxa"/>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r w:rsidRPr="001F2D3F">
              <w:rPr>
                <w:rFonts w:ascii="Times New Roman" w:hAnsi="Times New Roman"/>
                <w:b/>
                <w:lang w:val="uk-UA"/>
              </w:rPr>
              <w:t>5.</w:t>
            </w:r>
          </w:p>
        </w:tc>
        <w:tc>
          <w:tcPr>
            <w:tcW w:w="1620" w:type="dxa"/>
            <w:vMerge/>
            <w:tcBorders>
              <w:top w:val="nil"/>
            </w:tcBorders>
          </w:tcPr>
          <w:p w:rsidR="00C12016" w:rsidRPr="001F2D3F" w:rsidRDefault="00C12016" w:rsidP="008847C5">
            <w:pPr>
              <w:widowControl w:val="0"/>
              <w:autoSpaceDE w:val="0"/>
              <w:autoSpaceDN w:val="0"/>
              <w:adjustRightInd w:val="0"/>
              <w:spacing w:after="0"/>
              <w:jc w:val="both"/>
              <w:rPr>
                <w:rFonts w:ascii="Times New Roman" w:hAnsi="Times New Roman"/>
                <w:b/>
                <w:lang w:val="uk-UA"/>
              </w:rPr>
            </w:pPr>
          </w:p>
        </w:tc>
        <w:tc>
          <w:tcPr>
            <w:tcW w:w="3060" w:type="dxa"/>
            <w:vAlign w:val="center"/>
          </w:tcPr>
          <w:p w:rsidR="00C12016" w:rsidRPr="001F2D3F" w:rsidRDefault="00C12016" w:rsidP="008847C5">
            <w:pPr>
              <w:spacing w:after="0"/>
              <w:rPr>
                <w:rFonts w:ascii="Times New Roman" w:hAnsi="Times New Roman"/>
                <w:color w:val="000000"/>
                <w:lang w:val="uk-UA" w:eastAsia="ar-SA"/>
              </w:rPr>
            </w:pPr>
            <w:r w:rsidRPr="001F2D3F">
              <w:rPr>
                <w:rFonts w:ascii="Times New Roman" w:hAnsi="Times New Roman"/>
                <w:color w:val="000000"/>
                <w:lang w:val="uk-UA" w:eastAsia="ar-SA"/>
              </w:rPr>
              <w:t>Інформаційне супроводження проведення заходів мобілізації та військово-патріотичного виховання молоді із залученням місцевих засобів масової інформації.</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07" w:type="dxa"/>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33" w:type="dxa"/>
            <w:gridSpan w:val="2"/>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40,0</w:t>
            </w:r>
          </w:p>
        </w:tc>
        <w:tc>
          <w:tcPr>
            <w:tcW w:w="721"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9"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10" w:type="dxa"/>
            <w:gridSpan w:val="3"/>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703"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10,0</w:t>
            </w:r>
          </w:p>
        </w:tc>
        <w:tc>
          <w:tcPr>
            <w:tcW w:w="2165" w:type="dxa"/>
            <w:vMerge/>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p>
        </w:tc>
      </w:tr>
      <w:tr w:rsidR="00C12016" w:rsidRPr="001F2D3F" w:rsidTr="008847C5">
        <w:trPr>
          <w:trHeight w:val="308"/>
        </w:trPr>
        <w:tc>
          <w:tcPr>
            <w:tcW w:w="540" w:type="dxa"/>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r w:rsidRPr="001F2D3F">
              <w:rPr>
                <w:rFonts w:ascii="Times New Roman" w:hAnsi="Times New Roman"/>
                <w:b/>
                <w:lang w:val="uk-UA"/>
              </w:rPr>
              <w:t>6.</w:t>
            </w:r>
          </w:p>
        </w:tc>
        <w:tc>
          <w:tcPr>
            <w:tcW w:w="1620" w:type="dxa"/>
            <w:vMerge/>
            <w:tcBorders>
              <w:top w:val="nil"/>
            </w:tcBorders>
          </w:tcPr>
          <w:p w:rsidR="00C12016" w:rsidRPr="001F2D3F" w:rsidRDefault="00C12016" w:rsidP="008847C5">
            <w:pPr>
              <w:widowControl w:val="0"/>
              <w:autoSpaceDE w:val="0"/>
              <w:autoSpaceDN w:val="0"/>
              <w:adjustRightInd w:val="0"/>
              <w:spacing w:after="0"/>
              <w:rPr>
                <w:rFonts w:ascii="Times New Roman" w:hAnsi="Times New Roman"/>
                <w:b/>
                <w:lang w:val="uk-UA"/>
              </w:rPr>
            </w:pPr>
          </w:p>
        </w:tc>
        <w:tc>
          <w:tcPr>
            <w:tcW w:w="3060" w:type="dxa"/>
          </w:tcPr>
          <w:p w:rsidR="00C12016" w:rsidRPr="001F2D3F" w:rsidRDefault="00C12016" w:rsidP="008847C5">
            <w:pPr>
              <w:widowControl w:val="0"/>
              <w:autoSpaceDE w:val="0"/>
              <w:autoSpaceDN w:val="0"/>
              <w:adjustRightInd w:val="0"/>
              <w:spacing w:after="0"/>
              <w:rPr>
                <w:rFonts w:ascii="Times New Roman" w:hAnsi="Times New Roman"/>
                <w:b/>
                <w:lang w:val="uk-UA"/>
              </w:rPr>
            </w:pPr>
            <w:r w:rsidRPr="001F2D3F">
              <w:rPr>
                <w:rFonts w:ascii="Times New Roman" w:hAnsi="Times New Roman"/>
                <w:color w:val="000000"/>
                <w:lang w:val="uk-UA" w:eastAsia="ar-SA"/>
              </w:rPr>
              <w:t>Забезпечення перевезення призовників до обласного збірного пункту під час призовів на строкову військову службу до збройних Сил України та інших військових формувань</w:t>
            </w:r>
          </w:p>
        </w:tc>
        <w:tc>
          <w:tcPr>
            <w:tcW w:w="1260"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2022-2025</w:t>
            </w:r>
          </w:p>
        </w:tc>
        <w:tc>
          <w:tcPr>
            <w:tcW w:w="2017" w:type="dxa"/>
            <w:gridSpan w:val="2"/>
          </w:tcPr>
          <w:p w:rsidR="00C12016" w:rsidRPr="001F2D3F" w:rsidRDefault="00C12016" w:rsidP="008847C5">
            <w:pPr>
              <w:widowControl w:val="0"/>
              <w:autoSpaceDE w:val="0"/>
              <w:autoSpaceDN w:val="0"/>
              <w:adjustRightInd w:val="0"/>
              <w:spacing w:after="0"/>
              <w:jc w:val="both"/>
              <w:rPr>
                <w:rFonts w:ascii="Times New Roman" w:hAnsi="Times New Roman"/>
                <w:lang w:val="uk-UA"/>
              </w:rPr>
            </w:pPr>
            <w:r w:rsidRPr="001F2D3F">
              <w:rPr>
                <w:rFonts w:ascii="Times New Roman" w:hAnsi="Times New Roman"/>
                <w:lang w:val="uk-UA"/>
              </w:rPr>
              <w:t>Відділ оборонно-мобілізаційної роботи виконавчого комітету Вараської міської ради</w:t>
            </w:r>
          </w:p>
        </w:tc>
        <w:tc>
          <w:tcPr>
            <w:tcW w:w="1223" w:type="dxa"/>
          </w:tcPr>
          <w:p w:rsidR="00C12016" w:rsidRPr="001F2D3F" w:rsidRDefault="00C12016" w:rsidP="008847C5">
            <w:pPr>
              <w:widowControl w:val="0"/>
              <w:autoSpaceDE w:val="0"/>
              <w:autoSpaceDN w:val="0"/>
              <w:adjustRightInd w:val="0"/>
              <w:spacing w:after="0"/>
              <w:jc w:val="center"/>
              <w:rPr>
                <w:rFonts w:ascii="Times New Roman" w:hAnsi="Times New Roman"/>
                <w:lang w:val="uk-UA"/>
              </w:rPr>
            </w:pPr>
            <w:r w:rsidRPr="001F2D3F">
              <w:rPr>
                <w:rFonts w:ascii="Times New Roman" w:hAnsi="Times New Roman"/>
                <w:lang w:val="uk-UA"/>
              </w:rPr>
              <w:t>Місцевийбюджет</w:t>
            </w:r>
          </w:p>
        </w:tc>
        <w:tc>
          <w:tcPr>
            <w:tcW w:w="935"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406,6</w:t>
            </w:r>
          </w:p>
        </w:tc>
        <w:tc>
          <w:tcPr>
            <w:tcW w:w="721"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92,4</w:t>
            </w:r>
          </w:p>
        </w:tc>
        <w:tc>
          <w:tcPr>
            <w:tcW w:w="709"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98,6</w:t>
            </w:r>
          </w:p>
        </w:tc>
        <w:tc>
          <w:tcPr>
            <w:tcW w:w="710" w:type="dxa"/>
            <w:gridSpan w:val="3"/>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104,7</w:t>
            </w:r>
          </w:p>
        </w:tc>
        <w:tc>
          <w:tcPr>
            <w:tcW w:w="703" w:type="dxa"/>
          </w:tcPr>
          <w:p w:rsidR="00C12016" w:rsidRPr="00160769" w:rsidRDefault="00C12016" w:rsidP="008847C5">
            <w:pPr>
              <w:spacing w:after="0" w:line="240" w:lineRule="auto"/>
              <w:jc w:val="center"/>
              <w:rPr>
                <w:rFonts w:ascii="Times New Roman" w:hAnsi="Times New Roman"/>
                <w:sz w:val="20"/>
                <w:szCs w:val="20"/>
                <w:lang w:val="uk-UA"/>
              </w:rPr>
            </w:pPr>
            <w:r w:rsidRPr="00160769">
              <w:rPr>
                <w:rFonts w:ascii="Times New Roman" w:hAnsi="Times New Roman"/>
                <w:sz w:val="20"/>
                <w:szCs w:val="20"/>
                <w:lang w:val="uk-UA"/>
              </w:rPr>
              <w:t>110,9</w:t>
            </w:r>
          </w:p>
        </w:tc>
        <w:tc>
          <w:tcPr>
            <w:tcW w:w="2165" w:type="dxa"/>
            <w:vMerge/>
          </w:tcPr>
          <w:p w:rsidR="00C12016" w:rsidRPr="001F2D3F" w:rsidRDefault="00C12016" w:rsidP="008847C5">
            <w:pPr>
              <w:widowControl w:val="0"/>
              <w:autoSpaceDE w:val="0"/>
              <w:autoSpaceDN w:val="0"/>
              <w:adjustRightInd w:val="0"/>
              <w:spacing w:after="0"/>
              <w:jc w:val="center"/>
              <w:rPr>
                <w:rFonts w:ascii="Times New Roman" w:hAnsi="Times New Roman"/>
                <w:b/>
                <w:lang w:val="uk-UA"/>
              </w:rPr>
            </w:pPr>
          </w:p>
        </w:tc>
      </w:tr>
      <w:tr w:rsidR="00C12016" w:rsidRPr="001F2D3F" w:rsidTr="008847C5">
        <w:tblPrEx>
          <w:tblLook w:val="0000"/>
        </w:tblPrEx>
        <w:trPr>
          <w:trHeight w:val="193"/>
        </w:trPr>
        <w:tc>
          <w:tcPr>
            <w:tcW w:w="9720" w:type="dxa"/>
            <w:gridSpan w:val="7"/>
          </w:tcPr>
          <w:p w:rsidR="00C12016" w:rsidRPr="001F2D3F" w:rsidRDefault="00C12016" w:rsidP="008847C5">
            <w:pPr>
              <w:widowControl w:val="0"/>
              <w:autoSpaceDE w:val="0"/>
              <w:autoSpaceDN w:val="0"/>
              <w:adjustRightInd w:val="0"/>
              <w:spacing w:after="0"/>
              <w:rPr>
                <w:rFonts w:ascii="Times New Roman" w:hAnsi="Times New Roman"/>
                <w:b/>
                <w:lang w:val="uk-UA"/>
              </w:rPr>
            </w:pPr>
            <w:r w:rsidRPr="001F2D3F">
              <w:rPr>
                <w:rFonts w:ascii="Times New Roman" w:hAnsi="Times New Roman"/>
                <w:b/>
                <w:lang w:val="uk-UA"/>
              </w:rPr>
              <w:t>Всього:</w:t>
            </w:r>
          </w:p>
        </w:tc>
        <w:tc>
          <w:tcPr>
            <w:tcW w:w="935" w:type="dxa"/>
          </w:tcPr>
          <w:p w:rsidR="00C12016" w:rsidRPr="00160769" w:rsidRDefault="00C12016" w:rsidP="008847C5">
            <w:pPr>
              <w:widowControl w:val="0"/>
              <w:suppressAutoHyphens/>
              <w:autoSpaceDE w:val="0"/>
              <w:spacing w:after="0" w:line="240" w:lineRule="auto"/>
              <w:jc w:val="center"/>
              <w:rPr>
                <w:rFonts w:ascii="Times New Roman" w:hAnsi="Times New Roman"/>
                <w:sz w:val="20"/>
                <w:szCs w:val="20"/>
                <w:lang w:val="uk-UA" w:eastAsia="ar-SA"/>
              </w:rPr>
            </w:pPr>
            <w:r w:rsidRPr="00160769">
              <w:rPr>
                <w:rFonts w:ascii="Times New Roman" w:hAnsi="Times New Roman"/>
                <w:sz w:val="20"/>
                <w:szCs w:val="20"/>
                <w:lang w:val="uk-UA" w:eastAsia="ar-SA"/>
              </w:rPr>
              <w:t>1 469,4</w:t>
            </w:r>
          </w:p>
        </w:tc>
        <w:tc>
          <w:tcPr>
            <w:tcW w:w="721" w:type="dxa"/>
          </w:tcPr>
          <w:p w:rsidR="00C12016" w:rsidRPr="00160769" w:rsidRDefault="00C12016" w:rsidP="008847C5">
            <w:pPr>
              <w:widowControl w:val="0"/>
              <w:suppressAutoHyphens/>
              <w:autoSpaceDE w:val="0"/>
              <w:spacing w:after="0" w:line="240" w:lineRule="auto"/>
              <w:jc w:val="center"/>
              <w:rPr>
                <w:rFonts w:ascii="Times New Roman" w:hAnsi="Times New Roman"/>
                <w:sz w:val="20"/>
                <w:szCs w:val="20"/>
                <w:lang w:val="uk-UA" w:eastAsia="ar-SA"/>
              </w:rPr>
            </w:pPr>
            <w:r w:rsidRPr="00160769">
              <w:rPr>
                <w:rFonts w:ascii="Times New Roman" w:hAnsi="Times New Roman"/>
                <w:sz w:val="20"/>
                <w:szCs w:val="20"/>
                <w:lang w:val="uk-UA" w:eastAsia="ar-SA"/>
              </w:rPr>
              <w:t>341,7</w:t>
            </w:r>
          </w:p>
        </w:tc>
        <w:tc>
          <w:tcPr>
            <w:tcW w:w="720" w:type="dxa"/>
            <w:gridSpan w:val="2"/>
          </w:tcPr>
          <w:p w:rsidR="00C12016" w:rsidRPr="00160769" w:rsidRDefault="00C12016" w:rsidP="008847C5">
            <w:pPr>
              <w:widowControl w:val="0"/>
              <w:suppressAutoHyphens/>
              <w:autoSpaceDE w:val="0"/>
              <w:spacing w:after="0" w:line="240" w:lineRule="auto"/>
              <w:jc w:val="center"/>
              <w:rPr>
                <w:rFonts w:ascii="Times New Roman" w:hAnsi="Times New Roman"/>
                <w:sz w:val="20"/>
                <w:szCs w:val="20"/>
                <w:lang w:val="uk-UA" w:eastAsia="ar-SA"/>
              </w:rPr>
            </w:pPr>
            <w:r w:rsidRPr="00160769">
              <w:rPr>
                <w:rFonts w:ascii="Times New Roman" w:hAnsi="Times New Roman"/>
                <w:sz w:val="20"/>
                <w:szCs w:val="20"/>
                <w:lang w:val="uk-UA" w:eastAsia="ar-SA"/>
              </w:rPr>
              <w:t>358,8</w:t>
            </w:r>
          </w:p>
        </w:tc>
        <w:tc>
          <w:tcPr>
            <w:tcW w:w="693" w:type="dxa"/>
          </w:tcPr>
          <w:p w:rsidR="00C12016" w:rsidRPr="00160769" w:rsidRDefault="00C12016" w:rsidP="008847C5">
            <w:pPr>
              <w:widowControl w:val="0"/>
              <w:suppressAutoHyphens/>
              <w:autoSpaceDE w:val="0"/>
              <w:spacing w:after="0" w:line="240" w:lineRule="auto"/>
              <w:jc w:val="center"/>
              <w:rPr>
                <w:rFonts w:ascii="Times New Roman" w:hAnsi="Times New Roman"/>
                <w:sz w:val="20"/>
                <w:szCs w:val="20"/>
                <w:lang w:val="uk-UA" w:eastAsia="ar-SA"/>
              </w:rPr>
            </w:pPr>
            <w:r w:rsidRPr="00160769">
              <w:rPr>
                <w:rFonts w:ascii="Times New Roman" w:hAnsi="Times New Roman"/>
                <w:sz w:val="20"/>
                <w:szCs w:val="20"/>
                <w:lang w:val="uk-UA" w:eastAsia="ar-SA"/>
              </w:rPr>
              <w:t>375,9</w:t>
            </w:r>
          </w:p>
        </w:tc>
        <w:tc>
          <w:tcPr>
            <w:tcW w:w="709" w:type="dxa"/>
            <w:gridSpan w:val="2"/>
          </w:tcPr>
          <w:p w:rsidR="00C12016" w:rsidRPr="00160769" w:rsidRDefault="00C12016" w:rsidP="008847C5">
            <w:pPr>
              <w:widowControl w:val="0"/>
              <w:autoSpaceDE w:val="0"/>
              <w:autoSpaceDN w:val="0"/>
              <w:adjustRightInd w:val="0"/>
              <w:spacing w:after="0"/>
              <w:jc w:val="center"/>
              <w:rPr>
                <w:rFonts w:ascii="Times New Roman" w:hAnsi="Times New Roman"/>
                <w:color w:val="FF6600"/>
                <w:sz w:val="20"/>
                <w:szCs w:val="20"/>
                <w:lang w:val="uk-UA"/>
              </w:rPr>
            </w:pPr>
            <w:r w:rsidRPr="00160769">
              <w:rPr>
                <w:rFonts w:ascii="Times New Roman" w:hAnsi="Times New Roman"/>
                <w:sz w:val="20"/>
                <w:szCs w:val="20"/>
                <w:lang w:val="uk-UA" w:eastAsia="ar-SA"/>
              </w:rPr>
              <w:t>393,0</w:t>
            </w:r>
          </w:p>
        </w:tc>
        <w:tc>
          <w:tcPr>
            <w:tcW w:w="2165" w:type="dxa"/>
            <w:tcBorders>
              <w:bottom w:val="single" w:sz="4" w:space="0" w:color="auto"/>
            </w:tcBorders>
          </w:tcPr>
          <w:p w:rsidR="00C12016" w:rsidRPr="001F2D3F" w:rsidRDefault="00C12016" w:rsidP="008847C5">
            <w:pPr>
              <w:spacing w:after="0"/>
              <w:rPr>
                <w:rFonts w:ascii="Times New Roman" w:hAnsi="Times New Roman"/>
                <w:lang w:val="uk-UA"/>
              </w:rPr>
            </w:pPr>
          </w:p>
        </w:tc>
      </w:tr>
    </w:tbl>
    <w:p w:rsidR="00C12016" w:rsidRPr="00AA01B5" w:rsidRDefault="00C12016" w:rsidP="00C12016">
      <w:pPr>
        <w:spacing w:after="0"/>
        <w:rPr>
          <w:lang w:val="uk-UA"/>
        </w:rPr>
        <w:sectPr w:rsidR="00C12016" w:rsidRPr="00AA01B5" w:rsidSect="004D0EA6">
          <w:pgSz w:w="16838" w:h="11906" w:orient="landscape"/>
          <w:pgMar w:top="284" w:right="638" w:bottom="568" w:left="1134" w:header="708" w:footer="708" w:gutter="0"/>
          <w:cols w:space="708"/>
          <w:titlePg/>
          <w:docGrid w:linePitch="360"/>
        </w:sectPr>
      </w:pPr>
    </w:p>
    <w:p w:rsidR="00C12016" w:rsidRPr="00AA01B5" w:rsidRDefault="00C12016" w:rsidP="00C12016">
      <w:pPr>
        <w:widowControl w:val="0"/>
        <w:suppressAutoHyphens/>
        <w:autoSpaceDE w:val="0"/>
        <w:spacing w:after="0" w:line="240" w:lineRule="auto"/>
        <w:jc w:val="center"/>
        <w:rPr>
          <w:rFonts w:ascii="Times New Roman" w:hAnsi="Times New Roman"/>
          <w:b/>
          <w:i/>
          <w:sz w:val="28"/>
          <w:szCs w:val="28"/>
          <w:lang w:val="uk-UA" w:eastAsia="ar-SA"/>
        </w:rPr>
      </w:pPr>
      <w:r w:rsidRPr="00AA01B5">
        <w:rPr>
          <w:rFonts w:ascii="Times New Roman" w:hAnsi="Times New Roman"/>
          <w:b/>
          <w:i/>
          <w:sz w:val="28"/>
          <w:szCs w:val="28"/>
          <w:lang w:val="uk-UA" w:eastAsia="ar-SA"/>
        </w:rPr>
        <w:lastRenderedPageBreak/>
        <w:t>6. Координація і контроль за ходом виконання Програми</w:t>
      </w:r>
    </w:p>
    <w:p w:rsidR="00C12016" w:rsidRPr="00AA01B5" w:rsidRDefault="00C12016" w:rsidP="00C12016">
      <w:pPr>
        <w:widowControl w:val="0"/>
        <w:suppressAutoHyphens/>
        <w:autoSpaceDE w:val="0"/>
        <w:spacing w:after="0" w:line="240" w:lineRule="auto"/>
        <w:jc w:val="center"/>
        <w:rPr>
          <w:rFonts w:ascii="Times New Roman" w:hAnsi="Times New Roman"/>
          <w:b/>
          <w:i/>
          <w:sz w:val="28"/>
          <w:szCs w:val="28"/>
          <w:lang w:val="uk-UA" w:eastAsia="ar-SA"/>
        </w:rPr>
      </w:pPr>
    </w:p>
    <w:p w:rsidR="00C12016" w:rsidRPr="00AA01B5" w:rsidRDefault="00C12016" w:rsidP="00C12016">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Координацію дій по виконанню заходів Програми здійснює відділ оборонно-мобілізаційної роботи виконавчого комітету Вараської міської ради за погодженням заступника міського голови з питань діяльності виконавчих органів ради згідно з розподілом функціональних обов’язків.</w:t>
      </w:r>
    </w:p>
    <w:p w:rsidR="00C12016" w:rsidRPr="00AA01B5" w:rsidRDefault="00C12016" w:rsidP="00C12016">
      <w:pPr>
        <w:widowControl w:val="0"/>
        <w:suppressAutoHyphens/>
        <w:autoSpaceDE w:val="0"/>
        <w:spacing w:after="0" w:line="240" w:lineRule="auto"/>
        <w:jc w:val="both"/>
        <w:rPr>
          <w:rFonts w:ascii="Times New Roman" w:hAnsi="Times New Roman"/>
          <w:sz w:val="28"/>
          <w:szCs w:val="28"/>
          <w:lang w:val="uk-UA" w:eastAsia="ar-SA"/>
        </w:rPr>
      </w:pPr>
      <w:r w:rsidRPr="00AA01B5">
        <w:rPr>
          <w:rFonts w:ascii="Times New Roman" w:hAnsi="Times New Roman"/>
          <w:sz w:val="28"/>
          <w:szCs w:val="28"/>
          <w:lang w:val="uk-UA" w:eastAsia="ar-SA"/>
        </w:rPr>
        <w:tab/>
        <w:t>Контроль за правильним та ефективним використанням коштів, що виділяються з місцевого бюджету, здійснюється головним розпорядником бюджетних коштів – виконавчим комітетом Вараської міської ради, постійною комісією міської ради з питань бюджету, фінансів, економічного розвитку та інвестиційної політики.</w:t>
      </w:r>
    </w:p>
    <w:p w:rsidR="00C12016" w:rsidRPr="00AA01B5" w:rsidRDefault="00C12016" w:rsidP="00C12016">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Відділ оборонно-мобілізаційної роботи виконавчого комітету Вараської міської ради готує щорічний звіт про результати виконання Програми та подає його на розгляд в управління економіки та розвитку громади виконавчого комітету Вараської міської ради.</w:t>
      </w:r>
    </w:p>
    <w:p w:rsidR="00C12016" w:rsidRPr="00AA01B5" w:rsidRDefault="00C12016" w:rsidP="00C12016">
      <w:pPr>
        <w:widowControl w:val="0"/>
        <w:suppressAutoHyphens/>
        <w:autoSpaceDE w:val="0"/>
        <w:spacing w:after="0" w:line="240" w:lineRule="auto"/>
        <w:ind w:firstLine="708"/>
        <w:jc w:val="both"/>
        <w:rPr>
          <w:rFonts w:ascii="Times New Roman" w:hAnsi="Times New Roman"/>
          <w:sz w:val="28"/>
          <w:szCs w:val="28"/>
          <w:lang w:val="uk-UA" w:eastAsia="ar-SA"/>
        </w:rPr>
      </w:pPr>
      <w:r w:rsidRPr="00AA01B5">
        <w:rPr>
          <w:rFonts w:ascii="Times New Roman" w:hAnsi="Times New Roman"/>
          <w:sz w:val="28"/>
          <w:szCs w:val="28"/>
          <w:lang w:val="uk-UA" w:eastAsia="ar-SA"/>
        </w:rPr>
        <w:t>Контроль здійснює заступник міського голови з питань діяльності виконавчих органів ради згідно розподілу функціональних обов’язків.</w:t>
      </w:r>
    </w:p>
    <w:p w:rsidR="00C12016" w:rsidRPr="00AA01B5" w:rsidRDefault="00C12016" w:rsidP="00C12016">
      <w:pPr>
        <w:widowControl w:val="0"/>
        <w:suppressAutoHyphens/>
        <w:autoSpaceDE w:val="0"/>
        <w:spacing w:after="0" w:line="240" w:lineRule="auto"/>
        <w:ind w:firstLine="708"/>
        <w:jc w:val="both"/>
        <w:rPr>
          <w:rFonts w:ascii="Times New Roman" w:hAnsi="Times New Roman"/>
          <w:sz w:val="28"/>
          <w:szCs w:val="28"/>
          <w:lang w:val="uk-UA" w:eastAsia="ar-SA"/>
        </w:rPr>
      </w:pPr>
    </w:p>
    <w:p w:rsidR="00C12016" w:rsidRPr="00AA01B5" w:rsidRDefault="00C12016" w:rsidP="00C12016">
      <w:pPr>
        <w:widowControl w:val="0"/>
        <w:suppressAutoHyphens/>
        <w:autoSpaceDE w:val="0"/>
        <w:spacing w:after="0" w:line="240" w:lineRule="auto"/>
        <w:ind w:firstLine="708"/>
        <w:jc w:val="both"/>
        <w:rPr>
          <w:rFonts w:ascii="Times New Roman" w:hAnsi="Times New Roman"/>
          <w:sz w:val="28"/>
          <w:szCs w:val="28"/>
          <w:lang w:val="uk-UA" w:eastAsia="ar-SA"/>
        </w:rPr>
      </w:pPr>
    </w:p>
    <w:p w:rsidR="00C12016" w:rsidRPr="00AA01B5" w:rsidRDefault="00C12016" w:rsidP="00C12016">
      <w:pPr>
        <w:widowControl w:val="0"/>
        <w:suppressAutoHyphens/>
        <w:autoSpaceDE w:val="0"/>
        <w:spacing w:after="0" w:line="240" w:lineRule="auto"/>
        <w:ind w:firstLine="708"/>
        <w:jc w:val="both"/>
        <w:rPr>
          <w:rFonts w:ascii="Times New Roman" w:hAnsi="Times New Roman"/>
          <w:sz w:val="28"/>
          <w:szCs w:val="28"/>
          <w:lang w:val="uk-UA" w:eastAsia="ar-SA"/>
        </w:rPr>
      </w:pPr>
    </w:p>
    <w:p w:rsidR="00C12016" w:rsidRPr="00AA01B5" w:rsidRDefault="00FD3857" w:rsidP="00C12016">
      <w:pPr>
        <w:suppressAutoHyphens/>
        <w:spacing w:after="0" w:line="240" w:lineRule="auto"/>
        <w:jc w:val="both"/>
        <w:rPr>
          <w:rFonts w:ascii="Times New Roman" w:hAnsi="Times New Roman"/>
          <w:sz w:val="28"/>
          <w:szCs w:val="28"/>
          <w:lang w:val="uk-UA" w:eastAsia="ar-SA"/>
        </w:rPr>
      </w:pPr>
      <w:r>
        <w:rPr>
          <w:rFonts w:ascii="Times New Roman" w:hAnsi="Times New Roman"/>
          <w:sz w:val="28"/>
          <w:szCs w:val="28"/>
          <w:lang w:val="uk-UA" w:eastAsia="ar-SA"/>
        </w:rPr>
        <w:t>Міський голова</w:t>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t>Олександр МЕНЗУЛ</w:t>
      </w:r>
      <w:r w:rsidR="00C12016" w:rsidRPr="00AA01B5">
        <w:rPr>
          <w:rFonts w:ascii="Times New Roman" w:hAnsi="Times New Roman"/>
          <w:sz w:val="28"/>
          <w:szCs w:val="28"/>
          <w:lang w:val="uk-UA" w:eastAsia="ar-SA"/>
        </w:rPr>
        <w:tab/>
      </w:r>
    </w:p>
    <w:p w:rsidR="00C12016" w:rsidRPr="00AA01B5" w:rsidRDefault="00C12016" w:rsidP="00C12016">
      <w:pPr>
        <w:widowControl w:val="0"/>
        <w:suppressAutoHyphens/>
        <w:autoSpaceDE w:val="0"/>
        <w:spacing w:after="0" w:line="240" w:lineRule="auto"/>
        <w:jc w:val="center"/>
        <w:rPr>
          <w:rFonts w:ascii="Times New Roman" w:hAnsi="Times New Roman"/>
          <w:b/>
          <w:i/>
          <w:sz w:val="28"/>
          <w:szCs w:val="28"/>
          <w:lang w:val="uk-UA" w:eastAsia="ar-SA"/>
        </w:rPr>
      </w:pPr>
    </w:p>
    <w:p w:rsidR="00C12016" w:rsidRPr="00AA01B5" w:rsidRDefault="00C12016" w:rsidP="00C12016">
      <w:pPr>
        <w:widowControl w:val="0"/>
        <w:suppressAutoHyphens/>
        <w:autoSpaceDE w:val="0"/>
        <w:spacing w:after="0" w:line="240" w:lineRule="auto"/>
        <w:jc w:val="center"/>
        <w:rPr>
          <w:rFonts w:ascii="Times New Roman" w:hAnsi="Times New Roman"/>
          <w:b/>
          <w:i/>
          <w:sz w:val="28"/>
          <w:szCs w:val="28"/>
          <w:lang w:val="uk-UA" w:eastAsia="ar-SA"/>
        </w:rPr>
      </w:pPr>
    </w:p>
    <w:p w:rsidR="00C12016" w:rsidRPr="00AA01B5" w:rsidRDefault="00C12016" w:rsidP="00C12016">
      <w:pPr>
        <w:widowControl w:val="0"/>
        <w:suppressAutoHyphens/>
        <w:autoSpaceDE w:val="0"/>
        <w:spacing w:after="0" w:line="240" w:lineRule="auto"/>
        <w:jc w:val="center"/>
        <w:rPr>
          <w:rFonts w:ascii="Times New Roman" w:hAnsi="Times New Roman"/>
          <w:b/>
          <w:i/>
          <w:sz w:val="28"/>
          <w:szCs w:val="28"/>
          <w:lang w:val="uk-UA" w:eastAsia="ar-SA"/>
        </w:rPr>
      </w:pPr>
    </w:p>
    <w:p w:rsidR="00C12016" w:rsidRPr="00AA01B5" w:rsidRDefault="00C12016" w:rsidP="00C12016">
      <w:pPr>
        <w:suppressAutoHyphens/>
        <w:spacing w:after="0" w:line="240" w:lineRule="auto"/>
        <w:jc w:val="both"/>
        <w:rPr>
          <w:rFonts w:ascii="Times New Roman" w:hAnsi="Times New Roman"/>
          <w:sz w:val="28"/>
          <w:szCs w:val="28"/>
          <w:lang w:val="uk-UA" w:eastAsia="ar-SA"/>
        </w:rPr>
      </w:pPr>
    </w:p>
    <w:p w:rsidR="00C12016" w:rsidRPr="00AA01B5" w:rsidRDefault="00C12016" w:rsidP="00C12016">
      <w:pPr>
        <w:suppressAutoHyphens/>
        <w:spacing w:after="0" w:line="240" w:lineRule="auto"/>
        <w:jc w:val="both"/>
        <w:rPr>
          <w:rFonts w:ascii="Times New Roman" w:hAnsi="Times New Roman"/>
          <w:sz w:val="28"/>
          <w:szCs w:val="28"/>
          <w:lang w:val="uk-UA" w:eastAsia="ar-SA"/>
        </w:rPr>
      </w:pPr>
    </w:p>
    <w:p w:rsidR="00C12016" w:rsidRPr="00AA01B5" w:rsidRDefault="00C12016" w:rsidP="00C12016">
      <w:pPr>
        <w:tabs>
          <w:tab w:val="left" w:pos="4220"/>
        </w:tabs>
        <w:suppressAutoHyphens/>
        <w:spacing w:after="0" w:line="240" w:lineRule="auto"/>
        <w:rPr>
          <w:rFonts w:ascii="Times New Roman" w:hAnsi="Times New Roman"/>
          <w:sz w:val="28"/>
          <w:szCs w:val="28"/>
          <w:lang w:val="uk-UA" w:eastAsia="ar-SA"/>
        </w:rPr>
      </w:pPr>
    </w:p>
    <w:p w:rsidR="00C12016" w:rsidRPr="00AA01B5" w:rsidRDefault="00C12016" w:rsidP="00C12016">
      <w:pPr>
        <w:rPr>
          <w:rFonts w:ascii="Times New Roman" w:hAnsi="Times New Roman"/>
          <w:sz w:val="28"/>
          <w:szCs w:val="28"/>
          <w:lang w:val="uk-UA" w:eastAsia="ar-SA"/>
        </w:rPr>
      </w:pPr>
    </w:p>
    <w:p w:rsidR="00C12016" w:rsidRPr="00AA01B5" w:rsidRDefault="00C12016" w:rsidP="00C12016">
      <w:pPr>
        <w:widowControl w:val="0"/>
        <w:tabs>
          <w:tab w:val="left" w:pos="744"/>
        </w:tabs>
        <w:suppressAutoHyphens/>
        <w:autoSpaceDE w:val="0"/>
        <w:spacing w:after="0" w:line="240" w:lineRule="auto"/>
        <w:rPr>
          <w:lang w:val="uk-UA"/>
        </w:rPr>
      </w:pPr>
    </w:p>
    <w:p w:rsidR="006A76A4" w:rsidRPr="00C12016" w:rsidRDefault="006A76A4">
      <w:pPr>
        <w:rPr>
          <w:lang w:val="uk-UA"/>
        </w:rPr>
      </w:pPr>
    </w:p>
    <w:sectPr w:rsidR="006A76A4" w:rsidRPr="00C12016" w:rsidSect="002D3CF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4AD" w:rsidRDefault="00F724AD" w:rsidP="0040155E">
      <w:pPr>
        <w:spacing w:after="0" w:line="240" w:lineRule="auto"/>
      </w:pPr>
      <w:r>
        <w:separator/>
      </w:r>
    </w:p>
  </w:endnote>
  <w:endnote w:type="continuationSeparator" w:id="1">
    <w:p w:rsidR="00F724AD" w:rsidRDefault="00F724AD" w:rsidP="004015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4AD" w:rsidRDefault="00F724AD" w:rsidP="0040155E">
      <w:pPr>
        <w:spacing w:after="0" w:line="240" w:lineRule="auto"/>
      </w:pPr>
      <w:r>
        <w:separator/>
      </w:r>
    </w:p>
  </w:footnote>
  <w:footnote w:type="continuationSeparator" w:id="1">
    <w:p w:rsidR="00F724AD" w:rsidRDefault="00F724AD" w:rsidP="004015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16" w:rsidRDefault="00F473A5" w:rsidP="00E7657E">
    <w:pPr>
      <w:pStyle w:val="a4"/>
      <w:framePr w:wrap="around" w:vAnchor="text" w:hAnchor="margin" w:xAlign="center" w:y="1"/>
      <w:rPr>
        <w:rStyle w:val="a3"/>
      </w:rPr>
    </w:pPr>
    <w:r>
      <w:rPr>
        <w:rStyle w:val="a3"/>
      </w:rPr>
      <w:fldChar w:fldCharType="begin"/>
    </w:r>
    <w:r w:rsidR="00C12016">
      <w:rPr>
        <w:rStyle w:val="a3"/>
      </w:rPr>
      <w:instrText xml:space="preserve">PAGE  </w:instrText>
    </w:r>
    <w:r>
      <w:rPr>
        <w:rStyle w:val="a3"/>
      </w:rPr>
      <w:fldChar w:fldCharType="end"/>
    </w:r>
  </w:p>
  <w:p w:rsidR="00C12016" w:rsidRDefault="00C1201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16" w:rsidRDefault="00F473A5" w:rsidP="00085243">
    <w:pPr>
      <w:pStyle w:val="a4"/>
      <w:framePr w:wrap="around" w:vAnchor="text" w:hAnchor="margin" w:xAlign="center" w:y="1"/>
      <w:rPr>
        <w:rStyle w:val="a3"/>
      </w:rPr>
    </w:pPr>
    <w:r>
      <w:rPr>
        <w:rStyle w:val="a3"/>
      </w:rPr>
      <w:fldChar w:fldCharType="begin"/>
    </w:r>
    <w:r w:rsidR="00C12016">
      <w:rPr>
        <w:rStyle w:val="a3"/>
      </w:rPr>
      <w:instrText xml:space="preserve">PAGE  </w:instrText>
    </w:r>
    <w:r>
      <w:rPr>
        <w:rStyle w:val="a3"/>
      </w:rPr>
      <w:fldChar w:fldCharType="separate"/>
    </w:r>
    <w:r w:rsidR="00FD3857">
      <w:rPr>
        <w:rStyle w:val="a3"/>
        <w:noProof/>
      </w:rPr>
      <w:t>4</w:t>
    </w:r>
    <w:r>
      <w:rPr>
        <w:rStyle w:val="a3"/>
      </w:rPr>
      <w:fldChar w:fldCharType="end"/>
    </w:r>
  </w:p>
  <w:p w:rsidR="00C12016" w:rsidRDefault="00C12016" w:rsidP="003C3102">
    <w:pPr>
      <w:pStyle w:val="a4"/>
      <w:tabs>
        <w:tab w:val="clear" w:pos="4677"/>
        <w:tab w:val="clear" w:pos="9355"/>
        <w:tab w:val="left" w:pos="7344"/>
      </w:tabs>
      <w:ind w:firstLine="0"/>
    </w:pPr>
    <w:r>
      <w:tab/>
      <w:t>Продовження додатка</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16" w:rsidRDefault="00C12016" w:rsidP="00DE2BC0">
    <w:pPr>
      <w:pStyle w:val="a4"/>
      <w:tabs>
        <w:tab w:val="center" w:pos="7893"/>
        <w:tab w:val="left" w:pos="11248"/>
        <w:tab w:val="left" w:pos="12016"/>
      </w:tabs>
      <w:jc w:val="left"/>
    </w:pPr>
    <w:r>
      <w:tab/>
      <w:t xml:space="preserve">                              </w:t>
    </w:r>
    <w:r>
      <w:tab/>
    </w:r>
    <w:r>
      <w:tab/>
    </w:r>
    <w:r>
      <w:tab/>
    </w:r>
  </w:p>
  <w:p w:rsidR="00C12016" w:rsidRDefault="00C12016" w:rsidP="00DE2BC0">
    <w:pPr>
      <w:pStyle w:val="a4"/>
      <w:tabs>
        <w:tab w:val="center" w:pos="7893"/>
        <w:tab w:val="left" w:pos="11248"/>
        <w:tab w:val="left" w:pos="12016"/>
      </w:tabs>
      <w:jc w:val="left"/>
    </w:pPr>
    <w:r>
      <w:tab/>
    </w:r>
    <w:r>
      <w:tab/>
    </w:r>
    <w:r>
      <w:tab/>
    </w:r>
    <w:r>
      <w:tab/>
    </w:r>
    <w:r>
      <w:tab/>
      <w:t>Продовження додатка</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16" w:rsidRDefault="00F473A5" w:rsidP="004D0EA6">
    <w:pPr>
      <w:pStyle w:val="a4"/>
      <w:framePr w:wrap="around" w:vAnchor="text" w:hAnchor="margin" w:xAlign="center" w:y="1"/>
      <w:rPr>
        <w:rStyle w:val="a3"/>
      </w:rPr>
    </w:pPr>
    <w:r>
      <w:rPr>
        <w:rStyle w:val="a3"/>
      </w:rPr>
      <w:fldChar w:fldCharType="begin"/>
    </w:r>
    <w:r w:rsidR="00C12016">
      <w:rPr>
        <w:rStyle w:val="a3"/>
      </w:rPr>
      <w:instrText xml:space="preserve">PAGE  </w:instrText>
    </w:r>
    <w:r>
      <w:rPr>
        <w:rStyle w:val="a3"/>
      </w:rPr>
      <w:fldChar w:fldCharType="end"/>
    </w:r>
  </w:p>
  <w:p w:rsidR="00C12016" w:rsidRDefault="00C12016">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016" w:rsidRDefault="00F473A5" w:rsidP="00933AC8">
    <w:pPr>
      <w:pStyle w:val="a4"/>
      <w:framePr w:wrap="around" w:vAnchor="text" w:hAnchor="margin" w:xAlign="center" w:y="1"/>
      <w:rPr>
        <w:rStyle w:val="a3"/>
      </w:rPr>
    </w:pPr>
    <w:r>
      <w:rPr>
        <w:rStyle w:val="a3"/>
      </w:rPr>
      <w:fldChar w:fldCharType="begin"/>
    </w:r>
    <w:r w:rsidR="00C12016">
      <w:rPr>
        <w:rStyle w:val="a3"/>
      </w:rPr>
      <w:instrText xml:space="preserve">PAGE  </w:instrText>
    </w:r>
    <w:r>
      <w:rPr>
        <w:rStyle w:val="a3"/>
      </w:rPr>
      <w:fldChar w:fldCharType="separate"/>
    </w:r>
    <w:r w:rsidR="00FD3857">
      <w:rPr>
        <w:rStyle w:val="a3"/>
        <w:noProof/>
      </w:rPr>
      <w:t>12</w:t>
    </w:r>
    <w:r>
      <w:rPr>
        <w:rStyle w:val="a3"/>
      </w:rPr>
      <w:fldChar w:fldCharType="end"/>
    </w:r>
  </w:p>
  <w:p w:rsidR="00C12016" w:rsidRPr="004044D2" w:rsidRDefault="00C12016" w:rsidP="0043138D">
    <w:pPr>
      <w:pStyle w:val="a4"/>
      <w:tabs>
        <w:tab w:val="clear" w:pos="4677"/>
        <w:tab w:val="clear" w:pos="9355"/>
        <w:tab w:val="left" w:pos="7328"/>
        <w:tab w:val="left" w:pos="11536"/>
      </w:tabs>
      <w:jc w:val="right"/>
    </w:pPr>
    <w:r>
      <w:t xml:space="preserve">                                                                                                                                                                                        Продовження додатка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A0441"/>
    <w:multiLevelType w:val="hybridMultilevel"/>
    <w:tmpl w:val="918E942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4C907B79"/>
    <w:multiLevelType w:val="hybridMultilevel"/>
    <w:tmpl w:val="163A055A"/>
    <w:lvl w:ilvl="0" w:tplc="019E7BFC">
      <w:start w:val="1"/>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12016"/>
    <w:rsid w:val="00341B21"/>
    <w:rsid w:val="003A4EC9"/>
    <w:rsid w:val="0040155E"/>
    <w:rsid w:val="006A76A4"/>
    <w:rsid w:val="00880145"/>
    <w:rsid w:val="00AB1BED"/>
    <w:rsid w:val="00C12016"/>
    <w:rsid w:val="00F473A5"/>
    <w:rsid w:val="00F724AD"/>
    <w:rsid w:val="00F74645"/>
    <w:rsid w:val="00FD385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016"/>
    <w:pPr>
      <w:spacing w:after="160" w:line="259"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C12016"/>
    <w:rPr>
      <w:rFonts w:cs="Times New Roman"/>
    </w:rPr>
  </w:style>
  <w:style w:type="paragraph" w:styleId="a4">
    <w:name w:val="header"/>
    <w:basedOn w:val="a"/>
    <w:link w:val="a5"/>
    <w:uiPriority w:val="99"/>
    <w:rsid w:val="00C12016"/>
    <w:pPr>
      <w:widowControl w:val="0"/>
      <w:tabs>
        <w:tab w:val="center" w:pos="4677"/>
        <w:tab w:val="right" w:pos="9355"/>
      </w:tabs>
      <w:suppressAutoHyphens/>
      <w:autoSpaceDE w:val="0"/>
      <w:spacing w:after="0" w:line="300" w:lineRule="auto"/>
      <w:ind w:firstLine="720"/>
      <w:jc w:val="both"/>
    </w:pPr>
    <w:rPr>
      <w:rFonts w:ascii="Times New Roman" w:hAnsi="Times New Roman"/>
      <w:sz w:val="24"/>
      <w:szCs w:val="24"/>
      <w:lang w:val="uk-UA" w:eastAsia="ar-SA"/>
    </w:rPr>
  </w:style>
  <w:style w:type="character" w:customStyle="1" w:styleId="a5">
    <w:name w:val="Верхний колонтитул Знак"/>
    <w:basedOn w:val="a0"/>
    <w:link w:val="a4"/>
    <w:uiPriority w:val="99"/>
    <w:rsid w:val="00C12016"/>
    <w:rPr>
      <w:rFonts w:ascii="Times New Roman" w:eastAsia="Calibri" w:hAnsi="Times New Roman" w:cs="Times New Roman"/>
      <w:sz w:val="24"/>
      <w:szCs w:val="24"/>
      <w:lang w:eastAsia="ar-SA"/>
    </w:rPr>
  </w:style>
  <w:style w:type="paragraph" w:customStyle="1" w:styleId="1">
    <w:name w:val="Абзац списка1"/>
    <w:basedOn w:val="a"/>
    <w:rsid w:val="00C12016"/>
    <w:pPr>
      <w:spacing w:after="0" w:line="240" w:lineRule="auto"/>
      <w:ind w:left="720"/>
      <w:contextualSpacing/>
    </w:pPr>
    <w:rPr>
      <w:rFonts w:ascii="Times New Roman" w:hAnsi="Times New Roman"/>
      <w:sz w:val="24"/>
      <w:szCs w:val="24"/>
      <w:lang w:eastAsia="ru-RU"/>
    </w:rPr>
  </w:style>
  <w:style w:type="paragraph" w:styleId="HTML">
    <w:name w:val="HTML Preformatted"/>
    <w:basedOn w:val="a"/>
    <w:link w:val="HTML0"/>
    <w:rsid w:val="00C120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rsid w:val="00C12016"/>
    <w:rPr>
      <w:rFonts w:ascii="Courier New" w:eastAsia="Calibri" w:hAnsi="Courier New" w:cs="Courier New"/>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11806</Words>
  <Characters>6730</Characters>
  <Application>Microsoft Office Word</Application>
  <DocSecurity>0</DocSecurity>
  <Lines>56</Lines>
  <Paragraphs>36</Paragraphs>
  <ScaleCrop>false</ScaleCrop>
  <Company/>
  <LinksUpToDate>false</LinksUpToDate>
  <CharactersWithSpaces>18500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Kachinska</dc:creator>
  <cp:lastModifiedBy>Kachinska</cp:lastModifiedBy>
  <cp:revision>6</cp:revision>
  <dcterms:created xsi:type="dcterms:W3CDTF">2021-08-20T11:19:00Z</dcterms:created>
  <dcterms:modified xsi:type="dcterms:W3CDTF">2021-08-25T05:28:00Z</dcterms:modified>
</cp:coreProperties>
</file>