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08" w:rsidRPr="00C0486E" w:rsidRDefault="00023108" w:rsidP="00156A5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4049D6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0.25pt;visibility:visible" filled="t">
            <v:imagedata r:id="rId4" o:title=""/>
          </v:shape>
        </w:pict>
      </w:r>
    </w:p>
    <w:p w:rsidR="00023108" w:rsidRPr="00C0486E" w:rsidRDefault="00023108" w:rsidP="00156A5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0486E">
        <w:rPr>
          <w:rFonts w:ascii="Times New Roman" w:hAnsi="Times New Roman"/>
          <w:b/>
          <w:sz w:val="28"/>
          <w:szCs w:val="28"/>
        </w:rPr>
        <w:t>УКРАЇНА</w:t>
      </w:r>
    </w:p>
    <w:p w:rsidR="00023108" w:rsidRPr="00C0486E" w:rsidRDefault="00023108" w:rsidP="0070213D">
      <w:pPr>
        <w:spacing w:after="0" w:line="240" w:lineRule="auto"/>
        <w:ind w:left="28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C0486E"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023108" w:rsidRPr="0070213D" w:rsidRDefault="00023108" w:rsidP="00156A5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0486E">
        <w:rPr>
          <w:rFonts w:ascii="Times New Roman" w:hAnsi="Times New Roman"/>
          <w:b/>
          <w:sz w:val="28"/>
          <w:szCs w:val="28"/>
        </w:rPr>
        <w:t>РІВНЕНСЬКОЇ ОБЛАСТІ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lang w:val="en-US"/>
        </w:rPr>
        <w:t xml:space="preserve"> </w:t>
      </w:r>
    </w:p>
    <w:p w:rsidR="00023108" w:rsidRPr="00C0486E" w:rsidRDefault="00023108" w:rsidP="00156A5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0486E">
        <w:rPr>
          <w:rFonts w:ascii="Times New Roman" w:hAnsi="Times New Roman"/>
          <w:b/>
          <w:sz w:val="28"/>
          <w:szCs w:val="28"/>
        </w:rPr>
        <w:t>Восьме скликання</w:t>
      </w:r>
    </w:p>
    <w:p w:rsidR="00023108" w:rsidRPr="00C0486E" w:rsidRDefault="00023108" w:rsidP="0070213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0486E">
        <w:rPr>
          <w:rFonts w:ascii="Times New Roman" w:hAnsi="Times New Roman"/>
          <w:b/>
          <w:sz w:val="28"/>
          <w:szCs w:val="28"/>
        </w:rPr>
        <w:t>РІШЕННЯ</w:t>
      </w:r>
    </w:p>
    <w:p w:rsidR="00023108" w:rsidRPr="00052415" w:rsidRDefault="00023108" w:rsidP="0070213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052415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шоста</w:t>
      </w:r>
      <w:r w:rsidRPr="00052415">
        <w:rPr>
          <w:rFonts w:ascii="Times New Roman" w:hAnsi="Times New Roman"/>
          <w:b/>
          <w:sz w:val="28"/>
          <w:szCs w:val="28"/>
        </w:rPr>
        <w:t xml:space="preserve"> сесія)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82"/>
        <w:gridCol w:w="2751"/>
        <w:gridCol w:w="3452"/>
      </w:tblGrid>
      <w:tr w:rsidR="00023108" w:rsidRPr="004049D6" w:rsidTr="0070213D">
        <w:tc>
          <w:tcPr>
            <w:tcW w:w="3182" w:type="dxa"/>
            <w:vAlign w:val="center"/>
          </w:tcPr>
          <w:p w:rsidR="00023108" w:rsidRPr="00852164" w:rsidRDefault="00023108" w:rsidP="008521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 лютого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2021 року</w:t>
            </w:r>
          </w:p>
        </w:tc>
        <w:tc>
          <w:tcPr>
            <w:tcW w:w="2751" w:type="dxa"/>
            <w:vAlign w:val="center"/>
          </w:tcPr>
          <w:p w:rsidR="00023108" w:rsidRPr="00CD3076" w:rsidRDefault="00023108" w:rsidP="0015398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2" w:type="dxa"/>
            <w:vAlign w:val="center"/>
          </w:tcPr>
          <w:p w:rsidR="00023108" w:rsidRPr="0070213D" w:rsidRDefault="00023108" w:rsidP="0015398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30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023108" w:rsidRPr="00CD3076" w:rsidRDefault="00023108" w:rsidP="00156A5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19"/>
        <w:gridCol w:w="885"/>
        <w:gridCol w:w="4081"/>
      </w:tblGrid>
      <w:tr w:rsidR="00023108" w:rsidRPr="004049D6" w:rsidTr="0015398D">
        <w:tc>
          <w:tcPr>
            <w:tcW w:w="4965" w:type="dxa"/>
            <w:shd w:val="clear" w:color="auto" w:fill="FFFFFF"/>
            <w:vAlign w:val="center"/>
          </w:tcPr>
          <w:p w:rsidR="00023108" w:rsidRPr="00CD3076" w:rsidRDefault="00023108" w:rsidP="0015398D">
            <w:pPr>
              <w:widowControl w:val="0"/>
              <w:spacing w:before="225" w:after="225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 передачу комунального майна на праві господарського відання КП «Благоустрій» ВМР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023108" w:rsidRPr="00CD3076" w:rsidRDefault="00023108" w:rsidP="0015398D">
            <w:pPr>
              <w:widowControl w:val="0"/>
              <w:spacing w:before="225" w:after="225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023108" w:rsidRPr="00CD3076" w:rsidRDefault="00023108" w:rsidP="0015398D">
            <w:pPr>
              <w:widowControl w:val="0"/>
              <w:spacing w:before="225" w:after="225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23108" w:rsidRPr="00CD3076" w:rsidRDefault="00023108" w:rsidP="00156A54">
      <w:pPr>
        <w:widowControl w:val="0"/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23108" w:rsidRPr="00CD3076" w:rsidRDefault="00023108" w:rsidP="00156A54">
      <w:pPr>
        <w:widowControl w:val="0"/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виконання рішення Вараської міської ради від 15.12.2020 року №45 «Про початок реорганізації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Собіщицької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шляхом приєднання до Вараської міської ради», відповідно до Закону України «Про передачу об’єктів права державної та комунальної власності», ст.ст. 328, 329 Цивільного Кодексу Ук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раїни, керуючись ст.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60 Закону України «Про місцеве самоврядування в Україні», Вараська міська рада</w:t>
      </w:r>
    </w:p>
    <w:p w:rsidR="00023108" w:rsidRPr="00CD3076" w:rsidRDefault="00023108" w:rsidP="00156A54">
      <w:pPr>
        <w:widowControl w:val="0"/>
        <w:shd w:val="clear" w:color="auto" w:fill="FFFFFF"/>
        <w:spacing w:before="150" w:after="15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И Р І Ш И Л А:</w:t>
      </w:r>
    </w:p>
    <w:p w:rsidR="00023108" w:rsidRPr="00CD3076" w:rsidRDefault="00023108" w:rsidP="00156A54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 1. Передати з балансу виконавчого комітету Вараської міської ради комунальне майно на баланс комунального підприємства «Благоустрій» Вараської міської ради на праві господарського відання згідно з додатком.</w:t>
      </w:r>
    </w:p>
    <w:p w:rsidR="00023108" w:rsidRPr="00CD3076" w:rsidRDefault="00023108" w:rsidP="00156A54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2. Виконавчому комітету Вараської міської ради передати з свого балансу вищезазначене комунальне майно на баланс комунального підприємства «Благоустрій» Вараської міської ради у відповідності до вимог чинного законодавства.</w:t>
      </w:r>
    </w:p>
    <w:p w:rsidR="00023108" w:rsidRPr="00CD3076" w:rsidRDefault="00023108" w:rsidP="00156A54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3. Комунальному підприємству «Благоустрій» Вараської міської ради прийняти на баланс вищезазначене майно на праві господарського відання у відповідності до чинного законодавства України забезпечивши його бухгалтерський облік.</w:t>
      </w:r>
    </w:p>
    <w:p w:rsidR="00023108" w:rsidRPr="00CD3076" w:rsidRDefault="00023108" w:rsidP="00156A54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4. Контроль за виконанням рішення залишаю за постійною депутатською комісією з питань комунального майна, житлової політики, інфраструктури та енергозбереження.</w:t>
      </w:r>
    </w:p>
    <w:p w:rsidR="00023108" w:rsidRPr="00CD3076" w:rsidRDefault="00023108" w:rsidP="00156A54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23108" w:rsidRPr="00EE517D" w:rsidRDefault="00023108" w:rsidP="00EE517D">
      <w:pPr>
        <w:widowControl w:val="0"/>
        <w:shd w:val="clear" w:color="auto" w:fill="FFFFFF"/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Міський голова                                                   Олександр МЕНЗУЛ</w:t>
      </w:r>
    </w:p>
    <w:p w:rsidR="00023108" w:rsidRDefault="00023108"/>
    <w:p w:rsidR="00023108" w:rsidRDefault="00023108">
      <w:r w:rsidRPr="00E05AA7">
        <w:object w:dxaOrig="9826" w:dyaOrig="14470">
          <v:shape id="_x0000_i1026" type="#_x0000_t75" style="width:466.5pt;height:687pt" o:ole="">
            <v:imagedata r:id="rId5" o:title=""/>
          </v:shape>
          <o:OLEObject Type="Embed" ProgID="Word.Document.12" ShapeID="_x0000_i1026" DrawAspect="Content" ObjectID="_1676115252" r:id="rId6"/>
        </w:object>
      </w:r>
    </w:p>
    <w:p w:rsidR="00023108" w:rsidRDefault="00023108"/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9"/>
        <w:gridCol w:w="2770"/>
        <w:gridCol w:w="1134"/>
        <w:gridCol w:w="992"/>
        <w:gridCol w:w="851"/>
        <w:gridCol w:w="1275"/>
        <w:gridCol w:w="1418"/>
        <w:gridCol w:w="992"/>
      </w:tblGrid>
      <w:tr w:rsidR="00023108" w:rsidRPr="004049D6" w:rsidTr="000F034D">
        <w:trPr>
          <w:trHeight w:val="266"/>
        </w:trPr>
        <w:tc>
          <w:tcPr>
            <w:tcW w:w="9811" w:type="dxa"/>
            <w:gridSpan w:val="8"/>
            <w:tcBorders>
              <w:bottom w:val="single" w:sz="4" w:space="0" w:color="auto"/>
            </w:tcBorders>
          </w:tcPr>
          <w:p w:rsidR="00023108" w:rsidRPr="009B2CA9" w:rsidRDefault="00023108" w:rsidP="000F034D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Продовження додатоку 1</w:t>
            </w:r>
          </w:p>
          <w:p w:rsidR="00023108" w:rsidRPr="004049D6" w:rsidRDefault="00023108" w:rsidP="0070213D">
            <w:pPr>
              <w:pStyle w:val="NoSpacing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3108" w:rsidRPr="004049D6" w:rsidTr="000F034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Дорога  вул. Гранична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10330024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</w:tr>
      <w:tr w:rsidR="00023108" w:rsidRPr="004049D6" w:rsidTr="000F034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Дорога  вул. Підлісна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10330025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</w:p>
        </w:tc>
      </w:tr>
      <w:tr w:rsidR="00023108" w:rsidRPr="004049D6" w:rsidTr="000F034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Дорога  вул. 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10330026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341</w:t>
            </w:r>
          </w:p>
        </w:tc>
      </w:tr>
      <w:tr w:rsidR="00023108" w:rsidRPr="004049D6" w:rsidTr="000F034D">
        <w:trPr>
          <w:trHeight w:val="266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Автобусна зупинка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10330033-34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24700</w:t>
            </w:r>
          </w:p>
        </w:tc>
      </w:tr>
      <w:tr w:rsidR="00023108" w:rsidRPr="004049D6" w:rsidTr="000F034D">
        <w:trPr>
          <w:trHeight w:val="245"/>
        </w:trPr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tabs>
                <w:tab w:val="left" w:pos="81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21434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146781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112601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34180</w:t>
            </w:r>
          </w:p>
        </w:tc>
      </w:tr>
    </w:tbl>
    <w:p w:rsidR="00023108" w:rsidRDefault="00023108" w:rsidP="00EF6685">
      <w:pPr>
        <w:pStyle w:val="NoSpacing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693"/>
        <w:gridCol w:w="1134"/>
        <w:gridCol w:w="992"/>
        <w:gridCol w:w="851"/>
        <w:gridCol w:w="1275"/>
        <w:gridCol w:w="1418"/>
        <w:gridCol w:w="992"/>
      </w:tblGrid>
      <w:tr w:rsidR="00023108" w:rsidRPr="004049D6" w:rsidTr="000F034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023108" w:rsidRPr="004049D6" w:rsidTr="000F034D">
        <w:trPr>
          <w:trHeight w:val="7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023108" w:rsidRPr="004049D6" w:rsidTr="000F034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023108" w:rsidRPr="004049D6" w:rsidTr="000F034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Насосний агрегат ЕЦВ 5х6,5х80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10480020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9036</w:t>
            </w:r>
          </w:p>
        </w:tc>
      </w:tr>
      <w:tr w:rsidR="00023108" w:rsidRPr="004049D6" w:rsidTr="000F034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9036</w:t>
            </w:r>
          </w:p>
        </w:tc>
      </w:tr>
    </w:tbl>
    <w:p w:rsidR="00023108" w:rsidRPr="009B2CA9" w:rsidRDefault="00023108" w:rsidP="00EF6685">
      <w:pPr>
        <w:pStyle w:val="NoSpacing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2693"/>
        <w:gridCol w:w="1134"/>
        <w:gridCol w:w="992"/>
        <w:gridCol w:w="851"/>
        <w:gridCol w:w="1275"/>
        <w:gridCol w:w="1418"/>
        <w:gridCol w:w="992"/>
      </w:tblGrid>
      <w:tr w:rsidR="00023108" w:rsidRPr="004049D6" w:rsidTr="000F034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Найменування, стисла характеристика та призначення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Інвентарний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Один. вимір.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За даними бухгалтерського обліку</w:t>
            </w:r>
          </w:p>
        </w:tc>
      </w:tr>
      <w:tr w:rsidR="00023108" w:rsidRPr="004049D6" w:rsidTr="000F034D">
        <w:trPr>
          <w:trHeight w:val="7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</w:tr>
      <w:tr w:rsidR="00023108" w:rsidRPr="004049D6" w:rsidTr="000F034D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023108" w:rsidRPr="004049D6" w:rsidTr="000F034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Лічильник трьохфазний до водонапірної башти</w:t>
            </w:r>
          </w:p>
          <w:p w:rsidR="00023108" w:rsidRPr="004049D6" w:rsidRDefault="00023108" w:rsidP="000F03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1137024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</w:tr>
      <w:tr w:rsidR="00023108" w:rsidRPr="004049D6" w:rsidTr="000F034D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8" w:rsidRPr="004049D6" w:rsidRDefault="00023108" w:rsidP="000F03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49D6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</w:tr>
    </w:tbl>
    <w:p w:rsidR="00023108" w:rsidRPr="009B2CA9" w:rsidRDefault="00023108" w:rsidP="00EF6685">
      <w:pPr>
        <w:pStyle w:val="NoSpacing"/>
        <w:rPr>
          <w:rFonts w:ascii="Times New Roman" w:hAnsi="Times New Roman"/>
          <w:sz w:val="20"/>
          <w:szCs w:val="20"/>
          <w:lang w:val="uk-UA"/>
        </w:rPr>
      </w:pPr>
    </w:p>
    <w:p w:rsidR="00023108" w:rsidRPr="009B2CA9" w:rsidRDefault="00023108" w:rsidP="00EF6685">
      <w:pPr>
        <w:pStyle w:val="NoSpacing"/>
        <w:ind w:right="-426"/>
        <w:rPr>
          <w:rFonts w:ascii="Times New Roman" w:hAnsi="Times New Roman"/>
          <w:sz w:val="20"/>
          <w:szCs w:val="20"/>
          <w:lang w:val="uk-UA"/>
        </w:rPr>
      </w:pPr>
    </w:p>
    <w:p w:rsidR="00023108" w:rsidRDefault="00023108" w:rsidP="00EF6685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023108" w:rsidRDefault="00023108" w:rsidP="00EF6685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023108" w:rsidRDefault="00023108" w:rsidP="00EF6685">
      <w:pPr>
        <w:pStyle w:val="NoSpacing"/>
        <w:rPr>
          <w:rFonts w:ascii="Times New Roman" w:hAnsi="Times New Roman"/>
          <w:sz w:val="24"/>
          <w:szCs w:val="24"/>
          <w:lang w:val="uk-UA"/>
        </w:rPr>
      </w:pPr>
    </w:p>
    <w:p w:rsidR="00023108" w:rsidRPr="00F7550D" w:rsidRDefault="00023108" w:rsidP="00EF6685">
      <w:pPr>
        <w:jc w:val="both"/>
        <w:rPr>
          <w:rFonts w:ascii="Times New Roman" w:hAnsi="Times New Roman"/>
          <w:b/>
          <w:sz w:val="28"/>
          <w:szCs w:val="28"/>
        </w:rPr>
      </w:pPr>
      <w:r w:rsidRPr="00F7550D">
        <w:rPr>
          <w:rFonts w:ascii="Times New Roman" w:hAnsi="Times New Roman"/>
          <w:sz w:val="28"/>
          <w:szCs w:val="28"/>
        </w:rPr>
        <w:t xml:space="preserve">Секретар </w:t>
      </w:r>
      <w:r>
        <w:rPr>
          <w:rFonts w:ascii="Times New Roman" w:hAnsi="Times New Roman"/>
          <w:sz w:val="28"/>
          <w:szCs w:val="28"/>
        </w:rPr>
        <w:t xml:space="preserve">міської </w:t>
      </w:r>
      <w:r w:rsidRPr="00F7550D">
        <w:rPr>
          <w:rFonts w:ascii="Times New Roman" w:hAnsi="Times New Roman"/>
          <w:sz w:val="28"/>
          <w:szCs w:val="28"/>
        </w:rPr>
        <w:t>ради                                                   Геннадій ДЕРЕВ’ЯНЧУК</w:t>
      </w:r>
    </w:p>
    <w:p w:rsidR="00023108" w:rsidRDefault="00023108"/>
    <w:sectPr w:rsidR="00023108" w:rsidSect="0033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93A"/>
    <w:rsid w:val="00023108"/>
    <w:rsid w:val="00041AE4"/>
    <w:rsid w:val="00052415"/>
    <w:rsid w:val="000A638F"/>
    <w:rsid w:val="000C1B39"/>
    <w:rsid w:val="000F034D"/>
    <w:rsid w:val="0015398D"/>
    <w:rsid w:val="00156A54"/>
    <w:rsid w:val="002F45E6"/>
    <w:rsid w:val="0033124F"/>
    <w:rsid w:val="00345935"/>
    <w:rsid w:val="003C0C7D"/>
    <w:rsid w:val="004049D6"/>
    <w:rsid w:val="0045393A"/>
    <w:rsid w:val="0054026C"/>
    <w:rsid w:val="00556F62"/>
    <w:rsid w:val="00584B55"/>
    <w:rsid w:val="005A2050"/>
    <w:rsid w:val="00676CD3"/>
    <w:rsid w:val="006F652C"/>
    <w:rsid w:val="0070213D"/>
    <w:rsid w:val="00787DC8"/>
    <w:rsid w:val="00852164"/>
    <w:rsid w:val="00915759"/>
    <w:rsid w:val="0093484D"/>
    <w:rsid w:val="00990D8C"/>
    <w:rsid w:val="009B2CA9"/>
    <w:rsid w:val="009B6941"/>
    <w:rsid w:val="00AD03B6"/>
    <w:rsid w:val="00AF11C9"/>
    <w:rsid w:val="00BF5EDE"/>
    <w:rsid w:val="00C0486E"/>
    <w:rsid w:val="00CD3076"/>
    <w:rsid w:val="00CE27FE"/>
    <w:rsid w:val="00DE4A5C"/>
    <w:rsid w:val="00E05AA7"/>
    <w:rsid w:val="00E7372E"/>
    <w:rsid w:val="00E96DA7"/>
    <w:rsid w:val="00EE517D"/>
    <w:rsid w:val="00EF6685"/>
    <w:rsid w:val="00F204F1"/>
    <w:rsid w:val="00F5137A"/>
    <w:rsid w:val="00F7550D"/>
    <w:rsid w:val="00F968C3"/>
    <w:rsid w:val="00FC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93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5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93A"/>
    <w:rPr>
      <w:rFonts w:ascii="Tahoma" w:hAnsi="Tahoma" w:cs="Tahoma"/>
      <w:sz w:val="16"/>
      <w:szCs w:val="16"/>
      <w:lang w:val="uk-UA"/>
    </w:rPr>
  </w:style>
  <w:style w:type="paragraph" w:styleId="NoSpacing">
    <w:name w:val="No Spacing"/>
    <w:uiPriority w:val="99"/>
    <w:qFormat/>
    <w:rsid w:val="00EF6685"/>
    <w:pPr>
      <w:ind w:firstLine="360"/>
    </w:pPr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1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1693</Words>
  <Characters>966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Vasylchenko kab.219</dc:creator>
  <cp:keywords/>
  <dc:description/>
  <cp:lastModifiedBy>Novak</cp:lastModifiedBy>
  <cp:revision>4</cp:revision>
  <cp:lastPrinted>2021-02-10T10:31:00Z</cp:lastPrinted>
  <dcterms:created xsi:type="dcterms:W3CDTF">2021-03-01T12:45:00Z</dcterms:created>
  <dcterms:modified xsi:type="dcterms:W3CDTF">2021-03-01T12:48:00Z</dcterms:modified>
</cp:coreProperties>
</file>