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0D" w:rsidRDefault="006B2131" w:rsidP="00AC2079">
      <w:pPr>
        <w:rPr>
          <w:lang w:val="uk-UA"/>
        </w:rPr>
      </w:pPr>
      <w:r>
        <w:rPr>
          <w:noProof/>
          <w:sz w:val="32"/>
          <w:szCs w:val="32"/>
          <w:lang w:val="uk-UA" w:eastAsia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661B0D" w:rsidRDefault="008F4CA5" w:rsidP="00661B0D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/>
        </w:rPr>
        <w:t xml:space="preserve">  </w:t>
      </w:r>
      <w:r w:rsidR="0039012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31" w:rsidRPr="00321767" w:rsidRDefault="008F4CA5" w:rsidP="00A93E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6B2131" w:rsidRPr="008F4CA5" w:rsidRDefault="006B2131" w:rsidP="00A93E4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:rsidR="006B2131" w:rsidRPr="00321767" w:rsidRDefault="006B2131" w:rsidP="00A93E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</w:p>
    <w:p w:rsidR="006B2131" w:rsidRPr="00321767" w:rsidRDefault="006B2131" w:rsidP="00A93E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</w:p>
    <w:p w:rsidR="008F4CA5" w:rsidRDefault="008F4CA5" w:rsidP="00A93E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A93E47">
        <w:rPr>
          <w:rFonts w:ascii="Times New Roman" w:hAnsi="Times New Roman"/>
          <w:b/>
          <w:sz w:val="28"/>
          <w:szCs w:val="28"/>
          <w:lang w:val="uk-UA"/>
        </w:rPr>
        <w:t>сьома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сесія)</w:t>
      </w:r>
    </w:p>
    <w:p w:rsidR="006B2131" w:rsidRPr="00321767" w:rsidRDefault="006B2131" w:rsidP="00A93E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6B2131" w:rsidRPr="00321767" w:rsidRDefault="006B2131" w:rsidP="00AC2079">
      <w:pPr>
        <w:pStyle w:val="a5"/>
        <w:rPr>
          <w:sz w:val="28"/>
          <w:szCs w:val="28"/>
          <w:lang w:val="uk-UA"/>
        </w:rPr>
      </w:pPr>
    </w:p>
    <w:p w:rsidR="006B2131" w:rsidRDefault="006B2131">
      <w:pPr>
        <w:rPr>
          <w:lang w:val="uk-UA"/>
        </w:rPr>
      </w:pPr>
    </w:p>
    <w:p w:rsidR="006B2131" w:rsidRPr="008C0ACC" w:rsidRDefault="000B1E86" w:rsidP="00321767">
      <w:pPr>
        <w:pStyle w:val="a5"/>
        <w:ind w:left="-426"/>
        <w:rPr>
          <w:rFonts w:ascii="Times New Roman" w:hAnsi="Times New Roman"/>
          <w:sz w:val="28"/>
          <w:szCs w:val="28"/>
          <w:lang w:val="ru-RU"/>
        </w:rPr>
      </w:pPr>
      <w:r w:rsidRPr="008C0ACC">
        <w:rPr>
          <w:rFonts w:ascii="Times New Roman" w:hAnsi="Times New Roman"/>
          <w:sz w:val="28"/>
          <w:szCs w:val="28"/>
          <w:lang w:val="ru-RU"/>
        </w:rPr>
        <w:t xml:space="preserve">14 </w:t>
      </w:r>
      <w:proofErr w:type="spellStart"/>
      <w:r w:rsidRPr="008C0ACC">
        <w:rPr>
          <w:rFonts w:ascii="Times New Roman" w:hAnsi="Times New Roman"/>
          <w:sz w:val="28"/>
          <w:szCs w:val="28"/>
          <w:lang w:val="ru-RU"/>
        </w:rPr>
        <w:t>квітня</w:t>
      </w:r>
      <w:proofErr w:type="spellEnd"/>
      <w:r w:rsidRPr="008C0A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131">
        <w:rPr>
          <w:rFonts w:ascii="Times New Roman" w:hAnsi="Times New Roman"/>
          <w:sz w:val="28"/>
          <w:szCs w:val="28"/>
          <w:lang w:val="uk-UA"/>
        </w:rPr>
        <w:t xml:space="preserve"> 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№ </w:t>
      </w:r>
      <w:r w:rsidRPr="008C0ACC">
        <w:rPr>
          <w:rFonts w:ascii="Times New Roman" w:hAnsi="Times New Roman"/>
          <w:sz w:val="28"/>
          <w:szCs w:val="28"/>
          <w:lang w:val="ru-RU"/>
        </w:rPr>
        <w:t>321</w:t>
      </w: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Передавального акту </w:t>
      </w: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6B2131" w:rsidRDefault="006B2131" w:rsidP="00321767">
      <w:pPr>
        <w:pStyle w:val="a5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337686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Керуючись ст. 25, 59 Закону України «Про місцеве самоврядування в Україні», 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від 06.12.2020 року №1009-ІХ»,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 звітність в Україні», ч 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 р. № 419, п. 7 Розділу І Положення про інвентаризацію активів та зобов’язань,  затверджену наказом Міністерства фінансів України від 02.09.2014 р. № 879, ч.  4 ст. 3 Розділу ХІУ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р. № 1000/5, </w:t>
      </w:r>
      <w:r w:rsidRPr="009D799D">
        <w:rPr>
          <w:rFonts w:ascii="Times New Roman" w:hAnsi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/>
          <w:sz w:val="28"/>
          <w:szCs w:val="28"/>
          <w:lang w:val="uk-UA"/>
        </w:rPr>
        <w:t xml:space="preserve"> рішень Вараської міської ради від 15.12.2020 р. № 43 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B2131" w:rsidRDefault="006B2131" w:rsidP="001C7251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C7251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6B2131" w:rsidRDefault="006B2131" w:rsidP="001C7251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C7251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Перед</w:t>
      </w:r>
      <w:r w:rsidR="00A93E47">
        <w:rPr>
          <w:rFonts w:ascii="Times New Roman" w:hAnsi="Times New Roman"/>
          <w:sz w:val="28"/>
          <w:szCs w:val="28"/>
          <w:lang w:val="uk-UA"/>
        </w:rPr>
        <w:t>авальний акт № 1 від 05.03.2021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ЄДРПОУ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04388391, місцезнаходження: вул. Центральна,13А</w:t>
      </w:r>
    </w:p>
    <w:p w:rsidR="006B2131" w:rsidRDefault="006B2131" w:rsidP="007E3A28">
      <w:pPr>
        <w:pStyle w:val="a5"/>
        <w:ind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Володимирецького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району, Рівненської області, (додається).</w:t>
      </w:r>
    </w:p>
    <w:p w:rsidR="00390127" w:rsidRDefault="00390127" w:rsidP="007E3A28">
      <w:pPr>
        <w:pStyle w:val="a5"/>
        <w:ind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5D1B56" w:rsidRDefault="006B2131" w:rsidP="00390127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2. Міському голові </w:t>
      </w:r>
      <w:proofErr w:type="spellStart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м.Вараш</w:t>
      </w:r>
      <w:proofErr w:type="spellEnd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Олександуру</w:t>
      </w:r>
      <w:proofErr w:type="spellEnd"/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МЕНЗУЛУ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забезпечити виготовлення копії Передавального акту за правилами, передбаченими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законодавством пр</w:t>
      </w:r>
      <w:r w:rsidR="00390127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о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державну реєстрацію юридичних осіб, для цілей здійснення державної  реєстрації припинення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як юридичної особи в результаті її реорганізації шляхом приєднання до Вараської міської ради, </w:t>
      </w:r>
      <w:r w:rsidRPr="00D67AA8">
        <w:rPr>
          <w:rFonts w:ascii="Times New Roman" w:hAnsi="Times New Roman"/>
          <w:sz w:val="28"/>
          <w:szCs w:val="28"/>
          <w:lang w:val="uk-UA"/>
        </w:rPr>
        <w:t>ЄДРПОУ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19D">
        <w:rPr>
          <w:rFonts w:ascii="Times New Roman" w:hAnsi="Times New Roman"/>
          <w:sz w:val="28"/>
          <w:szCs w:val="28"/>
          <w:lang w:val="uk-UA"/>
        </w:rPr>
        <w:t>35056612</w:t>
      </w:r>
      <w:r>
        <w:rPr>
          <w:rFonts w:ascii="Times New Roman" w:hAnsi="Times New Roman"/>
          <w:sz w:val="28"/>
          <w:szCs w:val="28"/>
          <w:lang w:val="uk-UA"/>
        </w:rPr>
        <w:t xml:space="preserve">, місцезнаходження: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Рівненської області,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м-н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Незалежності 1.</w:t>
      </w:r>
    </w:p>
    <w:p w:rsidR="006B2131" w:rsidRDefault="006B2131" w:rsidP="001A0253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Олександр МЕНЗУЛ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4CA5" w:rsidRDefault="008F4CA5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6B2131" w:rsidRDefault="000B1E86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 квітня 2021 року №321</w:t>
      </w:r>
    </w:p>
    <w:p w:rsidR="006B2131" w:rsidRDefault="006B2131" w:rsidP="001A0253">
      <w:pPr>
        <w:pStyle w:val="a5"/>
        <w:ind w:firstLine="56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Pr="009F2423" w:rsidRDefault="006B2131" w:rsidP="001A0253">
      <w:pPr>
        <w:pStyle w:val="a5"/>
        <w:ind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2423">
        <w:rPr>
          <w:rFonts w:ascii="Times New Roman" w:hAnsi="Times New Roman"/>
          <w:b/>
          <w:sz w:val="28"/>
          <w:szCs w:val="28"/>
          <w:lang w:val="uk-UA"/>
        </w:rPr>
        <w:t>ПЕРЕДАВАЛЬНИЙ АКТ № 1</w:t>
      </w:r>
    </w:p>
    <w:p w:rsidR="006B2131" w:rsidRDefault="006B2131" w:rsidP="001A0253">
      <w:pPr>
        <w:pStyle w:val="a5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8C0AC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8C0ACC">
        <w:rPr>
          <w:rFonts w:ascii="Times New Roman" w:hAnsi="Times New Roman"/>
          <w:sz w:val="28"/>
          <w:szCs w:val="28"/>
        </w:rPr>
        <w:t xml:space="preserve">05березня </w:t>
      </w:r>
      <w:r w:rsidR="008C0ACC">
        <w:rPr>
          <w:rFonts w:ascii="Times New Roman" w:hAnsi="Times New Roman"/>
          <w:sz w:val="28"/>
          <w:szCs w:val="28"/>
          <w:lang w:val="uk-UA"/>
        </w:rPr>
        <w:t>202</w:t>
      </w:r>
      <w:r w:rsidR="008C0ACC" w:rsidRPr="008C0ACC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Ми, що нижче підписалися, голова та члени Комісії з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створеної рішенням Вараської міської ради від 15.12.2020 р. № 43, у складі: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комісії: заступник міського голови з питань діяльності виконавчих органів ради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Хондока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Р.В.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комісії: староста сіл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Журавлине,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Уріччя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Кримне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Кульковець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М.В.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бухгалтер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 Перчиць Л.П.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фінансово-господарського забезпечення,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бухгалтер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Шумра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А.О.  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фінансового управління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Тацюк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майна комунальної власності міста  Савченко І.І.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ч.2 та 3 ст. 107 Цивільного кодексу України, ст. 8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від 06.12.2020 року № 1009-ІХ», склали  цей акт про наступне: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(</w:t>
      </w:r>
      <w:r w:rsidRPr="00D67AA8">
        <w:rPr>
          <w:rFonts w:ascii="Times New Roman" w:hAnsi="Times New Roman"/>
          <w:sz w:val="28"/>
          <w:szCs w:val="28"/>
          <w:lang w:val="uk-UA"/>
        </w:rPr>
        <w:t>ЄДРПОУ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19D">
        <w:rPr>
          <w:rFonts w:ascii="Times New Roman" w:hAnsi="Times New Roman"/>
          <w:sz w:val="28"/>
          <w:szCs w:val="28"/>
          <w:lang w:val="uk-UA"/>
        </w:rPr>
        <w:t>35056612</w:t>
      </w:r>
      <w:r>
        <w:rPr>
          <w:rFonts w:ascii="Times New Roman" w:hAnsi="Times New Roman"/>
          <w:sz w:val="28"/>
          <w:szCs w:val="28"/>
          <w:lang w:val="uk-UA"/>
        </w:rPr>
        <w:t xml:space="preserve">), місцезнаходження: майдан Незалежності, </w:t>
      </w:r>
      <w:smartTag w:uri="urn:schemas-microsoft-com:office:smarttags" w:element="metricconverter">
        <w:smartTagPr>
          <w:attr w:name="ProductID" w:val="1, м"/>
        </w:smartTagPr>
        <w:r>
          <w:rPr>
            <w:rFonts w:ascii="Times New Roman" w:hAnsi="Times New Roman"/>
            <w:sz w:val="28"/>
            <w:szCs w:val="28"/>
            <w:lang w:val="uk-UA"/>
          </w:rPr>
          <w:t>1, м</w:t>
        </w:r>
      </w:smartTag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Рівненської області) внаслідок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(ЄДРПОУ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04388291), місцезнаходження: вул. Центральна 13А с.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Володимирецького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району, Рівненської області) шляхом приєднання до Вараської міської ради є правонаступником майна, активів та зобов’язань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ради, а саме:</w:t>
      </w:r>
    </w:p>
    <w:p w:rsidR="006B2131" w:rsidRDefault="006B2131" w:rsidP="001A0253">
      <w:pPr>
        <w:pStyle w:val="a5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A7538A" w:rsidRDefault="006B2131" w:rsidP="00A7538A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Необоротних активів (балансова вартість) – 2230014 грн., у тому числі: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основні засоби – 2181654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- інші необоротні матеріальні активи –  48360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1.2. Виробничі запаси – 10067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1.3. Малоцінні та швидкозношувані предмети – 0</w:t>
      </w:r>
      <w:r w:rsidR="0070298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,00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грн.;</w:t>
      </w:r>
    </w:p>
    <w:p w:rsidR="006B2131" w:rsidRDefault="0070298D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1.4. Грошові кошти –     0,</w:t>
      </w:r>
      <w:r w:rsidR="006B2131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00   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1.5. Дебіторські заборгованості – 0,00 грн., у тому числі: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перед бюджетом – 0,00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з оплати праці – 0, 00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1.6. Кредиторської заборгованості – 0, 00 грн., у тому числі: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перед бюджетом – 0,00 грн.;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- з оплати праці – 0,00 грн.</w:t>
      </w:r>
    </w:p>
    <w:p w:rsidR="006B2131" w:rsidRDefault="006B2131" w:rsidP="00A7538A">
      <w:pPr>
        <w:pStyle w:val="a5"/>
        <w:ind w:left="568" w:firstLine="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2. Разом із майном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міська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0"/>
        <w:gridCol w:w="2734"/>
        <w:gridCol w:w="2143"/>
        <w:gridCol w:w="1937"/>
        <w:gridCol w:w="1837"/>
      </w:tblGrid>
      <w:tr w:rsidR="006B2131" w:rsidTr="00815082">
        <w:tc>
          <w:tcPr>
            <w:tcW w:w="959" w:type="dxa"/>
          </w:tcPr>
          <w:p w:rsidR="006B2131" w:rsidRPr="00815082" w:rsidRDefault="006B2131" w:rsidP="00815082">
            <w:pPr>
              <w:pStyle w:val="a5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2845" w:type="dxa"/>
          </w:tcPr>
          <w:p w:rsidR="006B2131" w:rsidRPr="0070298D" w:rsidRDefault="006B2131" w:rsidP="0070298D">
            <w:pPr>
              <w:pStyle w:val="a5"/>
              <w:ind w:firstLine="0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Назва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документа,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що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п</w:t>
            </w:r>
            <w:proofErr w:type="gram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ідтверджує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</w:p>
        </w:tc>
        <w:tc>
          <w:tcPr>
            <w:tcW w:w="2189" w:type="dxa"/>
          </w:tcPr>
          <w:p w:rsidR="006B2131" w:rsidRPr="00815082" w:rsidRDefault="006B2131" w:rsidP="00356093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Тип</w:t>
            </w:r>
            <w:proofErr w:type="spellEnd"/>
            <w:r w:rsidRPr="008150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об’єкта</w:t>
            </w:r>
            <w:proofErr w:type="spellEnd"/>
          </w:p>
        </w:tc>
        <w:tc>
          <w:tcPr>
            <w:tcW w:w="1969" w:type="dxa"/>
          </w:tcPr>
          <w:p w:rsidR="006B2131" w:rsidRPr="00815082" w:rsidRDefault="006B2131" w:rsidP="00356093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Реєстраційний</w:t>
            </w:r>
            <w:proofErr w:type="spellEnd"/>
            <w:r w:rsidRPr="008150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номер</w:t>
            </w:r>
            <w:proofErr w:type="spellEnd"/>
          </w:p>
        </w:tc>
        <w:tc>
          <w:tcPr>
            <w:tcW w:w="1893" w:type="dxa"/>
          </w:tcPr>
          <w:p w:rsidR="006B2131" w:rsidRPr="00815082" w:rsidRDefault="006B2131" w:rsidP="00356093">
            <w:pPr>
              <w:pStyle w:val="a5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Дата</w:t>
            </w:r>
            <w:proofErr w:type="spellEnd"/>
            <w:r w:rsidRPr="008150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815082">
              <w:rPr>
                <w:rFonts w:ascii="Times New Roman" w:hAnsi="Times New Roman"/>
                <w:shd w:val="clear" w:color="auto" w:fill="FFFFFF"/>
              </w:rPr>
              <w:t>видачі</w:t>
            </w:r>
            <w:proofErr w:type="spellEnd"/>
          </w:p>
        </w:tc>
      </w:tr>
      <w:tr w:rsidR="006B2131" w:rsidTr="00815082">
        <w:trPr>
          <w:trHeight w:val="165"/>
        </w:trPr>
        <w:tc>
          <w:tcPr>
            <w:tcW w:w="959" w:type="dxa"/>
            <w:tcBorders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70298D">
              <w:rPr>
                <w:rFonts w:ascii="Times New Roman" w:hAnsi="Times New Roman"/>
                <w:shd w:val="clear" w:color="auto" w:fill="FFFFFF"/>
                <w:lang w:val="uk-UA"/>
              </w:rPr>
              <w:t>Паспорт місця видалення відходів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6B2131" w:rsidRPr="00815082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Смі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тт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ru-RU"/>
              </w:rPr>
              <w:t>єзвалище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Мульчицької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сільської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ради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6B2131" w:rsidRPr="00815082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180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6B2131" w:rsidRPr="00B35B62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20.08.2009</w:t>
            </w:r>
          </w:p>
        </w:tc>
      </w:tr>
      <w:tr w:rsidR="006B2131" w:rsidTr="00815082">
        <w:trPr>
          <w:trHeight w:val="2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Витяг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з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реєстру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речових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нерухоме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майно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реєстрацію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C36CB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Земельна ділянка (сільський парк)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E338E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388076156208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E338E" w:rsidRDefault="006B2131" w:rsidP="0070298D">
            <w:pPr>
              <w:pStyle w:val="a5"/>
              <w:ind w:firstLine="0"/>
              <w:jc w:val="right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18.06.2014</w:t>
            </w:r>
          </w:p>
        </w:tc>
      </w:tr>
      <w:tr w:rsidR="006B2131" w:rsidRPr="00E307E0" w:rsidTr="00EC36CB">
        <w:trPr>
          <w:trHeight w:val="5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815082">
              <w:rPr>
                <w:rFonts w:ascii="Times New Roman" w:hAnsi="Times New Roman"/>
                <w:shd w:val="clear" w:color="auto" w:fill="FFFFFF"/>
                <w:lang w:val="uk-UA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Витяг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з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реєстру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речових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нерухоме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майно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реєстрацію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права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307E0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Земельна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ділянка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307E0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600152756208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E307E0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19.03.2015</w:t>
            </w:r>
          </w:p>
        </w:tc>
      </w:tr>
      <w:tr w:rsidR="006B2131" w:rsidRPr="00E307E0" w:rsidTr="00EC36CB">
        <w:trPr>
          <w:trHeight w:val="5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815082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4.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Технічний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паспорт (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громадський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будинок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Будівля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школи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2-124-171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08.11.2012</w:t>
            </w:r>
          </w:p>
        </w:tc>
      </w:tr>
      <w:tr w:rsidR="006B2131" w:rsidRPr="00395CF8" w:rsidTr="00395CF8">
        <w:trPr>
          <w:trHeight w:val="6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374657">
            <w:pPr>
              <w:pStyle w:val="a5"/>
              <w:rPr>
                <w:rFonts w:ascii="Times New Roman" w:hAnsi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hd w:val="clear" w:color="auto" w:fill="FFFFFF"/>
                <w:lang w:val="uk-UA"/>
              </w:rPr>
              <w:t>5.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Pr="0070298D" w:rsidRDefault="006B2131" w:rsidP="0070298D">
            <w:pPr>
              <w:pStyle w:val="a5"/>
              <w:ind w:firstLine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proofErr w:type="gram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Св</w:t>
            </w:r>
            <w:proofErr w:type="gram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ідоцтво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про право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власності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нерухоме</w:t>
            </w:r>
            <w:proofErr w:type="spellEnd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298D">
              <w:rPr>
                <w:rFonts w:ascii="Times New Roman" w:hAnsi="Times New Roman"/>
                <w:shd w:val="clear" w:color="auto" w:fill="FFFFFF"/>
                <w:lang w:val="ru-RU"/>
              </w:rPr>
              <w:t>майно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815082">
            <w:pPr>
              <w:pStyle w:val="a5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Будівля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школи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38238771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6B2131" w:rsidRDefault="006B2131" w:rsidP="0070298D">
            <w:pPr>
              <w:pStyle w:val="a5"/>
              <w:jc w:val="right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30.01.2012</w:t>
            </w:r>
          </w:p>
        </w:tc>
      </w:tr>
    </w:tbl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Додатки до передавального акту: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__________ на ________ аркушах.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Усього: ______ аркушів.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9F2423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Комісія з реорганізації </w:t>
      </w:r>
      <w:proofErr w:type="spellStart"/>
      <w:r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сільської ради: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lastRenderedPageBreak/>
        <w:t>Голова комісії: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аступник міського голови з питань діяльності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виконавчих органів ради _____________________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_______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Хондока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Р.В.</w:t>
      </w:r>
    </w:p>
    <w:p w:rsidR="006B2131" w:rsidRPr="009F2423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Заступник голови комісії:</w:t>
      </w:r>
    </w:p>
    <w:p w:rsidR="00B37378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Староста сіл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,Журавлине,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Уріччя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Кримне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3737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     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КульковецьМ.В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6B2131" w:rsidRPr="009F2423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9F2423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Члени комісії: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Головний 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бухгалтер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  _________________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Перчиць Л.П.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ачальник відділу фінансово-господарського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абезпечення, головний бу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хгалтер ____________________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Шумра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А.О.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ачальник фінансового 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управління        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___________________________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Тацюк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В.В.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начальник відділу майна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комунальної власності міста __________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________________   Савченко І.І.</w:t>
      </w:r>
    </w:p>
    <w:p w:rsidR="006B2131" w:rsidRDefault="006B2131" w:rsidP="0019023A">
      <w:pPr>
        <w:pStyle w:val="a5"/>
        <w:ind w:firstLine="0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Комісія з прийняття майна, активів та зобов’язань, у складі: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Голова комісії: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Заступник міського голови з питань діяльності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виконавчих органів ради                              ____________   Р. В.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Хондока</w:t>
      </w:r>
      <w:proofErr w:type="spellEnd"/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Pr="000859B9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Заступник голови комісії</w:t>
      </w:r>
      <w:r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: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начальник відділу майна комунальної</w:t>
      </w:r>
    </w:p>
    <w:p w:rsidR="006B2131" w:rsidRDefault="006B2131" w:rsidP="000859B9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власності міста                                                _____________   Н.М.Мацюк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Секретар комісії:</w:t>
      </w:r>
    </w:p>
    <w:p w:rsidR="006B2131" w:rsidRPr="000859B9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Головний спеціаліст відділу</w:t>
      </w:r>
    </w:p>
    <w:p w:rsidR="006B2131" w:rsidRPr="000859B9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0859B9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майна комунальної власності міста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      _______________ О. В.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Колбун</w:t>
      </w:r>
      <w:proofErr w:type="spellEnd"/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19675D">
        <w:rPr>
          <w:rFonts w:ascii="Times New Roman" w:hAnsi="Times New Roman"/>
          <w:b/>
          <w:color w:val="212529"/>
          <w:sz w:val="28"/>
          <w:szCs w:val="28"/>
          <w:shd w:val="clear" w:color="auto" w:fill="FFFFFF"/>
          <w:lang w:val="uk-UA"/>
        </w:rPr>
        <w:t>Члени комісії: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начальник відділу організаційної роботи  ______________     О.П.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Базелюк</w:t>
      </w:r>
      <w:proofErr w:type="spellEnd"/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та загальних питань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начальник відділу фінансово-господарського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забезпечення,</w:t>
      </w:r>
      <w:r w:rsidR="00B3737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головний бухгалтер           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______________     А. О.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Шумра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завідувач сектору господарського 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забезпечення відділу</w:t>
      </w: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фінансово-господарського забезпечення    ______________   В. М.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Босик</w:t>
      </w:r>
      <w:proofErr w:type="spellEnd"/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6B2131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спеціаліст 1-ї категорії відділу програмно -</w:t>
      </w:r>
    </w:p>
    <w:p w:rsidR="006B2131" w:rsidRPr="0019675D" w:rsidRDefault="006B2131" w:rsidP="00C34603">
      <w:pPr>
        <w:pStyle w:val="a5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комп’ютерного забезпечення</w:t>
      </w:r>
      <w:r w:rsidRPr="001967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r w:rsidR="00B3737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______________   О. В.Жуковська</w:t>
      </w:r>
    </w:p>
    <w:sectPr w:rsidR="006B2131" w:rsidRPr="0019675D" w:rsidSect="008F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1767"/>
    <w:rsid w:val="00024BB0"/>
    <w:rsid w:val="00030188"/>
    <w:rsid w:val="000859B9"/>
    <w:rsid w:val="00096B47"/>
    <w:rsid w:val="000B1E86"/>
    <w:rsid w:val="000D55DE"/>
    <w:rsid w:val="00107C8D"/>
    <w:rsid w:val="0013178F"/>
    <w:rsid w:val="0019023A"/>
    <w:rsid w:val="0019675D"/>
    <w:rsid w:val="001A0253"/>
    <w:rsid w:val="001C7251"/>
    <w:rsid w:val="001E4FD8"/>
    <w:rsid w:val="001E611C"/>
    <w:rsid w:val="00232593"/>
    <w:rsid w:val="0024221B"/>
    <w:rsid w:val="00255F24"/>
    <w:rsid w:val="00267D67"/>
    <w:rsid w:val="00274C51"/>
    <w:rsid w:val="0028129C"/>
    <w:rsid w:val="002B300B"/>
    <w:rsid w:val="002B4A50"/>
    <w:rsid w:val="002C6588"/>
    <w:rsid w:val="00321767"/>
    <w:rsid w:val="00337686"/>
    <w:rsid w:val="00356093"/>
    <w:rsid w:val="00371F05"/>
    <w:rsid w:val="00374657"/>
    <w:rsid w:val="00390127"/>
    <w:rsid w:val="00395CF8"/>
    <w:rsid w:val="003A6D6E"/>
    <w:rsid w:val="003E4E88"/>
    <w:rsid w:val="004143ED"/>
    <w:rsid w:val="0042606E"/>
    <w:rsid w:val="00446C47"/>
    <w:rsid w:val="004544A6"/>
    <w:rsid w:val="0047627B"/>
    <w:rsid w:val="004E2DCD"/>
    <w:rsid w:val="00536877"/>
    <w:rsid w:val="005833B3"/>
    <w:rsid w:val="005A707E"/>
    <w:rsid w:val="005C6A31"/>
    <w:rsid w:val="005D1B56"/>
    <w:rsid w:val="0065019D"/>
    <w:rsid w:val="00661B0D"/>
    <w:rsid w:val="00687E0F"/>
    <w:rsid w:val="006B2131"/>
    <w:rsid w:val="006C79A6"/>
    <w:rsid w:val="006E6BD2"/>
    <w:rsid w:val="0070298D"/>
    <w:rsid w:val="0076287B"/>
    <w:rsid w:val="007765E9"/>
    <w:rsid w:val="007852DA"/>
    <w:rsid w:val="00787A5C"/>
    <w:rsid w:val="0079232E"/>
    <w:rsid w:val="007B7065"/>
    <w:rsid w:val="007C4E11"/>
    <w:rsid w:val="007C6433"/>
    <w:rsid w:val="007D412F"/>
    <w:rsid w:val="007E338E"/>
    <w:rsid w:val="007E3A28"/>
    <w:rsid w:val="007F0589"/>
    <w:rsid w:val="007F74AA"/>
    <w:rsid w:val="00815082"/>
    <w:rsid w:val="00855C69"/>
    <w:rsid w:val="00872580"/>
    <w:rsid w:val="008816ED"/>
    <w:rsid w:val="00885686"/>
    <w:rsid w:val="008872AB"/>
    <w:rsid w:val="008A3566"/>
    <w:rsid w:val="008C0ACC"/>
    <w:rsid w:val="008F4CA5"/>
    <w:rsid w:val="00921E52"/>
    <w:rsid w:val="009A0D7D"/>
    <w:rsid w:val="009D0585"/>
    <w:rsid w:val="009D5F37"/>
    <w:rsid w:val="009D799D"/>
    <w:rsid w:val="009F2423"/>
    <w:rsid w:val="00A11AF2"/>
    <w:rsid w:val="00A17FD5"/>
    <w:rsid w:val="00A20502"/>
    <w:rsid w:val="00A7538A"/>
    <w:rsid w:val="00A774D4"/>
    <w:rsid w:val="00A90269"/>
    <w:rsid w:val="00A93E47"/>
    <w:rsid w:val="00AC2079"/>
    <w:rsid w:val="00AF26BA"/>
    <w:rsid w:val="00B35B62"/>
    <w:rsid w:val="00B37378"/>
    <w:rsid w:val="00BC4105"/>
    <w:rsid w:val="00BF3BF9"/>
    <w:rsid w:val="00BF641B"/>
    <w:rsid w:val="00C03056"/>
    <w:rsid w:val="00C1018B"/>
    <w:rsid w:val="00C201AF"/>
    <w:rsid w:val="00C34603"/>
    <w:rsid w:val="00C41496"/>
    <w:rsid w:val="00C726F3"/>
    <w:rsid w:val="00C9018E"/>
    <w:rsid w:val="00C96EAC"/>
    <w:rsid w:val="00CB5975"/>
    <w:rsid w:val="00CE57A8"/>
    <w:rsid w:val="00D33360"/>
    <w:rsid w:val="00D47385"/>
    <w:rsid w:val="00D67AA8"/>
    <w:rsid w:val="00DA255E"/>
    <w:rsid w:val="00E00192"/>
    <w:rsid w:val="00E001C8"/>
    <w:rsid w:val="00E00694"/>
    <w:rsid w:val="00E307E0"/>
    <w:rsid w:val="00E44592"/>
    <w:rsid w:val="00E728D0"/>
    <w:rsid w:val="00E8082A"/>
    <w:rsid w:val="00EA16F9"/>
    <w:rsid w:val="00EC36CB"/>
    <w:rsid w:val="00F97183"/>
    <w:rsid w:val="00FE1CFF"/>
    <w:rsid w:val="00FE2813"/>
    <w:rsid w:val="00F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67"/>
    <w:pPr>
      <w:ind w:firstLine="360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1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1767"/>
    <w:rPr>
      <w:rFonts w:ascii="Tahoma" w:hAnsi="Tahoma" w:cs="Tahoma"/>
      <w:sz w:val="16"/>
      <w:szCs w:val="16"/>
      <w:lang w:val="en-US"/>
    </w:rPr>
  </w:style>
  <w:style w:type="paragraph" w:styleId="a5">
    <w:name w:val="No Spacing"/>
    <w:uiPriority w:val="99"/>
    <w:qFormat/>
    <w:rsid w:val="00321767"/>
    <w:pPr>
      <w:ind w:firstLine="360"/>
    </w:pPr>
    <w:rPr>
      <w:rFonts w:eastAsia="Times New Roman"/>
      <w:sz w:val="22"/>
      <w:szCs w:val="22"/>
      <w:lang w:val="en-US" w:eastAsia="en-US"/>
    </w:rPr>
  </w:style>
  <w:style w:type="table" w:styleId="a6">
    <w:name w:val="Table Grid"/>
    <w:basedOn w:val="a1"/>
    <w:uiPriority w:val="99"/>
    <w:rsid w:val="00C346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3</cp:revision>
  <cp:lastPrinted>2021-04-15T07:58:00Z</cp:lastPrinted>
  <dcterms:created xsi:type="dcterms:W3CDTF">2021-04-15T08:26:00Z</dcterms:created>
  <dcterms:modified xsi:type="dcterms:W3CDTF">2021-04-15T08:33:00Z</dcterms:modified>
</cp:coreProperties>
</file>