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5FD" w:rsidRPr="00A71CF4" w:rsidRDefault="006F4D1F" w:rsidP="005704EC">
      <w:pPr>
        <w:jc w:val="center"/>
        <w:rPr>
          <w:sz w:val="26"/>
          <w:szCs w:val="26"/>
        </w:rPr>
      </w:pPr>
      <w:r>
        <w:rPr>
          <w:noProof/>
          <w:sz w:val="26"/>
          <w:szCs w:val="26"/>
          <w:lang w:val="uk-UA" w:eastAsia="uk-UA"/>
        </w:rPr>
        <w:drawing>
          <wp:inline distT="0" distB="0" distL="0" distR="0" wp14:anchorId="611C73BA" wp14:editId="1B9092FE">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655FD" w:rsidRPr="00A71CF4" w:rsidRDefault="00F655FD" w:rsidP="005704EC">
      <w:pPr>
        <w:jc w:val="center"/>
        <w:rPr>
          <w:sz w:val="26"/>
          <w:szCs w:val="26"/>
          <w:lang w:val="uk-UA"/>
        </w:rPr>
      </w:pPr>
    </w:p>
    <w:p w:rsidR="00F655FD" w:rsidRPr="00A71CF4" w:rsidRDefault="00F655FD" w:rsidP="005704EC">
      <w:pPr>
        <w:ind w:right="-5"/>
        <w:jc w:val="center"/>
        <w:rPr>
          <w:sz w:val="26"/>
          <w:szCs w:val="26"/>
        </w:rPr>
      </w:pPr>
      <w:r w:rsidRPr="00A71CF4">
        <w:rPr>
          <w:b/>
          <w:bCs/>
          <w:sz w:val="26"/>
          <w:szCs w:val="26"/>
        </w:rPr>
        <w:t>УКРАЇНА</w:t>
      </w:r>
    </w:p>
    <w:p w:rsidR="00F655FD" w:rsidRPr="00A71CF4" w:rsidRDefault="00F655FD" w:rsidP="005704EC">
      <w:pPr>
        <w:jc w:val="center"/>
        <w:rPr>
          <w:b/>
          <w:bCs/>
          <w:sz w:val="26"/>
          <w:szCs w:val="26"/>
        </w:rPr>
      </w:pPr>
      <w:r w:rsidRPr="00A71CF4">
        <w:rPr>
          <w:b/>
          <w:bCs/>
          <w:sz w:val="26"/>
          <w:szCs w:val="26"/>
          <w:lang w:val="uk-UA"/>
        </w:rPr>
        <w:t>ВАРА</w:t>
      </w:r>
      <w:r w:rsidRPr="00A71CF4">
        <w:rPr>
          <w:b/>
          <w:bCs/>
          <w:sz w:val="26"/>
          <w:szCs w:val="26"/>
        </w:rPr>
        <w:t>СЬКА МІСЬКА РАДА</w:t>
      </w:r>
    </w:p>
    <w:p w:rsidR="00F655FD" w:rsidRPr="00A71CF4" w:rsidRDefault="00F655FD" w:rsidP="005704EC">
      <w:pPr>
        <w:jc w:val="center"/>
        <w:rPr>
          <w:b/>
          <w:bCs/>
          <w:sz w:val="26"/>
          <w:szCs w:val="26"/>
        </w:rPr>
      </w:pPr>
      <w:r w:rsidRPr="00A71CF4">
        <w:rPr>
          <w:b/>
          <w:bCs/>
          <w:sz w:val="26"/>
          <w:szCs w:val="26"/>
        </w:rPr>
        <w:t>РІВНЕНСЬКОЇ ОБЛАСТІ</w:t>
      </w:r>
    </w:p>
    <w:p w:rsidR="00F655FD" w:rsidRPr="00A71CF4" w:rsidRDefault="00F655FD" w:rsidP="005704EC">
      <w:pPr>
        <w:jc w:val="center"/>
        <w:rPr>
          <w:b/>
          <w:bCs/>
          <w:sz w:val="26"/>
          <w:szCs w:val="26"/>
        </w:rPr>
      </w:pPr>
      <w:r>
        <w:rPr>
          <w:b/>
          <w:bCs/>
          <w:sz w:val="26"/>
          <w:szCs w:val="26"/>
          <w:lang w:val="uk-UA"/>
        </w:rPr>
        <w:t>Восьме</w:t>
      </w:r>
      <w:r w:rsidRPr="00A71CF4">
        <w:rPr>
          <w:b/>
          <w:bCs/>
          <w:sz w:val="26"/>
          <w:szCs w:val="26"/>
          <w:lang w:val="uk-UA"/>
        </w:rPr>
        <w:t xml:space="preserve"> </w:t>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vanish/>
          <w:sz w:val="26"/>
          <w:szCs w:val="26"/>
          <w:lang w:val="uk-UA"/>
        </w:rPr>
        <w:pgNum/>
      </w:r>
      <w:r w:rsidRPr="00A71CF4">
        <w:rPr>
          <w:b/>
          <w:bCs/>
          <w:sz w:val="26"/>
          <w:szCs w:val="26"/>
        </w:rPr>
        <w:t>скликання</w:t>
      </w:r>
    </w:p>
    <w:p w:rsidR="00F655FD" w:rsidRPr="00A71CF4" w:rsidRDefault="00F655FD" w:rsidP="005704EC">
      <w:pPr>
        <w:jc w:val="center"/>
        <w:rPr>
          <w:b/>
          <w:bCs/>
          <w:sz w:val="26"/>
          <w:szCs w:val="26"/>
        </w:rPr>
      </w:pPr>
      <w:r w:rsidRPr="00A71CF4">
        <w:rPr>
          <w:b/>
          <w:bCs/>
          <w:sz w:val="26"/>
          <w:szCs w:val="26"/>
        </w:rPr>
        <w:t>Р І Ш Е Н Н Я</w:t>
      </w:r>
    </w:p>
    <w:p w:rsidR="00F655FD" w:rsidRPr="00A71CF4" w:rsidRDefault="00F655FD" w:rsidP="005704EC">
      <w:pPr>
        <w:jc w:val="center"/>
        <w:rPr>
          <w:sz w:val="26"/>
          <w:szCs w:val="26"/>
          <w:lang w:val="uk-UA"/>
        </w:rPr>
      </w:pPr>
      <w:r w:rsidRPr="00A71CF4">
        <w:rPr>
          <w:sz w:val="26"/>
          <w:szCs w:val="26"/>
          <w:lang w:val="uk-UA"/>
        </w:rPr>
        <w:t>(</w:t>
      </w:r>
      <w:r w:rsidR="005704EC">
        <w:rPr>
          <w:sz w:val="26"/>
          <w:szCs w:val="26"/>
          <w:lang w:val="uk-UA"/>
        </w:rPr>
        <w:t>Дев’ята</w:t>
      </w:r>
      <w:r w:rsidRPr="00A71CF4">
        <w:rPr>
          <w:sz w:val="26"/>
          <w:szCs w:val="26"/>
          <w:lang w:val="uk-UA"/>
        </w:rPr>
        <w:t xml:space="preserve"> сесі</w:t>
      </w:r>
      <w:r w:rsidR="005704EC">
        <w:rPr>
          <w:sz w:val="26"/>
          <w:szCs w:val="26"/>
          <w:lang w:val="uk-UA"/>
        </w:rPr>
        <w:t>я</w:t>
      </w:r>
      <w:r w:rsidRPr="00A71CF4">
        <w:rPr>
          <w:sz w:val="26"/>
          <w:szCs w:val="26"/>
          <w:lang w:val="uk-UA"/>
        </w:rPr>
        <w:t>)</w:t>
      </w:r>
    </w:p>
    <w:p w:rsidR="00F655FD" w:rsidRPr="00A71CF4" w:rsidRDefault="00F655FD" w:rsidP="005704EC">
      <w:pPr>
        <w:jc w:val="center"/>
        <w:rPr>
          <w:sz w:val="26"/>
          <w:szCs w:val="26"/>
        </w:rPr>
      </w:pPr>
    </w:p>
    <w:p w:rsidR="00F655FD" w:rsidRPr="00A71CF4" w:rsidRDefault="00F655FD" w:rsidP="00297AB7">
      <w:pPr>
        <w:rPr>
          <w:sz w:val="26"/>
          <w:szCs w:val="26"/>
          <w:lang w:val="uk-UA"/>
        </w:rPr>
      </w:pPr>
    </w:p>
    <w:p w:rsidR="00F655FD" w:rsidRPr="008024FA" w:rsidRDefault="008024FA" w:rsidP="004B36B0">
      <w:pPr>
        <w:jc w:val="both"/>
        <w:rPr>
          <w:sz w:val="26"/>
          <w:szCs w:val="26"/>
          <w:u w:val="single"/>
          <w:lang w:val="en-US"/>
        </w:rPr>
      </w:pPr>
      <w:r>
        <w:rPr>
          <w:sz w:val="26"/>
          <w:szCs w:val="26"/>
          <w:lang w:val="en-US"/>
        </w:rPr>
        <w:t xml:space="preserve">28 </w:t>
      </w:r>
      <w:r>
        <w:rPr>
          <w:sz w:val="26"/>
          <w:szCs w:val="26"/>
          <w:lang w:val="uk-UA"/>
        </w:rPr>
        <w:t>травня</w:t>
      </w:r>
      <w:r w:rsidR="003D7138">
        <w:rPr>
          <w:sz w:val="26"/>
          <w:szCs w:val="26"/>
          <w:lang w:val="uk-UA"/>
        </w:rPr>
        <w:t xml:space="preserve"> </w:t>
      </w:r>
      <w:r w:rsidR="00F655FD">
        <w:rPr>
          <w:sz w:val="26"/>
          <w:szCs w:val="26"/>
          <w:lang w:val="uk-UA"/>
        </w:rPr>
        <w:t>2021</w:t>
      </w:r>
      <w:r w:rsidR="00F655FD" w:rsidRPr="00420C91">
        <w:rPr>
          <w:sz w:val="26"/>
          <w:szCs w:val="26"/>
          <w:lang w:val="uk-UA"/>
        </w:rPr>
        <w:t xml:space="preserve"> року</w:t>
      </w:r>
      <w:r w:rsidR="00F655FD" w:rsidRPr="00420C91">
        <w:rPr>
          <w:sz w:val="26"/>
          <w:szCs w:val="26"/>
          <w:lang w:val="uk-UA"/>
        </w:rPr>
        <w:tab/>
      </w:r>
      <w:r w:rsidR="00F655FD" w:rsidRPr="00420C91">
        <w:rPr>
          <w:sz w:val="26"/>
          <w:szCs w:val="26"/>
          <w:lang w:val="uk-UA"/>
        </w:rPr>
        <w:tab/>
        <w:t xml:space="preserve">                </w:t>
      </w:r>
      <w:r w:rsidR="00F655FD" w:rsidRPr="00A71CF4">
        <w:rPr>
          <w:sz w:val="26"/>
          <w:szCs w:val="26"/>
          <w:lang w:val="uk-UA"/>
        </w:rPr>
        <w:t xml:space="preserve">              </w:t>
      </w:r>
      <w:r w:rsidR="00F655FD" w:rsidRPr="00420C91">
        <w:rPr>
          <w:sz w:val="26"/>
          <w:szCs w:val="26"/>
          <w:lang w:val="uk-UA"/>
        </w:rPr>
        <w:t xml:space="preserve">  </w:t>
      </w:r>
      <w:r w:rsidR="00F655FD">
        <w:rPr>
          <w:sz w:val="26"/>
          <w:szCs w:val="26"/>
          <w:lang w:val="uk-UA"/>
        </w:rPr>
        <w:t xml:space="preserve">      </w:t>
      </w:r>
      <w:r w:rsidR="003D7138">
        <w:rPr>
          <w:sz w:val="26"/>
          <w:szCs w:val="26"/>
          <w:lang w:val="uk-UA"/>
        </w:rPr>
        <w:t xml:space="preserve">     </w:t>
      </w:r>
      <w:r w:rsidR="00F655FD">
        <w:rPr>
          <w:sz w:val="26"/>
          <w:szCs w:val="26"/>
          <w:lang w:val="uk-UA"/>
        </w:rPr>
        <w:t xml:space="preserve">         </w:t>
      </w:r>
      <w:r w:rsidR="00F655FD" w:rsidRPr="00420C91">
        <w:rPr>
          <w:sz w:val="26"/>
          <w:szCs w:val="26"/>
          <w:lang w:val="uk-UA"/>
        </w:rPr>
        <w:t xml:space="preserve">№ </w:t>
      </w:r>
      <w:r>
        <w:rPr>
          <w:sz w:val="26"/>
          <w:szCs w:val="26"/>
          <w:lang w:val="en-US"/>
        </w:rPr>
        <w:t>393</w:t>
      </w:r>
    </w:p>
    <w:p w:rsidR="00F655FD" w:rsidRPr="00A71CF4" w:rsidRDefault="00F655FD" w:rsidP="00A15491">
      <w:pPr>
        <w:jc w:val="both"/>
        <w:rPr>
          <w:sz w:val="26"/>
          <w:szCs w:val="26"/>
          <w:lang w:val="uk-UA"/>
        </w:rPr>
      </w:pPr>
    </w:p>
    <w:tbl>
      <w:tblPr>
        <w:tblW w:w="0" w:type="auto"/>
        <w:tblInd w:w="-106" w:type="dxa"/>
        <w:tblLook w:val="01E0" w:firstRow="1" w:lastRow="1" w:firstColumn="1" w:lastColumn="1" w:noHBand="0" w:noVBand="0"/>
      </w:tblPr>
      <w:tblGrid>
        <w:gridCol w:w="4608"/>
      </w:tblGrid>
      <w:tr w:rsidR="00F655FD" w:rsidRPr="00A71CF4">
        <w:tc>
          <w:tcPr>
            <w:tcW w:w="4608" w:type="dxa"/>
            <w:tcBorders>
              <w:top w:val="nil"/>
              <w:left w:val="nil"/>
              <w:bottom w:val="nil"/>
              <w:right w:val="nil"/>
            </w:tcBorders>
          </w:tcPr>
          <w:p w:rsidR="00F655FD" w:rsidRPr="00A71CF4" w:rsidRDefault="00F655FD" w:rsidP="009A5F0F">
            <w:pPr>
              <w:rPr>
                <w:sz w:val="26"/>
                <w:szCs w:val="26"/>
                <w:lang w:val="uk-UA"/>
              </w:rPr>
            </w:pPr>
            <w:r w:rsidRPr="00A71CF4">
              <w:rPr>
                <w:sz w:val="26"/>
                <w:szCs w:val="26"/>
                <w:lang w:val="uk-UA"/>
              </w:rPr>
              <w:t xml:space="preserve">Про виконання Програми економічного і соціального розвитку </w:t>
            </w:r>
            <w:r w:rsidRPr="00420C91">
              <w:rPr>
                <w:sz w:val="26"/>
                <w:szCs w:val="26"/>
                <w:lang w:val="uk-UA"/>
              </w:rPr>
              <w:t>Вараської міської об'єднаної територіально</w:t>
            </w:r>
            <w:r w:rsidRPr="00A71CF4">
              <w:rPr>
                <w:sz w:val="26"/>
                <w:szCs w:val="26"/>
                <w:lang w:val="uk-UA"/>
              </w:rPr>
              <w:t xml:space="preserve">ї </w:t>
            </w:r>
            <w:r>
              <w:rPr>
                <w:sz w:val="26"/>
                <w:szCs w:val="26"/>
                <w:lang w:val="uk-UA"/>
              </w:rPr>
              <w:t>громади на 2020</w:t>
            </w:r>
            <w:r w:rsidRPr="00A71CF4">
              <w:rPr>
                <w:sz w:val="26"/>
                <w:szCs w:val="26"/>
                <w:lang w:val="uk-UA"/>
              </w:rPr>
              <w:t xml:space="preserve"> рік</w:t>
            </w:r>
          </w:p>
        </w:tc>
      </w:tr>
    </w:tbl>
    <w:p w:rsidR="00F655FD" w:rsidRDefault="00F655FD" w:rsidP="00297AB7">
      <w:pPr>
        <w:jc w:val="both"/>
        <w:rPr>
          <w:sz w:val="26"/>
          <w:szCs w:val="26"/>
          <w:lang w:val="uk-UA"/>
        </w:rPr>
      </w:pPr>
    </w:p>
    <w:p w:rsidR="00F655FD" w:rsidRPr="00420C91" w:rsidRDefault="00F655FD" w:rsidP="00297AB7">
      <w:pPr>
        <w:jc w:val="both"/>
        <w:rPr>
          <w:sz w:val="26"/>
          <w:szCs w:val="26"/>
          <w:lang w:val="uk-UA"/>
        </w:rPr>
      </w:pPr>
    </w:p>
    <w:p w:rsidR="00F655FD" w:rsidRPr="00A71CF4" w:rsidRDefault="00F655FD" w:rsidP="00410ACF">
      <w:pPr>
        <w:ind w:firstLine="708"/>
        <w:jc w:val="both"/>
        <w:rPr>
          <w:sz w:val="26"/>
          <w:szCs w:val="26"/>
          <w:lang w:val="uk-UA"/>
        </w:rPr>
      </w:pPr>
      <w:r w:rsidRPr="00A71CF4">
        <w:rPr>
          <w:sz w:val="26"/>
          <w:szCs w:val="26"/>
          <w:lang w:val="uk-UA"/>
        </w:rPr>
        <w:t>Заслухавши інформацію про виконання Програми економічного і соціального розвитку Вараської міської об’єднано</w:t>
      </w:r>
      <w:r>
        <w:rPr>
          <w:sz w:val="26"/>
          <w:szCs w:val="26"/>
          <w:lang w:val="uk-UA"/>
        </w:rPr>
        <w:t>ї територіальної громади на 2020</w:t>
      </w:r>
      <w:r w:rsidRPr="00A71CF4">
        <w:rPr>
          <w:sz w:val="26"/>
          <w:szCs w:val="26"/>
          <w:lang w:val="uk-UA"/>
        </w:rPr>
        <w:t xml:space="preserve"> рік, що затверджена рішенням Вараської міської ради від  </w:t>
      </w:r>
      <w:r>
        <w:rPr>
          <w:sz w:val="26"/>
          <w:szCs w:val="26"/>
          <w:lang w:val="uk-UA"/>
        </w:rPr>
        <w:t>14.11.2019 №1557</w:t>
      </w:r>
      <w:r w:rsidRPr="00A71CF4">
        <w:rPr>
          <w:sz w:val="26"/>
          <w:szCs w:val="26"/>
          <w:lang w:val="uk-UA"/>
        </w:rPr>
        <w:t>, на підставі ст</w:t>
      </w:r>
      <w:r w:rsidR="00490F3F">
        <w:rPr>
          <w:sz w:val="26"/>
          <w:szCs w:val="26"/>
          <w:lang w:val="uk-UA"/>
        </w:rPr>
        <w:t xml:space="preserve">атті </w:t>
      </w:r>
      <w:r w:rsidRPr="00A71CF4">
        <w:rPr>
          <w:sz w:val="26"/>
          <w:szCs w:val="26"/>
          <w:lang w:val="uk-UA"/>
        </w:rPr>
        <w:t>143 Конституції України, керуючись ст</w:t>
      </w:r>
      <w:r w:rsidR="005963B7">
        <w:rPr>
          <w:sz w:val="26"/>
          <w:szCs w:val="26"/>
          <w:lang w:val="uk-UA"/>
        </w:rPr>
        <w:t xml:space="preserve">аттею </w:t>
      </w:r>
      <w:r w:rsidRPr="00A71CF4">
        <w:rPr>
          <w:sz w:val="26"/>
          <w:szCs w:val="26"/>
          <w:lang w:val="uk-UA"/>
        </w:rPr>
        <w:t>25, ч</w:t>
      </w:r>
      <w:r w:rsidR="005963B7">
        <w:rPr>
          <w:sz w:val="26"/>
          <w:szCs w:val="26"/>
          <w:lang w:val="uk-UA"/>
        </w:rPr>
        <w:t>астиною першою</w:t>
      </w:r>
      <w:r w:rsidRPr="00A71CF4">
        <w:rPr>
          <w:sz w:val="26"/>
          <w:szCs w:val="26"/>
          <w:lang w:val="uk-UA"/>
        </w:rPr>
        <w:t xml:space="preserve"> ст</w:t>
      </w:r>
      <w:r w:rsidR="005963B7">
        <w:rPr>
          <w:sz w:val="26"/>
          <w:szCs w:val="26"/>
          <w:lang w:val="uk-UA"/>
        </w:rPr>
        <w:t xml:space="preserve">атті </w:t>
      </w:r>
      <w:r w:rsidRPr="00A71CF4">
        <w:rPr>
          <w:sz w:val="26"/>
          <w:szCs w:val="26"/>
          <w:lang w:val="uk-UA"/>
        </w:rPr>
        <w:t>59 Закону України «Про місцеве самоврядування в Україні», за погодженням з постійними комісіями Вараської міської ради, Вараська міська рада</w:t>
      </w:r>
    </w:p>
    <w:p w:rsidR="00F655FD" w:rsidRPr="00A71CF4" w:rsidRDefault="00F655FD" w:rsidP="00297AB7">
      <w:pPr>
        <w:pStyle w:val="a6"/>
        <w:ind w:left="0" w:right="0"/>
        <w:jc w:val="center"/>
        <w:rPr>
          <w:sz w:val="26"/>
          <w:szCs w:val="26"/>
        </w:rPr>
      </w:pPr>
    </w:p>
    <w:p w:rsidR="00F655FD" w:rsidRPr="00A71CF4" w:rsidRDefault="00F655FD" w:rsidP="00297AB7">
      <w:pPr>
        <w:pStyle w:val="a6"/>
        <w:ind w:left="0" w:right="0"/>
        <w:jc w:val="center"/>
        <w:rPr>
          <w:sz w:val="26"/>
          <w:szCs w:val="26"/>
        </w:rPr>
      </w:pPr>
      <w:r w:rsidRPr="00A71CF4">
        <w:rPr>
          <w:sz w:val="26"/>
          <w:szCs w:val="26"/>
        </w:rPr>
        <w:t>В И Р І Ш И Л А :</w:t>
      </w:r>
    </w:p>
    <w:p w:rsidR="00F655FD" w:rsidRPr="00A71CF4" w:rsidRDefault="00F655FD" w:rsidP="00297AB7">
      <w:pPr>
        <w:pStyle w:val="a6"/>
        <w:ind w:left="0" w:right="0"/>
        <w:rPr>
          <w:sz w:val="26"/>
          <w:szCs w:val="26"/>
        </w:rPr>
      </w:pPr>
    </w:p>
    <w:p w:rsidR="00F655FD" w:rsidRDefault="00F655FD" w:rsidP="009E6A17">
      <w:pPr>
        <w:ind w:firstLine="708"/>
        <w:jc w:val="both"/>
        <w:rPr>
          <w:sz w:val="26"/>
          <w:szCs w:val="26"/>
          <w:lang w:val="uk-UA"/>
        </w:rPr>
      </w:pPr>
      <w:r w:rsidRPr="00A71CF4">
        <w:rPr>
          <w:sz w:val="26"/>
          <w:szCs w:val="26"/>
          <w:lang w:val="uk-UA"/>
        </w:rPr>
        <w:t>1. Інформацію про виконання Програми економічного і соціального розвитку Вараської міської об’єднано</w:t>
      </w:r>
      <w:r>
        <w:rPr>
          <w:sz w:val="26"/>
          <w:szCs w:val="26"/>
          <w:lang w:val="uk-UA"/>
        </w:rPr>
        <w:t>ї територіальної громади на 2020</w:t>
      </w:r>
      <w:r w:rsidRPr="00A71CF4">
        <w:rPr>
          <w:sz w:val="26"/>
          <w:szCs w:val="26"/>
          <w:lang w:val="uk-UA"/>
        </w:rPr>
        <w:t xml:space="preserve"> рік, що затверджена рішенням Вараської міської ради від  </w:t>
      </w:r>
      <w:r>
        <w:rPr>
          <w:sz w:val="26"/>
          <w:szCs w:val="26"/>
          <w:lang w:val="uk-UA"/>
        </w:rPr>
        <w:t>14.11.2019 №1557</w:t>
      </w:r>
      <w:r w:rsidRPr="00A71CF4">
        <w:rPr>
          <w:sz w:val="26"/>
          <w:szCs w:val="26"/>
          <w:lang w:val="uk-UA"/>
        </w:rPr>
        <w:t xml:space="preserve">, взяти до відома </w:t>
      </w:r>
      <w:r>
        <w:rPr>
          <w:sz w:val="26"/>
          <w:szCs w:val="26"/>
          <w:lang w:val="uk-UA"/>
        </w:rPr>
        <w:t xml:space="preserve">      </w:t>
      </w:r>
      <w:r w:rsidRPr="00A71CF4">
        <w:rPr>
          <w:sz w:val="26"/>
          <w:szCs w:val="26"/>
          <w:lang w:val="uk-UA"/>
        </w:rPr>
        <w:t>(додаток 1).</w:t>
      </w:r>
    </w:p>
    <w:p w:rsidR="00F655FD" w:rsidRPr="00A71CF4" w:rsidRDefault="00F655FD" w:rsidP="009E6A17">
      <w:pPr>
        <w:ind w:firstLine="708"/>
        <w:jc w:val="both"/>
        <w:rPr>
          <w:sz w:val="26"/>
          <w:szCs w:val="26"/>
          <w:lang w:val="uk-UA"/>
        </w:rPr>
      </w:pPr>
    </w:p>
    <w:p w:rsidR="00F655FD" w:rsidRPr="00A71CF4" w:rsidRDefault="00F655FD" w:rsidP="004610DD">
      <w:pPr>
        <w:ind w:firstLine="708"/>
        <w:jc w:val="both"/>
        <w:rPr>
          <w:sz w:val="26"/>
          <w:szCs w:val="26"/>
          <w:lang w:val="uk-UA"/>
        </w:rPr>
      </w:pPr>
      <w:r w:rsidRPr="00A71CF4">
        <w:rPr>
          <w:sz w:val="26"/>
          <w:szCs w:val="26"/>
          <w:lang w:val="uk-UA"/>
        </w:rPr>
        <w:t>2. Інформацію</w:t>
      </w:r>
      <w:r w:rsidRPr="00A71CF4">
        <w:rPr>
          <w:sz w:val="26"/>
          <w:szCs w:val="26"/>
        </w:rPr>
        <w:t xml:space="preserve"> про в</w:t>
      </w:r>
      <w:r>
        <w:rPr>
          <w:sz w:val="26"/>
          <w:szCs w:val="26"/>
        </w:rPr>
        <w:t>иконання міських програм за 20</w:t>
      </w:r>
      <w:r>
        <w:rPr>
          <w:sz w:val="26"/>
          <w:szCs w:val="26"/>
          <w:lang w:val="uk-UA"/>
        </w:rPr>
        <w:t>20</w:t>
      </w:r>
      <w:r w:rsidRPr="00A71CF4">
        <w:rPr>
          <w:sz w:val="26"/>
          <w:szCs w:val="26"/>
        </w:rPr>
        <w:t xml:space="preserve"> рік </w:t>
      </w:r>
      <w:r w:rsidRPr="00A71CF4">
        <w:rPr>
          <w:sz w:val="26"/>
          <w:szCs w:val="26"/>
          <w:lang w:val="uk-UA"/>
        </w:rPr>
        <w:t>взяти до відома (додаток 2).</w:t>
      </w:r>
    </w:p>
    <w:p w:rsidR="00F655FD" w:rsidRPr="00A71CF4" w:rsidRDefault="00F655FD" w:rsidP="007C55C2">
      <w:pPr>
        <w:pStyle w:val="a6"/>
        <w:ind w:left="0" w:right="0" w:firstLine="708"/>
        <w:rPr>
          <w:sz w:val="26"/>
          <w:szCs w:val="26"/>
        </w:rPr>
      </w:pPr>
    </w:p>
    <w:p w:rsidR="00F655FD" w:rsidRPr="00A71CF4" w:rsidRDefault="00F655FD" w:rsidP="007C55C2">
      <w:pPr>
        <w:pStyle w:val="a6"/>
        <w:ind w:left="0" w:right="0" w:firstLine="708"/>
        <w:rPr>
          <w:sz w:val="26"/>
          <w:szCs w:val="26"/>
        </w:rPr>
      </w:pPr>
    </w:p>
    <w:p w:rsidR="00F655FD" w:rsidRPr="00A71CF4" w:rsidRDefault="00F655FD" w:rsidP="009B0239">
      <w:pPr>
        <w:ind w:firstLine="708"/>
        <w:jc w:val="both"/>
        <w:rPr>
          <w:sz w:val="26"/>
          <w:szCs w:val="26"/>
          <w:lang w:val="uk-UA"/>
        </w:rPr>
      </w:pPr>
    </w:p>
    <w:p w:rsidR="00F655FD" w:rsidRPr="00A71CF4" w:rsidRDefault="00F655FD" w:rsidP="009B0239">
      <w:pPr>
        <w:ind w:firstLine="708"/>
        <w:jc w:val="both"/>
        <w:rPr>
          <w:sz w:val="26"/>
          <w:szCs w:val="26"/>
          <w:lang w:val="uk-UA"/>
        </w:rPr>
      </w:pPr>
    </w:p>
    <w:p w:rsidR="00F655FD" w:rsidRPr="00A71CF4" w:rsidRDefault="00F655FD" w:rsidP="009B0239">
      <w:pPr>
        <w:ind w:firstLine="708"/>
        <w:jc w:val="both"/>
        <w:rPr>
          <w:sz w:val="26"/>
          <w:szCs w:val="26"/>
          <w:lang w:val="uk-UA"/>
        </w:rPr>
      </w:pPr>
    </w:p>
    <w:p w:rsidR="00F655FD" w:rsidRPr="00A71CF4" w:rsidRDefault="00F655FD" w:rsidP="009B0239">
      <w:pPr>
        <w:ind w:firstLine="708"/>
        <w:jc w:val="both"/>
        <w:rPr>
          <w:sz w:val="26"/>
          <w:szCs w:val="26"/>
          <w:lang w:val="uk-UA"/>
        </w:rPr>
      </w:pPr>
    </w:p>
    <w:p w:rsidR="00F655FD" w:rsidRPr="00A71CF4" w:rsidRDefault="00F655FD" w:rsidP="009B0239">
      <w:pPr>
        <w:ind w:firstLine="708"/>
        <w:jc w:val="both"/>
        <w:rPr>
          <w:sz w:val="26"/>
          <w:szCs w:val="26"/>
          <w:lang w:val="uk-UA"/>
        </w:rPr>
      </w:pPr>
    </w:p>
    <w:p w:rsidR="00F655FD" w:rsidRDefault="00F655FD" w:rsidP="007C076E">
      <w:pPr>
        <w:rPr>
          <w:sz w:val="26"/>
          <w:szCs w:val="26"/>
          <w:lang w:val="uk-UA"/>
        </w:rPr>
      </w:pPr>
      <w:r w:rsidRPr="00A71CF4">
        <w:rPr>
          <w:sz w:val="26"/>
          <w:szCs w:val="26"/>
          <w:lang w:val="uk-UA"/>
        </w:rPr>
        <w:t>Міський голова</w:t>
      </w:r>
      <w:r w:rsidRPr="00A71CF4">
        <w:rPr>
          <w:sz w:val="26"/>
          <w:szCs w:val="26"/>
          <w:lang w:val="uk-UA"/>
        </w:rPr>
        <w:tab/>
      </w:r>
      <w:r w:rsidRPr="00A71CF4">
        <w:rPr>
          <w:sz w:val="26"/>
          <w:szCs w:val="26"/>
          <w:lang w:val="uk-UA"/>
        </w:rPr>
        <w:tab/>
      </w:r>
      <w:r w:rsidRPr="00A71CF4">
        <w:rPr>
          <w:sz w:val="26"/>
          <w:szCs w:val="26"/>
          <w:lang w:val="uk-UA"/>
        </w:rPr>
        <w:tab/>
      </w:r>
      <w:r w:rsidRPr="00A71CF4">
        <w:rPr>
          <w:sz w:val="26"/>
          <w:szCs w:val="26"/>
          <w:lang w:val="uk-UA"/>
        </w:rPr>
        <w:tab/>
      </w:r>
      <w:r w:rsidRPr="00A71CF4">
        <w:rPr>
          <w:sz w:val="26"/>
          <w:szCs w:val="26"/>
          <w:lang w:val="uk-UA"/>
        </w:rPr>
        <w:tab/>
      </w:r>
      <w:r w:rsidRPr="00A86B95">
        <w:rPr>
          <w:sz w:val="26"/>
          <w:szCs w:val="26"/>
        </w:rPr>
        <w:tab/>
      </w:r>
      <w:r w:rsidRPr="00A86B95">
        <w:rPr>
          <w:sz w:val="26"/>
          <w:szCs w:val="26"/>
        </w:rPr>
        <w:tab/>
      </w:r>
      <w:r>
        <w:rPr>
          <w:sz w:val="26"/>
          <w:szCs w:val="26"/>
          <w:lang w:val="uk-UA"/>
        </w:rPr>
        <w:t>Олександр МЕНЗУЛ</w:t>
      </w:r>
    </w:p>
    <w:p w:rsidR="00A86B95" w:rsidRDefault="00A86B95" w:rsidP="007C076E">
      <w:pPr>
        <w:rPr>
          <w:sz w:val="26"/>
          <w:szCs w:val="26"/>
          <w:lang w:val="uk-UA"/>
        </w:rPr>
      </w:pPr>
    </w:p>
    <w:p w:rsidR="00A86B95" w:rsidRDefault="00A86B95" w:rsidP="007C076E">
      <w:pPr>
        <w:rPr>
          <w:sz w:val="26"/>
          <w:szCs w:val="26"/>
          <w:lang w:val="uk-UA"/>
        </w:rPr>
      </w:pPr>
    </w:p>
    <w:p w:rsidR="00A86B95" w:rsidRDefault="00A86B95" w:rsidP="007C076E">
      <w:pPr>
        <w:rPr>
          <w:sz w:val="26"/>
          <w:szCs w:val="26"/>
          <w:lang w:val="uk-UA"/>
        </w:rPr>
      </w:pPr>
    </w:p>
    <w:p w:rsidR="00A86B95" w:rsidRDefault="00A86B95" w:rsidP="007C076E">
      <w:pPr>
        <w:rPr>
          <w:sz w:val="26"/>
          <w:szCs w:val="26"/>
          <w:lang w:val="uk-UA"/>
        </w:rPr>
      </w:pPr>
    </w:p>
    <w:p w:rsidR="00A86B95" w:rsidRDefault="00A86B95" w:rsidP="007C076E">
      <w:pPr>
        <w:rPr>
          <w:sz w:val="26"/>
          <w:szCs w:val="26"/>
          <w:lang w:val="uk-UA"/>
        </w:rPr>
      </w:pPr>
    </w:p>
    <w:p w:rsidR="00A86B95" w:rsidRPr="00A71CF4" w:rsidRDefault="00A86B95" w:rsidP="007C076E">
      <w:pPr>
        <w:rPr>
          <w:sz w:val="26"/>
          <w:szCs w:val="26"/>
          <w:lang w:val="uk-UA"/>
        </w:rPr>
        <w:sectPr w:rsidR="00A86B95" w:rsidRPr="00A71CF4" w:rsidSect="00E33A39">
          <w:headerReference w:type="default" r:id="rId9"/>
          <w:footerReference w:type="default" r:id="rId10"/>
          <w:pgSz w:w="11906" w:h="16838"/>
          <w:pgMar w:top="680" w:right="851" w:bottom="680" w:left="1701" w:header="709" w:footer="709" w:gutter="0"/>
          <w:pgNumType w:start="1"/>
          <w:cols w:space="708"/>
          <w:titlePg/>
          <w:docGrid w:linePitch="360"/>
        </w:sectPr>
      </w:pPr>
    </w:p>
    <w:tbl>
      <w:tblPr>
        <w:tblW w:w="3840"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tblGrid>
      <w:tr w:rsidR="005704EC" w:rsidRPr="00A71CF4" w:rsidTr="004D7FA2">
        <w:tc>
          <w:tcPr>
            <w:tcW w:w="3840" w:type="dxa"/>
            <w:tcBorders>
              <w:top w:val="nil"/>
              <w:left w:val="nil"/>
              <w:bottom w:val="nil"/>
              <w:right w:val="nil"/>
            </w:tcBorders>
          </w:tcPr>
          <w:p w:rsidR="005704EC" w:rsidRPr="00A71CF4" w:rsidRDefault="005704EC" w:rsidP="004D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rPr>
            </w:pPr>
            <w:r w:rsidRPr="00A71CF4">
              <w:rPr>
                <w:sz w:val="26"/>
                <w:szCs w:val="26"/>
                <w:lang w:val="uk-UA"/>
              </w:rPr>
              <w:lastRenderedPageBreak/>
              <w:t xml:space="preserve">                                     </w:t>
            </w:r>
            <w:r>
              <w:rPr>
                <w:sz w:val="26"/>
                <w:szCs w:val="26"/>
                <w:lang w:val="uk-UA"/>
              </w:rPr>
              <w:t xml:space="preserve">                           </w:t>
            </w:r>
            <w:r w:rsidRPr="00A71CF4">
              <w:rPr>
                <w:sz w:val="26"/>
                <w:szCs w:val="26"/>
                <w:lang w:val="uk-UA"/>
              </w:rPr>
              <w:t xml:space="preserve"> </w:t>
            </w:r>
            <w:bookmarkStart w:id="0" w:name="OLE_LINK1"/>
            <w:r w:rsidRPr="00A71CF4">
              <w:rPr>
                <w:sz w:val="26"/>
                <w:szCs w:val="26"/>
                <w:lang w:val="uk-UA"/>
              </w:rPr>
              <w:t>Додаток 1</w:t>
            </w:r>
          </w:p>
          <w:p w:rsidR="005704EC" w:rsidRPr="00A71CF4" w:rsidRDefault="005704EC" w:rsidP="004D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uk-UA"/>
              </w:rPr>
            </w:pPr>
            <w:r w:rsidRPr="00A71CF4">
              <w:rPr>
                <w:sz w:val="26"/>
                <w:szCs w:val="26"/>
              </w:rPr>
              <w:t>до рішення міської ради</w:t>
            </w:r>
          </w:p>
          <w:p w:rsidR="005704EC" w:rsidRPr="00A71CF4" w:rsidRDefault="008024FA" w:rsidP="008024FA">
            <w:pPr>
              <w:pStyle w:val="HTML"/>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lang w:val="uk-UA"/>
              </w:rPr>
            </w:pPr>
            <w:bookmarkStart w:id="1" w:name="_GoBack"/>
            <w:bookmarkEnd w:id="1"/>
            <w:r>
              <w:rPr>
                <w:rFonts w:ascii="Times New Roman" w:hAnsi="Times New Roman" w:cs="Times New Roman"/>
                <w:sz w:val="26"/>
                <w:szCs w:val="26"/>
                <w:lang w:val="uk-UA"/>
              </w:rPr>
              <w:t xml:space="preserve">28 травня </w:t>
            </w:r>
            <w:r w:rsidR="005704EC">
              <w:rPr>
                <w:rFonts w:ascii="Times New Roman" w:hAnsi="Times New Roman" w:cs="Times New Roman"/>
                <w:sz w:val="26"/>
                <w:szCs w:val="26"/>
                <w:lang w:val="uk-UA"/>
              </w:rPr>
              <w:t>2021</w:t>
            </w:r>
            <w:r w:rsidR="005704EC" w:rsidRPr="00A71CF4">
              <w:rPr>
                <w:rFonts w:ascii="Times New Roman" w:hAnsi="Times New Roman" w:cs="Times New Roman"/>
                <w:sz w:val="26"/>
                <w:szCs w:val="26"/>
                <w:lang w:val="uk-UA"/>
              </w:rPr>
              <w:t xml:space="preserve"> року №</w:t>
            </w:r>
            <w:bookmarkEnd w:id="0"/>
            <w:r>
              <w:rPr>
                <w:rFonts w:ascii="Times New Roman" w:hAnsi="Times New Roman" w:cs="Times New Roman"/>
                <w:sz w:val="26"/>
                <w:szCs w:val="26"/>
                <w:lang w:val="uk-UA"/>
              </w:rPr>
              <w:t>393</w:t>
            </w:r>
          </w:p>
        </w:tc>
      </w:tr>
    </w:tbl>
    <w:p w:rsidR="005704EC" w:rsidRPr="00A71CF4" w:rsidRDefault="005704EC" w:rsidP="005704E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lang w:val="uk-UA"/>
        </w:rPr>
      </w:pPr>
    </w:p>
    <w:p w:rsidR="005704EC" w:rsidRPr="00A71CF4" w:rsidRDefault="005704EC" w:rsidP="005704E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Інформація про виконання Програми економічного і соціального розвитку Вараської міської об’єднано</w:t>
      </w:r>
      <w:r>
        <w:rPr>
          <w:rFonts w:ascii="Times New Roman" w:hAnsi="Times New Roman" w:cs="Times New Roman"/>
          <w:b/>
          <w:bCs/>
          <w:sz w:val="26"/>
          <w:szCs w:val="26"/>
          <w:lang w:val="uk-UA"/>
        </w:rPr>
        <w:t>ї територіальної громади на 2020</w:t>
      </w:r>
      <w:r w:rsidRPr="00A71CF4">
        <w:rPr>
          <w:rFonts w:ascii="Times New Roman" w:hAnsi="Times New Roman" w:cs="Times New Roman"/>
          <w:b/>
          <w:bCs/>
          <w:sz w:val="26"/>
          <w:szCs w:val="26"/>
          <w:lang w:val="uk-UA"/>
        </w:rPr>
        <w:t xml:space="preserve"> рік</w:t>
      </w:r>
    </w:p>
    <w:p w:rsidR="005704EC" w:rsidRPr="00A71CF4" w:rsidRDefault="005704EC" w:rsidP="005704EC">
      <w:pPr>
        <w:jc w:val="center"/>
        <w:rPr>
          <w:b/>
          <w:bCs/>
          <w:sz w:val="26"/>
          <w:szCs w:val="26"/>
          <w:lang w:val="uk-UA"/>
        </w:rPr>
      </w:pPr>
      <w:r>
        <w:rPr>
          <w:b/>
          <w:bCs/>
          <w:sz w:val="26"/>
          <w:szCs w:val="26"/>
          <w:lang w:val="uk-UA"/>
        </w:rPr>
        <w:t xml:space="preserve">  </w:t>
      </w:r>
      <w:r w:rsidRPr="00A71CF4">
        <w:rPr>
          <w:b/>
          <w:bCs/>
          <w:sz w:val="26"/>
          <w:szCs w:val="26"/>
        </w:rPr>
        <w:t>1.</w:t>
      </w:r>
      <w:r w:rsidRPr="00A71CF4">
        <w:rPr>
          <w:b/>
          <w:bCs/>
          <w:sz w:val="26"/>
          <w:szCs w:val="26"/>
          <w:lang w:val="uk-UA"/>
        </w:rPr>
        <w:t>Забезпечення економічного розвитку</w:t>
      </w:r>
    </w:p>
    <w:p w:rsidR="005704EC" w:rsidRPr="00A71CF4" w:rsidRDefault="005704EC" w:rsidP="005704EC">
      <w:pPr>
        <w:spacing w:before="40" w:after="40"/>
        <w:ind w:firstLine="568"/>
        <w:jc w:val="center"/>
        <w:rPr>
          <w:b/>
          <w:bCs/>
          <w:sz w:val="26"/>
          <w:szCs w:val="26"/>
          <w:lang w:val="uk-UA" w:eastAsia="en-US"/>
        </w:rPr>
      </w:pPr>
      <w:r w:rsidRPr="00A71CF4">
        <w:rPr>
          <w:b/>
          <w:bCs/>
          <w:sz w:val="26"/>
          <w:szCs w:val="26"/>
          <w:lang w:eastAsia="en-US"/>
        </w:rPr>
        <w:t>1.1.Промисловість</w:t>
      </w:r>
      <w:r w:rsidRPr="00A71CF4">
        <w:rPr>
          <w:b/>
          <w:bCs/>
          <w:sz w:val="26"/>
          <w:szCs w:val="26"/>
          <w:lang w:val="uk-UA" w:eastAsia="en-US"/>
        </w:rPr>
        <w:t>, інноваційний розвиток</w:t>
      </w:r>
    </w:p>
    <w:p w:rsidR="005704EC" w:rsidRPr="00A71CF4" w:rsidRDefault="005704EC" w:rsidP="005704EC">
      <w:pPr>
        <w:jc w:val="center"/>
        <w:rPr>
          <w:b/>
          <w:bCs/>
          <w:sz w:val="26"/>
          <w:szCs w:val="26"/>
          <w:lang w:val="uk-UA"/>
        </w:rPr>
      </w:pPr>
      <w:r w:rsidRPr="00A71CF4">
        <w:rPr>
          <w:b/>
          <w:bCs/>
          <w:sz w:val="26"/>
          <w:szCs w:val="26"/>
        </w:rPr>
        <w:t xml:space="preserve">Основні цілі та </w:t>
      </w:r>
      <w:r w:rsidRPr="00A71CF4">
        <w:rPr>
          <w:b/>
          <w:bCs/>
          <w:sz w:val="26"/>
          <w:szCs w:val="26"/>
          <w:lang w:val="uk-UA"/>
        </w:rPr>
        <w:t>пріоритети розвитку</w:t>
      </w:r>
      <w:r>
        <w:rPr>
          <w:b/>
          <w:bCs/>
          <w:sz w:val="26"/>
          <w:szCs w:val="26"/>
        </w:rPr>
        <w:t xml:space="preserve"> на 20</w:t>
      </w:r>
      <w:r>
        <w:rPr>
          <w:b/>
          <w:bCs/>
          <w:sz w:val="26"/>
          <w:szCs w:val="26"/>
          <w:lang w:val="uk-UA"/>
        </w:rPr>
        <w:t>20</w:t>
      </w:r>
      <w:r w:rsidRPr="00A71CF4">
        <w:rPr>
          <w:b/>
          <w:bCs/>
          <w:sz w:val="26"/>
          <w:szCs w:val="26"/>
        </w:rPr>
        <w:t xml:space="preserve"> рік</w:t>
      </w:r>
    </w:p>
    <w:p w:rsidR="005704EC" w:rsidRPr="00A71CF4" w:rsidRDefault="005704EC" w:rsidP="005704EC">
      <w:pPr>
        <w:jc w:val="center"/>
        <w:rPr>
          <w:b/>
          <w:bCs/>
          <w:sz w:val="26"/>
          <w:szCs w:val="26"/>
          <w:lang w:val="uk-UA"/>
        </w:rPr>
      </w:pPr>
    </w:p>
    <w:p w:rsidR="005704EC" w:rsidRPr="00A71CF4" w:rsidRDefault="005704EC" w:rsidP="005704EC">
      <w:pPr>
        <w:jc w:val="both"/>
        <w:rPr>
          <w:sz w:val="26"/>
          <w:szCs w:val="26"/>
        </w:rPr>
      </w:pPr>
      <w:r w:rsidRPr="00A71CF4">
        <w:rPr>
          <w:sz w:val="26"/>
          <w:szCs w:val="26"/>
          <w:lang w:val="uk-UA"/>
        </w:rPr>
        <w:t xml:space="preserve">      1.1.1.З</w:t>
      </w:r>
      <w:r w:rsidRPr="00A71CF4">
        <w:rPr>
          <w:sz w:val="26"/>
          <w:szCs w:val="26"/>
        </w:rPr>
        <w:t>абезпечення обсягів промислового виробництва не менше рівня минулого року;</w:t>
      </w:r>
    </w:p>
    <w:p w:rsidR="005704EC" w:rsidRDefault="005704EC" w:rsidP="005704EC">
      <w:pPr>
        <w:jc w:val="both"/>
        <w:rPr>
          <w:sz w:val="26"/>
          <w:szCs w:val="26"/>
          <w:lang w:val="uk-UA"/>
        </w:rPr>
      </w:pPr>
      <w:r w:rsidRPr="00A71CF4">
        <w:rPr>
          <w:sz w:val="26"/>
          <w:szCs w:val="26"/>
          <w:lang w:val="uk-UA"/>
        </w:rPr>
        <w:t xml:space="preserve">      1.1.2.П</w:t>
      </w:r>
      <w:r w:rsidRPr="00A71CF4">
        <w:rPr>
          <w:sz w:val="26"/>
          <w:szCs w:val="26"/>
        </w:rPr>
        <w:t>ідвищення конкурентоспроможності продукції через інноваційне оновлення та зниження енерговитрат виробництв</w:t>
      </w:r>
      <w:r w:rsidRPr="00A71CF4">
        <w:rPr>
          <w:sz w:val="26"/>
          <w:szCs w:val="26"/>
          <w:lang w:val="uk-UA"/>
        </w:rPr>
        <w:t>.</w:t>
      </w:r>
    </w:p>
    <w:p w:rsidR="005704EC" w:rsidRDefault="005704EC" w:rsidP="005704EC">
      <w:pPr>
        <w:ind w:left="3540" w:firstLine="708"/>
        <w:rPr>
          <w:b/>
          <w:bCs/>
          <w:sz w:val="26"/>
          <w:szCs w:val="26"/>
          <w:lang w:val="uk-UA"/>
        </w:rPr>
      </w:pPr>
      <w:r w:rsidRPr="00A71CF4">
        <w:rPr>
          <w:b/>
          <w:bCs/>
          <w:sz w:val="26"/>
          <w:szCs w:val="26"/>
          <w:lang w:val="uk-UA"/>
        </w:rPr>
        <w:t>Виконання</w:t>
      </w:r>
    </w:p>
    <w:p w:rsidR="005704EC" w:rsidRPr="00A71CF4" w:rsidRDefault="005704EC" w:rsidP="005704EC">
      <w:pPr>
        <w:spacing w:before="180"/>
        <w:jc w:val="both"/>
        <w:rPr>
          <w:sz w:val="26"/>
          <w:szCs w:val="26"/>
          <w:lang w:val="uk-UA"/>
        </w:rPr>
      </w:pPr>
      <w:r w:rsidRPr="00A71CF4">
        <w:rPr>
          <w:b/>
          <w:bCs/>
          <w:sz w:val="26"/>
          <w:szCs w:val="26"/>
          <w:lang w:val="uk-UA"/>
        </w:rPr>
        <w:tab/>
      </w:r>
      <w:r w:rsidRPr="004256B4">
        <w:rPr>
          <w:b/>
          <w:bCs/>
          <w:sz w:val="26"/>
          <w:szCs w:val="26"/>
          <w:lang w:val="uk-UA"/>
        </w:rPr>
        <w:t>1.1.1.</w:t>
      </w:r>
      <w:r w:rsidRPr="00A71CF4">
        <w:rPr>
          <w:sz w:val="26"/>
          <w:szCs w:val="26"/>
          <w:lang w:val="uk-UA"/>
        </w:rPr>
        <w:t xml:space="preserve">Пріоритетними галузями промисловості місті Вараш і </w:t>
      </w:r>
      <w:r w:rsidRPr="00FA54EF">
        <w:rPr>
          <w:sz w:val="26"/>
          <w:szCs w:val="26"/>
          <w:lang w:val="uk-UA"/>
        </w:rPr>
        <w:t>надалі</w:t>
      </w:r>
      <w:r w:rsidRPr="00614BE7">
        <w:rPr>
          <w:color w:val="FF0000"/>
          <w:sz w:val="26"/>
          <w:szCs w:val="26"/>
          <w:lang w:val="uk-UA"/>
        </w:rPr>
        <w:t xml:space="preserve"> </w:t>
      </w:r>
      <w:r w:rsidRPr="00A71CF4">
        <w:rPr>
          <w:sz w:val="26"/>
          <w:szCs w:val="26"/>
          <w:lang w:val="uk-UA"/>
        </w:rPr>
        <w:t xml:space="preserve">залишаються виробництво електроенергії та виробництво хлібобулочних і кондитерських виробів. Основним промисловим підприємством є відокремлений підрозділ «Рівненська АЕС» Державного підприємства НАЕК «Енергоатом» (далі–ВП РАЕС), яке займається виробництвом електроенергії, включає в себе 4 енергоблоки сумарною потужністю  2835 МВт, річний обсяг виробництва складає близько 19,0 млрд. КВт/год. електроенергії, що становить близько </w:t>
      </w:r>
      <w:r w:rsidRPr="00A71CF4">
        <w:rPr>
          <w:color w:val="000000"/>
          <w:sz w:val="26"/>
          <w:szCs w:val="26"/>
          <w:lang w:val="uk-UA"/>
        </w:rPr>
        <w:t>2</w:t>
      </w:r>
      <w:r w:rsidRPr="00FA54EF">
        <w:rPr>
          <w:sz w:val="26"/>
          <w:szCs w:val="26"/>
          <w:lang w:val="uk-UA"/>
        </w:rPr>
        <w:t>3</w:t>
      </w:r>
      <w:r w:rsidRPr="00A71CF4">
        <w:rPr>
          <w:color w:val="000000"/>
          <w:sz w:val="26"/>
          <w:szCs w:val="26"/>
          <w:lang w:val="uk-UA"/>
        </w:rPr>
        <w:t>%</w:t>
      </w:r>
      <w:r w:rsidRPr="00A71CF4">
        <w:rPr>
          <w:color w:val="FF0000"/>
          <w:sz w:val="26"/>
          <w:szCs w:val="26"/>
          <w:lang w:val="uk-UA"/>
        </w:rPr>
        <w:t xml:space="preserve"> </w:t>
      </w:r>
      <w:r w:rsidRPr="00A71CF4">
        <w:rPr>
          <w:sz w:val="26"/>
          <w:szCs w:val="26"/>
          <w:lang w:val="uk-UA"/>
        </w:rPr>
        <w:t xml:space="preserve">від виробництва атомними електростанціями, або </w:t>
      </w:r>
      <w:r w:rsidRPr="00A71CF4">
        <w:rPr>
          <w:color w:val="000000"/>
          <w:sz w:val="26"/>
          <w:szCs w:val="26"/>
          <w:lang w:val="uk-UA"/>
        </w:rPr>
        <w:t>12%</w:t>
      </w:r>
      <w:r w:rsidRPr="00A71CF4">
        <w:rPr>
          <w:sz w:val="26"/>
          <w:szCs w:val="26"/>
          <w:lang w:val="uk-UA"/>
        </w:rPr>
        <w:t xml:space="preserve"> від загального обсягу виробництва електроенергії в Україні. </w:t>
      </w:r>
      <w:r w:rsidRPr="00A71CF4">
        <w:rPr>
          <w:sz w:val="26"/>
          <w:szCs w:val="26"/>
        </w:rPr>
        <w:t xml:space="preserve">Питома вага ВП РАЕС в загальному обсязі промислового виробництва по місту складає близько 99 відсотків. ТзОВ «Кузнецовський хлібозавод» </w:t>
      </w:r>
      <w:r w:rsidRPr="00A71CF4">
        <w:rPr>
          <w:sz w:val="26"/>
          <w:szCs w:val="26"/>
          <w:lang w:val="uk-UA"/>
        </w:rPr>
        <w:t>займається виробництвом</w:t>
      </w:r>
      <w:r w:rsidRPr="00A71CF4">
        <w:rPr>
          <w:sz w:val="26"/>
          <w:szCs w:val="26"/>
        </w:rPr>
        <w:t xml:space="preserve"> хлібобулочн</w:t>
      </w:r>
      <w:r w:rsidRPr="00A71CF4">
        <w:rPr>
          <w:sz w:val="26"/>
          <w:szCs w:val="26"/>
          <w:lang w:val="uk-UA"/>
        </w:rPr>
        <w:t>их</w:t>
      </w:r>
      <w:r w:rsidRPr="00A71CF4">
        <w:rPr>
          <w:sz w:val="26"/>
          <w:szCs w:val="26"/>
        </w:rPr>
        <w:t xml:space="preserve"> та кондитерськ</w:t>
      </w:r>
      <w:r w:rsidRPr="00A71CF4">
        <w:rPr>
          <w:sz w:val="26"/>
          <w:szCs w:val="26"/>
          <w:lang w:val="uk-UA"/>
        </w:rPr>
        <w:t>их</w:t>
      </w:r>
      <w:r w:rsidRPr="00A71CF4">
        <w:rPr>
          <w:sz w:val="26"/>
          <w:szCs w:val="26"/>
        </w:rPr>
        <w:t xml:space="preserve"> вироб</w:t>
      </w:r>
      <w:r w:rsidRPr="00A71CF4">
        <w:rPr>
          <w:sz w:val="26"/>
          <w:szCs w:val="26"/>
          <w:lang w:val="uk-UA"/>
        </w:rPr>
        <w:t>ів</w:t>
      </w:r>
      <w:r w:rsidRPr="00A71CF4">
        <w:rPr>
          <w:sz w:val="26"/>
          <w:szCs w:val="26"/>
        </w:rPr>
        <w:t>.</w:t>
      </w:r>
      <w:r w:rsidRPr="00A71CF4">
        <w:rPr>
          <w:color w:val="000080"/>
          <w:sz w:val="26"/>
          <w:szCs w:val="26"/>
        </w:rPr>
        <w:t xml:space="preserve"> </w:t>
      </w:r>
      <w:r w:rsidRPr="00A71CF4">
        <w:rPr>
          <w:sz w:val="26"/>
          <w:szCs w:val="26"/>
        </w:rPr>
        <w:t xml:space="preserve">Річний обсяг виробництва хлібобулочних та кондитерських виробів становить </w:t>
      </w:r>
      <w:r>
        <w:rPr>
          <w:sz w:val="26"/>
          <w:szCs w:val="26"/>
          <w:lang w:val="uk-UA"/>
        </w:rPr>
        <w:t>4,4</w:t>
      </w:r>
      <w:r w:rsidRPr="00A71CF4">
        <w:rPr>
          <w:sz w:val="26"/>
          <w:szCs w:val="26"/>
        </w:rPr>
        <w:t xml:space="preserve"> тис. тонн.</w:t>
      </w:r>
    </w:p>
    <w:p w:rsidR="005704EC" w:rsidRPr="00791B79" w:rsidRDefault="005704EC" w:rsidP="005704EC">
      <w:pPr>
        <w:jc w:val="both"/>
        <w:rPr>
          <w:sz w:val="16"/>
          <w:szCs w:val="16"/>
        </w:rPr>
      </w:pPr>
    </w:p>
    <w:p w:rsidR="005704EC" w:rsidRPr="004D78E8" w:rsidRDefault="005704EC" w:rsidP="005704EC">
      <w:pPr>
        <w:spacing w:before="100"/>
        <w:jc w:val="center"/>
        <w:rPr>
          <w:b/>
          <w:sz w:val="26"/>
          <w:szCs w:val="26"/>
          <w:lang w:val="uk-UA"/>
        </w:rPr>
      </w:pPr>
      <w:r w:rsidRPr="004D78E8">
        <w:rPr>
          <w:b/>
          <w:sz w:val="26"/>
          <w:szCs w:val="26"/>
        </w:rPr>
        <w:t>Інформація</w:t>
      </w:r>
      <w:r w:rsidRPr="004D78E8">
        <w:rPr>
          <w:b/>
          <w:sz w:val="26"/>
          <w:szCs w:val="26"/>
          <w:lang w:val="uk-UA"/>
        </w:rPr>
        <w:t xml:space="preserve"> </w:t>
      </w:r>
      <w:r w:rsidRPr="004D78E8">
        <w:rPr>
          <w:b/>
          <w:sz w:val="26"/>
          <w:szCs w:val="26"/>
        </w:rPr>
        <w:t>щодо обсягу</w:t>
      </w:r>
    </w:p>
    <w:p w:rsidR="005704EC" w:rsidRPr="004D78E8" w:rsidRDefault="005704EC" w:rsidP="005704EC">
      <w:pPr>
        <w:jc w:val="center"/>
        <w:rPr>
          <w:b/>
          <w:sz w:val="26"/>
          <w:szCs w:val="26"/>
          <w:lang w:val="uk-UA"/>
        </w:rPr>
      </w:pPr>
      <w:r w:rsidRPr="004D78E8">
        <w:rPr>
          <w:b/>
          <w:sz w:val="26"/>
          <w:szCs w:val="26"/>
        </w:rPr>
        <w:t xml:space="preserve"> виробленої та відпущеної промислової продукції в натуральному виразі      </w:t>
      </w:r>
    </w:p>
    <w:p w:rsidR="005704EC" w:rsidRPr="00791B79" w:rsidRDefault="005704EC" w:rsidP="005704EC">
      <w:pPr>
        <w:rPr>
          <w:sz w:val="16"/>
          <w:szCs w:val="16"/>
          <w:lang w:val="uk-UA"/>
        </w:rPr>
      </w:pPr>
    </w:p>
    <w:tbl>
      <w:tblPr>
        <w:tblW w:w="100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320"/>
        <w:gridCol w:w="1320"/>
        <w:gridCol w:w="1320"/>
        <w:gridCol w:w="1320"/>
        <w:gridCol w:w="1320"/>
        <w:gridCol w:w="1320"/>
      </w:tblGrid>
      <w:tr w:rsidR="005704EC" w:rsidRPr="00A71CF4" w:rsidTr="004D7FA2">
        <w:trPr>
          <w:trHeight w:val="575"/>
        </w:trPr>
        <w:tc>
          <w:tcPr>
            <w:tcW w:w="2148" w:type="dxa"/>
            <w:vMerge w:val="restart"/>
          </w:tcPr>
          <w:p w:rsidR="005704EC" w:rsidRPr="00CB2873" w:rsidRDefault="005704EC" w:rsidP="004D7FA2">
            <w:pPr>
              <w:jc w:val="center"/>
              <w:rPr>
                <w:b/>
                <w:bCs/>
              </w:rPr>
            </w:pPr>
            <w:r w:rsidRPr="00CB2873">
              <w:rPr>
                <w:b/>
                <w:bCs/>
              </w:rPr>
              <w:t>Назва підприємства</w:t>
            </w:r>
          </w:p>
        </w:tc>
        <w:tc>
          <w:tcPr>
            <w:tcW w:w="2640" w:type="dxa"/>
            <w:gridSpan w:val="2"/>
          </w:tcPr>
          <w:p w:rsidR="005704EC" w:rsidRPr="00CB2873" w:rsidRDefault="005704EC" w:rsidP="004D7FA2">
            <w:pPr>
              <w:jc w:val="center"/>
              <w:rPr>
                <w:b/>
                <w:bCs/>
              </w:rPr>
            </w:pPr>
            <w:r w:rsidRPr="00CB2873">
              <w:rPr>
                <w:b/>
                <w:bCs/>
              </w:rPr>
              <w:t xml:space="preserve">Фактично за </w:t>
            </w:r>
          </w:p>
          <w:p w:rsidR="005704EC" w:rsidRPr="00CB2873" w:rsidRDefault="005704EC" w:rsidP="004D7FA2">
            <w:pPr>
              <w:jc w:val="center"/>
              <w:rPr>
                <w:b/>
                <w:bCs/>
              </w:rPr>
            </w:pPr>
            <w:r w:rsidRPr="00CB2873">
              <w:rPr>
                <w:b/>
                <w:bCs/>
              </w:rPr>
              <w:t>201</w:t>
            </w:r>
            <w:r w:rsidRPr="00CB2873">
              <w:rPr>
                <w:b/>
                <w:bCs/>
                <w:lang w:val="uk-UA"/>
              </w:rPr>
              <w:t>9</w:t>
            </w:r>
            <w:r w:rsidRPr="00CB2873">
              <w:rPr>
                <w:b/>
                <w:bCs/>
              </w:rPr>
              <w:t xml:space="preserve"> рік</w:t>
            </w:r>
          </w:p>
        </w:tc>
        <w:tc>
          <w:tcPr>
            <w:tcW w:w="2640" w:type="dxa"/>
            <w:gridSpan w:val="2"/>
          </w:tcPr>
          <w:p w:rsidR="005704EC" w:rsidRPr="00CB2873" w:rsidRDefault="005704EC" w:rsidP="004D7FA2">
            <w:pPr>
              <w:jc w:val="center"/>
              <w:rPr>
                <w:b/>
                <w:bCs/>
              </w:rPr>
            </w:pPr>
            <w:r w:rsidRPr="00CB2873">
              <w:rPr>
                <w:b/>
                <w:bCs/>
              </w:rPr>
              <w:t xml:space="preserve">Фактично за </w:t>
            </w:r>
          </w:p>
          <w:p w:rsidR="005704EC" w:rsidRPr="00CB2873" w:rsidRDefault="005704EC" w:rsidP="004D7FA2">
            <w:pPr>
              <w:jc w:val="center"/>
              <w:rPr>
                <w:b/>
                <w:bCs/>
              </w:rPr>
            </w:pPr>
            <w:r w:rsidRPr="00CB2873">
              <w:rPr>
                <w:b/>
                <w:bCs/>
              </w:rPr>
              <w:t>20</w:t>
            </w:r>
            <w:r w:rsidRPr="00CB2873">
              <w:rPr>
                <w:b/>
                <w:bCs/>
                <w:lang w:val="uk-UA"/>
              </w:rPr>
              <w:t>20</w:t>
            </w:r>
            <w:r w:rsidRPr="00CB2873">
              <w:rPr>
                <w:b/>
                <w:bCs/>
              </w:rPr>
              <w:t xml:space="preserve"> рік</w:t>
            </w:r>
          </w:p>
        </w:tc>
        <w:tc>
          <w:tcPr>
            <w:tcW w:w="2640" w:type="dxa"/>
            <w:gridSpan w:val="2"/>
          </w:tcPr>
          <w:p w:rsidR="005704EC" w:rsidRPr="00CB2873" w:rsidRDefault="005704EC" w:rsidP="004D7FA2">
            <w:pPr>
              <w:jc w:val="center"/>
              <w:rPr>
                <w:b/>
                <w:bCs/>
              </w:rPr>
            </w:pPr>
            <w:r w:rsidRPr="00CB2873">
              <w:rPr>
                <w:b/>
                <w:bCs/>
              </w:rPr>
              <w:t>20</w:t>
            </w:r>
            <w:r w:rsidRPr="00CB2873">
              <w:rPr>
                <w:b/>
                <w:bCs/>
                <w:lang w:val="uk-UA"/>
              </w:rPr>
              <w:t>20</w:t>
            </w:r>
            <w:r w:rsidRPr="00CB2873">
              <w:rPr>
                <w:b/>
                <w:bCs/>
              </w:rPr>
              <w:t xml:space="preserve"> рік до 201</w:t>
            </w:r>
            <w:r w:rsidRPr="00CB2873">
              <w:rPr>
                <w:b/>
                <w:bCs/>
                <w:lang w:val="uk-UA"/>
              </w:rPr>
              <w:t>9</w:t>
            </w:r>
            <w:r w:rsidRPr="00CB2873">
              <w:rPr>
                <w:b/>
                <w:bCs/>
              </w:rPr>
              <w:t xml:space="preserve"> року, %</w:t>
            </w:r>
          </w:p>
        </w:tc>
      </w:tr>
      <w:tr w:rsidR="005704EC" w:rsidRPr="00A71CF4" w:rsidTr="004D7FA2">
        <w:tc>
          <w:tcPr>
            <w:tcW w:w="2148" w:type="dxa"/>
            <w:vMerge/>
          </w:tcPr>
          <w:p w:rsidR="005704EC" w:rsidRPr="00CB2873" w:rsidRDefault="005704EC" w:rsidP="004D7FA2">
            <w:pPr>
              <w:jc w:val="center"/>
            </w:pPr>
          </w:p>
        </w:tc>
        <w:tc>
          <w:tcPr>
            <w:tcW w:w="1320" w:type="dxa"/>
          </w:tcPr>
          <w:p w:rsidR="005704EC" w:rsidRPr="00CB2873" w:rsidRDefault="005704EC" w:rsidP="004D7FA2">
            <w:pPr>
              <w:jc w:val="center"/>
            </w:pPr>
            <w:r w:rsidRPr="00CB2873">
              <w:t>вироблено</w:t>
            </w:r>
          </w:p>
        </w:tc>
        <w:tc>
          <w:tcPr>
            <w:tcW w:w="1320" w:type="dxa"/>
          </w:tcPr>
          <w:p w:rsidR="005704EC" w:rsidRPr="00CB2873" w:rsidRDefault="005704EC" w:rsidP="004D7FA2">
            <w:pPr>
              <w:jc w:val="center"/>
            </w:pPr>
            <w:r w:rsidRPr="00CB2873">
              <w:t>відпущено</w:t>
            </w:r>
          </w:p>
        </w:tc>
        <w:tc>
          <w:tcPr>
            <w:tcW w:w="1320" w:type="dxa"/>
          </w:tcPr>
          <w:p w:rsidR="005704EC" w:rsidRPr="00CB2873" w:rsidRDefault="005704EC" w:rsidP="004D7FA2">
            <w:pPr>
              <w:jc w:val="center"/>
            </w:pPr>
            <w:r w:rsidRPr="00CB2873">
              <w:t>вироблено</w:t>
            </w:r>
          </w:p>
        </w:tc>
        <w:tc>
          <w:tcPr>
            <w:tcW w:w="1320" w:type="dxa"/>
          </w:tcPr>
          <w:p w:rsidR="005704EC" w:rsidRPr="00CB2873" w:rsidRDefault="005704EC" w:rsidP="004D7FA2">
            <w:pPr>
              <w:jc w:val="center"/>
            </w:pPr>
            <w:r w:rsidRPr="00CB2873">
              <w:t>відпущено</w:t>
            </w:r>
          </w:p>
        </w:tc>
        <w:tc>
          <w:tcPr>
            <w:tcW w:w="1320" w:type="dxa"/>
          </w:tcPr>
          <w:p w:rsidR="005704EC" w:rsidRPr="00CB2873" w:rsidRDefault="005704EC" w:rsidP="004D7FA2">
            <w:pPr>
              <w:jc w:val="center"/>
            </w:pPr>
            <w:r w:rsidRPr="00CB2873">
              <w:t>вироблено</w:t>
            </w:r>
          </w:p>
        </w:tc>
        <w:tc>
          <w:tcPr>
            <w:tcW w:w="1320" w:type="dxa"/>
          </w:tcPr>
          <w:p w:rsidR="005704EC" w:rsidRPr="00CB2873" w:rsidRDefault="005704EC" w:rsidP="004D7FA2">
            <w:pPr>
              <w:jc w:val="center"/>
            </w:pPr>
            <w:r w:rsidRPr="00CB2873">
              <w:t>відпущено</w:t>
            </w:r>
          </w:p>
        </w:tc>
      </w:tr>
      <w:tr w:rsidR="005704EC" w:rsidRPr="00A71CF4" w:rsidTr="004D7FA2">
        <w:tc>
          <w:tcPr>
            <w:tcW w:w="2148" w:type="dxa"/>
          </w:tcPr>
          <w:p w:rsidR="005704EC" w:rsidRPr="00791B79" w:rsidRDefault="005704EC" w:rsidP="004D7FA2">
            <w:pPr>
              <w:rPr>
                <w:b/>
                <w:bCs/>
                <w:i/>
                <w:iCs/>
                <w:lang w:val="uk-UA"/>
              </w:rPr>
            </w:pPr>
            <w:r w:rsidRPr="00E33A39">
              <w:rPr>
                <w:b/>
                <w:bCs/>
                <w:iCs/>
              </w:rPr>
              <w:t>ВП «Рівненська АЕС» ДП НАЕК «Енергоатом»</w:t>
            </w:r>
          </w:p>
        </w:tc>
        <w:tc>
          <w:tcPr>
            <w:tcW w:w="1320" w:type="dxa"/>
          </w:tcPr>
          <w:p w:rsidR="005704EC" w:rsidRPr="00CB2873" w:rsidRDefault="005704EC" w:rsidP="004D7FA2">
            <w:pPr>
              <w:jc w:val="center"/>
            </w:pPr>
          </w:p>
        </w:tc>
        <w:tc>
          <w:tcPr>
            <w:tcW w:w="1320" w:type="dxa"/>
          </w:tcPr>
          <w:p w:rsidR="005704EC" w:rsidRPr="00CB2873" w:rsidRDefault="005704EC" w:rsidP="004D7FA2">
            <w:pPr>
              <w:jc w:val="center"/>
            </w:pPr>
          </w:p>
        </w:tc>
        <w:tc>
          <w:tcPr>
            <w:tcW w:w="1320" w:type="dxa"/>
          </w:tcPr>
          <w:p w:rsidR="005704EC" w:rsidRPr="00CB2873" w:rsidRDefault="005704EC" w:rsidP="004D7FA2">
            <w:pPr>
              <w:jc w:val="center"/>
            </w:pPr>
          </w:p>
        </w:tc>
        <w:tc>
          <w:tcPr>
            <w:tcW w:w="1320" w:type="dxa"/>
          </w:tcPr>
          <w:p w:rsidR="005704EC" w:rsidRPr="00CB2873" w:rsidRDefault="005704EC" w:rsidP="004D7FA2">
            <w:pPr>
              <w:jc w:val="center"/>
            </w:pPr>
          </w:p>
        </w:tc>
        <w:tc>
          <w:tcPr>
            <w:tcW w:w="1320" w:type="dxa"/>
          </w:tcPr>
          <w:p w:rsidR="005704EC" w:rsidRPr="00CB2873" w:rsidRDefault="005704EC" w:rsidP="004D7FA2">
            <w:pPr>
              <w:jc w:val="center"/>
            </w:pPr>
          </w:p>
        </w:tc>
        <w:tc>
          <w:tcPr>
            <w:tcW w:w="1320" w:type="dxa"/>
          </w:tcPr>
          <w:p w:rsidR="005704EC" w:rsidRPr="00CB2873" w:rsidRDefault="005704EC" w:rsidP="004D7FA2">
            <w:pPr>
              <w:jc w:val="center"/>
            </w:pPr>
          </w:p>
        </w:tc>
      </w:tr>
      <w:tr w:rsidR="005704EC" w:rsidRPr="00A71CF4" w:rsidTr="004D7FA2">
        <w:tc>
          <w:tcPr>
            <w:tcW w:w="2148" w:type="dxa"/>
          </w:tcPr>
          <w:p w:rsidR="005704EC" w:rsidRPr="0007526B" w:rsidRDefault="005704EC" w:rsidP="004D7FA2">
            <w:pPr>
              <w:jc w:val="both"/>
              <w:rPr>
                <w:lang w:val="uk-UA"/>
              </w:rPr>
            </w:pPr>
            <w:r w:rsidRPr="00CB2873">
              <w:t>Електроенергія, млн.кВт.год</w:t>
            </w:r>
          </w:p>
        </w:tc>
        <w:tc>
          <w:tcPr>
            <w:tcW w:w="1320" w:type="dxa"/>
            <w:vAlign w:val="center"/>
          </w:tcPr>
          <w:p w:rsidR="005704EC" w:rsidRPr="00CB2873" w:rsidRDefault="005704EC" w:rsidP="004D7FA2">
            <w:pPr>
              <w:jc w:val="center"/>
              <w:rPr>
                <w:lang w:val="uk-UA"/>
              </w:rPr>
            </w:pPr>
            <w:r w:rsidRPr="00CB2873">
              <w:rPr>
                <w:lang w:val="uk-UA"/>
              </w:rPr>
              <w:t>19 119</w:t>
            </w:r>
          </w:p>
        </w:tc>
        <w:tc>
          <w:tcPr>
            <w:tcW w:w="1320" w:type="dxa"/>
            <w:vAlign w:val="center"/>
          </w:tcPr>
          <w:p w:rsidR="005704EC" w:rsidRPr="00CB2873" w:rsidRDefault="005704EC" w:rsidP="004D7FA2">
            <w:pPr>
              <w:jc w:val="center"/>
              <w:rPr>
                <w:lang w:val="uk-UA"/>
              </w:rPr>
            </w:pPr>
            <w:r w:rsidRPr="00CB2873">
              <w:rPr>
                <w:lang w:val="uk-UA"/>
              </w:rPr>
              <w:t>17 736</w:t>
            </w:r>
          </w:p>
        </w:tc>
        <w:tc>
          <w:tcPr>
            <w:tcW w:w="1320" w:type="dxa"/>
            <w:vAlign w:val="center"/>
          </w:tcPr>
          <w:p w:rsidR="005704EC" w:rsidRPr="00CB2873" w:rsidRDefault="005704EC" w:rsidP="004D7FA2">
            <w:pPr>
              <w:jc w:val="center"/>
              <w:rPr>
                <w:lang w:val="uk-UA"/>
              </w:rPr>
            </w:pPr>
            <w:r w:rsidRPr="00CB2873">
              <w:rPr>
                <w:lang w:val="uk-UA"/>
              </w:rPr>
              <w:t>17 073</w:t>
            </w:r>
          </w:p>
        </w:tc>
        <w:tc>
          <w:tcPr>
            <w:tcW w:w="1320" w:type="dxa"/>
            <w:vAlign w:val="center"/>
          </w:tcPr>
          <w:p w:rsidR="005704EC" w:rsidRPr="00CB2873" w:rsidRDefault="005704EC" w:rsidP="004D7FA2">
            <w:pPr>
              <w:jc w:val="center"/>
              <w:rPr>
                <w:lang w:val="uk-UA"/>
              </w:rPr>
            </w:pPr>
            <w:r w:rsidRPr="00CB2873">
              <w:rPr>
                <w:lang w:val="uk-UA"/>
              </w:rPr>
              <w:t>15 746</w:t>
            </w:r>
          </w:p>
        </w:tc>
        <w:tc>
          <w:tcPr>
            <w:tcW w:w="1320" w:type="dxa"/>
            <w:vAlign w:val="center"/>
          </w:tcPr>
          <w:p w:rsidR="005704EC" w:rsidRPr="00CB2873" w:rsidRDefault="005704EC" w:rsidP="004D7FA2">
            <w:pPr>
              <w:jc w:val="center"/>
              <w:rPr>
                <w:lang w:val="uk-UA"/>
              </w:rPr>
            </w:pPr>
            <w:r w:rsidRPr="00CB2873">
              <w:rPr>
                <w:lang w:val="uk-UA"/>
              </w:rPr>
              <w:t>89,3</w:t>
            </w:r>
          </w:p>
        </w:tc>
        <w:tc>
          <w:tcPr>
            <w:tcW w:w="1320" w:type="dxa"/>
            <w:vAlign w:val="center"/>
          </w:tcPr>
          <w:p w:rsidR="005704EC" w:rsidRPr="00CB2873" w:rsidRDefault="005704EC" w:rsidP="004D7FA2">
            <w:pPr>
              <w:jc w:val="center"/>
              <w:rPr>
                <w:lang w:val="uk-UA"/>
              </w:rPr>
            </w:pPr>
            <w:r w:rsidRPr="00CB2873">
              <w:rPr>
                <w:lang w:val="uk-UA"/>
              </w:rPr>
              <w:t>88,8</w:t>
            </w:r>
          </w:p>
        </w:tc>
      </w:tr>
      <w:tr w:rsidR="005704EC" w:rsidRPr="00A71CF4" w:rsidTr="004D7FA2">
        <w:tc>
          <w:tcPr>
            <w:tcW w:w="2148" w:type="dxa"/>
          </w:tcPr>
          <w:p w:rsidR="005704EC" w:rsidRPr="00791B79" w:rsidRDefault="005704EC" w:rsidP="004D7FA2">
            <w:pPr>
              <w:jc w:val="both"/>
              <w:rPr>
                <w:lang w:val="uk-UA"/>
              </w:rPr>
            </w:pPr>
            <w:r w:rsidRPr="00CB2873">
              <w:t>Теплоенергія, Гкал.</w:t>
            </w:r>
            <w:r w:rsidRPr="00791B79">
              <w:rPr>
                <w:lang w:val="uk-UA"/>
              </w:rPr>
              <w:t xml:space="preserve"> </w:t>
            </w:r>
          </w:p>
        </w:tc>
        <w:tc>
          <w:tcPr>
            <w:tcW w:w="1320" w:type="dxa"/>
            <w:vAlign w:val="center"/>
          </w:tcPr>
          <w:p w:rsidR="005704EC" w:rsidRPr="00CB2873" w:rsidRDefault="005704EC" w:rsidP="004D7FA2">
            <w:pPr>
              <w:jc w:val="center"/>
              <w:rPr>
                <w:lang w:val="uk-UA"/>
              </w:rPr>
            </w:pPr>
            <w:r w:rsidRPr="00CB2873">
              <w:rPr>
                <w:lang w:val="uk-UA"/>
              </w:rPr>
              <w:t>330 202</w:t>
            </w:r>
          </w:p>
        </w:tc>
        <w:tc>
          <w:tcPr>
            <w:tcW w:w="1320" w:type="dxa"/>
            <w:vAlign w:val="center"/>
          </w:tcPr>
          <w:p w:rsidR="005704EC" w:rsidRPr="00CB2873" w:rsidRDefault="005704EC" w:rsidP="004D7FA2">
            <w:pPr>
              <w:jc w:val="center"/>
              <w:rPr>
                <w:lang w:val="uk-UA"/>
              </w:rPr>
            </w:pPr>
            <w:r w:rsidRPr="00CB2873">
              <w:rPr>
                <w:lang w:val="uk-UA"/>
              </w:rPr>
              <w:t>305 488</w:t>
            </w:r>
          </w:p>
        </w:tc>
        <w:tc>
          <w:tcPr>
            <w:tcW w:w="1320" w:type="dxa"/>
            <w:vAlign w:val="center"/>
          </w:tcPr>
          <w:p w:rsidR="005704EC" w:rsidRPr="00CB2873" w:rsidRDefault="005704EC" w:rsidP="004D7FA2">
            <w:pPr>
              <w:jc w:val="center"/>
              <w:rPr>
                <w:lang w:val="uk-UA"/>
              </w:rPr>
            </w:pPr>
            <w:r w:rsidRPr="00CB2873">
              <w:rPr>
                <w:lang w:val="uk-UA"/>
              </w:rPr>
              <w:t>323 397</w:t>
            </w:r>
          </w:p>
        </w:tc>
        <w:tc>
          <w:tcPr>
            <w:tcW w:w="1320" w:type="dxa"/>
            <w:vAlign w:val="center"/>
          </w:tcPr>
          <w:p w:rsidR="005704EC" w:rsidRPr="00CB2873" w:rsidRDefault="005704EC" w:rsidP="004D7FA2">
            <w:pPr>
              <w:jc w:val="center"/>
              <w:rPr>
                <w:lang w:val="uk-UA"/>
              </w:rPr>
            </w:pPr>
            <w:r w:rsidRPr="00CB2873">
              <w:rPr>
                <w:lang w:val="uk-UA"/>
              </w:rPr>
              <w:t>301 923</w:t>
            </w:r>
          </w:p>
        </w:tc>
        <w:tc>
          <w:tcPr>
            <w:tcW w:w="1320" w:type="dxa"/>
            <w:vAlign w:val="center"/>
          </w:tcPr>
          <w:p w:rsidR="005704EC" w:rsidRPr="00CB2873" w:rsidRDefault="005704EC" w:rsidP="004D7FA2">
            <w:pPr>
              <w:jc w:val="center"/>
              <w:rPr>
                <w:lang w:val="uk-UA"/>
              </w:rPr>
            </w:pPr>
            <w:r w:rsidRPr="00CB2873">
              <w:rPr>
                <w:lang w:val="uk-UA"/>
              </w:rPr>
              <w:t>97,9</w:t>
            </w:r>
          </w:p>
        </w:tc>
        <w:tc>
          <w:tcPr>
            <w:tcW w:w="1320" w:type="dxa"/>
            <w:vAlign w:val="center"/>
          </w:tcPr>
          <w:p w:rsidR="005704EC" w:rsidRPr="00CB2873" w:rsidRDefault="005704EC" w:rsidP="004D7FA2">
            <w:pPr>
              <w:jc w:val="center"/>
              <w:rPr>
                <w:lang w:val="uk-UA"/>
              </w:rPr>
            </w:pPr>
            <w:r w:rsidRPr="00CB2873">
              <w:rPr>
                <w:lang w:val="uk-UA"/>
              </w:rPr>
              <w:t>98,8</w:t>
            </w:r>
          </w:p>
        </w:tc>
      </w:tr>
      <w:tr w:rsidR="005704EC" w:rsidRPr="00CB2873" w:rsidTr="004D7FA2">
        <w:tc>
          <w:tcPr>
            <w:tcW w:w="2148" w:type="dxa"/>
          </w:tcPr>
          <w:p w:rsidR="005704EC" w:rsidRPr="00CB2873" w:rsidRDefault="005704EC" w:rsidP="004D7FA2">
            <w:pPr>
              <w:jc w:val="both"/>
              <w:rPr>
                <w:b/>
                <w:bCs/>
                <w:lang w:val="uk-UA"/>
              </w:rPr>
            </w:pPr>
            <w:r w:rsidRPr="00CB2873">
              <w:rPr>
                <w:b/>
                <w:bCs/>
                <w:lang w:val="uk-UA"/>
              </w:rPr>
              <w:t>ТзОВ «Кузнецовський хлібозавод»</w:t>
            </w:r>
          </w:p>
        </w:tc>
        <w:tc>
          <w:tcPr>
            <w:tcW w:w="1320" w:type="dxa"/>
          </w:tcPr>
          <w:p w:rsidR="005704EC" w:rsidRPr="00CB2873" w:rsidRDefault="005704EC" w:rsidP="004D7FA2">
            <w:pPr>
              <w:jc w:val="center"/>
              <w:rPr>
                <w:lang w:val="uk-UA"/>
              </w:rPr>
            </w:pPr>
          </w:p>
          <w:p w:rsidR="005704EC" w:rsidRPr="00CB2873" w:rsidRDefault="005704EC" w:rsidP="004D7FA2">
            <w:pPr>
              <w:jc w:val="center"/>
              <w:rPr>
                <w:lang w:val="uk-UA"/>
              </w:rPr>
            </w:pPr>
            <w:r w:rsidRPr="00CB2873">
              <w:rPr>
                <w:lang w:val="uk-UA"/>
              </w:rPr>
              <w:t>3 948,6</w:t>
            </w:r>
          </w:p>
        </w:tc>
        <w:tc>
          <w:tcPr>
            <w:tcW w:w="1320" w:type="dxa"/>
          </w:tcPr>
          <w:p w:rsidR="005704EC" w:rsidRPr="00CB2873" w:rsidRDefault="005704EC" w:rsidP="004D7FA2">
            <w:pPr>
              <w:jc w:val="center"/>
              <w:rPr>
                <w:lang w:val="uk-UA"/>
              </w:rPr>
            </w:pPr>
          </w:p>
          <w:p w:rsidR="005704EC" w:rsidRPr="00CB2873" w:rsidRDefault="005704EC" w:rsidP="004D7FA2">
            <w:pPr>
              <w:jc w:val="center"/>
              <w:rPr>
                <w:lang w:val="uk-UA"/>
              </w:rPr>
            </w:pPr>
            <w:r w:rsidRPr="00CB2873">
              <w:rPr>
                <w:lang w:val="uk-UA"/>
              </w:rPr>
              <w:t>3 930,3</w:t>
            </w:r>
          </w:p>
        </w:tc>
        <w:tc>
          <w:tcPr>
            <w:tcW w:w="1320" w:type="dxa"/>
          </w:tcPr>
          <w:p w:rsidR="005704EC" w:rsidRPr="00CB2873" w:rsidRDefault="005704EC" w:rsidP="004D7FA2">
            <w:pPr>
              <w:jc w:val="center"/>
              <w:rPr>
                <w:lang w:val="uk-UA"/>
              </w:rPr>
            </w:pPr>
          </w:p>
          <w:p w:rsidR="005704EC" w:rsidRPr="00CB2873" w:rsidRDefault="005704EC" w:rsidP="004D7FA2">
            <w:pPr>
              <w:jc w:val="center"/>
              <w:rPr>
                <w:lang w:val="uk-UA"/>
              </w:rPr>
            </w:pPr>
            <w:r w:rsidRPr="00CB2873">
              <w:rPr>
                <w:lang w:val="uk-UA"/>
              </w:rPr>
              <w:t>4 406,8</w:t>
            </w:r>
          </w:p>
        </w:tc>
        <w:tc>
          <w:tcPr>
            <w:tcW w:w="1320" w:type="dxa"/>
          </w:tcPr>
          <w:p w:rsidR="005704EC" w:rsidRPr="00CB2873" w:rsidRDefault="005704EC" w:rsidP="004D7FA2">
            <w:pPr>
              <w:jc w:val="center"/>
              <w:rPr>
                <w:lang w:val="uk-UA"/>
              </w:rPr>
            </w:pPr>
          </w:p>
          <w:p w:rsidR="005704EC" w:rsidRPr="00CB2873" w:rsidRDefault="005704EC" w:rsidP="004D7FA2">
            <w:pPr>
              <w:jc w:val="center"/>
              <w:rPr>
                <w:lang w:val="uk-UA"/>
              </w:rPr>
            </w:pPr>
            <w:r w:rsidRPr="00CB2873">
              <w:rPr>
                <w:lang w:val="uk-UA"/>
              </w:rPr>
              <w:t>4 388,5</w:t>
            </w:r>
          </w:p>
        </w:tc>
        <w:tc>
          <w:tcPr>
            <w:tcW w:w="1320" w:type="dxa"/>
          </w:tcPr>
          <w:p w:rsidR="005704EC" w:rsidRPr="00CB2873" w:rsidRDefault="005704EC" w:rsidP="004D7FA2">
            <w:pPr>
              <w:jc w:val="center"/>
              <w:rPr>
                <w:lang w:val="uk-UA"/>
              </w:rPr>
            </w:pPr>
          </w:p>
          <w:p w:rsidR="005704EC" w:rsidRPr="00CB2873" w:rsidRDefault="005704EC" w:rsidP="004D7FA2">
            <w:pPr>
              <w:jc w:val="center"/>
              <w:rPr>
                <w:lang w:val="uk-UA"/>
              </w:rPr>
            </w:pPr>
            <w:r w:rsidRPr="00CB2873">
              <w:rPr>
                <w:lang w:val="uk-UA"/>
              </w:rPr>
              <w:t>111,6</w:t>
            </w:r>
          </w:p>
        </w:tc>
        <w:tc>
          <w:tcPr>
            <w:tcW w:w="1320" w:type="dxa"/>
          </w:tcPr>
          <w:p w:rsidR="005704EC" w:rsidRPr="00CB2873" w:rsidRDefault="005704EC" w:rsidP="004D7FA2">
            <w:pPr>
              <w:jc w:val="center"/>
              <w:rPr>
                <w:lang w:val="uk-UA"/>
              </w:rPr>
            </w:pPr>
          </w:p>
          <w:p w:rsidR="005704EC" w:rsidRPr="00CB2873" w:rsidRDefault="005704EC" w:rsidP="004D7FA2">
            <w:pPr>
              <w:jc w:val="center"/>
              <w:rPr>
                <w:lang w:val="uk-UA"/>
              </w:rPr>
            </w:pPr>
            <w:r w:rsidRPr="00CB2873">
              <w:rPr>
                <w:lang w:val="uk-UA"/>
              </w:rPr>
              <w:t>111,7</w:t>
            </w:r>
          </w:p>
        </w:tc>
      </w:tr>
      <w:tr w:rsidR="005704EC" w:rsidRPr="00CB2873" w:rsidTr="004D7FA2">
        <w:tc>
          <w:tcPr>
            <w:tcW w:w="2148" w:type="dxa"/>
          </w:tcPr>
          <w:p w:rsidR="005704EC" w:rsidRPr="00CB2873" w:rsidRDefault="005704EC" w:rsidP="004D7FA2">
            <w:pPr>
              <w:jc w:val="both"/>
            </w:pPr>
            <w:r w:rsidRPr="00CB2873">
              <w:t>Вироби хлібобулочні,т</w:t>
            </w:r>
          </w:p>
        </w:tc>
        <w:tc>
          <w:tcPr>
            <w:tcW w:w="1320" w:type="dxa"/>
          </w:tcPr>
          <w:p w:rsidR="005704EC" w:rsidRPr="00CB2873" w:rsidRDefault="005704EC" w:rsidP="004D7FA2">
            <w:pPr>
              <w:jc w:val="center"/>
              <w:rPr>
                <w:lang w:val="uk-UA"/>
              </w:rPr>
            </w:pPr>
            <w:r w:rsidRPr="00CB2873">
              <w:rPr>
                <w:lang w:val="uk-UA"/>
              </w:rPr>
              <w:t>3 387,2</w:t>
            </w:r>
          </w:p>
        </w:tc>
        <w:tc>
          <w:tcPr>
            <w:tcW w:w="1320" w:type="dxa"/>
          </w:tcPr>
          <w:p w:rsidR="005704EC" w:rsidRPr="00CB2873" w:rsidRDefault="005704EC" w:rsidP="004D7FA2">
            <w:pPr>
              <w:jc w:val="center"/>
              <w:rPr>
                <w:lang w:val="uk-UA"/>
              </w:rPr>
            </w:pPr>
            <w:r w:rsidRPr="00CB2873">
              <w:rPr>
                <w:lang w:val="uk-UA"/>
              </w:rPr>
              <w:t>3373,4</w:t>
            </w:r>
          </w:p>
        </w:tc>
        <w:tc>
          <w:tcPr>
            <w:tcW w:w="1320" w:type="dxa"/>
          </w:tcPr>
          <w:p w:rsidR="005704EC" w:rsidRPr="00CB2873" w:rsidRDefault="005704EC" w:rsidP="004D7FA2">
            <w:pPr>
              <w:jc w:val="center"/>
              <w:rPr>
                <w:lang w:val="uk-UA"/>
              </w:rPr>
            </w:pPr>
            <w:r w:rsidRPr="00CB2873">
              <w:rPr>
                <w:lang w:val="uk-UA"/>
              </w:rPr>
              <w:t>3 963,9</w:t>
            </w:r>
          </w:p>
        </w:tc>
        <w:tc>
          <w:tcPr>
            <w:tcW w:w="1320" w:type="dxa"/>
          </w:tcPr>
          <w:p w:rsidR="005704EC" w:rsidRPr="00CB2873" w:rsidRDefault="005704EC" w:rsidP="004D7FA2">
            <w:pPr>
              <w:jc w:val="center"/>
              <w:rPr>
                <w:lang w:val="uk-UA"/>
              </w:rPr>
            </w:pPr>
            <w:r w:rsidRPr="00CB2873">
              <w:rPr>
                <w:lang w:val="uk-UA"/>
              </w:rPr>
              <w:t>3 950,1</w:t>
            </w:r>
          </w:p>
        </w:tc>
        <w:tc>
          <w:tcPr>
            <w:tcW w:w="1320" w:type="dxa"/>
          </w:tcPr>
          <w:p w:rsidR="005704EC" w:rsidRPr="00CB2873" w:rsidRDefault="005704EC" w:rsidP="004D7FA2">
            <w:pPr>
              <w:jc w:val="center"/>
              <w:rPr>
                <w:lang w:val="uk-UA"/>
              </w:rPr>
            </w:pPr>
            <w:r w:rsidRPr="00CB2873">
              <w:rPr>
                <w:lang w:val="uk-UA"/>
              </w:rPr>
              <w:t>117,0</w:t>
            </w:r>
          </w:p>
        </w:tc>
        <w:tc>
          <w:tcPr>
            <w:tcW w:w="1320" w:type="dxa"/>
          </w:tcPr>
          <w:p w:rsidR="005704EC" w:rsidRPr="00CB2873" w:rsidRDefault="005704EC" w:rsidP="004D7FA2">
            <w:pPr>
              <w:jc w:val="center"/>
              <w:rPr>
                <w:lang w:val="uk-UA"/>
              </w:rPr>
            </w:pPr>
            <w:r w:rsidRPr="00CB2873">
              <w:rPr>
                <w:lang w:val="uk-UA"/>
              </w:rPr>
              <w:t>117,1</w:t>
            </w:r>
          </w:p>
        </w:tc>
      </w:tr>
      <w:tr w:rsidR="005704EC" w:rsidRPr="00CB2873" w:rsidTr="004D7FA2">
        <w:tc>
          <w:tcPr>
            <w:tcW w:w="2148" w:type="dxa"/>
          </w:tcPr>
          <w:p w:rsidR="005704EC" w:rsidRPr="00CB2873" w:rsidRDefault="005704EC" w:rsidP="004D7FA2">
            <w:pPr>
              <w:jc w:val="both"/>
            </w:pPr>
            <w:r w:rsidRPr="00CB2873">
              <w:t>Торти,т</w:t>
            </w:r>
          </w:p>
        </w:tc>
        <w:tc>
          <w:tcPr>
            <w:tcW w:w="1320" w:type="dxa"/>
          </w:tcPr>
          <w:p w:rsidR="005704EC" w:rsidRPr="00CB2873" w:rsidRDefault="005704EC" w:rsidP="004D7FA2">
            <w:pPr>
              <w:jc w:val="center"/>
              <w:rPr>
                <w:lang w:val="uk-UA"/>
              </w:rPr>
            </w:pPr>
            <w:r w:rsidRPr="00CB2873">
              <w:rPr>
                <w:lang w:val="uk-UA"/>
              </w:rPr>
              <w:t>45,9</w:t>
            </w:r>
          </w:p>
        </w:tc>
        <w:tc>
          <w:tcPr>
            <w:tcW w:w="1320" w:type="dxa"/>
          </w:tcPr>
          <w:p w:rsidR="005704EC" w:rsidRPr="00CB2873" w:rsidRDefault="005704EC" w:rsidP="004D7FA2">
            <w:pPr>
              <w:jc w:val="center"/>
              <w:rPr>
                <w:lang w:val="uk-UA"/>
              </w:rPr>
            </w:pPr>
            <w:r w:rsidRPr="00CB2873">
              <w:rPr>
                <w:lang w:val="uk-UA"/>
              </w:rPr>
              <w:t>45,7</w:t>
            </w:r>
          </w:p>
        </w:tc>
        <w:tc>
          <w:tcPr>
            <w:tcW w:w="1320" w:type="dxa"/>
          </w:tcPr>
          <w:p w:rsidR="005704EC" w:rsidRPr="00CB2873" w:rsidRDefault="005704EC" w:rsidP="004D7FA2">
            <w:pPr>
              <w:jc w:val="center"/>
              <w:rPr>
                <w:lang w:val="uk-UA"/>
              </w:rPr>
            </w:pPr>
            <w:r w:rsidRPr="00CB2873">
              <w:rPr>
                <w:lang w:val="uk-UA"/>
              </w:rPr>
              <w:t>45,0</w:t>
            </w:r>
          </w:p>
        </w:tc>
        <w:tc>
          <w:tcPr>
            <w:tcW w:w="1320" w:type="dxa"/>
          </w:tcPr>
          <w:p w:rsidR="005704EC" w:rsidRPr="00CB2873" w:rsidRDefault="005704EC" w:rsidP="004D7FA2">
            <w:pPr>
              <w:jc w:val="center"/>
              <w:rPr>
                <w:lang w:val="uk-UA"/>
              </w:rPr>
            </w:pPr>
            <w:r w:rsidRPr="00CB2873">
              <w:rPr>
                <w:lang w:val="uk-UA"/>
              </w:rPr>
              <w:t>45,2</w:t>
            </w:r>
          </w:p>
        </w:tc>
        <w:tc>
          <w:tcPr>
            <w:tcW w:w="1320" w:type="dxa"/>
          </w:tcPr>
          <w:p w:rsidR="005704EC" w:rsidRPr="00CB2873" w:rsidRDefault="005704EC" w:rsidP="004D7FA2">
            <w:pPr>
              <w:jc w:val="center"/>
              <w:rPr>
                <w:lang w:val="uk-UA"/>
              </w:rPr>
            </w:pPr>
            <w:r w:rsidRPr="00CB2873">
              <w:rPr>
                <w:lang w:val="uk-UA"/>
              </w:rPr>
              <w:t>98,0</w:t>
            </w:r>
          </w:p>
        </w:tc>
        <w:tc>
          <w:tcPr>
            <w:tcW w:w="1320" w:type="dxa"/>
          </w:tcPr>
          <w:p w:rsidR="005704EC" w:rsidRPr="00CB2873" w:rsidRDefault="005704EC" w:rsidP="004D7FA2">
            <w:pPr>
              <w:jc w:val="center"/>
              <w:rPr>
                <w:lang w:val="uk-UA"/>
              </w:rPr>
            </w:pPr>
            <w:r w:rsidRPr="00CB2873">
              <w:rPr>
                <w:lang w:val="uk-UA"/>
              </w:rPr>
              <w:t>99,0</w:t>
            </w:r>
          </w:p>
        </w:tc>
      </w:tr>
      <w:tr w:rsidR="005704EC" w:rsidRPr="00CB2873" w:rsidTr="004D7FA2">
        <w:tc>
          <w:tcPr>
            <w:tcW w:w="2148" w:type="dxa"/>
          </w:tcPr>
          <w:p w:rsidR="005704EC" w:rsidRPr="00CB2873" w:rsidRDefault="005704EC" w:rsidP="004D7FA2">
            <w:pPr>
              <w:jc w:val="both"/>
            </w:pPr>
            <w:r w:rsidRPr="00CB2873">
              <w:t>Тістечка,т</w:t>
            </w:r>
          </w:p>
        </w:tc>
        <w:tc>
          <w:tcPr>
            <w:tcW w:w="1320" w:type="dxa"/>
          </w:tcPr>
          <w:p w:rsidR="005704EC" w:rsidRPr="00CB2873" w:rsidRDefault="005704EC" w:rsidP="004D7FA2">
            <w:pPr>
              <w:jc w:val="center"/>
              <w:rPr>
                <w:lang w:val="uk-UA"/>
              </w:rPr>
            </w:pPr>
            <w:r w:rsidRPr="00CB2873">
              <w:rPr>
                <w:lang w:val="uk-UA"/>
              </w:rPr>
              <w:t>21,3</w:t>
            </w:r>
          </w:p>
        </w:tc>
        <w:tc>
          <w:tcPr>
            <w:tcW w:w="1320" w:type="dxa"/>
          </w:tcPr>
          <w:p w:rsidR="005704EC" w:rsidRPr="00CB2873" w:rsidRDefault="005704EC" w:rsidP="004D7FA2">
            <w:pPr>
              <w:jc w:val="center"/>
              <w:rPr>
                <w:lang w:val="uk-UA"/>
              </w:rPr>
            </w:pPr>
            <w:r w:rsidRPr="00CB2873">
              <w:rPr>
                <w:lang w:val="uk-UA"/>
              </w:rPr>
              <w:t>20,5</w:t>
            </w:r>
          </w:p>
        </w:tc>
        <w:tc>
          <w:tcPr>
            <w:tcW w:w="1320" w:type="dxa"/>
          </w:tcPr>
          <w:p w:rsidR="005704EC" w:rsidRPr="00CB2873" w:rsidRDefault="005704EC" w:rsidP="004D7FA2">
            <w:pPr>
              <w:jc w:val="center"/>
              <w:rPr>
                <w:lang w:val="uk-UA"/>
              </w:rPr>
            </w:pPr>
            <w:r w:rsidRPr="00CB2873">
              <w:rPr>
                <w:lang w:val="uk-UA"/>
              </w:rPr>
              <w:t>38,8</w:t>
            </w:r>
          </w:p>
        </w:tc>
        <w:tc>
          <w:tcPr>
            <w:tcW w:w="1320" w:type="dxa"/>
          </w:tcPr>
          <w:p w:rsidR="005704EC" w:rsidRPr="00CB2873" w:rsidRDefault="005704EC" w:rsidP="004D7FA2">
            <w:pPr>
              <w:jc w:val="center"/>
              <w:rPr>
                <w:lang w:val="uk-UA"/>
              </w:rPr>
            </w:pPr>
            <w:r w:rsidRPr="00CB2873">
              <w:rPr>
                <w:lang w:val="uk-UA"/>
              </w:rPr>
              <w:t>38,2</w:t>
            </w:r>
          </w:p>
        </w:tc>
        <w:tc>
          <w:tcPr>
            <w:tcW w:w="1320" w:type="dxa"/>
          </w:tcPr>
          <w:p w:rsidR="005704EC" w:rsidRPr="00CB2873" w:rsidRDefault="005704EC" w:rsidP="004D7FA2">
            <w:pPr>
              <w:jc w:val="center"/>
              <w:rPr>
                <w:lang w:val="uk-UA"/>
              </w:rPr>
            </w:pPr>
            <w:r w:rsidRPr="00CB2873">
              <w:rPr>
                <w:lang w:val="uk-UA"/>
              </w:rPr>
              <w:t>182,2</w:t>
            </w:r>
          </w:p>
        </w:tc>
        <w:tc>
          <w:tcPr>
            <w:tcW w:w="1320" w:type="dxa"/>
          </w:tcPr>
          <w:p w:rsidR="005704EC" w:rsidRPr="00CB2873" w:rsidRDefault="005704EC" w:rsidP="004D7FA2">
            <w:pPr>
              <w:jc w:val="center"/>
              <w:rPr>
                <w:lang w:val="uk-UA"/>
              </w:rPr>
            </w:pPr>
            <w:r w:rsidRPr="00CB2873">
              <w:rPr>
                <w:lang w:val="uk-UA"/>
              </w:rPr>
              <w:t>186,3</w:t>
            </w:r>
          </w:p>
        </w:tc>
      </w:tr>
      <w:tr w:rsidR="005704EC" w:rsidRPr="00CB2873" w:rsidTr="004D7FA2">
        <w:tc>
          <w:tcPr>
            <w:tcW w:w="2148" w:type="dxa"/>
          </w:tcPr>
          <w:p w:rsidR="005704EC" w:rsidRPr="00CB2873" w:rsidRDefault="005704EC" w:rsidP="004D7FA2">
            <w:pPr>
              <w:jc w:val="both"/>
            </w:pPr>
            <w:r w:rsidRPr="00CB2873">
              <w:t>Вироби здобні,т</w:t>
            </w:r>
          </w:p>
        </w:tc>
        <w:tc>
          <w:tcPr>
            <w:tcW w:w="1320" w:type="dxa"/>
          </w:tcPr>
          <w:p w:rsidR="005704EC" w:rsidRPr="00CB2873" w:rsidRDefault="005704EC" w:rsidP="004D7FA2">
            <w:pPr>
              <w:jc w:val="center"/>
              <w:rPr>
                <w:lang w:val="uk-UA"/>
              </w:rPr>
            </w:pPr>
            <w:r w:rsidRPr="00CB2873">
              <w:rPr>
                <w:lang w:val="uk-UA"/>
              </w:rPr>
              <w:t>145,7</w:t>
            </w:r>
          </w:p>
        </w:tc>
        <w:tc>
          <w:tcPr>
            <w:tcW w:w="1320" w:type="dxa"/>
          </w:tcPr>
          <w:p w:rsidR="005704EC" w:rsidRPr="00CB2873" w:rsidRDefault="005704EC" w:rsidP="004D7FA2">
            <w:pPr>
              <w:jc w:val="center"/>
              <w:rPr>
                <w:lang w:val="uk-UA"/>
              </w:rPr>
            </w:pPr>
            <w:r w:rsidRPr="00CB2873">
              <w:rPr>
                <w:lang w:val="uk-UA"/>
              </w:rPr>
              <w:t>143,0</w:t>
            </w:r>
          </w:p>
        </w:tc>
        <w:tc>
          <w:tcPr>
            <w:tcW w:w="1320" w:type="dxa"/>
          </w:tcPr>
          <w:p w:rsidR="005704EC" w:rsidRPr="00CB2873" w:rsidRDefault="005704EC" w:rsidP="004D7FA2">
            <w:pPr>
              <w:jc w:val="center"/>
              <w:rPr>
                <w:lang w:val="uk-UA"/>
              </w:rPr>
            </w:pPr>
            <w:r w:rsidRPr="00CB2873">
              <w:rPr>
                <w:lang w:val="uk-UA"/>
              </w:rPr>
              <w:t>170,3</w:t>
            </w:r>
          </w:p>
        </w:tc>
        <w:tc>
          <w:tcPr>
            <w:tcW w:w="1320" w:type="dxa"/>
          </w:tcPr>
          <w:p w:rsidR="005704EC" w:rsidRPr="00CB2873" w:rsidRDefault="005704EC" w:rsidP="004D7FA2">
            <w:pPr>
              <w:jc w:val="center"/>
              <w:rPr>
                <w:lang w:val="uk-UA"/>
              </w:rPr>
            </w:pPr>
            <w:r w:rsidRPr="00CB2873">
              <w:rPr>
                <w:lang w:val="uk-UA"/>
              </w:rPr>
              <w:t>168,3</w:t>
            </w:r>
          </w:p>
        </w:tc>
        <w:tc>
          <w:tcPr>
            <w:tcW w:w="1320" w:type="dxa"/>
          </w:tcPr>
          <w:p w:rsidR="005704EC" w:rsidRPr="00CB2873" w:rsidRDefault="005704EC" w:rsidP="004D7FA2">
            <w:pPr>
              <w:jc w:val="center"/>
              <w:rPr>
                <w:lang w:val="uk-UA"/>
              </w:rPr>
            </w:pPr>
            <w:r w:rsidRPr="00CB2873">
              <w:rPr>
                <w:lang w:val="uk-UA"/>
              </w:rPr>
              <w:t>116,9</w:t>
            </w:r>
          </w:p>
        </w:tc>
        <w:tc>
          <w:tcPr>
            <w:tcW w:w="1320" w:type="dxa"/>
          </w:tcPr>
          <w:p w:rsidR="005704EC" w:rsidRPr="00CB2873" w:rsidRDefault="005704EC" w:rsidP="004D7FA2">
            <w:pPr>
              <w:jc w:val="center"/>
              <w:rPr>
                <w:lang w:val="uk-UA"/>
              </w:rPr>
            </w:pPr>
            <w:r w:rsidRPr="00CB2873">
              <w:rPr>
                <w:lang w:val="uk-UA"/>
              </w:rPr>
              <w:t>117,7</w:t>
            </w:r>
          </w:p>
        </w:tc>
      </w:tr>
      <w:tr w:rsidR="005704EC" w:rsidRPr="00CB2873" w:rsidTr="004D7FA2">
        <w:tc>
          <w:tcPr>
            <w:tcW w:w="2148" w:type="dxa"/>
          </w:tcPr>
          <w:p w:rsidR="005704EC" w:rsidRPr="00CB2873" w:rsidRDefault="005704EC" w:rsidP="004D7FA2">
            <w:pPr>
              <w:jc w:val="both"/>
            </w:pPr>
            <w:r w:rsidRPr="00CB2873">
              <w:rPr>
                <w:lang w:val="uk-UA"/>
              </w:rPr>
              <w:t>Печиво</w:t>
            </w:r>
            <w:r w:rsidRPr="00CB2873">
              <w:t>,т</w:t>
            </w:r>
          </w:p>
        </w:tc>
        <w:tc>
          <w:tcPr>
            <w:tcW w:w="1320" w:type="dxa"/>
          </w:tcPr>
          <w:p w:rsidR="005704EC" w:rsidRPr="00CB2873" w:rsidRDefault="005704EC" w:rsidP="004D7FA2">
            <w:pPr>
              <w:jc w:val="center"/>
              <w:rPr>
                <w:lang w:val="uk-UA"/>
              </w:rPr>
            </w:pPr>
            <w:r w:rsidRPr="00CB2873">
              <w:rPr>
                <w:lang w:val="uk-UA"/>
              </w:rPr>
              <w:t>348,5</w:t>
            </w:r>
          </w:p>
        </w:tc>
        <w:tc>
          <w:tcPr>
            <w:tcW w:w="1320" w:type="dxa"/>
          </w:tcPr>
          <w:p w:rsidR="005704EC" w:rsidRPr="00CB2873" w:rsidRDefault="005704EC" w:rsidP="004D7FA2">
            <w:pPr>
              <w:jc w:val="center"/>
              <w:rPr>
                <w:lang w:val="uk-UA"/>
              </w:rPr>
            </w:pPr>
            <w:r w:rsidRPr="00CB2873">
              <w:rPr>
                <w:lang w:val="uk-UA"/>
              </w:rPr>
              <w:t>347,7</w:t>
            </w:r>
          </w:p>
        </w:tc>
        <w:tc>
          <w:tcPr>
            <w:tcW w:w="1320" w:type="dxa"/>
          </w:tcPr>
          <w:p w:rsidR="005704EC" w:rsidRPr="00CB2873" w:rsidRDefault="005704EC" w:rsidP="004D7FA2">
            <w:pPr>
              <w:jc w:val="center"/>
              <w:rPr>
                <w:lang w:val="uk-UA"/>
              </w:rPr>
            </w:pPr>
            <w:r w:rsidRPr="00CB2873">
              <w:rPr>
                <w:lang w:val="uk-UA"/>
              </w:rPr>
              <w:t>188,8</w:t>
            </w:r>
          </w:p>
        </w:tc>
        <w:tc>
          <w:tcPr>
            <w:tcW w:w="1320" w:type="dxa"/>
          </w:tcPr>
          <w:p w:rsidR="005704EC" w:rsidRPr="00CB2873" w:rsidRDefault="005704EC" w:rsidP="004D7FA2">
            <w:pPr>
              <w:jc w:val="center"/>
              <w:rPr>
                <w:lang w:val="uk-UA"/>
              </w:rPr>
            </w:pPr>
            <w:r w:rsidRPr="00CB2873">
              <w:rPr>
                <w:lang w:val="uk-UA"/>
              </w:rPr>
              <w:t>186,7</w:t>
            </w:r>
          </w:p>
        </w:tc>
        <w:tc>
          <w:tcPr>
            <w:tcW w:w="1320" w:type="dxa"/>
          </w:tcPr>
          <w:p w:rsidR="005704EC" w:rsidRPr="00CB2873" w:rsidRDefault="005704EC" w:rsidP="004D7FA2">
            <w:pPr>
              <w:jc w:val="center"/>
              <w:rPr>
                <w:lang w:val="uk-UA"/>
              </w:rPr>
            </w:pPr>
            <w:r w:rsidRPr="00CB2873">
              <w:rPr>
                <w:lang w:val="uk-UA"/>
              </w:rPr>
              <w:t>53,7</w:t>
            </w:r>
          </w:p>
        </w:tc>
        <w:tc>
          <w:tcPr>
            <w:tcW w:w="1320" w:type="dxa"/>
          </w:tcPr>
          <w:p w:rsidR="005704EC" w:rsidRPr="00CB2873" w:rsidRDefault="005704EC" w:rsidP="004D7FA2">
            <w:pPr>
              <w:jc w:val="center"/>
              <w:rPr>
                <w:lang w:val="uk-UA"/>
              </w:rPr>
            </w:pPr>
            <w:r w:rsidRPr="00CB2873">
              <w:rPr>
                <w:lang w:val="uk-UA"/>
              </w:rPr>
              <w:t>53,7</w:t>
            </w:r>
          </w:p>
        </w:tc>
      </w:tr>
    </w:tbl>
    <w:p w:rsidR="005704EC" w:rsidRDefault="005704EC" w:rsidP="005704EC">
      <w:pPr>
        <w:jc w:val="center"/>
        <w:rPr>
          <w:b/>
          <w:bCs/>
        </w:rPr>
        <w:sectPr w:rsidR="005704EC" w:rsidSect="00857879">
          <w:headerReference w:type="default" r:id="rId11"/>
          <w:footerReference w:type="default" r:id="rId12"/>
          <w:pgSz w:w="11906" w:h="16838" w:code="9"/>
          <w:pgMar w:top="426" w:right="851" w:bottom="284" w:left="1588" w:header="340" w:footer="340" w:gutter="0"/>
          <w:cols w:space="708"/>
          <w:docGrid w:linePitch="360"/>
        </w:sectPr>
      </w:pPr>
    </w:p>
    <w:p w:rsidR="005704EC" w:rsidRDefault="005704EC" w:rsidP="005704EC">
      <w:pPr>
        <w:jc w:val="both"/>
        <w:rPr>
          <w:sz w:val="26"/>
          <w:szCs w:val="26"/>
          <w:lang w:val="uk-UA"/>
        </w:rPr>
      </w:pPr>
    </w:p>
    <w:p w:rsidR="005704EC" w:rsidRDefault="005704EC" w:rsidP="005704EC">
      <w:pPr>
        <w:jc w:val="both"/>
        <w:rPr>
          <w:sz w:val="26"/>
          <w:szCs w:val="26"/>
          <w:lang w:val="uk-UA"/>
        </w:rPr>
      </w:pPr>
      <w:r>
        <w:rPr>
          <w:sz w:val="26"/>
          <w:szCs w:val="26"/>
          <w:lang w:val="uk-UA"/>
        </w:rPr>
        <w:tab/>
        <w:t xml:space="preserve">У 2020 році у ВП «Рівненська АЕС» вироблено електроенергії  на </w:t>
      </w:r>
      <w:r w:rsidRPr="006F44CE">
        <w:rPr>
          <w:sz w:val="26"/>
          <w:szCs w:val="26"/>
          <w:lang w:val="uk-UA"/>
        </w:rPr>
        <w:t>2 046</w:t>
      </w:r>
      <w:r>
        <w:rPr>
          <w:sz w:val="26"/>
          <w:szCs w:val="26"/>
          <w:lang w:val="uk-UA"/>
        </w:rPr>
        <w:t xml:space="preserve"> млн.кВт.год менше у порівнянні з 2019 роком, що пов’язано з балансовим обмеженням. Відпуск теплової енергії у 2020 році менше у порівнянні з 2019 рок</w:t>
      </w:r>
      <w:r w:rsidRPr="006F44CE">
        <w:rPr>
          <w:sz w:val="26"/>
          <w:szCs w:val="26"/>
          <w:lang w:val="uk-UA"/>
        </w:rPr>
        <w:t>ом</w:t>
      </w:r>
      <w:r>
        <w:rPr>
          <w:sz w:val="26"/>
          <w:szCs w:val="26"/>
          <w:lang w:val="uk-UA"/>
        </w:rPr>
        <w:t xml:space="preserve"> у зв’язку із зменшенням попиту через погодні умови.</w:t>
      </w:r>
    </w:p>
    <w:p w:rsidR="005704EC" w:rsidRDefault="005704EC" w:rsidP="005704EC">
      <w:pPr>
        <w:jc w:val="both"/>
        <w:rPr>
          <w:sz w:val="26"/>
          <w:szCs w:val="26"/>
          <w:lang w:val="uk-UA"/>
        </w:rPr>
      </w:pPr>
    </w:p>
    <w:p w:rsidR="005704EC" w:rsidRPr="00A71CF4" w:rsidRDefault="005704EC" w:rsidP="005704EC">
      <w:pPr>
        <w:rPr>
          <w:sz w:val="26"/>
          <w:szCs w:val="26"/>
          <w:lang w:val="uk-UA"/>
        </w:rPr>
      </w:pPr>
      <w:r>
        <w:rPr>
          <w:noProof/>
          <w:sz w:val="26"/>
          <w:szCs w:val="26"/>
          <w:lang w:val="uk-UA" w:eastAsia="uk-UA"/>
        </w:rPr>
        <w:drawing>
          <wp:inline distT="0" distB="0" distL="0" distR="0" wp14:anchorId="497E01CB" wp14:editId="02179C12">
            <wp:extent cx="2952750" cy="2905125"/>
            <wp:effectExtent l="19050" t="0" r="0" b="0"/>
            <wp:docPr id="2" name="Диаграм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spect="1" noChangeArrowheads="1"/>
                    </pic:cNvPicPr>
                  </pic:nvPicPr>
                  <pic:blipFill>
                    <a:blip r:embed="rId13"/>
                    <a:srcRect/>
                    <a:stretch>
                      <a:fillRect/>
                    </a:stretch>
                  </pic:blipFill>
                  <pic:spPr bwMode="auto">
                    <a:xfrm>
                      <a:off x="0" y="0"/>
                      <a:ext cx="2952750" cy="2905125"/>
                    </a:xfrm>
                    <a:prstGeom prst="rect">
                      <a:avLst/>
                    </a:prstGeom>
                    <a:noFill/>
                    <a:ln w="9525">
                      <a:noFill/>
                      <a:miter lim="800000"/>
                      <a:headEnd/>
                      <a:tailEnd/>
                    </a:ln>
                  </pic:spPr>
                </pic:pic>
              </a:graphicData>
            </a:graphic>
          </wp:inline>
        </w:drawing>
      </w:r>
      <w:r>
        <w:rPr>
          <w:sz w:val="26"/>
          <w:szCs w:val="26"/>
          <w:lang w:val="uk-UA"/>
        </w:rPr>
        <w:t xml:space="preserve">     </w:t>
      </w:r>
      <w:r>
        <w:rPr>
          <w:noProof/>
          <w:sz w:val="26"/>
          <w:szCs w:val="26"/>
          <w:lang w:val="uk-UA" w:eastAsia="uk-UA"/>
        </w:rPr>
        <w:drawing>
          <wp:inline distT="0" distB="0" distL="0" distR="0" wp14:anchorId="5ECB116A" wp14:editId="2F67F62A">
            <wp:extent cx="2914650" cy="2905125"/>
            <wp:effectExtent l="19050" t="0" r="0" b="0"/>
            <wp:docPr id="3" name="Диаграмм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spect="1" noChangeArrowheads="1"/>
                    </pic:cNvPicPr>
                  </pic:nvPicPr>
                  <pic:blipFill>
                    <a:blip r:embed="rId14"/>
                    <a:srcRect/>
                    <a:stretch>
                      <a:fillRect/>
                    </a:stretch>
                  </pic:blipFill>
                  <pic:spPr bwMode="auto">
                    <a:xfrm>
                      <a:off x="0" y="0"/>
                      <a:ext cx="2914650" cy="2905125"/>
                    </a:xfrm>
                    <a:prstGeom prst="rect">
                      <a:avLst/>
                    </a:prstGeom>
                    <a:noFill/>
                    <a:ln w="9525">
                      <a:noFill/>
                      <a:miter lim="800000"/>
                      <a:headEnd/>
                      <a:tailEnd/>
                    </a:ln>
                  </pic:spPr>
                </pic:pic>
              </a:graphicData>
            </a:graphic>
          </wp:inline>
        </w:drawing>
      </w:r>
    </w:p>
    <w:p w:rsidR="005704EC" w:rsidRPr="00A71CF4" w:rsidRDefault="005704EC" w:rsidP="005704EC">
      <w:pPr>
        <w:ind w:firstLine="708"/>
        <w:jc w:val="both"/>
        <w:rPr>
          <w:sz w:val="26"/>
          <w:szCs w:val="26"/>
          <w:lang w:val="uk-UA"/>
        </w:rPr>
      </w:pPr>
    </w:p>
    <w:p w:rsidR="005704EC" w:rsidRDefault="005704EC" w:rsidP="005704EC">
      <w:pPr>
        <w:ind w:firstLine="708"/>
        <w:jc w:val="center"/>
        <w:rPr>
          <w:sz w:val="26"/>
          <w:szCs w:val="26"/>
          <w:lang w:val="uk-UA"/>
        </w:rPr>
      </w:pPr>
    </w:p>
    <w:p w:rsidR="005704EC" w:rsidRPr="00A71CF4" w:rsidRDefault="005704EC" w:rsidP="005704EC">
      <w:pPr>
        <w:ind w:firstLine="708"/>
        <w:jc w:val="center"/>
        <w:rPr>
          <w:sz w:val="26"/>
          <w:szCs w:val="26"/>
          <w:lang w:val="uk-UA"/>
        </w:rPr>
      </w:pPr>
      <w:r w:rsidRPr="00F70AE7">
        <w:rPr>
          <w:noProof/>
          <w:sz w:val="26"/>
          <w:szCs w:val="26"/>
          <w:lang w:val="uk-UA" w:eastAsia="uk-UA"/>
        </w:rPr>
        <w:drawing>
          <wp:inline distT="0" distB="0" distL="0" distR="0" wp14:anchorId="425B6DE4" wp14:editId="4893AC5A">
            <wp:extent cx="4602435" cy="2772896"/>
            <wp:effectExtent l="19050" t="0" r="7665" b="0"/>
            <wp:docPr id="4" name="Рисунок 0"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4602435" cy="2772896"/>
                    </a:xfrm>
                    <a:prstGeom prst="rect">
                      <a:avLst/>
                    </a:prstGeom>
                  </pic:spPr>
                </pic:pic>
              </a:graphicData>
            </a:graphic>
          </wp:inline>
        </w:drawing>
      </w:r>
    </w:p>
    <w:p w:rsidR="005704EC" w:rsidRPr="00A71CF4" w:rsidRDefault="005704EC" w:rsidP="005704EC">
      <w:pPr>
        <w:ind w:firstLine="708"/>
        <w:jc w:val="both"/>
        <w:rPr>
          <w:sz w:val="26"/>
          <w:szCs w:val="26"/>
          <w:lang w:val="uk-UA"/>
        </w:rPr>
      </w:pPr>
    </w:p>
    <w:p w:rsidR="005704EC" w:rsidRPr="00A71CF4" w:rsidRDefault="005704EC" w:rsidP="005704EC">
      <w:pPr>
        <w:ind w:firstLine="708"/>
        <w:jc w:val="both"/>
        <w:rPr>
          <w:sz w:val="26"/>
          <w:szCs w:val="26"/>
          <w:lang w:val="uk-UA"/>
        </w:rPr>
      </w:pPr>
      <w:r w:rsidRPr="00A71CF4">
        <w:rPr>
          <w:sz w:val="26"/>
          <w:szCs w:val="26"/>
          <w:lang w:val="uk-UA"/>
        </w:rPr>
        <w:t>Завдяки стабільній роботі промислових підприємств місто Вараш займає 2 місце у загальнообласному обся</w:t>
      </w:r>
      <w:r>
        <w:rPr>
          <w:sz w:val="26"/>
          <w:szCs w:val="26"/>
          <w:lang w:val="uk-UA"/>
        </w:rPr>
        <w:t xml:space="preserve">зі </w:t>
      </w:r>
      <w:r w:rsidRPr="00A71CF4">
        <w:rPr>
          <w:sz w:val="26"/>
          <w:szCs w:val="26"/>
          <w:lang w:val="uk-UA"/>
        </w:rPr>
        <w:t xml:space="preserve"> реалізованої промислової продукції.</w:t>
      </w:r>
    </w:p>
    <w:p w:rsidR="005704EC" w:rsidRPr="00667EFE" w:rsidRDefault="005704EC" w:rsidP="005704EC">
      <w:pPr>
        <w:jc w:val="center"/>
        <w:rPr>
          <w:b/>
          <w:bCs/>
          <w:sz w:val="18"/>
          <w:szCs w:val="18"/>
          <w:u w:val="single"/>
          <w:lang w:val="uk-UA"/>
        </w:rPr>
      </w:pPr>
    </w:p>
    <w:p w:rsidR="005704EC" w:rsidRPr="007C59BC" w:rsidRDefault="005704EC" w:rsidP="005704EC">
      <w:pPr>
        <w:jc w:val="center"/>
        <w:rPr>
          <w:b/>
          <w:bCs/>
          <w:lang w:eastAsia="en-US"/>
        </w:rPr>
      </w:pPr>
      <w:r w:rsidRPr="007C59BC">
        <w:rPr>
          <w:b/>
          <w:bCs/>
          <w:lang w:eastAsia="en-US"/>
        </w:rPr>
        <w:t>Обсяг реалізованої промислової продукції по містах та районах</w:t>
      </w:r>
      <w:r>
        <w:rPr>
          <w:b/>
          <w:bCs/>
          <w:lang w:val="uk-UA" w:eastAsia="en-US"/>
        </w:rPr>
        <w:t xml:space="preserve"> </w:t>
      </w:r>
      <w:r w:rsidRPr="007C59BC">
        <w:rPr>
          <w:b/>
          <w:bCs/>
          <w:lang w:eastAsia="en-US"/>
        </w:rPr>
        <w:t>у 2020 році</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2960"/>
        <w:gridCol w:w="2852"/>
      </w:tblGrid>
      <w:tr w:rsidR="005704EC" w:rsidRPr="000504E2" w:rsidTr="004D7FA2">
        <w:trPr>
          <w:trHeight w:val="552"/>
        </w:trPr>
        <w:tc>
          <w:tcPr>
            <w:tcW w:w="2051" w:type="pct"/>
            <w:vMerge w:val="restart"/>
          </w:tcPr>
          <w:p w:rsidR="005704EC" w:rsidRPr="000504E2" w:rsidRDefault="005704EC" w:rsidP="004D7FA2">
            <w:pPr>
              <w:ind w:left="57" w:right="57"/>
              <w:jc w:val="center"/>
              <w:rPr>
                <w:b/>
                <w:bCs/>
                <w:lang w:eastAsia="en-US"/>
              </w:rPr>
            </w:pPr>
          </w:p>
        </w:tc>
        <w:tc>
          <w:tcPr>
            <w:tcW w:w="2949" w:type="pct"/>
            <w:gridSpan w:val="2"/>
          </w:tcPr>
          <w:p w:rsidR="005704EC" w:rsidRPr="00F04C98" w:rsidRDefault="005704EC" w:rsidP="004D7FA2">
            <w:pPr>
              <w:ind w:left="57" w:right="57"/>
              <w:jc w:val="center"/>
              <w:rPr>
                <w:b/>
                <w:bCs/>
                <w:sz w:val="20"/>
                <w:szCs w:val="20"/>
                <w:lang w:eastAsia="en-US"/>
              </w:rPr>
            </w:pPr>
            <w:r w:rsidRPr="00F04C98">
              <w:rPr>
                <w:b/>
                <w:bCs/>
                <w:sz w:val="20"/>
                <w:szCs w:val="20"/>
                <w:lang w:eastAsia="en-US"/>
              </w:rPr>
              <w:t xml:space="preserve">Обсяг реалізованої промислової продукції </w:t>
            </w:r>
          </w:p>
          <w:p w:rsidR="005704EC" w:rsidRPr="00F04C98" w:rsidRDefault="005704EC" w:rsidP="004D7FA2">
            <w:pPr>
              <w:ind w:left="57" w:right="57"/>
              <w:jc w:val="center"/>
              <w:rPr>
                <w:b/>
                <w:bCs/>
                <w:sz w:val="20"/>
                <w:szCs w:val="20"/>
                <w:lang w:eastAsia="en-US"/>
              </w:rPr>
            </w:pPr>
            <w:r w:rsidRPr="00F04C98">
              <w:rPr>
                <w:b/>
                <w:bCs/>
                <w:sz w:val="20"/>
                <w:szCs w:val="20"/>
                <w:lang w:eastAsia="en-US"/>
              </w:rPr>
              <w:t xml:space="preserve">(товарів, послуг) </w:t>
            </w:r>
          </w:p>
        </w:tc>
      </w:tr>
      <w:tr w:rsidR="005704EC" w:rsidRPr="000504E2" w:rsidTr="004D7FA2">
        <w:trPr>
          <w:trHeight w:val="552"/>
        </w:trPr>
        <w:tc>
          <w:tcPr>
            <w:tcW w:w="2051" w:type="pct"/>
            <w:vMerge/>
          </w:tcPr>
          <w:p w:rsidR="005704EC" w:rsidRPr="000504E2" w:rsidRDefault="005704EC" w:rsidP="004D7FA2">
            <w:pPr>
              <w:ind w:left="57" w:right="57"/>
              <w:jc w:val="center"/>
              <w:rPr>
                <w:b/>
                <w:bCs/>
                <w:lang w:eastAsia="en-US"/>
              </w:rPr>
            </w:pPr>
          </w:p>
        </w:tc>
        <w:tc>
          <w:tcPr>
            <w:tcW w:w="1502" w:type="pct"/>
            <w:vAlign w:val="center"/>
          </w:tcPr>
          <w:p w:rsidR="005704EC" w:rsidRPr="000E76B1" w:rsidRDefault="005704EC" w:rsidP="004D7FA2">
            <w:pPr>
              <w:ind w:left="57" w:right="57"/>
              <w:jc w:val="center"/>
              <w:rPr>
                <w:b/>
                <w:bCs/>
                <w:sz w:val="20"/>
                <w:szCs w:val="20"/>
                <w:lang w:val="uk-UA" w:eastAsia="en-US"/>
              </w:rPr>
            </w:pPr>
            <w:r>
              <w:rPr>
                <w:b/>
                <w:bCs/>
                <w:sz w:val="20"/>
                <w:szCs w:val="20"/>
                <w:lang w:val="uk-UA" w:eastAsia="en-US"/>
              </w:rPr>
              <w:t>млрд.</w:t>
            </w:r>
            <w:r w:rsidRPr="00F04C98">
              <w:rPr>
                <w:b/>
                <w:bCs/>
                <w:sz w:val="20"/>
                <w:szCs w:val="20"/>
                <w:lang w:eastAsia="en-US"/>
              </w:rPr>
              <w:t>грн</w:t>
            </w:r>
            <w:r>
              <w:rPr>
                <w:b/>
                <w:bCs/>
                <w:sz w:val="20"/>
                <w:szCs w:val="20"/>
                <w:lang w:val="uk-UA" w:eastAsia="en-US"/>
              </w:rPr>
              <w:t>.</w:t>
            </w:r>
          </w:p>
        </w:tc>
        <w:tc>
          <w:tcPr>
            <w:tcW w:w="1447" w:type="pct"/>
            <w:vAlign w:val="center"/>
          </w:tcPr>
          <w:p w:rsidR="005704EC" w:rsidRPr="00F04C98" w:rsidRDefault="005704EC" w:rsidP="004D7FA2">
            <w:pPr>
              <w:ind w:left="57" w:right="57"/>
              <w:jc w:val="center"/>
              <w:rPr>
                <w:b/>
                <w:bCs/>
                <w:sz w:val="20"/>
                <w:szCs w:val="20"/>
                <w:lang w:eastAsia="en-US"/>
              </w:rPr>
            </w:pPr>
            <w:r w:rsidRPr="00F04C98">
              <w:rPr>
                <w:b/>
                <w:bCs/>
                <w:sz w:val="20"/>
                <w:szCs w:val="20"/>
                <w:lang w:eastAsia="en-US"/>
              </w:rPr>
              <w:t>у % до всієї реалізованої продукції</w:t>
            </w:r>
          </w:p>
        </w:tc>
      </w:tr>
      <w:tr w:rsidR="005704EC" w:rsidRPr="00511B91" w:rsidTr="004D7FA2">
        <w:trPr>
          <w:trHeight w:val="235"/>
        </w:trPr>
        <w:tc>
          <w:tcPr>
            <w:tcW w:w="2051" w:type="pct"/>
            <w:vAlign w:val="bottom"/>
          </w:tcPr>
          <w:p w:rsidR="005704EC" w:rsidRPr="00B04254" w:rsidRDefault="005704EC" w:rsidP="004D7FA2">
            <w:pPr>
              <w:overflowPunct w:val="0"/>
              <w:autoSpaceDE w:val="0"/>
              <w:autoSpaceDN w:val="0"/>
              <w:adjustRightInd w:val="0"/>
              <w:spacing w:before="120"/>
              <w:ind w:left="-57"/>
              <w:rPr>
                <w:i/>
                <w:iCs/>
                <w:lang w:eastAsia="en-US"/>
              </w:rPr>
            </w:pPr>
            <w:r w:rsidRPr="00B04254">
              <w:rPr>
                <w:b/>
                <w:bCs/>
                <w:i/>
                <w:iCs/>
                <w:lang w:eastAsia="en-US"/>
              </w:rPr>
              <w:t>Рівненська область</w:t>
            </w:r>
          </w:p>
        </w:tc>
        <w:tc>
          <w:tcPr>
            <w:tcW w:w="1502" w:type="pct"/>
            <w:vAlign w:val="center"/>
          </w:tcPr>
          <w:p w:rsidR="005704EC" w:rsidRPr="00CB2873" w:rsidRDefault="005704EC" w:rsidP="004D7FA2">
            <w:pPr>
              <w:jc w:val="center"/>
              <w:rPr>
                <w:b/>
                <w:bCs/>
                <w:lang w:val="uk-UA" w:eastAsia="en-US"/>
              </w:rPr>
            </w:pPr>
            <w:r>
              <w:rPr>
                <w:b/>
                <w:bCs/>
                <w:lang w:val="uk-UA" w:eastAsia="en-US"/>
              </w:rPr>
              <w:t>44,6</w:t>
            </w:r>
          </w:p>
        </w:tc>
        <w:tc>
          <w:tcPr>
            <w:tcW w:w="1447" w:type="pct"/>
            <w:vAlign w:val="center"/>
          </w:tcPr>
          <w:p w:rsidR="005704EC" w:rsidRPr="009272F0" w:rsidRDefault="005704EC" w:rsidP="004D7FA2">
            <w:pPr>
              <w:jc w:val="center"/>
              <w:rPr>
                <w:b/>
                <w:bCs/>
                <w:lang w:eastAsia="en-US"/>
              </w:rPr>
            </w:pPr>
            <w:r w:rsidRPr="009272F0">
              <w:rPr>
                <w:b/>
                <w:bCs/>
                <w:lang w:eastAsia="en-US"/>
              </w:rPr>
              <w:t>100,0</w:t>
            </w:r>
          </w:p>
        </w:tc>
      </w:tr>
      <w:tr w:rsidR="005704EC" w:rsidRPr="00511B91" w:rsidTr="004D7FA2">
        <w:trPr>
          <w:trHeight w:val="255"/>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м.Рівне</w:t>
            </w:r>
          </w:p>
        </w:tc>
        <w:tc>
          <w:tcPr>
            <w:tcW w:w="1502" w:type="pct"/>
            <w:vAlign w:val="center"/>
          </w:tcPr>
          <w:p w:rsidR="005704EC" w:rsidRPr="009272F0" w:rsidRDefault="005704EC" w:rsidP="004D7FA2">
            <w:pPr>
              <w:jc w:val="center"/>
              <w:rPr>
                <w:lang w:val="uk-UA" w:eastAsia="en-US"/>
              </w:rPr>
            </w:pPr>
            <w:r w:rsidRPr="009272F0">
              <w:rPr>
                <w:lang w:val="uk-UA" w:eastAsia="en-US"/>
              </w:rPr>
              <w:t>12,</w:t>
            </w:r>
            <w:r>
              <w:rPr>
                <w:lang w:val="uk-UA" w:eastAsia="en-US"/>
              </w:rPr>
              <w:t>5</w:t>
            </w:r>
          </w:p>
        </w:tc>
        <w:tc>
          <w:tcPr>
            <w:tcW w:w="1447" w:type="pct"/>
            <w:vAlign w:val="center"/>
          </w:tcPr>
          <w:p w:rsidR="005704EC" w:rsidRPr="00306765" w:rsidRDefault="005704EC" w:rsidP="004D7FA2">
            <w:pPr>
              <w:jc w:val="center"/>
              <w:rPr>
                <w:lang w:val="uk-UA" w:eastAsia="en-US"/>
              </w:rPr>
            </w:pPr>
            <w:r w:rsidRPr="00306765">
              <w:rPr>
                <w:lang w:eastAsia="en-US"/>
              </w:rPr>
              <w:t>27,</w:t>
            </w:r>
            <w:r w:rsidRPr="00306765">
              <w:rPr>
                <w:lang w:val="uk-UA" w:eastAsia="en-US"/>
              </w:rPr>
              <w:t>9</w:t>
            </w:r>
          </w:p>
        </w:tc>
      </w:tr>
      <w:tr w:rsidR="005704EC" w:rsidRPr="00511B91" w:rsidTr="004D7FA2">
        <w:trPr>
          <w:trHeight w:val="245"/>
        </w:trPr>
        <w:tc>
          <w:tcPr>
            <w:tcW w:w="2051" w:type="pct"/>
            <w:vAlign w:val="bottom"/>
          </w:tcPr>
          <w:p w:rsidR="005704EC" w:rsidRPr="000504E2" w:rsidRDefault="005704EC" w:rsidP="004D7FA2">
            <w:pPr>
              <w:overflowPunct w:val="0"/>
              <w:autoSpaceDE w:val="0"/>
              <w:autoSpaceDN w:val="0"/>
              <w:adjustRightInd w:val="0"/>
              <w:ind w:left="142"/>
              <w:rPr>
                <w:lang w:eastAsia="en-US"/>
              </w:rPr>
            </w:pPr>
            <w:r w:rsidRPr="000504E2">
              <w:rPr>
                <w:lang w:eastAsia="en-US"/>
              </w:rPr>
              <w:t>м.Дубно</w:t>
            </w:r>
          </w:p>
        </w:tc>
        <w:tc>
          <w:tcPr>
            <w:tcW w:w="1502" w:type="pct"/>
            <w:vAlign w:val="center"/>
          </w:tcPr>
          <w:p w:rsidR="005704EC" w:rsidRPr="009272F0" w:rsidRDefault="005704EC" w:rsidP="004D7FA2">
            <w:pPr>
              <w:jc w:val="center"/>
              <w:rPr>
                <w:lang w:val="uk-UA" w:eastAsia="en-US"/>
              </w:rPr>
            </w:pPr>
            <w:r w:rsidRPr="009272F0">
              <w:rPr>
                <w:lang w:val="uk-UA" w:eastAsia="en-US"/>
              </w:rPr>
              <w:t>2,8</w:t>
            </w:r>
          </w:p>
        </w:tc>
        <w:tc>
          <w:tcPr>
            <w:tcW w:w="1447" w:type="pct"/>
            <w:vAlign w:val="center"/>
          </w:tcPr>
          <w:p w:rsidR="005704EC" w:rsidRPr="00306765" w:rsidRDefault="005704EC" w:rsidP="004D7FA2">
            <w:pPr>
              <w:jc w:val="center"/>
              <w:rPr>
                <w:lang w:eastAsia="en-US"/>
              </w:rPr>
            </w:pPr>
            <w:r w:rsidRPr="00306765">
              <w:rPr>
                <w:lang w:eastAsia="en-US"/>
              </w:rPr>
              <w:t>6,3</w:t>
            </w:r>
          </w:p>
        </w:tc>
      </w:tr>
      <w:tr w:rsidR="005704EC" w:rsidRPr="00511B91" w:rsidTr="004D7FA2">
        <w:trPr>
          <w:trHeight w:val="249"/>
        </w:trPr>
        <w:tc>
          <w:tcPr>
            <w:tcW w:w="2051" w:type="pct"/>
            <w:vAlign w:val="bottom"/>
          </w:tcPr>
          <w:p w:rsidR="005704EC" w:rsidRPr="00224ED1" w:rsidRDefault="005704EC" w:rsidP="004D7FA2">
            <w:pPr>
              <w:overflowPunct w:val="0"/>
              <w:autoSpaceDE w:val="0"/>
              <w:autoSpaceDN w:val="0"/>
              <w:adjustRightInd w:val="0"/>
              <w:ind w:left="142" w:right="57"/>
              <w:rPr>
                <w:b/>
                <w:bCs/>
                <w:lang w:eastAsia="en-US"/>
              </w:rPr>
            </w:pPr>
            <w:r w:rsidRPr="00224ED1">
              <w:rPr>
                <w:b/>
                <w:bCs/>
                <w:lang w:eastAsia="en-US"/>
              </w:rPr>
              <w:t xml:space="preserve">м.Вараш </w:t>
            </w:r>
          </w:p>
        </w:tc>
        <w:tc>
          <w:tcPr>
            <w:tcW w:w="1502" w:type="pct"/>
            <w:vAlign w:val="center"/>
          </w:tcPr>
          <w:p w:rsidR="005704EC" w:rsidRPr="009272F0" w:rsidRDefault="005704EC" w:rsidP="004D7FA2">
            <w:pPr>
              <w:jc w:val="center"/>
              <w:rPr>
                <w:b/>
                <w:bCs/>
                <w:lang w:val="uk-UA" w:eastAsia="en-US"/>
              </w:rPr>
            </w:pPr>
            <w:r w:rsidRPr="009272F0">
              <w:rPr>
                <w:b/>
                <w:bCs/>
                <w:lang w:val="uk-UA" w:eastAsia="en-US"/>
              </w:rPr>
              <w:t>10,3</w:t>
            </w:r>
          </w:p>
        </w:tc>
        <w:tc>
          <w:tcPr>
            <w:tcW w:w="1447" w:type="pct"/>
            <w:vAlign w:val="center"/>
          </w:tcPr>
          <w:p w:rsidR="005704EC" w:rsidRPr="00306765" w:rsidRDefault="005704EC" w:rsidP="004D7FA2">
            <w:pPr>
              <w:jc w:val="center"/>
              <w:rPr>
                <w:b/>
                <w:bCs/>
                <w:lang w:val="uk-UA" w:eastAsia="en-US"/>
              </w:rPr>
            </w:pPr>
            <w:r w:rsidRPr="00306765">
              <w:rPr>
                <w:b/>
                <w:bCs/>
                <w:lang w:eastAsia="en-US"/>
              </w:rPr>
              <w:t>23,</w:t>
            </w:r>
            <w:r w:rsidRPr="00306765">
              <w:rPr>
                <w:b/>
                <w:bCs/>
                <w:lang w:val="uk-UA" w:eastAsia="en-US"/>
              </w:rPr>
              <w:t>1</w:t>
            </w:r>
          </w:p>
        </w:tc>
      </w:tr>
      <w:tr w:rsidR="005704EC" w:rsidRPr="00511B91" w:rsidTr="004D7FA2">
        <w:trPr>
          <w:trHeight w:val="247"/>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lastRenderedPageBreak/>
              <w:t>Березнівський</w:t>
            </w:r>
          </w:p>
        </w:tc>
        <w:tc>
          <w:tcPr>
            <w:tcW w:w="1502" w:type="pct"/>
            <w:vAlign w:val="center"/>
          </w:tcPr>
          <w:p w:rsidR="005704EC" w:rsidRPr="009272F0" w:rsidRDefault="005704EC" w:rsidP="004D7FA2">
            <w:pPr>
              <w:jc w:val="center"/>
              <w:rPr>
                <w:lang w:val="uk-UA" w:eastAsia="en-US"/>
              </w:rPr>
            </w:pPr>
            <w:r w:rsidRPr="009272F0">
              <w:rPr>
                <w:lang w:val="uk-UA" w:eastAsia="en-US"/>
              </w:rPr>
              <w:t>0,</w:t>
            </w:r>
            <w:r>
              <w:rPr>
                <w:lang w:val="uk-UA" w:eastAsia="en-US"/>
              </w:rPr>
              <w:t>9</w:t>
            </w:r>
          </w:p>
        </w:tc>
        <w:tc>
          <w:tcPr>
            <w:tcW w:w="1447" w:type="pct"/>
            <w:vAlign w:val="center"/>
          </w:tcPr>
          <w:p w:rsidR="005704EC" w:rsidRPr="00306765" w:rsidRDefault="005704EC" w:rsidP="004D7FA2">
            <w:pPr>
              <w:jc w:val="center"/>
              <w:rPr>
                <w:lang w:val="uk-UA" w:eastAsia="en-US"/>
              </w:rPr>
            </w:pPr>
            <w:r w:rsidRPr="00306765">
              <w:rPr>
                <w:lang w:val="uk-UA" w:eastAsia="en-US"/>
              </w:rPr>
              <w:t>2,0</w:t>
            </w:r>
          </w:p>
        </w:tc>
      </w:tr>
      <w:tr w:rsidR="005704EC" w:rsidRPr="00511B91" w:rsidTr="004D7FA2">
        <w:trPr>
          <w:trHeight w:val="237"/>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Володимирецький</w:t>
            </w:r>
          </w:p>
        </w:tc>
        <w:tc>
          <w:tcPr>
            <w:tcW w:w="1502" w:type="pct"/>
            <w:vAlign w:val="center"/>
          </w:tcPr>
          <w:p w:rsidR="005704EC" w:rsidRPr="009272F0" w:rsidRDefault="005704EC" w:rsidP="004D7FA2">
            <w:pPr>
              <w:jc w:val="center"/>
              <w:rPr>
                <w:lang w:val="uk-UA" w:eastAsia="en-US"/>
              </w:rPr>
            </w:pPr>
            <w:r w:rsidRPr="009272F0">
              <w:rPr>
                <w:lang w:val="uk-UA" w:eastAsia="en-US"/>
              </w:rPr>
              <w:t>0,2</w:t>
            </w:r>
          </w:p>
        </w:tc>
        <w:tc>
          <w:tcPr>
            <w:tcW w:w="1447" w:type="pct"/>
            <w:vAlign w:val="center"/>
          </w:tcPr>
          <w:p w:rsidR="005704EC" w:rsidRPr="00306765" w:rsidRDefault="005704EC" w:rsidP="004D7FA2">
            <w:pPr>
              <w:jc w:val="center"/>
              <w:rPr>
                <w:lang w:val="uk-UA" w:eastAsia="en-US"/>
              </w:rPr>
            </w:pPr>
            <w:r w:rsidRPr="00306765">
              <w:rPr>
                <w:lang w:eastAsia="en-US"/>
              </w:rPr>
              <w:t>0,</w:t>
            </w:r>
            <w:r w:rsidRPr="00306765">
              <w:rPr>
                <w:lang w:val="uk-UA" w:eastAsia="en-US"/>
              </w:rPr>
              <w:t>5</w:t>
            </w:r>
          </w:p>
        </w:tc>
      </w:tr>
      <w:tr w:rsidR="005704EC" w:rsidRPr="00511B91" w:rsidTr="004D7FA2">
        <w:trPr>
          <w:trHeight w:val="241"/>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Гощанський</w:t>
            </w:r>
          </w:p>
        </w:tc>
        <w:tc>
          <w:tcPr>
            <w:tcW w:w="1502" w:type="pct"/>
            <w:vAlign w:val="center"/>
          </w:tcPr>
          <w:p w:rsidR="005704EC" w:rsidRPr="009272F0" w:rsidRDefault="005704EC" w:rsidP="004D7FA2">
            <w:pPr>
              <w:jc w:val="center"/>
              <w:rPr>
                <w:lang w:val="uk-UA" w:eastAsia="en-US"/>
              </w:rPr>
            </w:pPr>
            <w:r w:rsidRPr="009272F0">
              <w:rPr>
                <w:lang w:val="uk-UA" w:eastAsia="en-US"/>
              </w:rPr>
              <w:t>0,2</w:t>
            </w:r>
          </w:p>
        </w:tc>
        <w:tc>
          <w:tcPr>
            <w:tcW w:w="1447" w:type="pct"/>
            <w:vAlign w:val="center"/>
          </w:tcPr>
          <w:p w:rsidR="005704EC" w:rsidRPr="00306765" w:rsidRDefault="005704EC" w:rsidP="004D7FA2">
            <w:pPr>
              <w:jc w:val="center"/>
              <w:rPr>
                <w:lang w:val="uk-UA" w:eastAsia="en-US"/>
              </w:rPr>
            </w:pPr>
            <w:r w:rsidRPr="00306765">
              <w:rPr>
                <w:lang w:val="uk-UA" w:eastAsia="en-US"/>
              </w:rPr>
              <w:t>0,5</w:t>
            </w:r>
          </w:p>
        </w:tc>
      </w:tr>
      <w:tr w:rsidR="005704EC" w:rsidRPr="00511B91" w:rsidTr="004D7FA2">
        <w:trPr>
          <w:trHeight w:val="245"/>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Демидівський</w:t>
            </w:r>
          </w:p>
        </w:tc>
        <w:tc>
          <w:tcPr>
            <w:tcW w:w="1502" w:type="pct"/>
            <w:vAlign w:val="center"/>
          </w:tcPr>
          <w:p w:rsidR="005704EC" w:rsidRPr="009272F0" w:rsidRDefault="005704EC" w:rsidP="004D7FA2">
            <w:pPr>
              <w:jc w:val="center"/>
              <w:rPr>
                <w:lang w:val="uk-UA" w:eastAsia="en-US"/>
              </w:rPr>
            </w:pPr>
            <w:r w:rsidRPr="009272F0">
              <w:rPr>
                <w:lang w:val="uk-UA" w:eastAsia="en-US"/>
              </w:rPr>
              <w:t>0,1</w:t>
            </w:r>
          </w:p>
        </w:tc>
        <w:tc>
          <w:tcPr>
            <w:tcW w:w="1447" w:type="pct"/>
            <w:vAlign w:val="center"/>
          </w:tcPr>
          <w:p w:rsidR="005704EC" w:rsidRPr="00306765" w:rsidRDefault="005704EC" w:rsidP="004D7FA2">
            <w:pPr>
              <w:jc w:val="center"/>
              <w:rPr>
                <w:lang w:eastAsia="en-US"/>
              </w:rPr>
            </w:pPr>
            <w:r w:rsidRPr="00306765">
              <w:rPr>
                <w:lang w:eastAsia="en-US"/>
              </w:rPr>
              <w:t>0,2</w:t>
            </w:r>
          </w:p>
        </w:tc>
      </w:tr>
      <w:tr w:rsidR="005704EC" w:rsidRPr="00511B91" w:rsidTr="004D7FA2">
        <w:trPr>
          <w:trHeight w:val="235"/>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Дубенський</w:t>
            </w:r>
          </w:p>
        </w:tc>
        <w:tc>
          <w:tcPr>
            <w:tcW w:w="1502" w:type="pct"/>
            <w:vAlign w:val="center"/>
          </w:tcPr>
          <w:p w:rsidR="005704EC" w:rsidRPr="009272F0" w:rsidRDefault="005704EC" w:rsidP="004D7FA2">
            <w:pPr>
              <w:jc w:val="center"/>
              <w:rPr>
                <w:lang w:val="uk-UA" w:eastAsia="en-US"/>
              </w:rPr>
            </w:pPr>
            <w:r w:rsidRPr="009272F0">
              <w:rPr>
                <w:lang w:val="uk-UA" w:eastAsia="en-US"/>
              </w:rPr>
              <w:t>0,8</w:t>
            </w:r>
          </w:p>
        </w:tc>
        <w:tc>
          <w:tcPr>
            <w:tcW w:w="1447" w:type="pct"/>
            <w:vAlign w:val="center"/>
          </w:tcPr>
          <w:p w:rsidR="005704EC" w:rsidRPr="00306765" w:rsidRDefault="005704EC" w:rsidP="004D7FA2">
            <w:pPr>
              <w:jc w:val="center"/>
              <w:rPr>
                <w:lang w:val="uk-UA" w:eastAsia="en-US"/>
              </w:rPr>
            </w:pPr>
            <w:r w:rsidRPr="00306765">
              <w:rPr>
                <w:lang w:val="uk-UA" w:eastAsia="en-US"/>
              </w:rPr>
              <w:t>1,8</w:t>
            </w:r>
          </w:p>
        </w:tc>
      </w:tr>
      <w:tr w:rsidR="005704EC" w:rsidRPr="00511B91" w:rsidTr="004D7FA2">
        <w:trPr>
          <w:trHeight w:val="239"/>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Дубровицький</w:t>
            </w:r>
          </w:p>
        </w:tc>
        <w:tc>
          <w:tcPr>
            <w:tcW w:w="1502" w:type="pct"/>
            <w:vAlign w:val="center"/>
          </w:tcPr>
          <w:p w:rsidR="005704EC" w:rsidRPr="009272F0" w:rsidRDefault="005704EC" w:rsidP="004D7FA2">
            <w:pPr>
              <w:jc w:val="center"/>
              <w:rPr>
                <w:lang w:val="uk-UA" w:eastAsia="en-US"/>
              </w:rPr>
            </w:pPr>
            <w:r w:rsidRPr="009272F0">
              <w:rPr>
                <w:lang w:val="uk-UA" w:eastAsia="en-US"/>
              </w:rPr>
              <w:t>0,1</w:t>
            </w:r>
          </w:p>
        </w:tc>
        <w:tc>
          <w:tcPr>
            <w:tcW w:w="1447" w:type="pct"/>
            <w:vAlign w:val="center"/>
          </w:tcPr>
          <w:p w:rsidR="005704EC" w:rsidRPr="00306765" w:rsidRDefault="005704EC" w:rsidP="004D7FA2">
            <w:pPr>
              <w:jc w:val="center"/>
              <w:rPr>
                <w:lang w:val="uk-UA" w:eastAsia="en-US"/>
              </w:rPr>
            </w:pPr>
            <w:r w:rsidRPr="00306765">
              <w:rPr>
                <w:lang w:val="uk-UA" w:eastAsia="en-US"/>
              </w:rPr>
              <w:t>0,2</w:t>
            </w:r>
          </w:p>
        </w:tc>
      </w:tr>
      <w:tr w:rsidR="005704EC" w:rsidRPr="00511B91" w:rsidTr="004D7FA2">
        <w:trPr>
          <w:trHeight w:val="87"/>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Здолбунівський</w:t>
            </w:r>
          </w:p>
        </w:tc>
        <w:tc>
          <w:tcPr>
            <w:tcW w:w="1502" w:type="pct"/>
            <w:vAlign w:val="center"/>
          </w:tcPr>
          <w:p w:rsidR="005704EC" w:rsidRPr="009272F0" w:rsidRDefault="005704EC" w:rsidP="004D7FA2">
            <w:pPr>
              <w:jc w:val="center"/>
              <w:rPr>
                <w:lang w:val="uk-UA" w:eastAsia="en-US"/>
              </w:rPr>
            </w:pPr>
            <w:r w:rsidRPr="009272F0">
              <w:rPr>
                <w:lang w:val="uk-UA" w:eastAsia="en-US"/>
              </w:rPr>
              <w:t>2,6</w:t>
            </w:r>
          </w:p>
        </w:tc>
        <w:tc>
          <w:tcPr>
            <w:tcW w:w="1447" w:type="pct"/>
            <w:vAlign w:val="center"/>
          </w:tcPr>
          <w:p w:rsidR="005704EC" w:rsidRPr="00306765" w:rsidRDefault="005704EC" w:rsidP="004D7FA2">
            <w:pPr>
              <w:jc w:val="center"/>
              <w:rPr>
                <w:lang w:val="uk-UA" w:eastAsia="en-US"/>
              </w:rPr>
            </w:pPr>
            <w:r w:rsidRPr="00306765">
              <w:rPr>
                <w:lang w:val="uk-UA" w:eastAsia="en-US"/>
              </w:rPr>
              <w:t>5,8</w:t>
            </w:r>
          </w:p>
        </w:tc>
      </w:tr>
      <w:tr w:rsidR="005704EC" w:rsidRPr="00511B91" w:rsidTr="004D7FA2">
        <w:trPr>
          <w:trHeight w:val="237"/>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Костопільський</w:t>
            </w:r>
          </w:p>
        </w:tc>
        <w:tc>
          <w:tcPr>
            <w:tcW w:w="1502" w:type="pct"/>
            <w:vAlign w:val="center"/>
          </w:tcPr>
          <w:p w:rsidR="005704EC" w:rsidRPr="009272F0" w:rsidRDefault="005704EC" w:rsidP="004D7FA2">
            <w:pPr>
              <w:jc w:val="center"/>
              <w:rPr>
                <w:lang w:val="uk-UA" w:eastAsia="en-US"/>
              </w:rPr>
            </w:pPr>
            <w:r w:rsidRPr="009272F0">
              <w:rPr>
                <w:lang w:val="uk-UA" w:eastAsia="en-US"/>
              </w:rPr>
              <w:t>3,</w:t>
            </w:r>
            <w:r>
              <w:rPr>
                <w:lang w:val="uk-UA" w:eastAsia="en-US"/>
              </w:rPr>
              <w:t>5</w:t>
            </w:r>
          </w:p>
        </w:tc>
        <w:tc>
          <w:tcPr>
            <w:tcW w:w="1447" w:type="pct"/>
            <w:vAlign w:val="center"/>
          </w:tcPr>
          <w:p w:rsidR="005704EC" w:rsidRPr="00306765" w:rsidRDefault="005704EC" w:rsidP="004D7FA2">
            <w:pPr>
              <w:jc w:val="center"/>
              <w:rPr>
                <w:lang w:val="uk-UA" w:eastAsia="en-US"/>
              </w:rPr>
            </w:pPr>
            <w:r w:rsidRPr="00306765">
              <w:rPr>
                <w:lang w:val="uk-UA" w:eastAsia="en-US"/>
              </w:rPr>
              <w:t>7,9</w:t>
            </w:r>
          </w:p>
        </w:tc>
      </w:tr>
      <w:tr w:rsidR="005704EC" w:rsidRPr="00511B91" w:rsidTr="004D7FA2">
        <w:trPr>
          <w:trHeight w:val="227"/>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Млинівський</w:t>
            </w:r>
          </w:p>
        </w:tc>
        <w:tc>
          <w:tcPr>
            <w:tcW w:w="1502" w:type="pct"/>
            <w:vAlign w:val="center"/>
          </w:tcPr>
          <w:p w:rsidR="005704EC" w:rsidRPr="009272F0" w:rsidRDefault="005704EC" w:rsidP="004D7FA2">
            <w:pPr>
              <w:jc w:val="center"/>
              <w:rPr>
                <w:lang w:val="uk-UA" w:eastAsia="en-US"/>
              </w:rPr>
            </w:pPr>
            <w:r w:rsidRPr="009272F0">
              <w:rPr>
                <w:lang w:val="uk-UA" w:eastAsia="en-US"/>
              </w:rPr>
              <w:t>0,3</w:t>
            </w:r>
          </w:p>
        </w:tc>
        <w:tc>
          <w:tcPr>
            <w:tcW w:w="1447" w:type="pct"/>
            <w:vAlign w:val="center"/>
          </w:tcPr>
          <w:p w:rsidR="005704EC" w:rsidRPr="00306765" w:rsidRDefault="005704EC" w:rsidP="004D7FA2">
            <w:pPr>
              <w:jc w:val="center"/>
              <w:rPr>
                <w:lang w:eastAsia="en-US"/>
              </w:rPr>
            </w:pPr>
            <w:r w:rsidRPr="00306765">
              <w:rPr>
                <w:lang w:eastAsia="en-US"/>
              </w:rPr>
              <w:t>0,7</w:t>
            </w:r>
          </w:p>
        </w:tc>
      </w:tr>
      <w:tr w:rsidR="005704EC" w:rsidRPr="00511B91" w:rsidTr="004D7FA2">
        <w:trPr>
          <w:trHeight w:val="217"/>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Радивилівський</w:t>
            </w:r>
          </w:p>
        </w:tc>
        <w:tc>
          <w:tcPr>
            <w:tcW w:w="1502" w:type="pct"/>
            <w:vAlign w:val="center"/>
          </w:tcPr>
          <w:p w:rsidR="005704EC" w:rsidRPr="009272F0" w:rsidRDefault="005704EC" w:rsidP="004D7FA2">
            <w:pPr>
              <w:jc w:val="center"/>
              <w:rPr>
                <w:lang w:val="uk-UA" w:eastAsia="en-US"/>
              </w:rPr>
            </w:pPr>
            <w:r w:rsidRPr="009272F0">
              <w:rPr>
                <w:lang w:val="uk-UA" w:eastAsia="en-US"/>
              </w:rPr>
              <w:t>1,4</w:t>
            </w:r>
          </w:p>
        </w:tc>
        <w:tc>
          <w:tcPr>
            <w:tcW w:w="1447" w:type="pct"/>
            <w:vAlign w:val="center"/>
          </w:tcPr>
          <w:p w:rsidR="005704EC" w:rsidRPr="00306765" w:rsidRDefault="005704EC" w:rsidP="004D7FA2">
            <w:pPr>
              <w:jc w:val="center"/>
              <w:rPr>
                <w:lang w:val="uk-UA" w:eastAsia="en-US"/>
              </w:rPr>
            </w:pPr>
            <w:r w:rsidRPr="00306765">
              <w:rPr>
                <w:lang w:val="uk-UA" w:eastAsia="en-US"/>
              </w:rPr>
              <w:t>3,1</w:t>
            </w:r>
          </w:p>
        </w:tc>
      </w:tr>
      <w:tr w:rsidR="005704EC" w:rsidRPr="00511B91" w:rsidTr="004D7FA2">
        <w:trPr>
          <w:trHeight w:val="70"/>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Рівненський</w:t>
            </w:r>
          </w:p>
        </w:tc>
        <w:tc>
          <w:tcPr>
            <w:tcW w:w="1502" w:type="pct"/>
            <w:vAlign w:val="center"/>
          </w:tcPr>
          <w:p w:rsidR="005704EC" w:rsidRPr="009272F0" w:rsidRDefault="005704EC" w:rsidP="004D7FA2">
            <w:pPr>
              <w:jc w:val="center"/>
              <w:rPr>
                <w:lang w:val="uk-UA" w:eastAsia="en-US"/>
              </w:rPr>
            </w:pPr>
            <w:r w:rsidRPr="009272F0">
              <w:rPr>
                <w:lang w:val="uk-UA" w:eastAsia="en-US"/>
              </w:rPr>
              <w:t>5,5</w:t>
            </w:r>
          </w:p>
        </w:tc>
        <w:tc>
          <w:tcPr>
            <w:tcW w:w="1447" w:type="pct"/>
            <w:vAlign w:val="center"/>
          </w:tcPr>
          <w:p w:rsidR="005704EC" w:rsidRPr="00306765" w:rsidRDefault="005704EC" w:rsidP="004D7FA2">
            <w:pPr>
              <w:jc w:val="center"/>
              <w:rPr>
                <w:lang w:val="uk-UA" w:eastAsia="en-US"/>
              </w:rPr>
            </w:pPr>
            <w:r w:rsidRPr="00306765">
              <w:rPr>
                <w:lang w:val="uk-UA" w:eastAsia="en-US"/>
              </w:rPr>
              <w:t>12,4</w:t>
            </w:r>
          </w:p>
        </w:tc>
      </w:tr>
      <w:tr w:rsidR="005704EC" w:rsidRPr="00511B91" w:rsidTr="004D7FA2">
        <w:trPr>
          <w:trHeight w:val="212"/>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Рокитнівський</w:t>
            </w:r>
          </w:p>
        </w:tc>
        <w:tc>
          <w:tcPr>
            <w:tcW w:w="1502" w:type="pct"/>
            <w:vAlign w:val="center"/>
          </w:tcPr>
          <w:p w:rsidR="005704EC" w:rsidRPr="009272F0" w:rsidRDefault="005704EC" w:rsidP="004D7FA2">
            <w:pPr>
              <w:jc w:val="center"/>
              <w:rPr>
                <w:lang w:val="uk-UA" w:eastAsia="en-US"/>
              </w:rPr>
            </w:pPr>
            <w:r w:rsidRPr="009272F0">
              <w:rPr>
                <w:lang w:val="uk-UA" w:eastAsia="en-US"/>
              </w:rPr>
              <w:t>0,8</w:t>
            </w:r>
          </w:p>
        </w:tc>
        <w:tc>
          <w:tcPr>
            <w:tcW w:w="1447" w:type="pct"/>
            <w:vAlign w:val="center"/>
          </w:tcPr>
          <w:p w:rsidR="005704EC" w:rsidRPr="00306765" w:rsidRDefault="005704EC" w:rsidP="004D7FA2">
            <w:pPr>
              <w:jc w:val="center"/>
              <w:rPr>
                <w:lang w:val="uk-UA" w:eastAsia="en-US"/>
              </w:rPr>
            </w:pPr>
            <w:r w:rsidRPr="00306765">
              <w:rPr>
                <w:lang w:val="uk-UA" w:eastAsia="en-US"/>
              </w:rPr>
              <w:t>1,8</w:t>
            </w:r>
          </w:p>
        </w:tc>
      </w:tr>
      <w:tr w:rsidR="005704EC" w:rsidRPr="00511B91" w:rsidTr="004D7FA2">
        <w:trPr>
          <w:trHeight w:val="215"/>
        </w:trPr>
        <w:tc>
          <w:tcPr>
            <w:tcW w:w="2051" w:type="pct"/>
            <w:vAlign w:val="bottom"/>
          </w:tcPr>
          <w:p w:rsidR="005704EC" w:rsidRPr="000504E2" w:rsidRDefault="005704EC" w:rsidP="004D7FA2">
            <w:pPr>
              <w:overflowPunct w:val="0"/>
              <w:autoSpaceDE w:val="0"/>
              <w:autoSpaceDN w:val="0"/>
              <w:adjustRightInd w:val="0"/>
              <w:ind w:left="142" w:right="57"/>
              <w:rPr>
                <w:lang w:eastAsia="en-US"/>
              </w:rPr>
            </w:pPr>
            <w:r w:rsidRPr="000504E2">
              <w:rPr>
                <w:lang w:eastAsia="en-US"/>
              </w:rPr>
              <w:t>Сарненський</w:t>
            </w:r>
          </w:p>
        </w:tc>
        <w:tc>
          <w:tcPr>
            <w:tcW w:w="1502" w:type="pct"/>
            <w:vAlign w:val="center"/>
          </w:tcPr>
          <w:p w:rsidR="005704EC" w:rsidRPr="009272F0" w:rsidRDefault="005704EC" w:rsidP="004D7FA2">
            <w:pPr>
              <w:jc w:val="center"/>
              <w:rPr>
                <w:lang w:val="uk-UA" w:eastAsia="en-US"/>
              </w:rPr>
            </w:pPr>
            <w:r w:rsidRPr="009272F0">
              <w:rPr>
                <w:lang w:val="uk-UA" w:eastAsia="en-US"/>
              </w:rPr>
              <w:t>2,6</w:t>
            </w:r>
          </w:p>
        </w:tc>
        <w:tc>
          <w:tcPr>
            <w:tcW w:w="1447" w:type="pct"/>
            <w:vAlign w:val="center"/>
          </w:tcPr>
          <w:p w:rsidR="005704EC" w:rsidRPr="00306765" w:rsidRDefault="005704EC" w:rsidP="004D7FA2">
            <w:pPr>
              <w:jc w:val="center"/>
              <w:rPr>
                <w:lang w:val="uk-UA" w:eastAsia="en-US"/>
              </w:rPr>
            </w:pPr>
            <w:r w:rsidRPr="00306765">
              <w:rPr>
                <w:lang w:val="uk-UA" w:eastAsia="en-US"/>
              </w:rPr>
              <w:t>5,8</w:t>
            </w:r>
          </w:p>
        </w:tc>
      </w:tr>
    </w:tbl>
    <w:p w:rsidR="005704EC" w:rsidRDefault="005704EC" w:rsidP="005704EC">
      <w:pPr>
        <w:ind w:firstLine="284"/>
        <w:jc w:val="both"/>
        <w:rPr>
          <w:b/>
          <w:bCs/>
          <w:sz w:val="26"/>
          <w:szCs w:val="26"/>
          <w:lang w:val="uk-UA"/>
        </w:rPr>
      </w:pPr>
      <w:r>
        <w:rPr>
          <w:b/>
          <w:bCs/>
          <w:sz w:val="26"/>
          <w:szCs w:val="26"/>
          <w:lang w:val="uk-UA"/>
        </w:rPr>
        <w:tab/>
      </w:r>
    </w:p>
    <w:p w:rsidR="005704EC" w:rsidRDefault="005704EC" w:rsidP="005704EC">
      <w:pPr>
        <w:ind w:firstLine="284"/>
        <w:jc w:val="both"/>
        <w:rPr>
          <w:b/>
          <w:bCs/>
          <w:sz w:val="26"/>
          <w:szCs w:val="26"/>
          <w:lang w:val="uk-UA"/>
        </w:rPr>
      </w:pPr>
    </w:p>
    <w:p w:rsidR="005704EC" w:rsidRDefault="005704EC" w:rsidP="005704EC">
      <w:pPr>
        <w:ind w:firstLine="284"/>
        <w:jc w:val="both"/>
        <w:rPr>
          <w:b/>
          <w:bCs/>
          <w:sz w:val="26"/>
          <w:szCs w:val="26"/>
          <w:lang w:val="uk-UA"/>
        </w:rPr>
      </w:pPr>
    </w:p>
    <w:p w:rsidR="005704EC" w:rsidRPr="00CC65F9" w:rsidRDefault="005704EC" w:rsidP="005704EC">
      <w:pPr>
        <w:ind w:firstLine="284"/>
        <w:jc w:val="both"/>
        <w:rPr>
          <w:b/>
          <w:bCs/>
          <w:sz w:val="26"/>
          <w:szCs w:val="26"/>
          <w:lang w:val="uk-UA"/>
        </w:rPr>
      </w:pPr>
      <w:r w:rsidRPr="00C10DB9">
        <w:rPr>
          <w:b/>
          <w:bCs/>
          <w:noProof/>
          <w:sz w:val="26"/>
          <w:szCs w:val="26"/>
          <w:lang w:val="uk-UA" w:eastAsia="uk-UA"/>
        </w:rPr>
        <w:drawing>
          <wp:inline distT="0" distB="0" distL="0" distR="0" wp14:anchorId="6447E171" wp14:editId="34A0A9B5">
            <wp:extent cx="5671923" cy="4350774"/>
            <wp:effectExtent l="19050" t="0" r="24027"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704EC" w:rsidRDefault="005704EC" w:rsidP="005704EC">
      <w:pPr>
        <w:ind w:firstLine="284"/>
        <w:jc w:val="both"/>
        <w:rPr>
          <w:b/>
          <w:bCs/>
          <w:sz w:val="26"/>
          <w:szCs w:val="26"/>
          <w:lang w:val="uk-UA"/>
        </w:rPr>
      </w:pPr>
    </w:p>
    <w:p w:rsidR="005704EC" w:rsidRDefault="005704EC" w:rsidP="005704EC">
      <w:pPr>
        <w:ind w:firstLine="284"/>
        <w:jc w:val="both"/>
        <w:rPr>
          <w:b/>
          <w:bCs/>
          <w:sz w:val="26"/>
          <w:szCs w:val="26"/>
          <w:lang w:val="uk-UA"/>
        </w:rPr>
      </w:pPr>
      <w:r>
        <w:rPr>
          <w:b/>
          <w:bCs/>
          <w:sz w:val="26"/>
          <w:szCs w:val="26"/>
          <w:lang w:val="uk-UA"/>
        </w:rPr>
        <w:t xml:space="preserve"> </w:t>
      </w:r>
    </w:p>
    <w:p w:rsidR="005704EC" w:rsidRDefault="005704EC" w:rsidP="005704EC">
      <w:pPr>
        <w:ind w:firstLine="284"/>
        <w:jc w:val="both"/>
        <w:rPr>
          <w:sz w:val="26"/>
          <w:szCs w:val="26"/>
          <w:lang w:val="uk-UA"/>
        </w:rPr>
      </w:pPr>
      <w:r w:rsidRPr="004256B4">
        <w:rPr>
          <w:b/>
          <w:bCs/>
          <w:sz w:val="26"/>
          <w:szCs w:val="26"/>
          <w:lang w:val="uk-UA"/>
        </w:rPr>
        <w:t>1.1.2.</w:t>
      </w:r>
      <w:r>
        <w:rPr>
          <w:sz w:val="26"/>
          <w:szCs w:val="26"/>
          <w:lang w:val="uk-UA"/>
        </w:rPr>
        <w:t xml:space="preserve">Пріоритетними </w:t>
      </w:r>
      <w:r w:rsidRPr="00862CA0">
        <w:rPr>
          <w:sz w:val="26"/>
          <w:szCs w:val="26"/>
          <w:lang w:val="uk-UA"/>
        </w:rPr>
        <w:t xml:space="preserve">напрямками діяльності підприємств промислового комплексу міста є підвищення технологічного та технічного рівня виробництва, впровадження технологій та сучасного обладнання, підвищення якості продукції, підвищення безпеки. </w:t>
      </w:r>
    </w:p>
    <w:p w:rsidR="005704EC" w:rsidRDefault="005704EC" w:rsidP="005704EC">
      <w:pPr>
        <w:ind w:firstLine="284"/>
        <w:jc w:val="both"/>
        <w:rPr>
          <w:sz w:val="26"/>
          <w:szCs w:val="26"/>
          <w:lang w:val="uk-UA"/>
        </w:rPr>
      </w:pPr>
    </w:p>
    <w:p w:rsidR="005704EC" w:rsidRDefault="005704EC" w:rsidP="005704EC">
      <w:pPr>
        <w:ind w:firstLine="284"/>
        <w:jc w:val="both"/>
        <w:rPr>
          <w:sz w:val="26"/>
          <w:szCs w:val="26"/>
          <w:lang w:val="uk-UA"/>
        </w:rPr>
      </w:pPr>
    </w:p>
    <w:p w:rsidR="005704EC" w:rsidRDefault="005704EC" w:rsidP="005704EC">
      <w:pPr>
        <w:ind w:firstLine="284"/>
        <w:jc w:val="both"/>
        <w:rPr>
          <w:sz w:val="26"/>
          <w:szCs w:val="26"/>
          <w:lang w:val="uk-UA"/>
        </w:rPr>
      </w:pPr>
    </w:p>
    <w:p w:rsidR="005704EC" w:rsidRDefault="005704EC" w:rsidP="005704EC">
      <w:pPr>
        <w:ind w:firstLine="284"/>
        <w:jc w:val="both"/>
        <w:rPr>
          <w:sz w:val="26"/>
          <w:szCs w:val="26"/>
          <w:lang w:val="uk-UA"/>
        </w:rPr>
      </w:pPr>
    </w:p>
    <w:p w:rsidR="005704EC" w:rsidRPr="00862CA0" w:rsidRDefault="005704EC" w:rsidP="005704EC">
      <w:pPr>
        <w:ind w:firstLine="284"/>
        <w:jc w:val="both"/>
        <w:rPr>
          <w:sz w:val="26"/>
          <w:szCs w:val="26"/>
          <w:lang w:val="uk-UA"/>
        </w:rPr>
      </w:pPr>
    </w:p>
    <w:p w:rsidR="005704EC" w:rsidRDefault="005704EC" w:rsidP="005704EC">
      <w:pPr>
        <w:pStyle w:val="ListParagraph1"/>
        <w:spacing w:before="100" w:after="100" w:line="240" w:lineRule="auto"/>
        <w:ind w:left="284"/>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lastRenderedPageBreak/>
        <w:t xml:space="preserve">  </w:t>
      </w:r>
      <w:r w:rsidRPr="00862CA0">
        <w:rPr>
          <w:rFonts w:ascii="Times New Roman" w:hAnsi="Times New Roman" w:cs="Times New Roman"/>
          <w:b/>
          <w:bCs/>
          <w:sz w:val="26"/>
          <w:szCs w:val="26"/>
          <w:lang w:val="uk-UA"/>
        </w:rPr>
        <w:t>1.1.3.</w:t>
      </w:r>
      <w:r w:rsidRPr="002C7363">
        <w:rPr>
          <w:rFonts w:ascii="Times New Roman" w:hAnsi="Times New Roman" w:cs="Times New Roman"/>
          <w:b/>
          <w:bCs/>
          <w:sz w:val="26"/>
          <w:szCs w:val="26"/>
          <w:lang w:val="uk-UA"/>
        </w:rPr>
        <w:t xml:space="preserve">Заходи, які </w:t>
      </w:r>
      <w:r w:rsidRPr="00FF5586">
        <w:rPr>
          <w:rFonts w:ascii="Times New Roman" w:hAnsi="Times New Roman" w:cs="Times New Roman"/>
          <w:b/>
          <w:bCs/>
          <w:sz w:val="26"/>
          <w:szCs w:val="26"/>
          <w:lang w:val="uk-UA"/>
        </w:rPr>
        <w:t xml:space="preserve">здійснювалися </w:t>
      </w:r>
      <w:r w:rsidRPr="002C7363">
        <w:rPr>
          <w:rFonts w:ascii="Times New Roman" w:hAnsi="Times New Roman" w:cs="Times New Roman"/>
          <w:b/>
          <w:bCs/>
          <w:sz w:val="26"/>
          <w:szCs w:val="26"/>
          <w:lang w:val="uk-UA"/>
        </w:rPr>
        <w:t>у 2020 році</w:t>
      </w:r>
      <w:r w:rsidRPr="00862CA0">
        <w:rPr>
          <w:rFonts w:ascii="Times New Roman" w:hAnsi="Times New Roman" w:cs="Times New Roman"/>
          <w:b/>
          <w:bCs/>
          <w:sz w:val="26"/>
          <w:szCs w:val="26"/>
          <w:lang w:val="uk-UA"/>
        </w:rPr>
        <w:t xml:space="preserve">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4397"/>
        <w:gridCol w:w="1807"/>
      </w:tblGrid>
      <w:tr w:rsidR="005704EC" w:rsidRPr="00A71CF4" w:rsidTr="004D7FA2">
        <w:tc>
          <w:tcPr>
            <w:tcW w:w="1852" w:type="pct"/>
          </w:tcPr>
          <w:p w:rsidR="005704EC" w:rsidRPr="00A71CF4" w:rsidRDefault="005704EC" w:rsidP="004D7FA2">
            <w:pPr>
              <w:jc w:val="center"/>
              <w:rPr>
                <w:sz w:val="26"/>
                <w:szCs w:val="26"/>
              </w:rPr>
            </w:pPr>
            <w:r w:rsidRPr="00A71CF4">
              <w:rPr>
                <w:sz w:val="26"/>
                <w:szCs w:val="26"/>
              </w:rPr>
              <w:t>Зміст заходу</w:t>
            </w:r>
          </w:p>
        </w:tc>
        <w:tc>
          <w:tcPr>
            <w:tcW w:w="2231" w:type="pct"/>
          </w:tcPr>
          <w:p w:rsidR="005704EC" w:rsidRPr="00A71CF4" w:rsidRDefault="005704EC" w:rsidP="004D7FA2">
            <w:pPr>
              <w:jc w:val="center"/>
              <w:rPr>
                <w:sz w:val="26"/>
                <w:szCs w:val="26"/>
                <w:lang w:val="uk-UA"/>
              </w:rPr>
            </w:pPr>
            <w:r w:rsidRPr="00A71CF4">
              <w:rPr>
                <w:sz w:val="26"/>
                <w:szCs w:val="26"/>
                <w:lang w:val="uk-UA"/>
              </w:rPr>
              <w:t>Стан виконання</w:t>
            </w:r>
          </w:p>
        </w:tc>
        <w:tc>
          <w:tcPr>
            <w:tcW w:w="917" w:type="pct"/>
          </w:tcPr>
          <w:p w:rsidR="005704EC" w:rsidRPr="00A71CF4" w:rsidRDefault="005704EC" w:rsidP="004D7FA2">
            <w:pPr>
              <w:jc w:val="center"/>
              <w:rPr>
                <w:sz w:val="26"/>
                <w:szCs w:val="26"/>
              </w:rPr>
            </w:pPr>
            <w:r w:rsidRPr="00A71CF4">
              <w:rPr>
                <w:sz w:val="26"/>
                <w:szCs w:val="26"/>
              </w:rPr>
              <w:t>Очікуваний результат</w:t>
            </w:r>
          </w:p>
        </w:tc>
      </w:tr>
      <w:tr w:rsidR="005704EC" w:rsidRPr="00A71CF4" w:rsidTr="004D7FA2">
        <w:trPr>
          <w:trHeight w:val="2059"/>
        </w:trPr>
        <w:tc>
          <w:tcPr>
            <w:tcW w:w="1852" w:type="pct"/>
          </w:tcPr>
          <w:p w:rsidR="005704EC" w:rsidRPr="00020851" w:rsidRDefault="005704EC" w:rsidP="004D7FA2">
            <w:r w:rsidRPr="00020851">
              <w:t>Участь підприємств у реалізації міжнародних про</w:t>
            </w:r>
            <w:r w:rsidRPr="00020851">
              <w:rPr>
                <w:lang w:val="uk-UA"/>
              </w:rPr>
              <w:t>є</w:t>
            </w:r>
            <w:r w:rsidRPr="00020851">
              <w:t>ктів та програм</w:t>
            </w:r>
          </w:p>
        </w:tc>
        <w:tc>
          <w:tcPr>
            <w:tcW w:w="2231" w:type="pct"/>
          </w:tcPr>
          <w:p w:rsidR="005704EC" w:rsidRPr="00812029" w:rsidRDefault="005704EC" w:rsidP="004D7FA2">
            <w:pPr>
              <w:jc w:val="both"/>
              <w:rPr>
                <w:lang w:val="uk-UA"/>
              </w:rPr>
            </w:pPr>
            <w:r w:rsidRPr="00812029">
              <w:rPr>
                <w:sz w:val="22"/>
                <w:szCs w:val="22"/>
                <w:lang w:val="uk-UA"/>
              </w:rPr>
              <w:t>На ВП «РАЕС» ДП НАЕК «Енергоатом» реалізація Комплексної (зведеної) програми підвищення  рівня безпеки енергоблоків атомних електростанцій здійснюється за рахунок кредитних коштів ЄБРР/Євратом. За рахунок кредитних коштів ЄБРР/Євратом виконується закупівля обладнання для 25 заходів енергоблоку №3 (по цих заходах поставку обладнання завершено), 12 заходів енергоблоку №4 (по 11 заходах поставку обладнання завершено). Зазначені витрати проводились виключно за рахунок кредитних коштів ЄБРР/Євратом. У 2020 році профінансовано 476,2 млн.грн.</w:t>
            </w:r>
          </w:p>
        </w:tc>
        <w:tc>
          <w:tcPr>
            <w:tcW w:w="917" w:type="pct"/>
          </w:tcPr>
          <w:p w:rsidR="005704EC" w:rsidRPr="00671F5F" w:rsidRDefault="005704EC" w:rsidP="004D7FA2">
            <w:r w:rsidRPr="00671F5F">
              <w:rPr>
                <w:lang w:val="uk-UA"/>
              </w:rPr>
              <w:t>З</w:t>
            </w:r>
            <w:r w:rsidRPr="00671F5F">
              <w:t>алучен</w:t>
            </w:r>
            <w:r w:rsidRPr="00671F5F">
              <w:rPr>
                <w:lang w:val="uk-UA"/>
              </w:rPr>
              <w:t>ня</w:t>
            </w:r>
            <w:r w:rsidRPr="00671F5F">
              <w:t xml:space="preserve"> інвестицій у розвиток промисловості </w:t>
            </w:r>
          </w:p>
        </w:tc>
      </w:tr>
      <w:tr w:rsidR="005704EC" w:rsidRPr="00A71CF4" w:rsidTr="004D7FA2">
        <w:trPr>
          <w:trHeight w:val="225"/>
        </w:trPr>
        <w:tc>
          <w:tcPr>
            <w:tcW w:w="1852" w:type="pct"/>
          </w:tcPr>
          <w:p w:rsidR="005704EC" w:rsidRPr="00020851" w:rsidRDefault="005704EC" w:rsidP="004D7FA2">
            <w:r w:rsidRPr="00020851">
              <w:t>Зниження витрат на виробництво та забезпечення рентабельної роботи підприємств за рахунок впровадження нових сучасних технологій</w:t>
            </w:r>
          </w:p>
        </w:tc>
        <w:tc>
          <w:tcPr>
            <w:tcW w:w="2231" w:type="pct"/>
          </w:tcPr>
          <w:p w:rsidR="005704EC" w:rsidRPr="0037207D" w:rsidRDefault="005704EC" w:rsidP="004D7FA2">
            <w:pPr>
              <w:rPr>
                <w:lang w:val="uk-UA"/>
              </w:rPr>
            </w:pPr>
            <w:r w:rsidRPr="0037207D">
              <w:rPr>
                <w:sz w:val="22"/>
                <w:szCs w:val="22"/>
                <w:lang w:val="uk-UA"/>
              </w:rPr>
              <w:t>Впроваджені нові сучасні технології</w:t>
            </w:r>
            <w:r>
              <w:rPr>
                <w:sz w:val="22"/>
                <w:szCs w:val="22"/>
                <w:lang w:val="uk-UA"/>
              </w:rPr>
              <w:t>.</w:t>
            </w:r>
          </w:p>
          <w:p w:rsidR="005704EC" w:rsidRPr="00FF5586" w:rsidRDefault="005704EC" w:rsidP="004D7FA2">
            <w:pPr>
              <w:rPr>
                <w:lang w:val="uk-UA"/>
              </w:rPr>
            </w:pPr>
            <w:r w:rsidRPr="00FF5586">
              <w:rPr>
                <w:sz w:val="22"/>
                <w:szCs w:val="22"/>
                <w:shd w:val="clear" w:color="auto" w:fill="FFFFFF"/>
                <w:lang w:val="uk-UA"/>
              </w:rPr>
              <w:t>У 2020 році на Рівненській АЕС виконано значний обсяг робіт з підвищення рівня безпеки шляхом модернізації устаткування. Роботи проводились н</w:t>
            </w:r>
            <w:r w:rsidRPr="00FF5586">
              <w:rPr>
                <w:sz w:val="22"/>
                <w:szCs w:val="22"/>
                <w:shd w:val="clear" w:color="auto" w:fill="FFFFFF"/>
              </w:rPr>
              <w:t>а енергоблоках №№ 1, 2</w:t>
            </w:r>
            <w:r w:rsidRPr="00FF5586">
              <w:rPr>
                <w:sz w:val="22"/>
                <w:szCs w:val="22"/>
                <w:shd w:val="clear" w:color="auto" w:fill="FFFFFF"/>
                <w:lang w:val="uk-UA"/>
              </w:rPr>
              <w:t>, 3, 4.</w:t>
            </w:r>
            <w:r w:rsidRPr="00FF5586">
              <w:rPr>
                <w:shd w:val="clear" w:color="auto" w:fill="FFFFFF"/>
              </w:rPr>
              <w:t> </w:t>
            </w:r>
          </w:p>
        </w:tc>
        <w:tc>
          <w:tcPr>
            <w:tcW w:w="917" w:type="pct"/>
          </w:tcPr>
          <w:p w:rsidR="005704EC" w:rsidRPr="0037207D" w:rsidRDefault="005704EC" w:rsidP="004D7FA2">
            <w:pPr>
              <w:rPr>
                <w:lang w:val="uk-UA"/>
              </w:rPr>
            </w:pPr>
            <w:r w:rsidRPr="000C4E8F">
              <w:t>Забезпечення обсягів пром</w:t>
            </w:r>
            <w:r w:rsidRPr="000C4E8F">
              <w:rPr>
                <w:lang w:val="uk-UA"/>
              </w:rPr>
              <w:t>ислового</w:t>
            </w:r>
            <w:r w:rsidRPr="000C4E8F">
              <w:t xml:space="preserve"> </w:t>
            </w:r>
            <w:r w:rsidRPr="000C4E8F">
              <w:rPr>
                <w:lang w:val="uk-UA"/>
              </w:rPr>
              <w:t>в</w:t>
            </w:r>
            <w:r w:rsidRPr="000C4E8F">
              <w:t>иробництва не менше рівня минул</w:t>
            </w:r>
            <w:r>
              <w:rPr>
                <w:lang w:val="uk-UA"/>
              </w:rPr>
              <w:t>их</w:t>
            </w:r>
            <w:r w:rsidRPr="000C4E8F">
              <w:t xml:space="preserve"> рок</w:t>
            </w:r>
            <w:r>
              <w:rPr>
                <w:lang w:val="uk-UA"/>
              </w:rPr>
              <w:t>ів</w:t>
            </w:r>
          </w:p>
        </w:tc>
      </w:tr>
      <w:tr w:rsidR="005704EC" w:rsidRPr="00FC757F" w:rsidTr="004D7FA2">
        <w:trPr>
          <w:trHeight w:val="225"/>
        </w:trPr>
        <w:tc>
          <w:tcPr>
            <w:tcW w:w="1852" w:type="pct"/>
          </w:tcPr>
          <w:p w:rsidR="005704EC" w:rsidRPr="00020851" w:rsidRDefault="005704EC" w:rsidP="004D7FA2">
            <w:pPr>
              <w:rPr>
                <w:lang w:val="uk-UA"/>
              </w:rPr>
            </w:pPr>
            <w:r w:rsidRPr="00020851">
              <w:t xml:space="preserve">Модернізація виробничих потужностей підприємств шляхом вилучення застарілого обладнання та запуску нових </w:t>
            </w:r>
            <w:r w:rsidRPr="00020851">
              <w:rPr>
                <w:lang w:val="uk-UA"/>
              </w:rPr>
              <w:t>ліній</w:t>
            </w:r>
          </w:p>
        </w:tc>
        <w:tc>
          <w:tcPr>
            <w:tcW w:w="2231" w:type="pct"/>
          </w:tcPr>
          <w:p w:rsidR="005704EC" w:rsidRPr="00812029" w:rsidRDefault="005704EC" w:rsidP="004D7FA2">
            <w:pPr>
              <w:jc w:val="both"/>
              <w:rPr>
                <w:lang w:val="uk-UA"/>
              </w:rPr>
            </w:pPr>
            <w:r>
              <w:rPr>
                <w:sz w:val="22"/>
                <w:szCs w:val="22"/>
                <w:lang w:val="uk-UA"/>
              </w:rPr>
              <w:t>На ТзОВ «К</w:t>
            </w:r>
            <w:r w:rsidRPr="00812029">
              <w:rPr>
                <w:sz w:val="22"/>
                <w:szCs w:val="22"/>
                <w:lang w:val="uk-UA"/>
              </w:rPr>
              <w:t xml:space="preserve">узнецовський хлібозавод» періодично відбувається заміна застарілого обладнання на сучасне, запускаються нові лінії для виробництва продукції. </w:t>
            </w:r>
          </w:p>
          <w:p w:rsidR="005704EC" w:rsidRPr="00812029" w:rsidRDefault="005704EC" w:rsidP="004D7FA2">
            <w:pPr>
              <w:jc w:val="both"/>
              <w:rPr>
                <w:lang w:val="uk-UA"/>
              </w:rPr>
            </w:pPr>
            <w:r w:rsidRPr="00812029">
              <w:rPr>
                <w:sz w:val="22"/>
                <w:szCs w:val="22"/>
                <w:lang w:val="uk-UA"/>
              </w:rPr>
              <w:t>На ВП «РАЕС»ДП НАЕК «Енергоатом» профінансовано 611,6 млн.грн. на реалізацію Комплексної (зведеної) програми підвищення рівня безпеки енергоблоків атомних електростанцій за рахунок власних коштів ДП «НАЕК»Енергоатом», а також на реалізацію інших програм з модернізації обладнання ВП «РАЕС»</w:t>
            </w:r>
          </w:p>
        </w:tc>
        <w:tc>
          <w:tcPr>
            <w:tcW w:w="917" w:type="pct"/>
          </w:tcPr>
          <w:p w:rsidR="005704EC" w:rsidRPr="000C4E8F" w:rsidRDefault="005704EC" w:rsidP="004D7FA2">
            <w:pPr>
              <w:rPr>
                <w:lang w:val="uk-UA"/>
              </w:rPr>
            </w:pPr>
            <w:r w:rsidRPr="000C4E8F">
              <w:rPr>
                <w:lang w:val="uk-UA"/>
              </w:rPr>
              <w:t>Підвищення конкуренто-спроможності продукції</w:t>
            </w:r>
          </w:p>
        </w:tc>
      </w:tr>
    </w:tbl>
    <w:p w:rsidR="005704EC" w:rsidRDefault="005704EC" w:rsidP="005704EC">
      <w:pPr>
        <w:ind w:firstLine="708"/>
        <w:jc w:val="both"/>
        <w:rPr>
          <w:color w:val="FF0000"/>
          <w:sz w:val="26"/>
          <w:szCs w:val="26"/>
          <w:lang w:val="en-US"/>
        </w:rPr>
      </w:pPr>
    </w:p>
    <w:p w:rsidR="005704EC" w:rsidRPr="0026708B" w:rsidRDefault="005704EC" w:rsidP="005704EC">
      <w:pPr>
        <w:ind w:firstLine="708"/>
        <w:jc w:val="both"/>
        <w:rPr>
          <w:color w:val="FF0000"/>
          <w:sz w:val="26"/>
          <w:szCs w:val="26"/>
          <w:lang w:val="uk-UA"/>
        </w:rPr>
      </w:pPr>
    </w:p>
    <w:p w:rsidR="005704EC" w:rsidRPr="00A71CF4" w:rsidRDefault="005704EC" w:rsidP="005704EC">
      <w:pPr>
        <w:numPr>
          <w:ilvl w:val="1"/>
          <w:numId w:val="11"/>
        </w:numPr>
        <w:tabs>
          <w:tab w:val="clear" w:pos="720"/>
          <w:tab w:val="num" w:pos="0"/>
        </w:tabs>
        <w:ind w:left="0" w:firstLine="0"/>
        <w:jc w:val="center"/>
        <w:rPr>
          <w:b/>
          <w:bCs/>
          <w:sz w:val="26"/>
          <w:szCs w:val="26"/>
          <w:lang w:val="uk-UA"/>
        </w:rPr>
      </w:pPr>
      <w:r w:rsidRPr="00A71CF4">
        <w:rPr>
          <w:b/>
          <w:bCs/>
          <w:sz w:val="26"/>
          <w:szCs w:val="26"/>
          <w:lang w:val="uk-UA"/>
        </w:rPr>
        <w:t>Інвестиційна діяльність</w:t>
      </w:r>
    </w:p>
    <w:p w:rsidR="005704EC" w:rsidRPr="00A71CF4" w:rsidRDefault="005704EC" w:rsidP="005704EC">
      <w:pPr>
        <w:pStyle w:val="ListParagraph1"/>
        <w:spacing w:before="100" w:after="140"/>
        <w:ind w:left="1066"/>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w:t>
      </w:r>
      <w:r>
        <w:rPr>
          <w:rFonts w:ascii="Times New Roman" w:hAnsi="Times New Roman" w:cs="Times New Roman"/>
          <w:b/>
          <w:bCs/>
          <w:sz w:val="26"/>
          <w:szCs w:val="26"/>
          <w:lang w:val="uk-UA"/>
        </w:rPr>
        <w:t xml:space="preserve"> та пріоритети розвитку на 2020 </w:t>
      </w:r>
      <w:r w:rsidRPr="00A71CF4">
        <w:rPr>
          <w:rFonts w:ascii="Times New Roman" w:hAnsi="Times New Roman" w:cs="Times New Roman"/>
          <w:b/>
          <w:bCs/>
          <w:sz w:val="26"/>
          <w:szCs w:val="26"/>
          <w:lang w:val="uk-UA"/>
        </w:rPr>
        <w:t>рік</w:t>
      </w:r>
    </w:p>
    <w:p w:rsidR="005704EC" w:rsidRPr="00A71CF4" w:rsidRDefault="005704EC" w:rsidP="005704EC">
      <w:pPr>
        <w:jc w:val="both"/>
        <w:rPr>
          <w:sz w:val="26"/>
          <w:szCs w:val="26"/>
          <w:lang w:val="uk-UA"/>
        </w:rPr>
      </w:pPr>
      <w:r w:rsidRPr="00A71CF4">
        <w:rPr>
          <w:sz w:val="26"/>
          <w:szCs w:val="26"/>
          <w:lang w:val="uk-UA"/>
        </w:rPr>
        <w:t xml:space="preserve">       1.2.1.Вдосконалення та розповсюдження бази інвестиційних активів міста.</w:t>
      </w:r>
    </w:p>
    <w:p w:rsidR="005704EC" w:rsidRPr="00A71CF4" w:rsidRDefault="005704EC" w:rsidP="005704EC">
      <w:pPr>
        <w:tabs>
          <w:tab w:val="num" w:pos="840"/>
        </w:tabs>
        <w:jc w:val="both"/>
        <w:rPr>
          <w:sz w:val="26"/>
          <w:szCs w:val="26"/>
          <w:lang w:val="uk-UA"/>
        </w:rPr>
      </w:pPr>
      <w:r w:rsidRPr="00A71CF4">
        <w:rPr>
          <w:sz w:val="26"/>
          <w:szCs w:val="26"/>
          <w:lang w:val="uk-UA"/>
        </w:rPr>
        <w:t xml:space="preserve">       1.2.2.Робота щодо залучення потенційних інвесторів.</w:t>
      </w:r>
    </w:p>
    <w:p w:rsidR="005704EC" w:rsidRPr="00A71CF4" w:rsidRDefault="005704EC" w:rsidP="005704EC">
      <w:pPr>
        <w:tabs>
          <w:tab w:val="num" w:pos="840"/>
        </w:tabs>
        <w:jc w:val="both"/>
        <w:rPr>
          <w:sz w:val="26"/>
          <w:szCs w:val="26"/>
          <w:lang w:val="uk-UA"/>
        </w:rPr>
      </w:pPr>
      <w:r w:rsidRPr="00A71CF4">
        <w:rPr>
          <w:sz w:val="26"/>
          <w:szCs w:val="26"/>
          <w:lang w:val="uk-UA"/>
        </w:rPr>
        <w:t xml:space="preserve">       1.2.3.Сприяння залученню інвестицій у розвиток комунального господарства.</w:t>
      </w:r>
    </w:p>
    <w:p w:rsidR="005704EC" w:rsidRPr="00A71CF4" w:rsidRDefault="005704EC" w:rsidP="005704EC">
      <w:pPr>
        <w:tabs>
          <w:tab w:val="num" w:pos="840"/>
        </w:tabs>
        <w:jc w:val="both"/>
        <w:rPr>
          <w:sz w:val="26"/>
          <w:szCs w:val="26"/>
          <w:lang w:val="uk-UA"/>
        </w:rPr>
      </w:pPr>
      <w:r w:rsidRPr="00A71CF4">
        <w:rPr>
          <w:sz w:val="26"/>
          <w:szCs w:val="26"/>
          <w:lang w:val="uk-UA"/>
        </w:rPr>
        <w:t xml:space="preserve">       1.2.4.Визначення перспективи розвитку та подальшого використання існуючих, можливості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p>
    <w:p w:rsidR="005704EC" w:rsidRDefault="005704EC" w:rsidP="005704EC">
      <w:pPr>
        <w:tabs>
          <w:tab w:val="num" w:pos="840"/>
        </w:tabs>
        <w:jc w:val="both"/>
        <w:rPr>
          <w:sz w:val="26"/>
          <w:szCs w:val="26"/>
          <w:lang w:val="uk-UA"/>
        </w:rPr>
      </w:pPr>
      <w:r w:rsidRPr="00A71CF4">
        <w:rPr>
          <w:sz w:val="26"/>
          <w:szCs w:val="26"/>
          <w:lang w:val="uk-UA"/>
        </w:rPr>
        <w:t xml:space="preserve">       1.2.5.</w:t>
      </w:r>
      <w:r w:rsidRPr="00DD3768">
        <w:rPr>
          <w:sz w:val="26"/>
          <w:szCs w:val="26"/>
          <w:lang w:val="uk-UA"/>
        </w:rPr>
        <w:t xml:space="preserve"> </w:t>
      </w:r>
      <w:r>
        <w:rPr>
          <w:sz w:val="26"/>
          <w:szCs w:val="26"/>
          <w:lang w:val="uk-UA"/>
        </w:rPr>
        <w:t xml:space="preserve">Залучення </w:t>
      </w:r>
      <w:r w:rsidRPr="00A71CF4">
        <w:rPr>
          <w:sz w:val="26"/>
          <w:szCs w:val="26"/>
          <w:lang w:val="uk-UA"/>
        </w:rPr>
        <w:t xml:space="preserve"> інвестицій </w:t>
      </w:r>
      <w:r>
        <w:rPr>
          <w:sz w:val="26"/>
          <w:szCs w:val="26"/>
          <w:lang w:val="uk-UA"/>
        </w:rPr>
        <w:t>в галузь</w:t>
      </w:r>
      <w:r w:rsidRPr="00D3558E">
        <w:rPr>
          <w:sz w:val="26"/>
          <w:szCs w:val="26"/>
          <w:lang w:val="uk-UA"/>
        </w:rPr>
        <w:t xml:space="preserve"> </w:t>
      </w:r>
      <w:r>
        <w:rPr>
          <w:sz w:val="26"/>
          <w:szCs w:val="26"/>
          <w:lang w:val="uk-UA"/>
        </w:rPr>
        <w:t>промисловості.</w:t>
      </w:r>
    </w:p>
    <w:p w:rsidR="005704EC" w:rsidRPr="00A71CF4" w:rsidRDefault="005704EC" w:rsidP="005704EC">
      <w:pPr>
        <w:spacing w:before="140" w:after="100"/>
        <w:ind w:firstLine="709"/>
        <w:jc w:val="center"/>
        <w:rPr>
          <w:b/>
          <w:bCs/>
          <w:sz w:val="26"/>
          <w:szCs w:val="26"/>
          <w:lang w:val="uk-UA"/>
        </w:rPr>
      </w:pPr>
      <w:r w:rsidRPr="00A71CF4">
        <w:rPr>
          <w:b/>
          <w:bCs/>
          <w:sz w:val="26"/>
          <w:szCs w:val="26"/>
          <w:lang w:val="uk-UA"/>
        </w:rPr>
        <w:t>Виконання</w:t>
      </w:r>
      <w:r>
        <w:rPr>
          <w:b/>
          <w:bCs/>
          <w:sz w:val="26"/>
          <w:szCs w:val="26"/>
          <w:lang w:val="uk-UA"/>
        </w:rPr>
        <w:t xml:space="preserve">  </w:t>
      </w:r>
    </w:p>
    <w:p w:rsidR="005704EC" w:rsidRPr="000A4FDE" w:rsidRDefault="005704EC" w:rsidP="005704EC">
      <w:pPr>
        <w:ind w:firstLine="567"/>
        <w:jc w:val="both"/>
        <w:rPr>
          <w:bCs/>
          <w:sz w:val="26"/>
          <w:szCs w:val="26"/>
          <w:shd w:val="clear" w:color="auto" w:fill="FFFFFF"/>
          <w:lang w:val="uk-UA"/>
        </w:rPr>
      </w:pPr>
      <w:r w:rsidRPr="00D04107">
        <w:rPr>
          <w:b/>
          <w:bCs/>
          <w:sz w:val="26"/>
          <w:szCs w:val="26"/>
          <w:lang w:val="uk-UA"/>
        </w:rPr>
        <w:t>1.2.1.</w:t>
      </w:r>
      <w:r w:rsidRPr="00D04107">
        <w:rPr>
          <w:sz w:val="26"/>
          <w:szCs w:val="26"/>
          <w:lang w:val="uk-UA"/>
        </w:rPr>
        <w:t xml:space="preserve">  </w:t>
      </w:r>
      <w:r w:rsidRPr="000A4FDE">
        <w:rPr>
          <w:sz w:val="26"/>
          <w:szCs w:val="26"/>
          <w:lang w:val="uk-UA" w:eastAsia="zh-CN"/>
        </w:rPr>
        <w:t xml:space="preserve">З метою залучення капітальних інвестицій на розвиток громади </w:t>
      </w:r>
      <w:r>
        <w:rPr>
          <w:sz w:val="26"/>
          <w:szCs w:val="26"/>
          <w:lang w:val="uk-UA" w:eastAsia="zh-CN"/>
        </w:rPr>
        <w:t>Вараською</w:t>
      </w:r>
      <w:r w:rsidRPr="000A4FDE">
        <w:rPr>
          <w:sz w:val="26"/>
          <w:szCs w:val="26"/>
          <w:lang w:val="uk-UA" w:eastAsia="zh-CN"/>
        </w:rPr>
        <w:t xml:space="preserve"> міською радою затверджена  цільова Програма  </w:t>
      </w:r>
      <w:r w:rsidRPr="000A4FDE">
        <w:rPr>
          <w:bCs/>
          <w:sz w:val="26"/>
          <w:szCs w:val="26"/>
          <w:shd w:val="clear" w:color="auto" w:fill="FFFFFF"/>
          <w:lang w:val="uk-UA"/>
        </w:rPr>
        <w:t xml:space="preserve">розвитку і  реалізації </w:t>
      </w:r>
      <w:r w:rsidRPr="000A4FDE">
        <w:rPr>
          <w:bCs/>
          <w:sz w:val="26"/>
          <w:szCs w:val="26"/>
          <w:shd w:val="clear" w:color="auto" w:fill="FFFFFF"/>
          <w:lang w:val="uk-UA"/>
        </w:rPr>
        <w:lastRenderedPageBreak/>
        <w:t xml:space="preserve">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відповідальним виконавцем якої є </w:t>
      </w:r>
      <w:r w:rsidRPr="000A4FDE">
        <w:rPr>
          <w:sz w:val="26"/>
          <w:szCs w:val="26"/>
          <w:lang w:val="uk-UA" w:eastAsia="uk-UA"/>
        </w:rPr>
        <w:t>управління містобудування, архітектури та капітального будівництва</w:t>
      </w:r>
      <w:r w:rsidRPr="000A4FDE">
        <w:rPr>
          <w:sz w:val="26"/>
          <w:szCs w:val="26"/>
          <w:lang w:val="uk-UA" w:eastAsia="zh-CN"/>
        </w:rPr>
        <w:t xml:space="preserve"> виконавчого комітету Вараської міської ради. На реалізацію заходів даної програми в 2020 році було виділено </w:t>
      </w:r>
      <w:r w:rsidRPr="000A4FDE">
        <w:rPr>
          <w:sz w:val="26"/>
          <w:szCs w:val="26"/>
          <w:lang w:val="uk-UA" w:eastAsia="uk-UA"/>
        </w:rPr>
        <w:t>79 903,3 тис.грн. бюджетних коштів, фактично використано – 64 512,9 тис.грн.</w:t>
      </w:r>
      <w:r w:rsidRPr="000A4FDE">
        <w:t xml:space="preserve"> </w:t>
      </w:r>
      <w:r w:rsidRPr="000A4FDE">
        <w:rPr>
          <w:sz w:val="26"/>
          <w:szCs w:val="26"/>
          <w:lang w:val="uk-UA" w:eastAsia="uk-UA"/>
        </w:rPr>
        <w:t>(детальна інформація наведена в додатку №2 до цього рішення).</w:t>
      </w:r>
    </w:p>
    <w:p w:rsidR="005704EC" w:rsidRPr="00355C41" w:rsidRDefault="005704EC" w:rsidP="005704EC">
      <w:pPr>
        <w:ind w:firstLine="567"/>
        <w:jc w:val="both"/>
        <w:rPr>
          <w:b/>
          <w:bCs/>
          <w:sz w:val="26"/>
          <w:szCs w:val="26"/>
          <w:lang w:val="uk-UA"/>
        </w:rPr>
      </w:pPr>
      <w:r w:rsidRPr="00D04107">
        <w:rPr>
          <w:sz w:val="26"/>
          <w:szCs w:val="26"/>
          <w:lang w:val="uk-UA"/>
        </w:rPr>
        <w:t>Для вдосконалення та розповсюдження бази інвестиційних активів міста розроблено інвестиційний паспорт</w:t>
      </w:r>
      <w:r w:rsidRPr="00355C41">
        <w:rPr>
          <w:sz w:val="26"/>
          <w:szCs w:val="26"/>
          <w:lang w:val="uk-UA"/>
        </w:rPr>
        <w:t xml:space="preserve"> міста, де представлено інвестиційні пропозиції міста, інформація про</w:t>
      </w:r>
      <w:r w:rsidRPr="00355C41">
        <w:rPr>
          <w:rFonts w:eastAsia="MS Mincho"/>
          <w:sz w:val="26"/>
          <w:szCs w:val="26"/>
          <w:lang w:val="uk-UA" w:eastAsia="uk-UA"/>
        </w:rPr>
        <w:t xml:space="preserve"> незадіяні виробничі площі та приміщення</w:t>
      </w:r>
      <w:r w:rsidRPr="00355C41">
        <w:rPr>
          <w:sz w:val="26"/>
          <w:szCs w:val="26"/>
          <w:lang w:val="uk-UA"/>
        </w:rPr>
        <w:t>.</w:t>
      </w:r>
    </w:p>
    <w:p w:rsidR="005704EC" w:rsidRPr="00322139" w:rsidRDefault="005704EC" w:rsidP="005704EC">
      <w:pPr>
        <w:ind w:firstLine="567"/>
        <w:jc w:val="both"/>
        <w:rPr>
          <w:b/>
          <w:bCs/>
          <w:sz w:val="26"/>
          <w:szCs w:val="26"/>
          <w:lang w:val="uk-UA"/>
        </w:rPr>
      </w:pPr>
      <w:r w:rsidRPr="00355C41">
        <w:rPr>
          <w:sz w:val="26"/>
          <w:szCs w:val="26"/>
          <w:lang w:val="uk-UA"/>
        </w:rPr>
        <w:t>В рамках виконання Програми розвитку малого і середнього підприємництва в місті Вараш організовано розробку та при</w:t>
      </w:r>
      <w:r>
        <w:rPr>
          <w:sz w:val="26"/>
          <w:szCs w:val="26"/>
          <w:lang w:val="uk-UA"/>
        </w:rPr>
        <w:t xml:space="preserve">дбання інформаційної </w:t>
      </w:r>
      <w:r w:rsidRPr="00355C41">
        <w:rPr>
          <w:sz w:val="26"/>
          <w:szCs w:val="26"/>
          <w:lang w:val="uk-UA"/>
        </w:rPr>
        <w:t xml:space="preserve">та канцелярської продукції, спрямованої на поширення знань про місто, його економічно-інвестиційний </w:t>
      </w:r>
      <w:r w:rsidRPr="00322139">
        <w:rPr>
          <w:sz w:val="26"/>
          <w:szCs w:val="26"/>
          <w:lang w:val="uk-UA"/>
        </w:rPr>
        <w:t>потенціал для організації заходів із представниками підприємництва. Зазначена продукція використовувалася з метою створення умов для поширення інформації про місто, налагодження співпраці з потенційними інвесторами</w:t>
      </w:r>
      <w:r>
        <w:rPr>
          <w:sz w:val="26"/>
          <w:szCs w:val="26"/>
          <w:lang w:val="uk-UA"/>
        </w:rPr>
        <w:t>,</w:t>
      </w:r>
      <w:r w:rsidRPr="00322139">
        <w:rPr>
          <w:sz w:val="26"/>
          <w:szCs w:val="26"/>
          <w:lang w:val="uk-UA"/>
        </w:rPr>
        <w:t xml:space="preserve"> при проведенні ділових зустрічей із представниками підприємництва.</w:t>
      </w:r>
    </w:p>
    <w:p w:rsidR="005704EC" w:rsidRPr="00EF381E" w:rsidRDefault="005704EC" w:rsidP="005704EC">
      <w:pPr>
        <w:spacing w:before="60"/>
        <w:ind w:firstLine="567"/>
        <w:jc w:val="both"/>
        <w:rPr>
          <w:bCs/>
          <w:sz w:val="26"/>
          <w:szCs w:val="26"/>
          <w:lang w:val="uk-UA"/>
        </w:rPr>
      </w:pPr>
      <w:r w:rsidRPr="00322139">
        <w:rPr>
          <w:b/>
          <w:bCs/>
          <w:sz w:val="26"/>
          <w:szCs w:val="26"/>
          <w:lang w:val="uk-UA"/>
        </w:rPr>
        <w:t xml:space="preserve">1.2.2. </w:t>
      </w:r>
      <w:r w:rsidRPr="00EF381E">
        <w:rPr>
          <w:bCs/>
          <w:sz w:val="26"/>
          <w:szCs w:val="26"/>
          <w:lang w:val="uk-UA"/>
        </w:rPr>
        <w:t>У</w:t>
      </w:r>
      <w:r w:rsidRPr="00EF381E">
        <w:rPr>
          <w:sz w:val="26"/>
          <w:szCs w:val="26"/>
          <w:lang w:val="uk-UA" w:eastAsia="uk-UA"/>
        </w:rPr>
        <w:t>правлінням містобудування, архітектури та капітального будівництва</w:t>
      </w:r>
      <w:r w:rsidRPr="00EF381E">
        <w:rPr>
          <w:sz w:val="26"/>
          <w:szCs w:val="26"/>
          <w:lang w:val="uk-UA" w:eastAsia="zh-CN"/>
        </w:rPr>
        <w:t xml:space="preserve"> виконавчого комітету Вараської міської ради</w:t>
      </w:r>
      <w:r w:rsidRPr="00EF381E">
        <w:rPr>
          <w:bCs/>
          <w:sz w:val="26"/>
          <w:szCs w:val="26"/>
          <w:lang w:val="uk-UA"/>
        </w:rPr>
        <w:t xml:space="preserve"> протягом 2020 року забезпечено розроблення  проектів та реалізацію 25 заходів інвестиційного спрямування.  </w:t>
      </w:r>
    </w:p>
    <w:p w:rsidR="005704EC" w:rsidRPr="00322139" w:rsidRDefault="005704EC" w:rsidP="005704EC">
      <w:pPr>
        <w:ind w:firstLine="567"/>
        <w:jc w:val="both"/>
        <w:rPr>
          <w:color w:val="FF0000"/>
          <w:sz w:val="26"/>
          <w:szCs w:val="26"/>
          <w:lang w:val="uk-UA" w:eastAsia="da-DK"/>
        </w:rPr>
      </w:pPr>
      <w:r w:rsidRPr="00EF381E">
        <w:rPr>
          <w:bCs/>
          <w:sz w:val="26"/>
          <w:szCs w:val="26"/>
          <w:lang w:val="uk-UA"/>
        </w:rPr>
        <w:t xml:space="preserve">З метою залучення </w:t>
      </w:r>
      <w:r w:rsidRPr="00EF381E">
        <w:rPr>
          <w:sz w:val="26"/>
          <w:szCs w:val="26"/>
          <w:lang w:val="uk-UA"/>
        </w:rPr>
        <w:t>потенційних інвесторів</w:t>
      </w:r>
      <w:r w:rsidRPr="00EF381E">
        <w:rPr>
          <w:bCs/>
          <w:sz w:val="26"/>
          <w:szCs w:val="26"/>
          <w:lang w:val="uk-UA"/>
        </w:rPr>
        <w:t xml:space="preserve"> та капітальних інвестицій в розвиток громади</w:t>
      </w:r>
      <w:r w:rsidRPr="00EF381E">
        <w:rPr>
          <w:sz w:val="26"/>
          <w:szCs w:val="26"/>
          <w:lang w:val="uk-UA"/>
        </w:rPr>
        <w:t xml:space="preserve"> управлінням підготовлено та подано пакет документів для участі у програмі «Інвестиційна платформа сусідства» у реалізації інвестиційного проєкту з впровадження енерго- та ресурсозберігаючих заходів на муніципальних мережах водопостачання та водовідведення м. Вараш</w:t>
      </w:r>
      <w:r w:rsidRPr="00EF381E">
        <w:rPr>
          <w:sz w:val="26"/>
          <w:szCs w:val="26"/>
          <w:lang w:val="uk-UA" w:eastAsia="da-DK"/>
        </w:rPr>
        <w:t>, з наданням кредитного та грантового фінансування (</w:t>
      </w:r>
      <w:r w:rsidRPr="00EF381E">
        <w:rPr>
          <w:sz w:val="26"/>
          <w:szCs w:val="26"/>
          <w:lang w:val="uk-UA"/>
        </w:rPr>
        <w:t>інвестиційний проєкт за міжнародної технічної підтримки НЕФКО, к</w:t>
      </w:r>
      <w:r w:rsidRPr="00EF381E">
        <w:rPr>
          <w:sz w:val="26"/>
          <w:szCs w:val="26"/>
          <w:lang w:val="uk-UA" w:eastAsia="uk-UA"/>
        </w:rPr>
        <w:t>онкурс Ecowater7)</w:t>
      </w:r>
      <w:r w:rsidRPr="00EF381E">
        <w:rPr>
          <w:sz w:val="26"/>
          <w:szCs w:val="26"/>
          <w:lang w:val="uk-UA" w:eastAsia="da-DK"/>
        </w:rPr>
        <w:t>.</w:t>
      </w:r>
      <w:r w:rsidRPr="00322139">
        <w:rPr>
          <w:sz w:val="26"/>
          <w:szCs w:val="26"/>
          <w:lang w:val="uk-UA" w:eastAsia="uk-UA"/>
        </w:rPr>
        <w:t xml:space="preserve"> </w:t>
      </w:r>
      <w:r>
        <w:rPr>
          <w:sz w:val="26"/>
          <w:szCs w:val="26"/>
          <w:lang w:val="uk-UA" w:eastAsia="uk-UA"/>
        </w:rPr>
        <w:t>С</w:t>
      </w:r>
      <w:r w:rsidRPr="00322139">
        <w:rPr>
          <w:sz w:val="26"/>
          <w:szCs w:val="26"/>
          <w:lang w:val="uk-UA" w:eastAsia="uk-UA"/>
        </w:rPr>
        <w:t>творено робочу групу з управління проєктом «Реконструкція мереж водопостачання та водовідведення м.Вараш з підвищенням енергоефективності»</w:t>
      </w:r>
      <w:r>
        <w:rPr>
          <w:sz w:val="26"/>
          <w:szCs w:val="26"/>
          <w:lang w:val="uk-UA" w:eastAsia="uk-UA"/>
        </w:rPr>
        <w:t xml:space="preserve"> та</w:t>
      </w:r>
      <w:r w:rsidRPr="00322139">
        <w:rPr>
          <w:sz w:val="26"/>
          <w:szCs w:val="26"/>
          <w:lang w:val="uk-UA" w:eastAsia="uk-UA"/>
        </w:rPr>
        <w:t xml:space="preserve"> </w:t>
      </w:r>
      <w:r>
        <w:rPr>
          <w:sz w:val="26"/>
          <w:szCs w:val="26"/>
          <w:lang w:val="uk-UA" w:eastAsia="uk-UA"/>
        </w:rPr>
        <w:t>р</w:t>
      </w:r>
      <w:r w:rsidRPr="00322139">
        <w:rPr>
          <w:sz w:val="26"/>
          <w:szCs w:val="26"/>
          <w:lang w:val="uk-UA" w:eastAsia="uk-UA"/>
        </w:rPr>
        <w:t>озроблено</w:t>
      </w:r>
      <w:r>
        <w:rPr>
          <w:sz w:val="26"/>
          <w:szCs w:val="26"/>
          <w:lang w:val="uk-UA" w:eastAsia="uk-UA"/>
        </w:rPr>
        <w:t xml:space="preserve"> міську цільову Програму </w:t>
      </w:r>
      <w:r w:rsidRPr="00322139">
        <w:rPr>
          <w:color w:val="000000"/>
          <w:sz w:val="26"/>
          <w:szCs w:val="26"/>
          <w:shd w:val="clear" w:color="auto" w:fill="FFFFFF"/>
          <w:lang w:val="uk-UA" w:eastAsia="uk-UA"/>
        </w:rPr>
        <w:t xml:space="preserve">з реконструкції мереж водопостачання та водовідведення з підвищенням енергоефективності Вараської міської територіальної громади на 2020-2023 роки </w:t>
      </w:r>
      <w:r>
        <w:rPr>
          <w:color w:val="000000"/>
          <w:sz w:val="26"/>
          <w:szCs w:val="26"/>
          <w:shd w:val="clear" w:color="auto" w:fill="FFFFFF"/>
          <w:lang w:val="uk-UA" w:eastAsia="uk-UA"/>
        </w:rPr>
        <w:t>(</w:t>
      </w:r>
      <w:r w:rsidRPr="00322139">
        <w:rPr>
          <w:color w:val="000000"/>
          <w:sz w:val="26"/>
          <w:szCs w:val="26"/>
          <w:shd w:val="clear" w:color="auto" w:fill="FFFFFF"/>
          <w:lang w:val="uk-UA" w:eastAsia="uk-UA"/>
        </w:rPr>
        <w:t>рішення міської ради від 29.11.2019 № 1614</w:t>
      </w:r>
      <w:r>
        <w:rPr>
          <w:color w:val="000000"/>
          <w:sz w:val="26"/>
          <w:szCs w:val="26"/>
          <w:shd w:val="clear" w:color="auto" w:fill="FFFFFF"/>
          <w:lang w:val="uk-UA" w:eastAsia="uk-UA"/>
        </w:rPr>
        <w:t>)</w:t>
      </w:r>
      <w:r w:rsidRPr="00322139">
        <w:rPr>
          <w:color w:val="000000"/>
          <w:sz w:val="26"/>
          <w:szCs w:val="26"/>
          <w:shd w:val="clear" w:color="auto" w:fill="FFFFFF"/>
          <w:lang w:val="uk-UA" w:eastAsia="uk-UA"/>
        </w:rPr>
        <w:t>.</w:t>
      </w:r>
    </w:p>
    <w:p w:rsidR="005704EC" w:rsidRPr="00322139" w:rsidRDefault="005704EC" w:rsidP="005704EC">
      <w:pPr>
        <w:ind w:firstLine="708"/>
        <w:jc w:val="both"/>
        <w:rPr>
          <w:rFonts w:eastAsia="Calibri"/>
          <w:sz w:val="26"/>
          <w:szCs w:val="26"/>
          <w:lang w:val="uk-UA"/>
        </w:rPr>
      </w:pPr>
      <w:r w:rsidRPr="00322139">
        <w:rPr>
          <w:rFonts w:eastAsia="Calibri"/>
          <w:sz w:val="26"/>
          <w:szCs w:val="26"/>
          <w:lang w:val="uk-UA"/>
        </w:rPr>
        <w:t>З метою активізації роботи з питань залучення інвестицій у виконавчому комітеті функціонує робоча група з питань залучення інвестицій в економіку територіальної громади, що затверджена рішенням виконавчого комітету від 12.04.2019 №63.</w:t>
      </w:r>
    </w:p>
    <w:p w:rsidR="005704EC" w:rsidRDefault="005704EC" w:rsidP="005704EC">
      <w:pPr>
        <w:jc w:val="both"/>
        <w:rPr>
          <w:sz w:val="26"/>
          <w:szCs w:val="26"/>
          <w:lang w:val="uk-UA"/>
        </w:rPr>
      </w:pPr>
      <w:r w:rsidRPr="007D68C2">
        <w:rPr>
          <w:rFonts w:eastAsia="Calibri"/>
          <w:bCs/>
          <w:sz w:val="26"/>
          <w:szCs w:val="26"/>
          <w:lang w:val="uk-UA"/>
        </w:rPr>
        <w:tab/>
        <w:t xml:space="preserve"> </w:t>
      </w:r>
      <w:r w:rsidRPr="00154088">
        <w:rPr>
          <w:sz w:val="26"/>
          <w:szCs w:val="26"/>
          <w:lang w:val="uk-UA"/>
        </w:rPr>
        <w:t xml:space="preserve">У 2020 році відділом економіки підготовлено </w:t>
      </w:r>
      <w:r>
        <w:rPr>
          <w:sz w:val="26"/>
          <w:szCs w:val="26"/>
          <w:lang w:val="uk-UA"/>
        </w:rPr>
        <w:t>проект-переможець</w:t>
      </w:r>
      <w:r w:rsidRPr="00154088">
        <w:rPr>
          <w:sz w:val="26"/>
          <w:szCs w:val="26"/>
          <w:lang w:val="uk-UA"/>
        </w:rPr>
        <w:t xml:space="preserve"> щорічно</w:t>
      </w:r>
      <w:r>
        <w:rPr>
          <w:sz w:val="26"/>
          <w:szCs w:val="26"/>
          <w:lang w:val="uk-UA"/>
        </w:rPr>
        <w:t>го обласного</w:t>
      </w:r>
      <w:r w:rsidRPr="00154088">
        <w:rPr>
          <w:sz w:val="26"/>
          <w:szCs w:val="26"/>
          <w:lang w:val="uk-UA"/>
        </w:rPr>
        <w:t xml:space="preserve"> конкурс</w:t>
      </w:r>
      <w:r>
        <w:rPr>
          <w:sz w:val="26"/>
          <w:szCs w:val="26"/>
          <w:lang w:val="uk-UA"/>
        </w:rPr>
        <w:t>у</w:t>
      </w:r>
      <w:r w:rsidRPr="00154088">
        <w:rPr>
          <w:sz w:val="26"/>
          <w:szCs w:val="26"/>
          <w:lang w:val="uk-UA"/>
        </w:rPr>
        <w:t xml:space="preserve"> проєктів розвитку територіальних громад «Перетворимо сміття на гроші: організація роздільного збору сміття в селі Заболоття». На реалізацію Проєкту для КП «Благоустрій» ВМР виділено кошти в сумі - 175,3 тис. грн. (з місцевого бюджету – 26,8 тис. грн., з обласного бюджету – 148,5 тис. грн.), використано - 175,2 тис. грн. (з місцевого бюджету – 26,7 тис. грн., з обласного бюджету – 148,5 тис. грн.). Придбано 9 контейнерів для роздільного збирання ТВП на суму 86,0 тис. грн.,  2 пластикових контейнери – 12,6 тис. грн. та прес гідравлічний – 49,9 тис. грн.</w:t>
      </w:r>
    </w:p>
    <w:p w:rsidR="005704EC" w:rsidRPr="007D68C2" w:rsidRDefault="005704EC" w:rsidP="005704EC">
      <w:pPr>
        <w:ind w:firstLine="567"/>
        <w:jc w:val="both"/>
        <w:rPr>
          <w:rFonts w:eastAsia="Calibri"/>
          <w:bCs/>
          <w:sz w:val="26"/>
          <w:szCs w:val="26"/>
          <w:lang w:val="uk-UA" w:bidi="hi-IN"/>
        </w:rPr>
      </w:pPr>
      <w:r w:rsidRPr="007D68C2">
        <w:rPr>
          <w:rFonts w:eastAsia="Calibri"/>
          <w:sz w:val="26"/>
          <w:szCs w:val="26"/>
          <w:lang w:val="uk-UA"/>
        </w:rPr>
        <w:t xml:space="preserve">Підготовлено інформацію щодо впровадження, реалізації та дії інфраструктурних проєктів, програм дорожнього будівництва та проєктів з благоустрою Вараської міської ОТГ у 2020 році, а також можливості функціональної участі в них державної служби зайнятості в частині залучення зареєстрованих </w:t>
      </w:r>
      <w:r w:rsidRPr="007D68C2">
        <w:rPr>
          <w:rFonts w:eastAsia="Calibri"/>
          <w:sz w:val="26"/>
          <w:szCs w:val="26"/>
          <w:lang w:val="uk-UA"/>
        </w:rPr>
        <w:lastRenderedPageBreak/>
        <w:t xml:space="preserve">безробітних до таких робіт в рамках реалізації проектів для  Вараської міської філії Рівненського обласного центру зайнятості </w:t>
      </w:r>
      <w:r w:rsidRPr="007D68C2">
        <w:rPr>
          <w:rFonts w:eastAsia="Calibri"/>
          <w:bCs/>
          <w:sz w:val="26"/>
          <w:szCs w:val="26"/>
          <w:lang w:val="uk-UA" w:bidi="hi-IN"/>
        </w:rPr>
        <w:t xml:space="preserve">. </w:t>
      </w:r>
    </w:p>
    <w:p w:rsidR="005704EC" w:rsidRDefault="005704EC" w:rsidP="005704EC">
      <w:pPr>
        <w:ind w:firstLine="567"/>
        <w:jc w:val="both"/>
        <w:rPr>
          <w:rFonts w:eastAsia="Calibri"/>
          <w:color w:val="000000"/>
          <w:sz w:val="26"/>
          <w:szCs w:val="26"/>
          <w:lang w:val="uk-UA"/>
        </w:rPr>
      </w:pPr>
      <w:r>
        <w:rPr>
          <w:rFonts w:eastAsia="Calibri"/>
          <w:sz w:val="26"/>
          <w:szCs w:val="26"/>
          <w:lang w:val="uk-UA"/>
        </w:rPr>
        <w:t>П</w:t>
      </w:r>
      <w:r w:rsidRPr="007D68C2">
        <w:rPr>
          <w:rFonts w:eastAsia="Calibri"/>
          <w:color w:val="000000"/>
          <w:sz w:val="26"/>
          <w:szCs w:val="26"/>
          <w:lang w:val="uk-UA"/>
        </w:rPr>
        <w:t xml:space="preserve">ідготовлено спільно з </w:t>
      </w:r>
      <w:r w:rsidRPr="007D68C2">
        <w:rPr>
          <w:rFonts w:eastAsia="Calibri"/>
          <w:sz w:val="26"/>
          <w:szCs w:val="26"/>
          <w:lang w:val="uk-UA"/>
        </w:rPr>
        <w:t>Вараським міським центром комплексної реабілітації для осіб з інвалідністю імені З.А.Матвієнко</w:t>
      </w:r>
      <w:r w:rsidRPr="007D68C2">
        <w:rPr>
          <w:rFonts w:eastAsia="Calibri"/>
          <w:color w:val="000000"/>
          <w:sz w:val="26"/>
          <w:szCs w:val="26"/>
          <w:lang w:val="uk-UA"/>
        </w:rPr>
        <w:t xml:space="preserve"> соціальн</w:t>
      </w:r>
      <w:r>
        <w:rPr>
          <w:rFonts w:eastAsia="Calibri"/>
          <w:color w:val="000000"/>
          <w:sz w:val="26"/>
          <w:szCs w:val="26"/>
          <w:lang w:val="uk-UA"/>
        </w:rPr>
        <w:t>ий</w:t>
      </w:r>
      <w:r w:rsidRPr="007D68C2">
        <w:rPr>
          <w:rFonts w:eastAsia="Calibri"/>
          <w:color w:val="000000"/>
          <w:sz w:val="26"/>
          <w:szCs w:val="26"/>
          <w:lang w:val="uk-UA"/>
        </w:rPr>
        <w:t xml:space="preserve"> проєкт «Нове будівництво мультифункціонального спортивного </w:t>
      </w:r>
      <w:r w:rsidRPr="007D68C2">
        <w:rPr>
          <w:rFonts w:eastAsia="Calibri"/>
          <w:sz w:val="26"/>
          <w:szCs w:val="26"/>
          <w:lang w:val="uk-UA"/>
        </w:rPr>
        <w:t xml:space="preserve">майданчика для заняття ігровими видами спорту за адресою вул. Меслибницька, Північний мікрорайон, буд. 9, м. Вараш, Рівненська обл.» </w:t>
      </w:r>
      <w:r w:rsidRPr="007D68C2">
        <w:rPr>
          <w:rFonts w:eastAsia="Calibri"/>
          <w:color w:val="000000"/>
          <w:sz w:val="26"/>
          <w:szCs w:val="26"/>
          <w:lang w:val="uk-UA"/>
        </w:rPr>
        <w:t>громадській організації «Всеукраїнський громадський форум» для надання фінансової підтримки від потенційних спонсорів.</w:t>
      </w:r>
    </w:p>
    <w:p w:rsidR="005704EC" w:rsidRPr="007D68C2" w:rsidRDefault="005704EC" w:rsidP="005704EC">
      <w:pPr>
        <w:ind w:firstLine="567"/>
        <w:jc w:val="both"/>
        <w:rPr>
          <w:rFonts w:eastAsia="Calibri"/>
          <w:bCs/>
          <w:sz w:val="26"/>
          <w:szCs w:val="26"/>
          <w:lang w:val="uk-UA"/>
        </w:rPr>
      </w:pPr>
      <w:r w:rsidRPr="007D68C2">
        <w:rPr>
          <w:rFonts w:eastAsia="Calibri"/>
          <w:bCs/>
          <w:sz w:val="26"/>
          <w:szCs w:val="26"/>
          <w:lang w:val="uk-UA"/>
        </w:rPr>
        <w:t xml:space="preserve">Підготовлено пропозиції щодо участі у конкурсі проєктів в рамках співробітництва у сфері децентралізації в партнерстві з французькими територіальними громадами. </w:t>
      </w:r>
    </w:p>
    <w:p w:rsidR="005704EC" w:rsidRPr="007D68C2" w:rsidRDefault="005704EC" w:rsidP="005704EC">
      <w:pPr>
        <w:ind w:firstLine="567"/>
        <w:jc w:val="both"/>
        <w:rPr>
          <w:rFonts w:eastAsia="Calibri"/>
          <w:sz w:val="26"/>
          <w:szCs w:val="26"/>
          <w:lang w:val="uk-UA"/>
        </w:rPr>
      </w:pPr>
      <w:r w:rsidRPr="007D68C2">
        <w:rPr>
          <w:rFonts w:eastAsia="Calibri"/>
          <w:sz w:val="26"/>
          <w:szCs w:val="26"/>
          <w:lang w:val="uk-UA"/>
        </w:rPr>
        <w:t>Опрац</w:t>
      </w:r>
      <w:r>
        <w:rPr>
          <w:rFonts w:eastAsia="Calibri"/>
          <w:sz w:val="26"/>
          <w:szCs w:val="26"/>
          <w:lang w:val="uk-UA"/>
        </w:rPr>
        <w:t xml:space="preserve">ьована  </w:t>
      </w:r>
      <w:r w:rsidRPr="007D68C2">
        <w:rPr>
          <w:rFonts w:eastAsia="Calibri"/>
          <w:sz w:val="26"/>
          <w:szCs w:val="26"/>
          <w:lang w:val="uk-UA"/>
        </w:rPr>
        <w:t>інформаці</w:t>
      </w:r>
      <w:r>
        <w:rPr>
          <w:rFonts w:eastAsia="Calibri"/>
          <w:sz w:val="26"/>
          <w:szCs w:val="26"/>
          <w:lang w:val="uk-UA"/>
        </w:rPr>
        <w:t>я</w:t>
      </w:r>
      <w:r w:rsidRPr="007D68C2">
        <w:rPr>
          <w:rFonts w:eastAsia="Calibri"/>
          <w:sz w:val="26"/>
          <w:szCs w:val="26"/>
          <w:lang w:val="uk-UA"/>
        </w:rPr>
        <w:t xml:space="preserve"> щодо подання проєкту до Посольства Норвегії в Києві на новий тур надання грантів на малі проєкти для України на 2020 рік</w:t>
      </w:r>
      <w:r w:rsidRPr="00837AFE">
        <w:rPr>
          <w:rFonts w:eastAsia="Calibri"/>
          <w:sz w:val="26"/>
          <w:szCs w:val="26"/>
          <w:lang w:val="uk-UA"/>
        </w:rPr>
        <w:t xml:space="preserve"> </w:t>
      </w:r>
      <w:r w:rsidRPr="007D68C2">
        <w:rPr>
          <w:rFonts w:eastAsia="Calibri"/>
          <w:sz w:val="26"/>
          <w:szCs w:val="26"/>
          <w:lang w:val="uk-UA"/>
        </w:rPr>
        <w:t>під проєкт «Центр молодіжної демократії»</w:t>
      </w:r>
      <w:r>
        <w:rPr>
          <w:rFonts w:eastAsia="Calibri"/>
          <w:sz w:val="26"/>
          <w:szCs w:val="26"/>
          <w:lang w:val="uk-UA"/>
        </w:rPr>
        <w:t>:</w:t>
      </w:r>
      <w:r w:rsidRPr="007D68C2">
        <w:rPr>
          <w:rFonts w:eastAsia="Calibri"/>
          <w:sz w:val="26"/>
          <w:szCs w:val="26"/>
          <w:lang w:val="uk-UA"/>
        </w:rPr>
        <w:t xml:space="preserve"> підготов</w:t>
      </w:r>
      <w:r>
        <w:rPr>
          <w:rFonts w:eastAsia="Calibri"/>
          <w:sz w:val="26"/>
          <w:szCs w:val="26"/>
          <w:lang w:val="uk-UA"/>
        </w:rPr>
        <w:t>лено</w:t>
      </w:r>
      <w:r w:rsidRPr="007D68C2">
        <w:rPr>
          <w:rFonts w:eastAsia="Calibri"/>
          <w:sz w:val="26"/>
          <w:szCs w:val="26"/>
          <w:lang w:val="uk-UA"/>
        </w:rPr>
        <w:t xml:space="preserve"> та подан</w:t>
      </w:r>
      <w:r>
        <w:rPr>
          <w:rFonts w:eastAsia="Calibri"/>
          <w:sz w:val="26"/>
          <w:szCs w:val="26"/>
          <w:lang w:val="uk-UA"/>
        </w:rPr>
        <w:t>о</w:t>
      </w:r>
      <w:r w:rsidRPr="007D68C2">
        <w:rPr>
          <w:rFonts w:eastAsia="Calibri"/>
          <w:sz w:val="26"/>
          <w:szCs w:val="26"/>
          <w:lang w:val="uk-UA"/>
        </w:rPr>
        <w:t xml:space="preserve"> заявк</w:t>
      </w:r>
      <w:r>
        <w:rPr>
          <w:rFonts w:eastAsia="Calibri"/>
          <w:sz w:val="26"/>
          <w:szCs w:val="26"/>
          <w:lang w:val="uk-UA"/>
        </w:rPr>
        <w:t>у</w:t>
      </w:r>
      <w:r w:rsidRPr="007D68C2">
        <w:rPr>
          <w:rFonts w:eastAsia="Calibri"/>
          <w:sz w:val="26"/>
          <w:szCs w:val="26"/>
          <w:lang w:val="uk-UA"/>
        </w:rPr>
        <w:t>, бюджет, опис проєкту та теорії змін в результаті впровадження</w:t>
      </w:r>
      <w:r>
        <w:rPr>
          <w:rFonts w:eastAsia="Calibri"/>
          <w:sz w:val="26"/>
          <w:szCs w:val="26"/>
          <w:lang w:val="uk-UA"/>
        </w:rPr>
        <w:t>,</w:t>
      </w:r>
      <w:r w:rsidRPr="007D68C2">
        <w:rPr>
          <w:rFonts w:eastAsia="Calibri"/>
          <w:sz w:val="26"/>
          <w:szCs w:val="26"/>
          <w:lang w:val="uk-UA"/>
        </w:rPr>
        <w:t xml:space="preserve"> здійснен</w:t>
      </w:r>
      <w:r>
        <w:rPr>
          <w:rFonts w:eastAsia="Calibri"/>
          <w:sz w:val="26"/>
          <w:szCs w:val="26"/>
          <w:lang w:val="uk-UA"/>
        </w:rPr>
        <w:t>о</w:t>
      </w:r>
      <w:r w:rsidRPr="007D68C2">
        <w:rPr>
          <w:rFonts w:eastAsia="Calibri"/>
          <w:sz w:val="26"/>
          <w:szCs w:val="26"/>
          <w:lang w:val="uk-UA"/>
        </w:rPr>
        <w:t xml:space="preserve"> переклад на англійську мову даної заявки</w:t>
      </w:r>
      <w:r>
        <w:rPr>
          <w:rFonts w:eastAsia="Calibri"/>
          <w:sz w:val="26"/>
          <w:szCs w:val="26"/>
          <w:lang w:val="uk-UA"/>
        </w:rPr>
        <w:t>.</w:t>
      </w:r>
      <w:r w:rsidRPr="007D68C2">
        <w:rPr>
          <w:rFonts w:eastAsia="Calibri"/>
          <w:sz w:val="26"/>
          <w:szCs w:val="26"/>
          <w:lang w:val="uk-UA"/>
        </w:rPr>
        <w:t xml:space="preserve"> </w:t>
      </w:r>
    </w:p>
    <w:p w:rsidR="005704EC" w:rsidRPr="007D68C2" w:rsidRDefault="005704EC" w:rsidP="005704EC">
      <w:pPr>
        <w:tabs>
          <w:tab w:val="left" w:pos="567"/>
        </w:tabs>
        <w:jc w:val="both"/>
        <w:rPr>
          <w:rFonts w:eastAsia="Calibri"/>
          <w:sz w:val="26"/>
          <w:szCs w:val="26"/>
          <w:lang w:val="uk-UA"/>
        </w:rPr>
      </w:pPr>
      <w:r w:rsidRPr="007D68C2">
        <w:rPr>
          <w:rFonts w:eastAsia="Calibri"/>
          <w:sz w:val="26"/>
          <w:szCs w:val="26"/>
          <w:lang w:val="uk-UA"/>
        </w:rPr>
        <w:tab/>
      </w:r>
      <w:r>
        <w:rPr>
          <w:rFonts w:eastAsia="Calibri"/>
          <w:sz w:val="26"/>
          <w:szCs w:val="26"/>
          <w:lang w:val="uk-UA"/>
        </w:rPr>
        <w:t>Підготовлено інформацію</w:t>
      </w:r>
      <w:r w:rsidRPr="007D68C2">
        <w:rPr>
          <w:rFonts w:eastAsia="Calibri"/>
          <w:sz w:val="26"/>
          <w:szCs w:val="26"/>
          <w:lang w:val="uk-UA"/>
        </w:rPr>
        <w:t xml:space="preserve"> для фінансової оцінки потенційних Партнерів Проєкту від ТОВ «айСі консулентен».</w:t>
      </w:r>
    </w:p>
    <w:p w:rsidR="005704EC" w:rsidRPr="007D68C2" w:rsidRDefault="005704EC" w:rsidP="005704EC">
      <w:pPr>
        <w:ind w:firstLine="567"/>
        <w:jc w:val="both"/>
        <w:rPr>
          <w:rFonts w:eastAsia="Calibri"/>
          <w:bCs/>
          <w:sz w:val="26"/>
          <w:szCs w:val="26"/>
          <w:lang w:val="uk-UA"/>
        </w:rPr>
      </w:pPr>
      <w:r w:rsidRPr="007D68C2">
        <w:rPr>
          <w:rFonts w:eastAsia="Calibri"/>
          <w:sz w:val="26"/>
          <w:szCs w:val="26"/>
          <w:lang w:val="uk-UA"/>
        </w:rPr>
        <w:t>О</w:t>
      </w:r>
      <w:r>
        <w:rPr>
          <w:rFonts w:eastAsia="Calibri"/>
          <w:sz w:val="26"/>
          <w:szCs w:val="26"/>
          <w:lang w:val="uk-UA"/>
        </w:rPr>
        <w:t>формлено</w:t>
      </w:r>
      <w:r w:rsidRPr="007D68C2">
        <w:rPr>
          <w:rFonts w:eastAsia="Calibri"/>
          <w:bCs/>
          <w:sz w:val="26"/>
          <w:szCs w:val="26"/>
          <w:lang w:val="uk-UA"/>
        </w:rPr>
        <w:t xml:space="preserve"> заявки на програму «Людяність і взаємодопомога» </w:t>
      </w:r>
      <w:r w:rsidRPr="007D68C2">
        <w:rPr>
          <w:rFonts w:eastAsia="Calibri"/>
          <w:bCs/>
          <w:spacing w:val="-10"/>
          <w:sz w:val="26"/>
          <w:szCs w:val="26"/>
          <w:lang w:val="uk-UA"/>
        </w:rPr>
        <w:t xml:space="preserve">гуманітарної ініціативи проти пандемії </w:t>
      </w:r>
      <w:r w:rsidRPr="007D68C2">
        <w:rPr>
          <w:rFonts w:eastAsia="Calibri"/>
          <w:bCs/>
          <w:sz w:val="26"/>
          <w:szCs w:val="26"/>
          <w:lang w:val="uk-UA"/>
        </w:rPr>
        <w:t>Міжнародного фонду «Відродження»</w:t>
      </w:r>
      <w:r w:rsidRPr="00E91459">
        <w:rPr>
          <w:rFonts w:eastAsia="Calibri"/>
          <w:bCs/>
          <w:sz w:val="26"/>
          <w:szCs w:val="26"/>
          <w:lang w:val="uk-UA"/>
        </w:rPr>
        <w:t xml:space="preserve"> </w:t>
      </w:r>
      <w:r>
        <w:rPr>
          <w:rFonts w:eastAsia="Calibri"/>
          <w:bCs/>
          <w:sz w:val="26"/>
          <w:szCs w:val="26"/>
          <w:lang w:val="uk-UA"/>
        </w:rPr>
        <w:t xml:space="preserve">по </w:t>
      </w:r>
      <w:r w:rsidRPr="007D68C2">
        <w:rPr>
          <w:rFonts w:eastAsia="Calibri"/>
          <w:bCs/>
          <w:sz w:val="26"/>
          <w:szCs w:val="26"/>
          <w:lang w:val="uk-UA"/>
        </w:rPr>
        <w:t xml:space="preserve"> Програм</w:t>
      </w:r>
      <w:r>
        <w:rPr>
          <w:rFonts w:eastAsia="Calibri"/>
          <w:bCs/>
          <w:sz w:val="26"/>
          <w:szCs w:val="26"/>
          <w:lang w:val="uk-UA"/>
        </w:rPr>
        <w:t>і</w:t>
      </w:r>
      <w:r w:rsidRPr="007D68C2">
        <w:rPr>
          <w:rFonts w:eastAsia="Calibri"/>
          <w:bCs/>
          <w:sz w:val="26"/>
          <w:szCs w:val="26"/>
          <w:lang w:val="uk-UA"/>
        </w:rPr>
        <w:t xml:space="preserve"> «</w:t>
      </w:r>
      <w:r w:rsidRPr="007D68C2">
        <w:rPr>
          <w:rFonts w:eastAsia="Calibri"/>
          <w:bCs/>
          <w:sz w:val="26"/>
          <w:szCs w:val="26"/>
        </w:rPr>
        <w:t>U</w:t>
      </w:r>
      <w:r w:rsidRPr="007D68C2">
        <w:rPr>
          <w:rFonts w:eastAsia="Calibri"/>
          <w:bCs/>
          <w:sz w:val="26"/>
          <w:szCs w:val="26"/>
          <w:lang w:val="uk-UA"/>
        </w:rPr>
        <w:t>-</w:t>
      </w:r>
      <w:r w:rsidRPr="007D68C2">
        <w:rPr>
          <w:rFonts w:eastAsia="Calibri"/>
          <w:bCs/>
          <w:sz w:val="26"/>
          <w:szCs w:val="26"/>
        </w:rPr>
        <w:t>LEAD</w:t>
      </w:r>
      <w:r w:rsidRPr="007D68C2">
        <w:rPr>
          <w:rFonts w:eastAsia="Calibri"/>
          <w:bCs/>
          <w:sz w:val="26"/>
          <w:szCs w:val="26"/>
          <w:lang w:val="uk-UA"/>
        </w:rPr>
        <w:t xml:space="preserve"> з Європою».</w:t>
      </w:r>
    </w:p>
    <w:p w:rsidR="005704EC" w:rsidRPr="00EF381E" w:rsidRDefault="005704EC" w:rsidP="005704EC">
      <w:pPr>
        <w:ind w:firstLine="708"/>
        <w:jc w:val="both"/>
        <w:rPr>
          <w:rFonts w:eastAsia="Calibri"/>
          <w:color w:val="000000"/>
          <w:sz w:val="26"/>
          <w:szCs w:val="26"/>
          <w:shd w:val="clear" w:color="auto" w:fill="FFFFFF"/>
          <w:lang w:val="uk-UA"/>
        </w:rPr>
      </w:pPr>
      <w:r w:rsidRPr="007D68C2">
        <w:rPr>
          <w:rFonts w:eastAsia="Calibri"/>
          <w:color w:val="000000"/>
          <w:sz w:val="26"/>
          <w:szCs w:val="26"/>
          <w:lang w:val="uk-UA"/>
        </w:rPr>
        <w:t>Опрац</w:t>
      </w:r>
      <w:r>
        <w:rPr>
          <w:rFonts w:eastAsia="Calibri"/>
          <w:color w:val="000000"/>
          <w:sz w:val="26"/>
          <w:szCs w:val="26"/>
          <w:lang w:val="uk-UA"/>
        </w:rPr>
        <w:t>ьо</w:t>
      </w:r>
      <w:r w:rsidRPr="007D68C2">
        <w:rPr>
          <w:rFonts w:eastAsia="Calibri"/>
          <w:color w:val="000000"/>
          <w:sz w:val="26"/>
          <w:szCs w:val="26"/>
          <w:lang w:val="uk-UA"/>
        </w:rPr>
        <w:t>вано</w:t>
      </w:r>
      <w:r w:rsidRPr="007D68C2">
        <w:rPr>
          <w:rFonts w:eastAsia="Calibri"/>
          <w:bCs/>
          <w:sz w:val="26"/>
          <w:szCs w:val="26"/>
          <w:lang w:val="uk-UA"/>
        </w:rPr>
        <w:t xml:space="preserve"> інформаці</w:t>
      </w:r>
      <w:r>
        <w:rPr>
          <w:rFonts w:eastAsia="Calibri"/>
          <w:bCs/>
          <w:sz w:val="26"/>
          <w:szCs w:val="26"/>
          <w:lang w:val="uk-UA"/>
        </w:rPr>
        <w:t>ю</w:t>
      </w:r>
      <w:r w:rsidRPr="007D68C2">
        <w:rPr>
          <w:rFonts w:eastAsia="Calibri"/>
          <w:bCs/>
          <w:sz w:val="26"/>
          <w:szCs w:val="26"/>
          <w:lang w:val="uk-UA"/>
        </w:rPr>
        <w:t xml:space="preserve"> щодо участі у </w:t>
      </w:r>
      <w:r w:rsidRPr="007D68C2">
        <w:rPr>
          <w:rFonts w:eastAsia="Calibri"/>
          <w:sz w:val="26"/>
          <w:szCs w:val="26"/>
          <w:lang w:val="uk-UA"/>
        </w:rPr>
        <w:t xml:space="preserve">конкурсі «Дієва громада» для ОТГ України, який проводиться Міністерством цифрової трансформації </w:t>
      </w:r>
      <w:r w:rsidRPr="007D68C2">
        <w:rPr>
          <w:rFonts w:eastAsia="Calibri"/>
          <w:color w:val="000000"/>
          <w:sz w:val="26"/>
          <w:szCs w:val="26"/>
          <w:lang w:val="uk-UA"/>
        </w:rPr>
        <w:t>у співпраці із Програмою «Електронне урядування задля підзвітності влади та участі громади» (</w:t>
      </w:r>
      <w:r w:rsidRPr="007D68C2">
        <w:rPr>
          <w:rFonts w:eastAsia="Calibri"/>
          <w:color w:val="000000"/>
          <w:sz w:val="26"/>
          <w:szCs w:val="26"/>
        </w:rPr>
        <w:t>EGAP</w:t>
      </w:r>
      <w:r w:rsidRPr="007D68C2">
        <w:rPr>
          <w:rFonts w:eastAsia="Calibri"/>
          <w:color w:val="000000"/>
          <w:sz w:val="26"/>
          <w:szCs w:val="26"/>
          <w:lang w:val="uk-UA"/>
        </w:rPr>
        <w:t xml:space="preserve">), що впроваджується Фондом Східна Європа та Фондом </w:t>
      </w:r>
      <w:r w:rsidRPr="007D68C2">
        <w:rPr>
          <w:rFonts w:eastAsia="Calibri"/>
          <w:color w:val="000000"/>
          <w:sz w:val="26"/>
          <w:szCs w:val="26"/>
        </w:rPr>
        <w:t>Innovabridge</w:t>
      </w:r>
      <w:r w:rsidRPr="007D68C2">
        <w:rPr>
          <w:rFonts w:eastAsia="Calibri"/>
          <w:color w:val="000000"/>
          <w:sz w:val="26"/>
          <w:szCs w:val="26"/>
          <w:lang w:val="uk-UA"/>
        </w:rPr>
        <w:t xml:space="preserve"> за підтримки Уряду Швейцарії</w:t>
      </w:r>
      <w:r w:rsidRPr="007D68C2">
        <w:rPr>
          <w:rFonts w:eastAsia="Calibri"/>
          <w:sz w:val="26"/>
          <w:szCs w:val="26"/>
          <w:lang w:val="uk-UA"/>
        </w:rPr>
        <w:t>.</w:t>
      </w:r>
      <w:r w:rsidRPr="00EF381E">
        <w:rPr>
          <w:lang w:val="uk-UA"/>
        </w:rPr>
        <w:t xml:space="preserve"> </w:t>
      </w:r>
      <w:r w:rsidRPr="00EF381E">
        <w:rPr>
          <w:rFonts w:eastAsia="Calibri"/>
          <w:sz w:val="26"/>
          <w:szCs w:val="26"/>
          <w:lang w:val="uk-UA"/>
        </w:rPr>
        <w:t>Опрацьовано та подано анкету АМУ щодо використання технології «Smart sity (розумне місто)» в органах місцевого самоврядування.</w:t>
      </w:r>
      <w:r w:rsidRPr="007D68C2">
        <w:rPr>
          <w:rFonts w:eastAsia="Calibri"/>
          <w:b/>
          <w:bCs/>
          <w:sz w:val="26"/>
          <w:szCs w:val="26"/>
          <w:lang w:val="uk-UA"/>
        </w:rPr>
        <w:tab/>
      </w:r>
      <w:r w:rsidRPr="007D68C2">
        <w:rPr>
          <w:rFonts w:eastAsia="Calibri"/>
          <w:bCs/>
          <w:sz w:val="26"/>
          <w:szCs w:val="26"/>
          <w:lang w:val="uk-UA"/>
        </w:rPr>
        <w:t xml:space="preserve">Підготовлено пакет документів </w:t>
      </w:r>
      <w:r w:rsidRPr="007D68C2">
        <w:rPr>
          <w:rFonts w:eastAsia="Calibri"/>
          <w:color w:val="000000"/>
          <w:sz w:val="26"/>
          <w:szCs w:val="26"/>
          <w:shd w:val="clear" w:color="auto" w:fill="FFFFFF"/>
          <w:lang w:val="uk-UA"/>
        </w:rPr>
        <w:t>в рамках реалізації проєкту щодо децентралізації повноважень соціального захисту населення за підтримки Світового банку «Модернізація системи соціальної підтримки населення» щодо технічного оснащення органів місцевого самоврядування ОТГ для посилення їх спроможності щодо виконання повноважень і функцій у сфері соціального захисту населення і захисту прав дітей.</w:t>
      </w:r>
      <w:r w:rsidRPr="00EF381E">
        <w:rPr>
          <w:lang w:val="uk-UA"/>
        </w:rPr>
        <w:t xml:space="preserve"> </w:t>
      </w:r>
      <w:r w:rsidRPr="00EF381E">
        <w:rPr>
          <w:rFonts w:eastAsia="Calibri"/>
          <w:color w:val="000000"/>
          <w:sz w:val="26"/>
          <w:szCs w:val="26"/>
          <w:shd w:val="clear" w:color="auto" w:fill="FFFFFF"/>
          <w:lang w:val="uk-UA"/>
        </w:rPr>
        <w:t>Отримано меблі на суму 86,1 тис. грн. для оснащення робочих місць посадових осіб, що здійснюють прийом громадян у фронт-офісах громади, а саме: стіл – 8 шт., столик - 1 шт., стілець – 16 шт.,  лавка – 4 шт.,  тумба – 8 шт., шафа – 4 шт., шафа металева - 1 шт. Отримано технічну підтримку на суму 359,5 тис. грн., а саме: 4 персональних комп’ютерів, 4 монітори, 4 ноутбуки,  8 БФП,  8 ОС, 8 пакетів офісних програм для ПК, 1 мережений маршрутизатор.</w:t>
      </w:r>
    </w:p>
    <w:p w:rsidR="005704EC" w:rsidRPr="007D68C2" w:rsidRDefault="005704EC" w:rsidP="005704EC">
      <w:pPr>
        <w:jc w:val="both"/>
        <w:rPr>
          <w:rFonts w:eastAsia="Calibri"/>
          <w:sz w:val="26"/>
          <w:szCs w:val="26"/>
          <w:lang w:val="uk-UA"/>
        </w:rPr>
      </w:pPr>
      <w:r w:rsidRPr="007D68C2">
        <w:rPr>
          <w:rFonts w:eastAsia="Calibri"/>
          <w:sz w:val="26"/>
          <w:szCs w:val="26"/>
          <w:lang w:val="uk-UA"/>
        </w:rPr>
        <w:tab/>
      </w:r>
      <w:r>
        <w:rPr>
          <w:rFonts w:eastAsia="Calibri"/>
          <w:sz w:val="26"/>
          <w:szCs w:val="26"/>
          <w:lang w:val="uk-UA"/>
        </w:rPr>
        <w:t xml:space="preserve">Здійснено підготовку проєкту </w:t>
      </w:r>
      <w:r w:rsidRPr="007D68C2">
        <w:rPr>
          <w:rFonts w:eastAsia="Calibri"/>
          <w:sz w:val="26"/>
          <w:szCs w:val="26"/>
          <w:shd w:val="clear" w:color="auto" w:fill="FFFFFF"/>
          <w:lang w:val="uk-UA"/>
        </w:rPr>
        <w:t xml:space="preserve">для участі у конкурсі </w:t>
      </w:r>
      <w:r w:rsidRPr="007D68C2">
        <w:rPr>
          <w:rFonts w:eastAsia="Calibri"/>
          <w:sz w:val="26"/>
          <w:szCs w:val="26"/>
          <w:lang w:val="uk-UA"/>
        </w:rPr>
        <w:t xml:space="preserve">грантів щодо системної підтримки МСП під час пандемії </w:t>
      </w:r>
      <w:r w:rsidRPr="007D68C2">
        <w:rPr>
          <w:rFonts w:eastAsia="Calibri"/>
          <w:sz w:val="26"/>
          <w:szCs w:val="26"/>
          <w:lang w:val="en-US"/>
        </w:rPr>
        <w:t>COVID</w:t>
      </w:r>
      <w:r w:rsidRPr="007D68C2">
        <w:rPr>
          <w:rFonts w:eastAsia="Calibri"/>
          <w:sz w:val="26"/>
          <w:szCs w:val="26"/>
          <w:lang w:val="uk-UA"/>
        </w:rPr>
        <w:t>-19 проєкт «Агенція розвитку Вараської громади – запорука стабільного економічного зростання території».</w:t>
      </w:r>
    </w:p>
    <w:p w:rsidR="005704EC" w:rsidRPr="007D68C2" w:rsidRDefault="005704EC" w:rsidP="005704EC">
      <w:pPr>
        <w:jc w:val="both"/>
        <w:rPr>
          <w:rFonts w:eastAsia="Calibri"/>
          <w:sz w:val="26"/>
          <w:szCs w:val="26"/>
          <w:lang w:val="uk-UA"/>
        </w:rPr>
      </w:pPr>
      <w:r w:rsidRPr="007D68C2">
        <w:rPr>
          <w:rFonts w:eastAsia="Calibri"/>
          <w:sz w:val="26"/>
          <w:szCs w:val="26"/>
          <w:lang w:val="uk-UA"/>
        </w:rPr>
        <w:tab/>
        <w:t>Проведено підготовку про</w:t>
      </w:r>
      <w:r>
        <w:rPr>
          <w:rFonts w:eastAsia="Calibri"/>
          <w:sz w:val="26"/>
          <w:szCs w:val="26"/>
          <w:lang w:val="uk-UA"/>
        </w:rPr>
        <w:t>є</w:t>
      </w:r>
      <w:r w:rsidRPr="007D68C2">
        <w:rPr>
          <w:rFonts w:eastAsia="Calibri"/>
          <w:sz w:val="26"/>
          <w:szCs w:val="26"/>
          <w:lang w:val="uk-UA"/>
        </w:rPr>
        <w:t>ктів для участі у 2021 році у щорічно</w:t>
      </w:r>
      <w:r>
        <w:rPr>
          <w:rFonts w:eastAsia="Calibri"/>
          <w:sz w:val="26"/>
          <w:szCs w:val="26"/>
          <w:lang w:val="uk-UA"/>
        </w:rPr>
        <w:t>му</w:t>
      </w:r>
      <w:r w:rsidRPr="007D68C2">
        <w:rPr>
          <w:rFonts w:eastAsia="Calibri"/>
          <w:sz w:val="26"/>
          <w:szCs w:val="26"/>
          <w:lang w:val="uk-UA"/>
        </w:rPr>
        <w:t xml:space="preserve"> обласно</w:t>
      </w:r>
      <w:r>
        <w:rPr>
          <w:rFonts w:eastAsia="Calibri"/>
          <w:sz w:val="26"/>
          <w:szCs w:val="26"/>
          <w:lang w:val="uk-UA"/>
        </w:rPr>
        <w:t>му</w:t>
      </w:r>
      <w:r w:rsidRPr="007D68C2">
        <w:rPr>
          <w:rFonts w:eastAsia="Calibri"/>
          <w:sz w:val="26"/>
          <w:szCs w:val="26"/>
          <w:lang w:val="uk-UA"/>
        </w:rPr>
        <w:t xml:space="preserve">  конкурс</w:t>
      </w:r>
      <w:r>
        <w:rPr>
          <w:rFonts w:eastAsia="Calibri"/>
          <w:sz w:val="26"/>
          <w:szCs w:val="26"/>
          <w:lang w:val="uk-UA"/>
        </w:rPr>
        <w:t>і</w:t>
      </w:r>
      <w:r w:rsidRPr="007D68C2">
        <w:rPr>
          <w:rFonts w:eastAsia="Calibri"/>
          <w:sz w:val="26"/>
          <w:szCs w:val="26"/>
          <w:lang w:val="uk-UA"/>
        </w:rPr>
        <w:t xml:space="preserve"> проєктів розвитку територіальних громад Рівненщини:</w:t>
      </w:r>
    </w:p>
    <w:p w:rsidR="005704EC" w:rsidRPr="007D68C2" w:rsidRDefault="005704EC" w:rsidP="005704EC">
      <w:pPr>
        <w:numPr>
          <w:ilvl w:val="0"/>
          <w:numId w:val="50"/>
        </w:numPr>
        <w:ind w:left="426" w:hanging="142"/>
        <w:jc w:val="both"/>
        <w:rPr>
          <w:rFonts w:eastAsia="Calibri"/>
          <w:sz w:val="26"/>
          <w:szCs w:val="26"/>
          <w:lang w:val="uk-UA"/>
        </w:rPr>
      </w:pPr>
      <w:r w:rsidRPr="007D68C2">
        <w:rPr>
          <w:rFonts w:eastAsia="Calibri"/>
          <w:sz w:val="26"/>
          <w:szCs w:val="26"/>
          <w:lang w:val="uk-UA"/>
        </w:rPr>
        <w:t>«Покращення якості надання населенню медичної допомоги шляхом облаштування кабінетуоздоровлення постковідних пацієнтів у КНП ВМР «ВБЛ»;</w:t>
      </w:r>
    </w:p>
    <w:p w:rsidR="005704EC" w:rsidRPr="007D68C2" w:rsidRDefault="005704EC" w:rsidP="005704EC">
      <w:pPr>
        <w:numPr>
          <w:ilvl w:val="0"/>
          <w:numId w:val="50"/>
        </w:numPr>
        <w:ind w:left="426" w:hanging="142"/>
        <w:jc w:val="both"/>
        <w:rPr>
          <w:rFonts w:eastAsia="Calibri"/>
          <w:sz w:val="26"/>
          <w:szCs w:val="26"/>
          <w:lang w:val="uk-UA"/>
        </w:rPr>
      </w:pPr>
      <w:r w:rsidRPr="007D68C2">
        <w:rPr>
          <w:rFonts w:eastAsia="Calibri"/>
          <w:sz w:val="26"/>
          <w:szCs w:val="26"/>
          <w:lang w:val="uk-UA"/>
        </w:rPr>
        <w:t xml:space="preserve">Молодіжний  Хаб – відкрита платформа для комунікації, навчання та втілення ідей; </w:t>
      </w:r>
    </w:p>
    <w:p w:rsidR="005704EC" w:rsidRDefault="005704EC" w:rsidP="005704EC">
      <w:pPr>
        <w:numPr>
          <w:ilvl w:val="0"/>
          <w:numId w:val="50"/>
        </w:numPr>
        <w:ind w:left="426" w:hanging="142"/>
        <w:jc w:val="both"/>
        <w:rPr>
          <w:rFonts w:eastAsia="Calibri"/>
          <w:sz w:val="26"/>
          <w:szCs w:val="26"/>
          <w:lang w:val="uk-UA"/>
        </w:rPr>
      </w:pPr>
      <w:r w:rsidRPr="007D68C2">
        <w:rPr>
          <w:rFonts w:eastAsia="Calibri"/>
          <w:sz w:val="26"/>
          <w:szCs w:val="26"/>
          <w:lang w:val="uk-UA"/>
        </w:rPr>
        <w:t>Отримання додаткового підприємницького доходу шляхом виховання соціальної відповідальності щодо гуманного поводження з безпритульними тваринами.</w:t>
      </w:r>
    </w:p>
    <w:p w:rsidR="005704EC" w:rsidRDefault="005704EC" w:rsidP="005704EC">
      <w:pPr>
        <w:spacing w:before="60"/>
        <w:ind w:firstLine="567"/>
        <w:jc w:val="both"/>
        <w:rPr>
          <w:sz w:val="26"/>
          <w:szCs w:val="26"/>
          <w:lang w:val="uk-UA"/>
        </w:rPr>
      </w:pPr>
    </w:p>
    <w:p w:rsidR="005704EC" w:rsidRDefault="005704EC" w:rsidP="005704EC">
      <w:pPr>
        <w:spacing w:before="60"/>
        <w:ind w:firstLine="567"/>
        <w:jc w:val="both"/>
        <w:rPr>
          <w:sz w:val="26"/>
          <w:szCs w:val="26"/>
          <w:lang w:val="uk-UA"/>
        </w:rPr>
      </w:pPr>
    </w:p>
    <w:p w:rsidR="005704EC" w:rsidRPr="00E91459" w:rsidRDefault="005704EC" w:rsidP="005704EC">
      <w:pPr>
        <w:spacing w:before="60"/>
        <w:ind w:firstLine="567"/>
        <w:jc w:val="both"/>
        <w:rPr>
          <w:rFonts w:eastAsia="Calibri"/>
          <w:sz w:val="26"/>
          <w:szCs w:val="26"/>
          <w:lang w:val="uk-UA"/>
        </w:rPr>
      </w:pPr>
      <w:r>
        <w:rPr>
          <w:sz w:val="26"/>
          <w:szCs w:val="26"/>
          <w:lang w:val="uk-UA"/>
        </w:rPr>
        <w:t>Подано заявку</w:t>
      </w:r>
      <w:r w:rsidRPr="00154088">
        <w:rPr>
          <w:sz w:val="26"/>
          <w:szCs w:val="26"/>
          <w:lang w:val="uk-UA"/>
        </w:rPr>
        <w:t xml:space="preserve"> на конкурс секторальної підтримки</w:t>
      </w:r>
      <w:r w:rsidRPr="00637B64">
        <w:rPr>
          <w:color w:val="FF0000"/>
          <w:sz w:val="26"/>
          <w:szCs w:val="26"/>
          <w:lang w:val="uk-UA"/>
        </w:rPr>
        <w:t xml:space="preserve"> </w:t>
      </w:r>
      <w:r w:rsidRPr="00E91459">
        <w:rPr>
          <w:sz w:val="26"/>
          <w:szCs w:val="26"/>
          <w:lang w:val="uk-UA"/>
        </w:rPr>
        <w:t>ЄС за напрямком  регіонального (сільського) розвитку. Проєкт «Розвиток підприємств у сфері сироваріння в громадах Рівненської та Волинської областей»  переміг у Програмі секторальної підтримки та буде реалізовуватись з метою створення нових видів продукції, підвищення рівня зайнятості населення, розповсюдження кращого досвіду та сільськогосподарських технологій задля розвитку сільських територій. Проєкт розрахований на ф</w:t>
      </w:r>
      <w:r>
        <w:rPr>
          <w:sz w:val="26"/>
          <w:szCs w:val="26"/>
          <w:lang w:val="uk-UA"/>
        </w:rPr>
        <w:t>ермерів та селян-одноосібників та спрямований на</w:t>
      </w:r>
      <w:r w:rsidRPr="00E91459">
        <w:rPr>
          <w:sz w:val="26"/>
          <w:szCs w:val="26"/>
          <w:lang w:val="uk-UA"/>
        </w:rPr>
        <w:t xml:space="preserve"> збільш</w:t>
      </w:r>
      <w:r>
        <w:rPr>
          <w:sz w:val="26"/>
          <w:szCs w:val="26"/>
          <w:lang w:val="uk-UA"/>
        </w:rPr>
        <w:t>ення</w:t>
      </w:r>
      <w:r w:rsidRPr="00E91459">
        <w:rPr>
          <w:sz w:val="26"/>
          <w:szCs w:val="26"/>
          <w:lang w:val="uk-UA"/>
        </w:rPr>
        <w:t xml:space="preserve"> власн</w:t>
      </w:r>
      <w:r>
        <w:rPr>
          <w:sz w:val="26"/>
          <w:szCs w:val="26"/>
          <w:lang w:val="uk-UA"/>
        </w:rPr>
        <w:t>их</w:t>
      </w:r>
      <w:r w:rsidRPr="00E91459">
        <w:rPr>
          <w:sz w:val="26"/>
          <w:szCs w:val="26"/>
          <w:lang w:val="uk-UA"/>
        </w:rPr>
        <w:t xml:space="preserve"> доход</w:t>
      </w:r>
      <w:r>
        <w:rPr>
          <w:sz w:val="26"/>
          <w:szCs w:val="26"/>
          <w:lang w:val="uk-UA"/>
        </w:rPr>
        <w:t>ів</w:t>
      </w:r>
      <w:r w:rsidRPr="00E91459">
        <w:rPr>
          <w:sz w:val="26"/>
          <w:szCs w:val="26"/>
          <w:lang w:val="uk-UA"/>
        </w:rPr>
        <w:t xml:space="preserve"> від аграрного виробництва</w:t>
      </w:r>
      <w:r>
        <w:rPr>
          <w:sz w:val="26"/>
          <w:szCs w:val="26"/>
          <w:lang w:val="uk-UA"/>
        </w:rPr>
        <w:t>.</w:t>
      </w:r>
    </w:p>
    <w:p w:rsidR="005704EC" w:rsidRPr="00E91459" w:rsidRDefault="005704EC" w:rsidP="005704EC">
      <w:pPr>
        <w:shd w:val="clear" w:color="auto" w:fill="FFFFFF"/>
        <w:ind w:firstLine="567"/>
        <w:jc w:val="both"/>
        <w:rPr>
          <w:sz w:val="26"/>
          <w:szCs w:val="26"/>
          <w:lang w:val="uk-UA"/>
        </w:rPr>
      </w:pPr>
      <w:r w:rsidRPr="00E91459">
        <w:rPr>
          <w:sz w:val="26"/>
          <w:szCs w:val="26"/>
          <w:lang w:val="uk-UA"/>
        </w:rPr>
        <w:t>Для налагодження соціально-економічних, взаємовигідних зв’язків та прямого діалогу постійно організовуються зустрічі, ділові поїздки та візити з метою налагодження контактів та співробітництва, в тому числі і міжнародних.</w:t>
      </w:r>
    </w:p>
    <w:p w:rsidR="005704EC" w:rsidRPr="00E91459" w:rsidRDefault="005704EC" w:rsidP="005704EC">
      <w:pPr>
        <w:shd w:val="clear" w:color="auto" w:fill="FFFFFF"/>
        <w:ind w:firstLine="567"/>
        <w:jc w:val="both"/>
        <w:rPr>
          <w:sz w:val="26"/>
          <w:szCs w:val="26"/>
          <w:lang w:val="uk-UA"/>
        </w:rPr>
      </w:pPr>
      <w:r w:rsidRPr="00E91459">
        <w:rPr>
          <w:sz w:val="26"/>
          <w:szCs w:val="26"/>
          <w:lang w:val="uk-UA"/>
        </w:rPr>
        <w:t>З метою розширення міжрегіонального співробітництва, створення умов для поширення інформації про місто, налагодження співпраці з потенційними інвесторами, для підтримки сприятливого бізнес-середовища в місті проведено ряд ділових зустрічей із представниками підприємництва із міст України, а саме протягом 2020 року відбулось 5 ділових візитів представників підприємництва з міст Луцьк,  Київ</w:t>
      </w:r>
      <w:r>
        <w:rPr>
          <w:sz w:val="26"/>
          <w:szCs w:val="26"/>
          <w:lang w:val="uk-UA"/>
        </w:rPr>
        <w:t>, Нетішин та інших міст України</w:t>
      </w:r>
      <w:r w:rsidRPr="00E91459">
        <w:rPr>
          <w:sz w:val="26"/>
          <w:szCs w:val="26"/>
          <w:lang w:val="uk-UA"/>
        </w:rPr>
        <w:t>.</w:t>
      </w:r>
    </w:p>
    <w:p w:rsidR="005704EC" w:rsidRPr="00E91459" w:rsidRDefault="005704EC" w:rsidP="005704EC">
      <w:pPr>
        <w:shd w:val="clear" w:color="auto" w:fill="FFFFFF"/>
        <w:ind w:firstLine="567"/>
        <w:jc w:val="both"/>
        <w:rPr>
          <w:sz w:val="26"/>
          <w:szCs w:val="26"/>
          <w:lang w:val="uk-UA"/>
        </w:rPr>
      </w:pPr>
      <w:r w:rsidRPr="00E91459">
        <w:rPr>
          <w:sz w:val="26"/>
          <w:szCs w:val="26"/>
          <w:lang w:val="uk-UA"/>
        </w:rPr>
        <w:t xml:space="preserve">Крім того, для налагодження соціально-економічних, взаємовигідних зв’язків та прямого діалогу постійно організовуються зустрічі, ділові поїздки та візити для налагодження міжнародних контактів та співробітництва. </w:t>
      </w:r>
    </w:p>
    <w:p w:rsidR="005704EC" w:rsidRPr="00E91459" w:rsidRDefault="005704EC" w:rsidP="005704EC">
      <w:pPr>
        <w:shd w:val="clear" w:color="auto" w:fill="FFFFFF"/>
        <w:ind w:firstLine="567"/>
        <w:jc w:val="both"/>
        <w:rPr>
          <w:sz w:val="26"/>
          <w:szCs w:val="26"/>
          <w:lang w:val="uk-UA"/>
        </w:rPr>
      </w:pPr>
      <w:r w:rsidRPr="00E91459">
        <w:rPr>
          <w:sz w:val="26"/>
          <w:szCs w:val="26"/>
          <w:lang w:val="uk-UA"/>
        </w:rPr>
        <w:t>21 грудня 2020 року Вараську міську територіальну громаду відвідав Марек Шафін - Надзвичайний і Повноважний Посол Словацької Республіки в Україні.</w:t>
      </w:r>
      <w:r>
        <w:rPr>
          <w:sz w:val="26"/>
          <w:szCs w:val="26"/>
          <w:lang w:val="uk-UA"/>
        </w:rPr>
        <w:t xml:space="preserve"> </w:t>
      </w:r>
      <w:r w:rsidRPr="00E91459">
        <w:rPr>
          <w:sz w:val="26"/>
          <w:szCs w:val="26"/>
          <w:lang w:val="uk-UA"/>
        </w:rPr>
        <w:t>Мета візиту - налагодження відносин у сфері соціально-економічного розвитку Вараської територіальної громади</w:t>
      </w:r>
      <w:r>
        <w:rPr>
          <w:sz w:val="26"/>
          <w:szCs w:val="26"/>
          <w:lang w:val="uk-UA"/>
        </w:rPr>
        <w:t xml:space="preserve"> та </w:t>
      </w:r>
      <w:r w:rsidRPr="00E91459">
        <w:rPr>
          <w:sz w:val="26"/>
          <w:szCs w:val="26"/>
          <w:lang w:val="uk-UA"/>
        </w:rPr>
        <w:t>надання благодійної допомоги.</w:t>
      </w:r>
    </w:p>
    <w:p w:rsidR="005704EC" w:rsidRPr="00E91459" w:rsidRDefault="005704EC" w:rsidP="005704EC">
      <w:pPr>
        <w:shd w:val="clear" w:color="auto" w:fill="FFFFFF"/>
        <w:ind w:firstLine="567"/>
        <w:jc w:val="both"/>
        <w:rPr>
          <w:sz w:val="26"/>
          <w:szCs w:val="26"/>
          <w:lang w:val="uk-UA"/>
        </w:rPr>
      </w:pPr>
      <w:r w:rsidRPr="00E91459">
        <w:rPr>
          <w:sz w:val="26"/>
          <w:szCs w:val="26"/>
          <w:lang w:val="uk-UA"/>
        </w:rPr>
        <w:t>Спільно з Фондом «Рідне Полісся» Марек Шафін передав автомобіль швидкої допомоги класу В, обладнаний апаратом штучної вентиляції легенів, носилками з шасі, вакуумним матрацом з ременями і фіксатором голови, дефібрилятором.</w:t>
      </w:r>
    </w:p>
    <w:p w:rsidR="005704EC" w:rsidRPr="00E91459" w:rsidRDefault="005704EC" w:rsidP="005704EC">
      <w:pPr>
        <w:shd w:val="clear" w:color="auto" w:fill="FFFFFF"/>
        <w:ind w:firstLine="567"/>
        <w:jc w:val="both"/>
        <w:rPr>
          <w:sz w:val="26"/>
          <w:szCs w:val="26"/>
          <w:lang w:val="uk-UA"/>
        </w:rPr>
      </w:pPr>
      <w:r w:rsidRPr="00E91459">
        <w:rPr>
          <w:sz w:val="26"/>
          <w:szCs w:val="26"/>
          <w:lang w:val="uk-UA"/>
        </w:rPr>
        <w:t>Під час зустрічі з міським головою Олександром Мензулом іноземні гості обговорили перспективні напрямки налагодження співпраці у сфері благодійності, залучення інвестицій та розвитку місцевого бізнесу, пошуку міста-побратима для Вараша в Словаччині.</w:t>
      </w:r>
    </w:p>
    <w:p w:rsidR="005704EC" w:rsidRPr="00E91459" w:rsidRDefault="005704EC" w:rsidP="005704EC">
      <w:pPr>
        <w:shd w:val="clear" w:color="auto" w:fill="FFFFFF"/>
        <w:ind w:firstLine="567"/>
        <w:jc w:val="both"/>
        <w:rPr>
          <w:sz w:val="26"/>
          <w:szCs w:val="26"/>
          <w:lang w:val="uk-UA"/>
        </w:rPr>
      </w:pPr>
      <w:r w:rsidRPr="00E91459">
        <w:rPr>
          <w:sz w:val="26"/>
          <w:szCs w:val="26"/>
          <w:lang w:val="uk-UA"/>
        </w:rPr>
        <w:t>Окрім того, для представників малого та середнього підприємництва громади було проведено вебінари «Новинки Прозорро та основні проблеми в роботі з публічними закупівлями» та «Рада бізнес-омбудсмена – реальні кейси захисту бізнесу у державних органах».</w:t>
      </w:r>
    </w:p>
    <w:p w:rsidR="005704EC" w:rsidRDefault="005704EC" w:rsidP="005704EC">
      <w:pPr>
        <w:shd w:val="clear" w:color="auto" w:fill="FFFFFF"/>
        <w:ind w:firstLine="567"/>
        <w:jc w:val="both"/>
        <w:rPr>
          <w:sz w:val="26"/>
          <w:szCs w:val="26"/>
          <w:lang w:val="uk-UA"/>
        </w:rPr>
      </w:pPr>
      <w:r w:rsidRPr="00E91459">
        <w:rPr>
          <w:sz w:val="26"/>
          <w:szCs w:val="26"/>
          <w:lang w:val="uk-UA"/>
        </w:rPr>
        <w:t>Також, представники підприємництва громади взяли участь в ряді нарад щодо функціонування закладів торгівлі, ресторанного господарства та побутового обслуговування населення в період пандемії COVID-19</w:t>
      </w:r>
      <w:r>
        <w:rPr>
          <w:sz w:val="26"/>
          <w:szCs w:val="26"/>
          <w:lang w:val="uk-UA"/>
        </w:rPr>
        <w:t xml:space="preserve"> та</w:t>
      </w:r>
      <w:r w:rsidRPr="00E91459">
        <w:rPr>
          <w:sz w:val="26"/>
          <w:szCs w:val="26"/>
          <w:lang w:val="uk-UA"/>
        </w:rPr>
        <w:t xml:space="preserve"> щодо тимчасового зменшення ставки єдиного податку для платників І та ІІ категорії груп на період дії карантинних заходів.</w:t>
      </w:r>
    </w:p>
    <w:p w:rsidR="005704EC" w:rsidRDefault="005704EC" w:rsidP="005704EC">
      <w:pPr>
        <w:shd w:val="clear" w:color="auto" w:fill="FFFFFF"/>
        <w:ind w:firstLine="567"/>
        <w:jc w:val="both"/>
        <w:rPr>
          <w:sz w:val="26"/>
          <w:szCs w:val="26"/>
          <w:lang w:val="uk-UA" w:eastAsia="zh-CN"/>
        </w:rPr>
      </w:pPr>
      <w:r w:rsidRPr="00BE0A84">
        <w:rPr>
          <w:rFonts w:eastAsia="MS Mincho"/>
          <w:b/>
          <w:sz w:val="26"/>
          <w:szCs w:val="26"/>
          <w:lang w:val="uk-UA" w:eastAsia="uk-UA"/>
        </w:rPr>
        <w:t>1.2.3.</w:t>
      </w:r>
      <w:r w:rsidRPr="00FC5B5D">
        <w:rPr>
          <w:rFonts w:eastAsia="MS Mincho"/>
          <w:sz w:val="26"/>
          <w:szCs w:val="26"/>
          <w:lang w:val="uk-UA" w:eastAsia="uk-UA"/>
        </w:rPr>
        <w:t xml:space="preserve"> Реалізація міських цільових програм в галузі житлово-комунального господарства в 2020 році здійснювалася як за рахунок внутрішніх інвестицій (кошти місцевого бюджету), так і за рахунок залучених коштів під інвестиційні проєкти регіонального рівня, а саме </w:t>
      </w:r>
      <w:r w:rsidRPr="00FC5B5D">
        <w:rPr>
          <w:sz w:val="26"/>
          <w:szCs w:val="26"/>
          <w:lang w:val="uk-UA"/>
        </w:rPr>
        <w:t xml:space="preserve">щорічного обласного конкурсу проектів розвитку територіальних громад </w:t>
      </w:r>
      <w:r w:rsidRPr="00FC5B5D">
        <w:rPr>
          <w:rFonts w:eastAsia="MS Mincho"/>
          <w:sz w:val="26"/>
          <w:szCs w:val="26"/>
          <w:lang w:val="uk-UA" w:eastAsia="uk-UA"/>
        </w:rPr>
        <w:t xml:space="preserve">та коштів, залучених на умовах співфінансування під  </w:t>
      </w:r>
      <w:r w:rsidRPr="00FC5B5D">
        <w:rPr>
          <w:sz w:val="26"/>
          <w:szCs w:val="26"/>
          <w:lang w:val="uk-UA" w:eastAsia="zh-CN"/>
        </w:rPr>
        <w:t>Програму співфінансування  ремонтів житлових будинків ОСББ м. Вараш на 2016-2020 роки.</w:t>
      </w:r>
    </w:p>
    <w:p w:rsidR="005704EC" w:rsidRPr="00E91459" w:rsidRDefault="005704EC" w:rsidP="005704EC">
      <w:pPr>
        <w:ind w:firstLine="567"/>
        <w:jc w:val="both"/>
        <w:rPr>
          <w:bCs/>
          <w:sz w:val="26"/>
          <w:szCs w:val="26"/>
          <w:shd w:val="clear" w:color="auto" w:fill="FFFFFF"/>
          <w:lang w:val="uk-UA"/>
        </w:rPr>
      </w:pPr>
      <w:r w:rsidRPr="00E91459">
        <w:rPr>
          <w:sz w:val="26"/>
          <w:szCs w:val="26"/>
          <w:lang w:val="uk-UA" w:eastAsia="zh-CN"/>
        </w:rPr>
        <w:t xml:space="preserve">В межах реалізації  міської  цільової  Програми  </w:t>
      </w:r>
      <w:r w:rsidRPr="00E91459">
        <w:rPr>
          <w:bCs/>
          <w:sz w:val="26"/>
          <w:szCs w:val="26"/>
          <w:shd w:val="clear" w:color="auto" w:fill="FFFFFF"/>
          <w:lang w:val="uk-UA"/>
        </w:rPr>
        <w:t xml:space="preserve">розвитку і реалізації питань нового будівництва,  реконструкції, модернізації та капітального ремонту об’єктів </w:t>
      </w:r>
      <w:r w:rsidRPr="00E91459">
        <w:rPr>
          <w:bCs/>
          <w:sz w:val="26"/>
          <w:szCs w:val="26"/>
          <w:shd w:val="clear" w:color="auto" w:fill="FFFFFF"/>
          <w:lang w:val="uk-UA"/>
        </w:rPr>
        <w:lastRenderedPageBreak/>
        <w:t xml:space="preserve">житлового фонду та інфраструктури Вараської міської територіальної громади на 2020-2022 роки,  були виконані наступні роботи:  </w:t>
      </w:r>
      <w:r w:rsidRPr="00E91459">
        <w:rPr>
          <w:sz w:val="26"/>
          <w:szCs w:val="26"/>
          <w:lang w:val="uk-UA"/>
        </w:rPr>
        <w:t>проведено експертне обстеження 12 ліфтів на суму 54,9 тис. грн., виготовлено ПКД 12 ліфтів – 66,3 тис.грн., виконано позачерговий техогляд 12 ліфтів – 10,6 тис.грн.,  проведено капремонт (модернізацію) 9 ліфтів – 6 388,5 тис.грн., проведено капремонт 3 ліфтів – 467,0 тис. грн., проведено експертне обстеження 18 ліфтів ж/б ОСББ – 82,6 тис.грн., виготовлено ПКД на капремонт (модерн.) 21 ліфта – 102,7 тис.грн., виконано позачерговий техогляд 26 ліфтів</w:t>
      </w:r>
      <w:r w:rsidRPr="00E91459">
        <w:rPr>
          <w:sz w:val="26"/>
          <w:szCs w:val="26"/>
        </w:rPr>
        <w:t xml:space="preserve"> </w:t>
      </w:r>
      <w:r w:rsidRPr="00E91459">
        <w:rPr>
          <w:sz w:val="26"/>
          <w:szCs w:val="26"/>
          <w:lang w:val="uk-UA"/>
        </w:rPr>
        <w:t>ж/б ОСББ – 25,9 тис.грн., проведено капремонт (модерн.) 16 ліфтів ж/б ОСББ – 11 423,3 тис.грн., проведено капремонт 10 ліфтів ж/б ОСББ- 1 807,5 тис.грн.,  виготовлено ПКД на капремонт покрівель ж/б – 287,6 тис.грн.,  виготовлено ПКД на капремонт міжпанельних швів 8 ж/б – 274,8 тис.грн., проведено капремонт покрівель 6 ж/б – 5 856,2 тис.грн., проведено капремонт між панельних швів 20 ж/б – 5 649,6 тис.грн., виготовлено ПКД на капремонт ІТП та трубопроводу холодного водопостачання (встановлення приладів обліку) в 37 ж/б – 457,7 тис.грн., проведено капремонт ІТП</w:t>
      </w:r>
      <w:r w:rsidRPr="00E91459">
        <w:rPr>
          <w:sz w:val="26"/>
          <w:szCs w:val="26"/>
        </w:rPr>
        <w:t xml:space="preserve"> </w:t>
      </w:r>
      <w:r w:rsidRPr="00E91459">
        <w:rPr>
          <w:sz w:val="26"/>
          <w:szCs w:val="26"/>
          <w:lang w:val="uk-UA"/>
        </w:rPr>
        <w:t>та трубопроводу холодного водопостачання (встановлення приладів обліку) в 94 ж/б – 23 945,8 тис.грн., розпочато реконструкцію водопровідної мережі від ВК-184 до ВК-35 – 1 493,1 тис.грн.,  виготовлено ПКД та проведено експертизу на капремонт а/б покриття вул. Соборна в м. Вараш (коригування) – 73,3 тис.грн., виготовлено ПКД на  капремонти облаштування світлофорів на два перехрестя: вул. Соборна та дороги Рівненська, вул. Лесі Українки та вул. Героїв Небесної Сотні в м. Вараш  - 179,0 тис.грн., розпочато виготовлення ПКД на реконструкцію полігону ТПВ м. Вараш – 120,8 тис.грн., виготовлено ПКД на капремонт зовнішнього освітлення та проведено капремонт зовнішнього освітлення вул. Енергетиків, Комунальна – 2 522,3 тис.грн.</w:t>
      </w:r>
    </w:p>
    <w:p w:rsidR="005704EC" w:rsidRPr="00CB374F" w:rsidRDefault="005704EC" w:rsidP="005704EC">
      <w:pPr>
        <w:spacing w:before="100"/>
        <w:ind w:firstLine="567"/>
        <w:jc w:val="both"/>
        <w:rPr>
          <w:sz w:val="26"/>
          <w:szCs w:val="26"/>
          <w:lang w:val="uk-UA"/>
        </w:rPr>
      </w:pPr>
      <w:r w:rsidRPr="00CB374F">
        <w:rPr>
          <w:sz w:val="26"/>
          <w:szCs w:val="26"/>
          <w:lang w:val="uk-UA"/>
        </w:rPr>
        <w:t xml:space="preserve">З </w:t>
      </w:r>
      <w:r>
        <w:rPr>
          <w:sz w:val="26"/>
          <w:szCs w:val="26"/>
          <w:lang w:val="uk-UA"/>
        </w:rPr>
        <w:t>0</w:t>
      </w:r>
      <w:r w:rsidRPr="00CB374F">
        <w:rPr>
          <w:sz w:val="26"/>
          <w:szCs w:val="26"/>
          <w:lang w:val="uk-UA"/>
        </w:rPr>
        <w:t>1</w:t>
      </w:r>
      <w:r>
        <w:rPr>
          <w:sz w:val="26"/>
          <w:szCs w:val="26"/>
          <w:lang w:val="uk-UA"/>
        </w:rPr>
        <w:t>.02.</w:t>
      </w:r>
      <w:r w:rsidRPr="00CB374F">
        <w:rPr>
          <w:sz w:val="26"/>
          <w:szCs w:val="26"/>
          <w:lang w:val="uk-UA"/>
        </w:rPr>
        <w:t>2020 відбулися суттєві зміни у правилах передачі в оренду державного та комунального майна. Це пов’язано з прийняттям но</w:t>
      </w:r>
      <w:r w:rsidRPr="00AF29C1">
        <w:rPr>
          <w:sz w:val="26"/>
          <w:szCs w:val="26"/>
          <w:lang w:val="uk-UA"/>
        </w:rPr>
        <w:t>вого</w:t>
      </w:r>
      <w:r>
        <w:rPr>
          <w:color w:val="FF0000"/>
          <w:sz w:val="26"/>
          <w:szCs w:val="26"/>
          <w:lang w:val="uk-UA"/>
        </w:rPr>
        <w:t xml:space="preserve"> </w:t>
      </w:r>
      <w:r w:rsidRPr="00CB374F">
        <w:rPr>
          <w:sz w:val="26"/>
          <w:szCs w:val="26"/>
          <w:lang w:val="uk-UA"/>
        </w:rPr>
        <w:t>Закону України «Про оренду державного та комунального майна» від 03.10.2019 №157-ІХ. Процедура передачі майна в оренду здійснюється відповідно до Порядку передачі в оренду державного та комунального майна</w:t>
      </w:r>
      <w:r>
        <w:rPr>
          <w:color w:val="FF0000"/>
          <w:sz w:val="26"/>
          <w:szCs w:val="26"/>
          <w:lang w:val="uk-UA"/>
        </w:rPr>
        <w:t>,</w:t>
      </w:r>
      <w:r w:rsidRPr="00CB374F">
        <w:rPr>
          <w:sz w:val="26"/>
          <w:szCs w:val="26"/>
          <w:lang w:val="uk-UA"/>
        </w:rPr>
        <w:t xml:space="preserve"> затвердженого постановою Кабінету Міністрів  України від 03</w:t>
      </w:r>
      <w:r>
        <w:rPr>
          <w:sz w:val="26"/>
          <w:szCs w:val="26"/>
          <w:lang w:val="uk-UA"/>
        </w:rPr>
        <w:t>.06.</w:t>
      </w:r>
      <w:r w:rsidRPr="00CB374F">
        <w:rPr>
          <w:sz w:val="26"/>
          <w:szCs w:val="26"/>
          <w:lang w:val="uk-UA"/>
        </w:rPr>
        <w:t>2020 №483 «Деякі питання оренди державного та комунального майна».</w:t>
      </w:r>
    </w:p>
    <w:p w:rsidR="005704EC" w:rsidRPr="00CB374F" w:rsidRDefault="005704EC" w:rsidP="005704EC">
      <w:pPr>
        <w:ind w:firstLine="567"/>
        <w:jc w:val="both"/>
        <w:rPr>
          <w:sz w:val="26"/>
          <w:szCs w:val="26"/>
          <w:lang w:val="uk-UA"/>
        </w:rPr>
      </w:pPr>
      <w:r w:rsidRPr="00CB374F">
        <w:rPr>
          <w:sz w:val="26"/>
          <w:szCs w:val="26"/>
          <w:lang w:val="uk-UA"/>
        </w:rPr>
        <w:t>Так,</w:t>
      </w:r>
      <w:r>
        <w:rPr>
          <w:sz w:val="26"/>
          <w:szCs w:val="26"/>
          <w:lang w:val="uk-UA"/>
        </w:rPr>
        <w:t xml:space="preserve">  </w:t>
      </w:r>
      <w:r w:rsidRPr="00CB374F">
        <w:rPr>
          <w:sz w:val="26"/>
          <w:szCs w:val="26"/>
          <w:lang w:val="uk-UA"/>
        </w:rPr>
        <w:t xml:space="preserve">до 01.02.2020 в оренду було передано 3 об’єкти, до 01.07.2020  продовжено термін дії </w:t>
      </w:r>
      <w:r w:rsidRPr="0001768B">
        <w:rPr>
          <w:sz w:val="26"/>
          <w:szCs w:val="26"/>
          <w:lang w:val="uk-UA"/>
        </w:rPr>
        <w:t>по 29 договорах</w:t>
      </w:r>
      <w:r w:rsidRPr="006E4894">
        <w:rPr>
          <w:color w:val="0070C0"/>
          <w:sz w:val="26"/>
          <w:szCs w:val="26"/>
          <w:lang w:val="uk-UA"/>
        </w:rPr>
        <w:t xml:space="preserve"> </w:t>
      </w:r>
      <w:r w:rsidRPr="00CB374F">
        <w:rPr>
          <w:sz w:val="26"/>
          <w:szCs w:val="26"/>
          <w:lang w:val="uk-UA"/>
        </w:rPr>
        <w:t>оренди комунального майна</w:t>
      </w:r>
      <w:r>
        <w:rPr>
          <w:sz w:val="26"/>
          <w:szCs w:val="26"/>
          <w:lang w:val="uk-UA"/>
        </w:rPr>
        <w:t xml:space="preserve">. </w:t>
      </w:r>
      <w:r w:rsidRPr="00CB374F">
        <w:rPr>
          <w:sz w:val="26"/>
          <w:szCs w:val="26"/>
          <w:lang w:val="uk-UA"/>
        </w:rPr>
        <w:t xml:space="preserve"> Передача комунального майна в оренду від 01.02.2020 до 01.01.2021 </w:t>
      </w:r>
      <w:r>
        <w:rPr>
          <w:sz w:val="26"/>
          <w:szCs w:val="26"/>
          <w:lang w:val="uk-UA"/>
        </w:rPr>
        <w:t>не здійснюва</w:t>
      </w:r>
      <w:r w:rsidRPr="00CB374F">
        <w:rPr>
          <w:sz w:val="26"/>
          <w:szCs w:val="26"/>
          <w:lang w:val="uk-UA"/>
        </w:rPr>
        <w:t xml:space="preserve">лася, так як в органах місцевого самоврядування </w:t>
      </w:r>
      <w:r w:rsidRPr="0001768B">
        <w:rPr>
          <w:sz w:val="26"/>
          <w:szCs w:val="26"/>
          <w:lang w:val="uk-UA"/>
        </w:rPr>
        <w:t>відбувався</w:t>
      </w:r>
      <w:r w:rsidRPr="00CB374F">
        <w:rPr>
          <w:sz w:val="26"/>
          <w:szCs w:val="26"/>
          <w:lang w:val="uk-UA"/>
        </w:rPr>
        <w:t xml:space="preserve"> перехідний період у зв’язку з </w:t>
      </w:r>
      <w:r w:rsidRPr="0001768B">
        <w:rPr>
          <w:sz w:val="26"/>
          <w:szCs w:val="26"/>
          <w:lang w:val="uk-UA"/>
        </w:rPr>
        <w:t>вищезазначеними змінами в законодавстві</w:t>
      </w:r>
      <w:r w:rsidRPr="00CB374F">
        <w:rPr>
          <w:sz w:val="26"/>
          <w:szCs w:val="26"/>
          <w:lang w:val="uk-UA"/>
        </w:rPr>
        <w:t>. Тобто</w:t>
      </w:r>
      <w:r>
        <w:rPr>
          <w:color w:val="0070C0"/>
          <w:sz w:val="26"/>
          <w:szCs w:val="26"/>
          <w:lang w:val="uk-UA"/>
        </w:rPr>
        <w:t>,</w:t>
      </w:r>
      <w:r w:rsidRPr="00CB374F">
        <w:rPr>
          <w:sz w:val="26"/>
          <w:szCs w:val="26"/>
          <w:lang w:val="uk-UA"/>
        </w:rPr>
        <w:t xml:space="preserve"> всі заяви потенційних орендарів будуть подаватися шляхом заповнення електронної форми через особистий кабінет в ЕТС і завантаження електронних копій документів, передбачених пунктом 15 згаданого вище Порядку.</w:t>
      </w:r>
    </w:p>
    <w:p w:rsidR="005704EC" w:rsidRPr="00CB374F" w:rsidRDefault="005704EC" w:rsidP="005704EC">
      <w:pPr>
        <w:jc w:val="both"/>
        <w:rPr>
          <w:sz w:val="26"/>
          <w:szCs w:val="26"/>
          <w:lang w:val="uk-UA"/>
        </w:rPr>
      </w:pPr>
      <w:r w:rsidRPr="00CB374F">
        <w:rPr>
          <w:sz w:val="26"/>
          <w:szCs w:val="26"/>
          <w:lang w:val="uk-UA"/>
        </w:rPr>
        <w:tab/>
        <w:t>Протягом 2020 року було виготовлено правоустановч</w:t>
      </w:r>
      <w:r w:rsidRPr="00E85A06">
        <w:rPr>
          <w:sz w:val="26"/>
          <w:szCs w:val="26"/>
          <w:lang w:val="uk-UA"/>
        </w:rPr>
        <w:t>их</w:t>
      </w:r>
      <w:r w:rsidRPr="00CB374F">
        <w:rPr>
          <w:sz w:val="26"/>
          <w:szCs w:val="26"/>
          <w:lang w:val="uk-UA"/>
        </w:rPr>
        <w:t xml:space="preserve"> документ</w:t>
      </w:r>
      <w:r w:rsidRPr="00E85A06">
        <w:rPr>
          <w:sz w:val="26"/>
          <w:szCs w:val="26"/>
          <w:lang w:val="uk-UA"/>
        </w:rPr>
        <w:t>ів</w:t>
      </w:r>
      <w:r w:rsidRPr="00CB374F">
        <w:rPr>
          <w:sz w:val="26"/>
          <w:szCs w:val="26"/>
          <w:lang w:val="uk-UA"/>
        </w:rPr>
        <w:t xml:space="preserve"> на об’єкти комунального майна у кількості 31 шт.</w:t>
      </w:r>
    </w:p>
    <w:p w:rsidR="005704EC" w:rsidRPr="00A71CF4" w:rsidRDefault="005704EC" w:rsidP="005704EC">
      <w:pPr>
        <w:spacing w:before="100" w:after="100"/>
        <w:jc w:val="center"/>
        <w:rPr>
          <w:rFonts w:eastAsia="MS Mincho"/>
          <w:b/>
          <w:bCs/>
          <w:sz w:val="26"/>
          <w:szCs w:val="26"/>
          <w:lang w:val="uk-UA" w:eastAsia="uk-UA"/>
        </w:rPr>
      </w:pPr>
      <w:r w:rsidRPr="00A71CF4">
        <w:rPr>
          <w:rFonts w:eastAsia="MS Mincho"/>
          <w:b/>
          <w:bCs/>
          <w:sz w:val="26"/>
          <w:szCs w:val="26"/>
          <w:lang w:val="uk-UA" w:eastAsia="uk-UA"/>
        </w:rPr>
        <w:t>Показники управління об’єктами комунальної власності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1326"/>
        <w:gridCol w:w="1516"/>
        <w:gridCol w:w="1516"/>
        <w:gridCol w:w="1705"/>
      </w:tblGrid>
      <w:tr w:rsidR="005704EC" w:rsidRPr="00806A61" w:rsidTr="004D7FA2">
        <w:trPr>
          <w:trHeight w:val="150"/>
        </w:trPr>
        <w:tc>
          <w:tcPr>
            <w:tcW w:w="1924" w:type="pct"/>
            <w:vMerge w:val="restart"/>
          </w:tcPr>
          <w:p w:rsidR="005704EC" w:rsidRPr="00806A61" w:rsidRDefault="005704EC" w:rsidP="004D7FA2">
            <w:pPr>
              <w:jc w:val="center"/>
              <w:rPr>
                <w:rFonts w:eastAsia="MS Mincho"/>
                <w:lang w:val="uk-UA" w:eastAsia="uk-UA"/>
              </w:rPr>
            </w:pPr>
            <w:r w:rsidRPr="00806A61">
              <w:rPr>
                <w:rFonts w:eastAsia="MS Mincho"/>
                <w:lang w:val="uk-UA" w:eastAsia="uk-UA"/>
              </w:rPr>
              <w:t>Показники</w:t>
            </w:r>
          </w:p>
        </w:tc>
        <w:tc>
          <w:tcPr>
            <w:tcW w:w="673" w:type="pct"/>
            <w:vMerge w:val="restart"/>
          </w:tcPr>
          <w:p w:rsidR="005704EC" w:rsidRPr="00806A61" w:rsidRDefault="005704EC" w:rsidP="004D7FA2">
            <w:pPr>
              <w:rPr>
                <w:rFonts w:eastAsia="MS Mincho"/>
                <w:lang w:val="uk-UA" w:eastAsia="uk-UA"/>
              </w:rPr>
            </w:pPr>
            <w:r w:rsidRPr="00806A61">
              <w:rPr>
                <w:rFonts w:eastAsia="MS Mincho"/>
                <w:lang w:val="uk-UA" w:eastAsia="uk-UA"/>
              </w:rPr>
              <w:t>Одиниці виміру</w:t>
            </w:r>
          </w:p>
        </w:tc>
        <w:tc>
          <w:tcPr>
            <w:tcW w:w="1538" w:type="pct"/>
            <w:gridSpan w:val="2"/>
          </w:tcPr>
          <w:p w:rsidR="005704EC" w:rsidRPr="00806A61" w:rsidRDefault="005704EC" w:rsidP="004D7FA2">
            <w:pPr>
              <w:jc w:val="center"/>
              <w:rPr>
                <w:rFonts w:eastAsia="MS Mincho"/>
                <w:lang w:val="uk-UA" w:eastAsia="uk-UA"/>
              </w:rPr>
            </w:pPr>
            <w:r w:rsidRPr="00806A61">
              <w:rPr>
                <w:rFonts w:eastAsia="MS Mincho"/>
                <w:lang w:val="uk-UA" w:eastAsia="uk-UA"/>
              </w:rPr>
              <w:t>Роки</w:t>
            </w:r>
          </w:p>
        </w:tc>
        <w:tc>
          <w:tcPr>
            <w:tcW w:w="865" w:type="pct"/>
            <w:vMerge w:val="restart"/>
          </w:tcPr>
          <w:p w:rsidR="005704EC" w:rsidRPr="00806A61" w:rsidRDefault="005704EC" w:rsidP="004D7FA2">
            <w:pPr>
              <w:jc w:val="center"/>
              <w:rPr>
                <w:rFonts w:eastAsia="MS Mincho"/>
                <w:lang w:val="uk-UA" w:eastAsia="uk-UA"/>
              </w:rPr>
            </w:pPr>
            <w:r w:rsidRPr="00806A61">
              <w:rPr>
                <w:rFonts w:eastAsia="MS Mincho"/>
                <w:lang w:val="uk-UA" w:eastAsia="uk-UA"/>
              </w:rPr>
              <w:t>2020 до 2019 року (%)</w:t>
            </w:r>
          </w:p>
        </w:tc>
      </w:tr>
      <w:tr w:rsidR="005704EC" w:rsidRPr="00806A61" w:rsidTr="004D7FA2">
        <w:trPr>
          <w:trHeight w:val="315"/>
        </w:trPr>
        <w:tc>
          <w:tcPr>
            <w:tcW w:w="1924" w:type="pct"/>
            <w:vMerge/>
          </w:tcPr>
          <w:p w:rsidR="005704EC" w:rsidRPr="00806A61" w:rsidRDefault="005704EC" w:rsidP="004D7FA2">
            <w:pPr>
              <w:rPr>
                <w:rFonts w:eastAsia="MS Mincho"/>
                <w:lang w:val="uk-UA" w:eastAsia="uk-UA"/>
              </w:rPr>
            </w:pPr>
          </w:p>
        </w:tc>
        <w:tc>
          <w:tcPr>
            <w:tcW w:w="673" w:type="pct"/>
            <w:vMerge/>
          </w:tcPr>
          <w:p w:rsidR="005704EC" w:rsidRPr="00806A61" w:rsidRDefault="005704EC" w:rsidP="004D7FA2">
            <w:pPr>
              <w:rPr>
                <w:rFonts w:eastAsia="MS Mincho"/>
                <w:lang w:val="uk-UA" w:eastAsia="uk-UA"/>
              </w:rPr>
            </w:pPr>
          </w:p>
        </w:tc>
        <w:tc>
          <w:tcPr>
            <w:tcW w:w="769" w:type="pct"/>
          </w:tcPr>
          <w:p w:rsidR="005704EC" w:rsidRPr="00806A61" w:rsidRDefault="005704EC" w:rsidP="004D7FA2">
            <w:pPr>
              <w:jc w:val="center"/>
              <w:rPr>
                <w:rFonts w:eastAsia="MS Mincho"/>
                <w:lang w:val="uk-UA" w:eastAsia="uk-UA"/>
              </w:rPr>
            </w:pPr>
            <w:r w:rsidRPr="00806A61">
              <w:rPr>
                <w:rFonts w:eastAsia="MS Mincho"/>
                <w:lang w:val="uk-UA" w:eastAsia="uk-UA"/>
              </w:rPr>
              <w:t>2019</w:t>
            </w:r>
          </w:p>
        </w:tc>
        <w:tc>
          <w:tcPr>
            <w:tcW w:w="769" w:type="pct"/>
          </w:tcPr>
          <w:p w:rsidR="005704EC" w:rsidRPr="00806A61" w:rsidRDefault="005704EC" w:rsidP="004D7FA2">
            <w:pPr>
              <w:jc w:val="center"/>
              <w:rPr>
                <w:rFonts w:eastAsia="MS Mincho"/>
                <w:lang w:val="uk-UA" w:eastAsia="uk-UA"/>
              </w:rPr>
            </w:pPr>
            <w:r w:rsidRPr="00806A61">
              <w:rPr>
                <w:rFonts w:eastAsia="MS Mincho"/>
                <w:lang w:val="uk-UA" w:eastAsia="uk-UA"/>
              </w:rPr>
              <w:t>2020</w:t>
            </w:r>
          </w:p>
        </w:tc>
        <w:tc>
          <w:tcPr>
            <w:tcW w:w="865" w:type="pct"/>
            <w:vMerge/>
          </w:tcPr>
          <w:p w:rsidR="005704EC" w:rsidRPr="00806A61" w:rsidRDefault="005704EC" w:rsidP="004D7FA2">
            <w:pPr>
              <w:rPr>
                <w:rFonts w:eastAsia="MS Mincho"/>
                <w:lang w:val="uk-UA" w:eastAsia="uk-UA"/>
              </w:rPr>
            </w:pPr>
          </w:p>
        </w:tc>
      </w:tr>
      <w:tr w:rsidR="005704EC" w:rsidRPr="00806A61" w:rsidTr="004D7FA2">
        <w:tc>
          <w:tcPr>
            <w:tcW w:w="1924" w:type="pct"/>
          </w:tcPr>
          <w:p w:rsidR="005704EC" w:rsidRPr="00806A61" w:rsidRDefault="005704EC" w:rsidP="004D7FA2">
            <w:pPr>
              <w:rPr>
                <w:rFonts w:eastAsia="MS Mincho"/>
                <w:lang w:val="uk-UA" w:eastAsia="uk-UA"/>
              </w:rPr>
            </w:pPr>
            <w:r w:rsidRPr="00806A61">
              <w:rPr>
                <w:rFonts w:eastAsia="MS Mincho"/>
                <w:lang w:val="uk-UA" w:eastAsia="uk-UA"/>
              </w:rPr>
              <w:t>Кількість об’єктів, прийнятих до комунальної власності міста</w:t>
            </w:r>
          </w:p>
        </w:tc>
        <w:tc>
          <w:tcPr>
            <w:tcW w:w="673" w:type="pct"/>
          </w:tcPr>
          <w:p w:rsidR="005704EC" w:rsidRPr="00806A61" w:rsidRDefault="005704EC" w:rsidP="004D7FA2">
            <w:pPr>
              <w:rPr>
                <w:rFonts w:eastAsia="MS Mincho"/>
                <w:lang w:val="uk-UA" w:eastAsia="uk-UA"/>
              </w:rPr>
            </w:pPr>
            <w:r w:rsidRPr="00806A61">
              <w:rPr>
                <w:rFonts w:eastAsia="MS Mincho"/>
                <w:lang w:val="uk-UA" w:eastAsia="uk-UA"/>
              </w:rPr>
              <w:t>кількість</w:t>
            </w:r>
          </w:p>
        </w:tc>
        <w:tc>
          <w:tcPr>
            <w:tcW w:w="769" w:type="pct"/>
          </w:tcPr>
          <w:p w:rsidR="005704EC" w:rsidRPr="00806A61" w:rsidRDefault="005704EC" w:rsidP="004D7FA2">
            <w:pPr>
              <w:jc w:val="center"/>
              <w:rPr>
                <w:rFonts w:eastAsia="MS Mincho"/>
                <w:lang w:val="uk-UA" w:eastAsia="uk-UA"/>
              </w:rPr>
            </w:pPr>
            <w:r w:rsidRPr="00806A61">
              <w:rPr>
                <w:rFonts w:eastAsia="MS Mincho"/>
                <w:lang w:val="uk-UA" w:eastAsia="uk-UA"/>
              </w:rPr>
              <w:t>1</w:t>
            </w:r>
          </w:p>
        </w:tc>
        <w:tc>
          <w:tcPr>
            <w:tcW w:w="769" w:type="pct"/>
          </w:tcPr>
          <w:p w:rsidR="005704EC" w:rsidRPr="00806A61" w:rsidRDefault="005704EC" w:rsidP="004D7FA2">
            <w:pPr>
              <w:jc w:val="center"/>
              <w:rPr>
                <w:rFonts w:eastAsia="MS Mincho"/>
                <w:lang w:val="uk-UA" w:eastAsia="uk-UA"/>
              </w:rPr>
            </w:pPr>
            <w:r w:rsidRPr="00806A61">
              <w:rPr>
                <w:rFonts w:eastAsia="MS Mincho"/>
                <w:lang w:val="uk-UA" w:eastAsia="uk-UA"/>
              </w:rPr>
              <w:t>2</w:t>
            </w:r>
          </w:p>
        </w:tc>
        <w:tc>
          <w:tcPr>
            <w:tcW w:w="865" w:type="pct"/>
          </w:tcPr>
          <w:p w:rsidR="005704EC" w:rsidRPr="00806A61" w:rsidRDefault="005704EC" w:rsidP="004D7FA2">
            <w:pPr>
              <w:jc w:val="center"/>
              <w:rPr>
                <w:rFonts w:eastAsia="MS Mincho"/>
                <w:lang w:val="uk-UA" w:eastAsia="uk-UA"/>
              </w:rPr>
            </w:pPr>
            <w:r w:rsidRPr="00806A61">
              <w:rPr>
                <w:rFonts w:eastAsia="MS Mincho"/>
                <w:lang w:val="uk-UA" w:eastAsia="uk-UA"/>
              </w:rPr>
              <w:t>в 2 раза</w:t>
            </w:r>
          </w:p>
        </w:tc>
      </w:tr>
      <w:tr w:rsidR="005704EC" w:rsidRPr="00806A61" w:rsidTr="004D7FA2">
        <w:tc>
          <w:tcPr>
            <w:tcW w:w="1924" w:type="pct"/>
          </w:tcPr>
          <w:p w:rsidR="005704EC" w:rsidRPr="00806A61" w:rsidRDefault="005704EC" w:rsidP="004D7FA2">
            <w:pPr>
              <w:rPr>
                <w:rFonts w:eastAsia="MS Mincho"/>
                <w:lang w:val="uk-UA" w:eastAsia="uk-UA"/>
              </w:rPr>
            </w:pPr>
            <w:r w:rsidRPr="00806A61">
              <w:rPr>
                <w:rFonts w:eastAsia="MS Mincho"/>
                <w:lang w:val="uk-UA" w:eastAsia="uk-UA"/>
              </w:rPr>
              <w:t>Кількість об’єктів комунальної власності міста, що перебуває в оренді</w:t>
            </w:r>
          </w:p>
        </w:tc>
        <w:tc>
          <w:tcPr>
            <w:tcW w:w="673" w:type="pct"/>
          </w:tcPr>
          <w:p w:rsidR="005704EC" w:rsidRPr="00806A61" w:rsidRDefault="005704EC" w:rsidP="004D7FA2">
            <w:pPr>
              <w:rPr>
                <w:rFonts w:eastAsia="MS Mincho"/>
                <w:lang w:val="uk-UA" w:eastAsia="uk-UA"/>
              </w:rPr>
            </w:pPr>
            <w:r w:rsidRPr="00806A61">
              <w:rPr>
                <w:rFonts w:eastAsia="MS Mincho"/>
                <w:lang w:val="uk-UA" w:eastAsia="uk-UA"/>
              </w:rPr>
              <w:t>кількість</w:t>
            </w:r>
          </w:p>
        </w:tc>
        <w:tc>
          <w:tcPr>
            <w:tcW w:w="769" w:type="pct"/>
          </w:tcPr>
          <w:p w:rsidR="005704EC" w:rsidRPr="00806A61" w:rsidRDefault="005704EC" w:rsidP="004D7FA2">
            <w:pPr>
              <w:jc w:val="center"/>
              <w:rPr>
                <w:rFonts w:eastAsia="MS Mincho"/>
                <w:lang w:val="uk-UA" w:eastAsia="uk-UA"/>
              </w:rPr>
            </w:pPr>
            <w:r w:rsidRPr="00806A61">
              <w:rPr>
                <w:rFonts w:eastAsia="MS Mincho"/>
                <w:lang w:val="uk-UA" w:eastAsia="uk-UA"/>
              </w:rPr>
              <w:t>153</w:t>
            </w:r>
          </w:p>
        </w:tc>
        <w:tc>
          <w:tcPr>
            <w:tcW w:w="769" w:type="pct"/>
          </w:tcPr>
          <w:p w:rsidR="005704EC" w:rsidRPr="00806A61" w:rsidRDefault="005704EC" w:rsidP="004D7FA2">
            <w:pPr>
              <w:jc w:val="center"/>
              <w:rPr>
                <w:rFonts w:eastAsia="MS Mincho"/>
                <w:lang w:val="uk-UA" w:eastAsia="uk-UA"/>
              </w:rPr>
            </w:pPr>
            <w:r w:rsidRPr="00806A61">
              <w:rPr>
                <w:rFonts w:eastAsia="MS Mincho"/>
                <w:lang w:val="uk-UA" w:eastAsia="uk-UA"/>
              </w:rPr>
              <w:t>149</w:t>
            </w:r>
          </w:p>
        </w:tc>
        <w:tc>
          <w:tcPr>
            <w:tcW w:w="865" w:type="pct"/>
          </w:tcPr>
          <w:p w:rsidR="005704EC" w:rsidRPr="00806A61" w:rsidRDefault="005704EC" w:rsidP="004D7FA2">
            <w:pPr>
              <w:jc w:val="center"/>
              <w:rPr>
                <w:rFonts w:eastAsia="MS Mincho"/>
                <w:lang w:val="uk-UA" w:eastAsia="uk-UA"/>
              </w:rPr>
            </w:pPr>
            <w:r w:rsidRPr="00806A61">
              <w:rPr>
                <w:rFonts w:eastAsia="MS Mincho"/>
                <w:lang w:val="uk-UA" w:eastAsia="uk-UA"/>
              </w:rPr>
              <w:t>97,3</w:t>
            </w:r>
          </w:p>
        </w:tc>
      </w:tr>
    </w:tbl>
    <w:p w:rsidR="005704EC" w:rsidRDefault="005704EC" w:rsidP="005704EC">
      <w:pPr>
        <w:ind w:firstLine="708"/>
        <w:jc w:val="both"/>
        <w:rPr>
          <w:sz w:val="26"/>
          <w:szCs w:val="26"/>
          <w:lang w:val="uk-UA"/>
        </w:rPr>
      </w:pPr>
      <w:r w:rsidRPr="004256B4">
        <w:rPr>
          <w:b/>
          <w:bCs/>
          <w:sz w:val="26"/>
          <w:szCs w:val="26"/>
          <w:lang w:val="uk-UA"/>
        </w:rPr>
        <w:t>1.2.4.</w:t>
      </w:r>
      <w:r w:rsidRPr="00A71CF4">
        <w:rPr>
          <w:sz w:val="26"/>
          <w:szCs w:val="26"/>
          <w:lang w:val="uk-UA"/>
        </w:rPr>
        <w:t xml:space="preserve"> У 20</w:t>
      </w:r>
      <w:r>
        <w:rPr>
          <w:sz w:val="26"/>
          <w:szCs w:val="26"/>
          <w:lang w:val="uk-UA"/>
        </w:rPr>
        <w:t>20</w:t>
      </w:r>
      <w:r w:rsidRPr="00A71CF4">
        <w:rPr>
          <w:sz w:val="26"/>
          <w:szCs w:val="26"/>
          <w:lang w:val="uk-UA"/>
        </w:rPr>
        <w:t xml:space="preserve"> році проводились будівельні роботи по будівництву багатоквартирних житлових будинків </w:t>
      </w:r>
      <w:r>
        <w:rPr>
          <w:sz w:val="26"/>
          <w:szCs w:val="26"/>
          <w:lang w:val="uk-UA"/>
        </w:rPr>
        <w:t xml:space="preserve">будівельними організаціями - </w:t>
      </w:r>
      <w:r w:rsidRPr="00A71CF4">
        <w:rPr>
          <w:sz w:val="26"/>
          <w:szCs w:val="26"/>
          <w:lang w:val="uk-UA"/>
        </w:rPr>
        <w:t>ТзОВ «Алатир-Інвест» та обслуговуючим кооперативом «ЖБК «Вараш».</w:t>
      </w:r>
      <w:r>
        <w:rPr>
          <w:sz w:val="26"/>
          <w:szCs w:val="26"/>
          <w:lang w:val="uk-UA"/>
        </w:rPr>
        <w:t xml:space="preserve"> Визначалися перспективи </w:t>
      </w:r>
      <w:r>
        <w:rPr>
          <w:sz w:val="26"/>
          <w:szCs w:val="26"/>
          <w:lang w:val="uk-UA"/>
        </w:rPr>
        <w:lastRenderedPageBreak/>
        <w:t xml:space="preserve">розвитку та подальшого використання існуючих </w:t>
      </w:r>
      <w:r w:rsidRPr="00161262">
        <w:rPr>
          <w:sz w:val="26"/>
          <w:szCs w:val="26"/>
          <w:lang w:val="uk-UA"/>
        </w:rPr>
        <w:t>потужностей,</w:t>
      </w:r>
      <w:r>
        <w:rPr>
          <w:sz w:val="26"/>
          <w:szCs w:val="26"/>
          <w:lang w:val="uk-UA"/>
        </w:rPr>
        <w:t xml:space="preserve"> можливості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 </w:t>
      </w:r>
    </w:p>
    <w:p w:rsidR="005704EC" w:rsidRPr="007D68C2" w:rsidRDefault="005704EC" w:rsidP="005704EC">
      <w:pPr>
        <w:ind w:firstLine="708"/>
        <w:jc w:val="both"/>
        <w:rPr>
          <w:rFonts w:eastAsia="Calibri"/>
          <w:sz w:val="26"/>
          <w:szCs w:val="26"/>
          <w:lang w:val="uk-UA"/>
        </w:rPr>
      </w:pPr>
      <w:r>
        <w:rPr>
          <w:rFonts w:eastAsia="Calibri"/>
          <w:bCs/>
          <w:sz w:val="26"/>
          <w:szCs w:val="26"/>
          <w:lang w:val="uk-UA"/>
        </w:rPr>
        <w:t>Продовжено роботу з</w:t>
      </w:r>
      <w:r w:rsidRPr="007D68C2">
        <w:rPr>
          <w:rFonts w:eastAsia="Calibri"/>
          <w:sz w:val="26"/>
          <w:szCs w:val="26"/>
          <w:lang w:val="uk-UA"/>
        </w:rPr>
        <w:t xml:space="preserve"> представництв</w:t>
      </w:r>
      <w:r>
        <w:rPr>
          <w:rFonts w:eastAsia="Calibri"/>
          <w:sz w:val="26"/>
          <w:szCs w:val="26"/>
          <w:lang w:val="uk-UA"/>
        </w:rPr>
        <w:t>ом</w:t>
      </w:r>
      <w:r w:rsidRPr="007D68C2">
        <w:rPr>
          <w:rFonts w:eastAsia="Calibri"/>
          <w:bCs/>
          <w:sz w:val="26"/>
          <w:szCs w:val="26"/>
          <w:lang w:val="uk-UA"/>
        </w:rPr>
        <w:t xml:space="preserve"> НЕФКО в Україні </w:t>
      </w:r>
      <w:r w:rsidRPr="007D68C2">
        <w:rPr>
          <w:rFonts w:eastAsia="Calibri"/>
          <w:sz w:val="26"/>
          <w:szCs w:val="26"/>
          <w:lang w:val="uk-UA"/>
        </w:rPr>
        <w:t>щодо участі у програмі «Інвестиційної платформи сусідства» у реалізації інвестиційного проекту з впровадження енерго- та ресурсозберігаючих заходів на муніципальних мережах</w:t>
      </w:r>
      <w:r>
        <w:rPr>
          <w:rFonts w:eastAsia="Calibri"/>
          <w:sz w:val="26"/>
          <w:szCs w:val="26"/>
          <w:lang w:val="uk-UA"/>
        </w:rPr>
        <w:t xml:space="preserve"> теплопостачання,</w:t>
      </w:r>
      <w:r w:rsidRPr="007D68C2">
        <w:rPr>
          <w:rFonts w:eastAsia="Calibri"/>
          <w:sz w:val="26"/>
          <w:szCs w:val="26"/>
          <w:lang w:val="uk-UA"/>
        </w:rPr>
        <w:t xml:space="preserve"> водопостачання та водовідведення м. Вараш.</w:t>
      </w:r>
    </w:p>
    <w:p w:rsidR="005704EC" w:rsidRPr="00A71CF4" w:rsidRDefault="005704EC" w:rsidP="005704EC">
      <w:pPr>
        <w:spacing w:before="140" w:after="60"/>
        <w:ind w:right="-142" w:firstLine="709"/>
        <w:jc w:val="center"/>
        <w:rPr>
          <w:b/>
          <w:bCs/>
          <w:sz w:val="26"/>
          <w:szCs w:val="26"/>
          <w:lang w:val="uk-UA"/>
        </w:rPr>
      </w:pPr>
      <w:r w:rsidRPr="00A71CF4">
        <w:rPr>
          <w:b/>
          <w:bCs/>
          <w:sz w:val="26"/>
          <w:szCs w:val="26"/>
          <w:lang w:val="uk-UA"/>
        </w:rPr>
        <w:t xml:space="preserve">Основні показники інвестиційного та будівельного спрямування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1102"/>
        <w:gridCol w:w="1240"/>
        <w:gridCol w:w="1240"/>
        <w:gridCol w:w="1344"/>
      </w:tblGrid>
      <w:tr w:rsidR="005704EC" w:rsidRPr="00C93C36" w:rsidTr="004D7FA2">
        <w:trPr>
          <w:trHeight w:val="251"/>
        </w:trPr>
        <w:tc>
          <w:tcPr>
            <w:tcW w:w="2501" w:type="pct"/>
            <w:vMerge w:val="restart"/>
          </w:tcPr>
          <w:p w:rsidR="005704EC" w:rsidRPr="00C93C36" w:rsidRDefault="005704EC" w:rsidP="004D7FA2">
            <w:pPr>
              <w:rPr>
                <w:sz w:val="23"/>
                <w:szCs w:val="23"/>
                <w:lang w:val="uk-UA"/>
              </w:rPr>
            </w:pPr>
            <w:r w:rsidRPr="00C93C36">
              <w:rPr>
                <w:sz w:val="23"/>
                <w:szCs w:val="23"/>
                <w:lang w:val="uk-UA"/>
              </w:rPr>
              <w:t>Показники</w:t>
            </w:r>
          </w:p>
        </w:tc>
        <w:tc>
          <w:tcPr>
            <w:tcW w:w="559" w:type="pct"/>
            <w:vMerge w:val="restart"/>
          </w:tcPr>
          <w:p w:rsidR="005704EC" w:rsidRPr="00C93C36" w:rsidRDefault="005704EC" w:rsidP="004D7FA2">
            <w:pPr>
              <w:rPr>
                <w:sz w:val="23"/>
                <w:szCs w:val="23"/>
                <w:lang w:val="uk-UA"/>
              </w:rPr>
            </w:pPr>
            <w:r w:rsidRPr="00C93C36">
              <w:rPr>
                <w:sz w:val="23"/>
                <w:szCs w:val="23"/>
                <w:lang w:val="uk-UA"/>
              </w:rPr>
              <w:t>Одиниці виміру</w:t>
            </w:r>
          </w:p>
        </w:tc>
        <w:tc>
          <w:tcPr>
            <w:tcW w:w="1258" w:type="pct"/>
            <w:gridSpan w:val="2"/>
          </w:tcPr>
          <w:p w:rsidR="005704EC" w:rsidRPr="00C93C36" w:rsidRDefault="005704EC" w:rsidP="004D7FA2">
            <w:pPr>
              <w:jc w:val="center"/>
              <w:rPr>
                <w:sz w:val="23"/>
                <w:szCs w:val="23"/>
                <w:lang w:val="uk-UA"/>
              </w:rPr>
            </w:pPr>
            <w:r w:rsidRPr="00C93C36">
              <w:rPr>
                <w:sz w:val="23"/>
                <w:szCs w:val="23"/>
                <w:lang w:val="uk-UA"/>
              </w:rPr>
              <w:t>Роки</w:t>
            </w:r>
          </w:p>
        </w:tc>
        <w:tc>
          <w:tcPr>
            <w:tcW w:w="682" w:type="pct"/>
            <w:vMerge w:val="restart"/>
          </w:tcPr>
          <w:p w:rsidR="005704EC" w:rsidRPr="00C93C36" w:rsidRDefault="005704EC" w:rsidP="004D7FA2">
            <w:pPr>
              <w:ind w:right="-143"/>
              <w:jc w:val="center"/>
              <w:rPr>
                <w:color w:val="000000"/>
                <w:sz w:val="23"/>
                <w:szCs w:val="23"/>
                <w:lang w:val="uk-UA"/>
              </w:rPr>
            </w:pPr>
            <w:r w:rsidRPr="00C93C36">
              <w:rPr>
                <w:color w:val="000000"/>
                <w:sz w:val="23"/>
                <w:szCs w:val="23"/>
                <w:lang w:val="uk-UA"/>
              </w:rPr>
              <w:t>2020 до 2019</w:t>
            </w:r>
          </w:p>
          <w:p w:rsidR="005704EC" w:rsidRPr="00C93C36" w:rsidRDefault="005704EC" w:rsidP="004D7FA2">
            <w:pPr>
              <w:ind w:right="-143"/>
              <w:jc w:val="center"/>
              <w:rPr>
                <w:sz w:val="23"/>
                <w:szCs w:val="23"/>
                <w:lang w:val="uk-UA"/>
              </w:rPr>
            </w:pPr>
            <w:r w:rsidRPr="00C93C36">
              <w:rPr>
                <w:color w:val="000000"/>
                <w:sz w:val="23"/>
                <w:szCs w:val="23"/>
                <w:lang w:val="uk-UA"/>
              </w:rPr>
              <w:t>року, (%)</w:t>
            </w:r>
          </w:p>
        </w:tc>
      </w:tr>
      <w:tr w:rsidR="005704EC" w:rsidRPr="00C93C36" w:rsidTr="004D7FA2">
        <w:trPr>
          <w:trHeight w:val="224"/>
        </w:trPr>
        <w:tc>
          <w:tcPr>
            <w:tcW w:w="2501" w:type="pct"/>
            <w:vMerge/>
            <w:vAlign w:val="center"/>
          </w:tcPr>
          <w:p w:rsidR="005704EC" w:rsidRPr="00C93C36" w:rsidRDefault="005704EC" w:rsidP="004D7FA2">
            <w:pPr>
              <w:rPr>
                <w:sz w:val="23"/>
                <w:szCs w:val="23"/>
                <w:lang w:val="uk-UA"/>
              </w:rPr>
            </w:pPr>
          </w:p>
        </w:tc>
        <w:tc>
          <w:tcPr>
            <w:tcW w:w="559" w:type="pct"/>
            <w:vMerge/>
            <w:vAlign w:val="center"/>
          </w:tcPr>
          <w:p w:rsidR="005704EC" w:rsidRPr="00C93C36" w:rsidRDefault="005704EC" w:rsidP="004D7FA2">
            <w:pPr>
              <w:rPr>
                <w:sz w:val="23"/>
                <w:szCs w:val="23"/>
                <w:lang w:val="uk-UA"/>
              </w:rPr>
            </w:pPr>
          </w:p>
        </w:tc>
        <w:tc>
          <w:tcPr>
            <w:tcW w:w="629" w:type="pct"/>
          </w:tcPr>
          <w:p w:rsidR="005704EC" w:rsidRPr="00C93C36" w:rsidRDefault="005704EC" w:rsidP="004D7FA2">
            <w:pPr>
              <w:jc w:val="center"/>
              <w:rPr>
                <w:sz w:val="23"/>
                <w:szCs w:val="23"/>
                <w:lang w:val="uk-UA"/>
              </w:rPr>
            </w:pPr>
            <w:r w:rsidRPr="00C93C36">
              <w:rPr>
                <w:sz w:val="23"/>
                <w:szCs w:val="23"/>
                <w:lang w:val="uk-UA"/>
              </w:rPr>
              <w:t>2019</w:t>
            </w:r>
          </w:p>
        </w:tc>
        <w:tc>
          <w:tcPr>
            <w:tcW w:w="629" w:type="pct"/>
          </w:tcPr>
          <w:p w:rsidR="005704EC" w:rsidRPr="00C93C36" w:rsidRDefault="005704EC" w:rsidP="004D7FA2">
            <w:pPr>
              <w:jc w:val="center"/>
              <w:rPr>
                <w:sz w:val="23"/>
                <w:szCs w:val="23"/>
                <w:lang w:val="uk-UA"/>
              </w:rPr>
            </w:pPr>
            <w:r w:rsidRPr="00C93C36">
              <w:rPr>
                <w:sz w:val="23"/>
                <w:szCs w:val="23"/>
                <w:lang w:val="uk-UA"/>
              </w:rPr>
              <w:t>2020</w:t>
            </w:r>
          </w:p>
        </w:tc>
        <w:tc>
          <w:tcPr>
            <w:tcW w:w="682" w:type="pct"/>
            <w:vMerge/>
            <w:vAlign w:val="center"/>
          </w:tcPr>
          <w:p w:rsidR="005704EC" w:rsidRPr="00C93C36" w:rsidRDefault="005704EC" w:rsidP="004D7FA2">
            <w:pPr>
              <w:rPr>
                <w:sz w:val="23"/>
                <w:szCs w:val="23"/>
                <w:lang w:val="uk-UA"/>
              </w:rPr>
            </w:pPr>
          </w:p>
        </w:tc>
      </w:tr>
      <w:tr w:rsidR="005704EC" w:rsidRPr="00C93C36" w:rsidTr="004D7FA2">
        <w:trPr>
          <w:trHeight w:val="556"/>
        </w:trPr>
        <w:tc>
          <w:tcPr>
            <w:tcW w:w="2501" w:type="pct"/>
          </w:tcPr>
          <w:p w:rsidR="005704EC" w:rsidRPr="00C93C36" w:rsidRDefault="005704EC" w:rsidP="004D7FA2">
            <w:pPr>
              <w:rPr>
                <w:sz w:val="23"/>
                <w:szCs w:val="23"/>
                <w:lang w:val="uk-UA"/>
              </w:rPr>
            </w:pPr>
            <w:r w:rsidRPr="00C93C36">
              <w:rPr>
                <w:sz w:val="23"/>
                <w:szCs w:val="23"/>
                <w:lang w:val="uk-UA"/>
              </w:rPr>
              <w:t>Обсяг будівельних робіт виконаних власними силами у фактичних цінах без ПДВ</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p>
        </w:tc>
        <w:tc>
          <w:tcPr>
            <w:tcW w:w="682" w:type="pct"/>
            <w:vAlign w:val="center"/>
          </w:tcPr>
          <w:p w:rsidR="005704EC" w:rsidRPr="00C93C36" w:rsidRDefault="005704EC" w:rsidP="004D7FA2">
            <w:pPr>
              <w:jc w:val="center"/>
              <w:rPr>
                <w:sz w:val="23"/>
                <w:szCs w:val="23"/>
                <w:lang w:val="uk-UA"/>
              </w:rPr>
            </w:pPr>
          </w:p>
        </w:tc>
      </w:tr>
      <w:tr w:rsidR="005704EC" w:rsidRPr="00C93C36" w:rsidTr="004D7FA2">
        <w:trPr>
          <w:trHeight w:val="565"/>
        </w:trPr>
        <w:tc>
          <w:tcPr>
            <w:tcW w:w="2501" w:type="pct"/>
          </w:tcPr>
          <w:p w:rsidR="005704EC" w:rsidRPr="00C93C36" w:rsidRDefault="005704EC" w:rsidP="004D7FA2">
            <w:pPr>
              <w:rPr>
                <w:sz w:val="23"/>
                <w:szCs w:val="23"/>
                <w:lang w:val="uk-UA"/>
              </w:rPr>
            </w:pPr>
            <w:r w:rsidRPr="00C93C36">
              <w:rPr>
                <w:sz w:val="23"/>
                <w:szCs w:val="23"/>
                <w:lang w:val="uk-UA"/>
              </w:rPr>
              <w:t>Обсяг капітальних інвестицій за рахунок усіх джерел фінансування</w:t>
            </w:r>
          </w:p>
        </w:tc>
        <w:tc>
          <w:tcPr>
            <w:tcW w:w="55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p>
        </w:tc>
        <w:tc>
          <w:tcPr>
            <w:tcW w:w="682" w:type="pct"/>
            <w:vAlign w:val="center"/>
          </w:tcPr>
          <w:p w:rsidR="005704EC" w:rsidRPr="00C93C36" w:rsidRDefault="005704EC" w:rsidP="004D7FA2">
            <w:pPr>
              <w:jc w:val="center"/>
              <w:rPr>
                <w:sz w:val="23"/>
                <w:szCs w:val="23"/>
                <w:lang w:val="uk-UA"/>
              </w:rPr>
            </w:pPr>
          </w:p>
        </w:tc>
      </w:tr>
      <w:tr w:rsidR="005704EC" w:rsidRPr="00C93C36" w:rsidTr="004D7FA2">
        <w:trPr>
          <w:trHeight w:val="268"/>
        </w:trPr>
        <w:tc>
          <w:tcPr>
            <w:tcW w:w="2501" w:type="pct"/>
          </w:tcPr>
          <w:p w:rsidR="005704EC" w:rsidRPr="00C93C36" w:rsidRDefault="005704EC" w:rsidP="004D7FA2">
            <w:pPr>
              <w:rPr>
                <w:sz w:val="23"/>
                <w:szCs w:val="23"/>
                <w:lang w:val="uk-UA"/>
              </w:rPr>
            </w:pPr>
            <w:r w:rsidRPr="00C93C36">
              <w:rPr>
                <w:sz w:val="23"/>
                <w:szCs w:val="23"/>
                <w:lang w:val="uk-UA"/>
              </w:rPr>
              <w:t>- у фактичних цінах</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color w:val="000000"/>
                <w:sz w:val="23"/>
                <w:szCs w:val="23"/>
                <w:lang w:val="uk-UA"/>
              </w:rPr>
            </w:pPr>
            <w:r w:rsidRPr="00C93C36">
              <w:rPr>
                <w:color w:val="000000"/>
                <w:sz w:val="23"/>
                <w:szCs w:val="23"/>
                <w:lang w:val="uk-UA"/>
              </w:rPr>
              <w:t>38,559</w:t>
            </w:r>
          </w:p>
        </w:tc>
        <w:tc>
          <w:tcPr>
            <w:tcW w:w="629" w:type="pct"/>
            <w:vAlign w:val="center"/>
          </w:tcPr>
          <w:p w:rsidR="005704EC" w:rsidRPr="00C93C36" w:rsidRDefault="005704EC" w:rsidP="004D7FA2">
            <w:pPr>
              <w:jc w:val="center"/>
              <w:rPr>
                <w:color w:val="000000"/>
                <w:sz w:val="23"/>
                <w:szCs w:val="23"/>
                <w:lang w:val="uk-UA"/>
              </w:rPr>
            </w:pPr>
            <w:r w:rsidRPr="00C93C36">
              <w:rPr>
                <w:color w:val="000000"/>
                <w:sz w:val="23"/>
                <w:szCs w:val="23"/>
                <w:lang w:val="uk-UA"/>
              </w:rPr>
              <w:t>64,698</w:t>
            </w:r>
          </w:p>
        </w:tc>
        <w:tc>
          <w:tcPr>
            <w:tcW w:w="682" w:type="pct"/>
            <w:vAlign w:val="center"/>
          </w:tcPr>
          <w:p w:rsidR="005704EC" w:rsidRPr="00C93C36" w:rsidRDefault="005704EC" w:rsidP="004D7FA2">
            <w:pPr>
              <w:jc w:val="center"/>
              <w:rPr>
                <w:color w:val="000000"/>
                <w:sz w:val="23"/>
                <w:szCs w:val="23"/>
                <w:lang w:val="uk-UA"/>
              </w:rPr>
            </w:pPr>
            <w:r w:rsidRPr="00C93C36">
              <w:rPr>
                <w:color w:val="000000"/>
                <w:sz w:val="23"/>
                <w:szCs w:val="23"/>
                <w:lang w:val="uk-UA"/>
              </w:rPr>
              <w:t>168</w:t>
            </w:r>
          </w:p>
        </w:tc>
      </w:tr>
      <w:tr w:rsidR="005704EC" w:rsidRPr="00C93C36" w:rsidTr="004D7FA2">
        <w:trPr>
          <w:trHeight w:val="278"/>
        </w:trPr>
        <w:tc>
          <w:tcPr>
            <w:tcW w:w="2501" w:type="pct"/>
          </w:tcPr>
          <w:p w:rsidR="005704EC" w:rsidRPr="00C93C36" w:rsidRDefault="005704EC" w:rsidP="004D7FA2">
            <w:pPr>
              <w:rPr>
                <w:sz w:val="23"/>
                <w:szCs w:val="23"/>
                <w:lang w:val="uk-UA"/>
              </w:rPr>
            </w:pPr>
            <w:r w:rsidRPr="00C93C36">
              <w:rPr>
                <w:sz w:val="23"/>
                <w:szCs w:val="23"/>
                <w:lang w:val="uk-UA"/>
              </w:rPr>
              <w:t>- безкоштовно передані нематеріальні активи</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color w:val="000000"/>
                <w:sz w:val="23"/>
                <w:szCs w:val="23"/>
                <w:lang w:val="uk-UA"/>
              </w:rPr>
            </w:pPr>
          </w:p>
        </w:tc>
        <w:tc>
          <w:tcPr>
            <w:tcW w:w="629" w:type="pct"/>
            <w:vAlign w:val="center"/>
          </w:tcPr>
          <w:p w:rsidR="005704EC" w:rsidRPr="00C93C36" w:rsidRDefault="005704EC" w:rsidP="004D7FA2">
            <w:pPr>
              <w:jc w:val="center"/>
              <w:rPr>
                <w:color w:val="000000"/>
                <w:sz w:val="23"/>
                <w:szCs w:val="23"/>
                <w:lang w:val="uk-UA"/>
              </w:rPr>
            </w:pPr>
            <w:r w:rsidRPr="00C93C36">
              <w:rPr>
                <w:color w:val="000000"/>
                <w:sz w:val="23"/>
                <w:szCs w:val="23"/>
                <w:lang w:val="uk-UA"/>
              </w:rPr>
              <w:t>0,353</w:t>
            </w:r>
          </w:p>
        </w:tc>
        <w:tc>
          <w:tcPr>
            <w:tcW w:w="682" w:type="pct"/>
            <w:vAlign w:val="center"/>
          </w:tcPr>
          <w:p w:rsidR="005704EC" w:rsidRPr="00C93C36" w:rsidRDefault="005704EC" w:rsidP="004D7FA2">
            <w:pPr>
              <w:jc w:val="center"/>
              <w:rPr>
                <w:color w:val="000000"/>
                <w:sz w:val="23"/>
                <w:szCs w:val="23"/>
                <w:lang w:val="uk-UA"/>
              </w:rPr>
            </w:pPr>
          </w:p>
        </w:tc>
      </w:tr>
      <w:tr w:rsidR="005704EC" w:rsidRPr="00C93C36" w:rsidTr="004D7FA2">
        <w:trPr>
          <w:trHeight w:val="251"/>
        </w:trPr>
        <w:tc>
          <w:tcPr>
            <w:tcW w:w="2501" w:type="pct"/>
          </w:tcPr>
          <w:p w:rsidR="005704EC" w:rsidRPr="00C93C36" w:rsidRDefault="005704EC" w:rsidP="004D7FA2">
            <w:pPr>
              <w:rPr>
                <w:sz w:val="23"/>
                <w:szCs w:val="23"/>
                <w:lang w:val="uk-UA"/>
              </w:rPr>
            </w:pPr>
            <w:r w:rsidRPr="00C93C36">
              <w:rPr>
                <w:sz w:val="23"/>
                <w:szCs w:val="23"/>
                <w:lang w:val="uk-UA"/>
              </w:rPr>
              <w:t>Із загального обсягу</w:t>
            </w:r>
            <w:r w:rsidRPr="00C93C36">
              <w:rPr>
                <w:sz w:val="23"/>
                <w:szCs w:val="23"/>
                <w:lang w:val="en-US"/>
              </w:rPr>
              <w:t>:</w:t>
            </w:r>
          </w:p>
        </w:tc>
        <w:tc>
          <w:tcPr>
            <w:tcW w:w="55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p>
        </w:tc>
        <w:tc>
          <w:tcPr>
            <w:tcW w:w="682" w:type="pct"/>
            <w:vAlign w:val="center"/>
          </w:tcPr>
          <w:p w:rsidR="005704EC" w:rsidRPr="00C93C36" w:rsidRDefault="005704EC" w:rsidP="004D7FA2">
            <w:pPr>
              <w:jc w:val="center"/>
              <w:rPr>
                <w:sz w:val="23"/>
                <w:szCs w:val="23"/>
                <w:lang w:val="uk-UA"/>
              </w:rPr>
            </w:pPr>
          </w:p>
        </w:tc>
      </w:tr>
      <w:tr w:rsidR="005704EC" w:rsidRPr="00C93C36" w:rsidTr="004D7FA2">
        <w:trPr>
          <w:trHeight w:val="485"/>
        </w:trPr>
        <w:tc>
          <w:tcPr>
            <w:tcW w:w="2501" w:type="pct"/>
          </w:tcPr>
          <w:p w:rsidR="005704EC" w:rsidRPr="00C93C36" w:rsidRDefault="005704EC" w:rsidP="004D7FA2">
            <w:pPr>
              <w:rPr>
                <w:sz w:val="23"/>
                <w:szCs w:val="23"/>
                <w:lang w:val="uk-UA"/>
              </w:rPr>
            </w:pPr>
            <w:r w:rsidRPr="00C93C36">
              <w:rPr>
                <w:sz w:val="23"/>
                <w:szCs w:val="23"/>
                <w:lang w:val="uk-UA"/>
              </w:rPr>
              <w:t>-інвестиції в основний капітал</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color w:val="000000"/>
                <w:sz w:val="23"/>
                <w:szCs w:val="23"/>
                <w:lang w:val="uk-UA"/>
              </w:rPr>
            </w:pPr>
            <w:r w:rsidRPr="00C93C36">
              <w:rPr>
                <w:color w:val="000000"/>
                <w:sz w:val="23"/>
                <w:szCs w:val="23"/>
                <w:lang w:val="uk-UA"/>
              </w:rPr>
              <w:t>31,15</w:t>
            </w:r>
            <w:r w:rsidRPr="00C93C36">
              <w:rPr>
                <w:color w:val="000000"/>
                <w:sz w:val="23"/>
                <w:szCs w:val="23"/>
                <w:lang w:val="en-US"/>
              </w:rPr>
              <w:t>6</w:t>
            </w:r>
          </w:p>
        </w:tc>
        <w:tc>
          <w:tcPr>
            <w:tcW w:w="629" w:type="pct"/>
            <w:vAlign w:val="center"/>
          </w:tcPr>
          <w:p w:rsidR="005704EC" w:rsidRPr="00C93C36" w:rsidRDefault="005704EC" w:rsidP="004D7FA2">
            <w:pPr>
              <w:jc w:val="center"/>
              <w:rPr>
                <w:color w:val="000000"/>
                <w:sz w:val="23"/>
                <w:szCs w:val="23"/>
                <w:lang w:val="uk-UA"/>
              </w:rPr>
            </w:pPr>
            <w:r w:rsidRPr="00C93C36">
              <w:rPr>
                <w:color w:val="000000"/>
                <w:sz w:val="23"/>
                <w:szCs w:val="23"/>
                <w:lang w:val="uk-UA"/>
              </w:rPr>
              <w:t>64,513</w:t>
            </w:r>
          </w:p>
        </w:tc>
        <w:tc>
          <w:tcPr>
            <w:tcW w:w="682" w:type="pct"/>
            <w:vAlign w:val="center"/>
          </w:tcPr>
          <w:p w:rsidR="005704EC" w:rsidRPr="00C93C36" w:rsidRDefault="005704EC" w:rsidP="004D7FA2">
            <w:pPr>
              <w:jc w:val="center"/>
              <w:rPr>
                <w:color w:val="000000"/>
                <w:sz w:val="23"/>
                <w:szCs w:val="23"/>
                <w:lang w:val="uk-UA"/>
              </w:rPr>
            </w:pPr>
            <w:r w:rsidRPr="00C93C36">
              <w:rPr>
                <w:color w:val="000000"/>
                <w:sz w:val="23"/>
                <w:szCs w:val="23"/>
                <w:lang w:val="uk-UA"/>
              </w:rPr>
              <w:t>207</w:t>
            </w:r>
          </w:p>
        </w:tc>
      </w:tr>
      <w:tr w:rsidR="005704EC" w:rsidRPr="00C93C36" w:rsidTr="004D7FA2">
        <w:trPr>
          <w:trHeight w:val="352"/>
        </w:trPr>
        <w:tc>
          <w:tcPr>
            <w:tcW w:w="2501" w:type="pct"/>
          </w:tcPr>
          <w:p w:rsidR="005704EC" w:rsidRPr="00C93C36" w:rsidRDefault="005704EC" w:rsidP="004D7FA2">
            <w:pPr>
              <w:rPr>
                <w:sz w:val="23"/>
                <w:szCs w:val="23"/>
                <w:lang w:val="uk-UA"/>
              </w:rPr>
            </w:pPr>
            <w:r w:rsidRPr="00C93C36">
              <w:rPr>
                <w:sz w:val="23"/>
                <w:szCs w:val="23"/>
                <w:lang w:val="uk-UA"/>
              </w:rPr>
              <w:t>- безкоштовно передані нематеріальні активи</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color w:val="000000"/>
                <w:sz w:val="23"/>
                <w:szCs w:val="23"/>
                <w:lang w:val="uk-UA"/>
              </w:rPr>
            </w:pPr>
          </w:p>
        </w:tc>
        <w:tc>
          <w:tcPr>
            <w:tcW w:w="629" w:type="pct"/>
            <w:vAlign w:val="center"/>
          </w:tcPr>
          <w:p w:rsidR="005704EC" w:rsidRPr="00C93C36" w:rsidRDefault="005704EC" w:rsidP="004D7FA2">
            <w:pPr>
              <w:jc w:val="center"/>
              <w:rPr>
                <w:color w:val="000000"/>
                <w:sz w:val="23"/>
                <w:szCs w:val="23"/>
                <w:lang w:val="uk-UA"/>
              </w:rPr>
            </w:pPr>
            <w:r w:rsidRPr="00C93C36">
              <w:rPr>
                <w:color w:val="000000"/>
                <w:sz w:val="23"/>
                <w:szCs w:val="23"/>
                <w:lang w:val="uk-UA"/>
              </w:rPr>
              <w:t>0,353</w:t>
            </w:r>
          </w:p>
        </w:tc>
        <w:tc>
          <w:tcPr>
            <w:tcW w:w="682" w:type="pct"/>
            <w:vAlign w:val="center"/>
          </w:tcPr>
          <w:p w:rsidR="005704EC" w:rsidRPr="00C93C36" w:rsidRDefault="005704EC" w:rsidP="004D7FA2">
            <w:pPr>
              <w:jc w:val="center"/>
              <w:rPr>
                <w:color w:val="000000"/>
                <w:sz w:val="23"/>
                <w:szCs w:val="23"/>
                <w:lang w:val="uk-UA"/>
              </w:rPr>
            </w:pPr>
          </w:p>
        </w:tc>
      </w:tr>
      <w:tr w:rsidR="005704EC" w:rsidRPr="00C93C36" w:rsidTr="004D7FA2">
        <w:trPr>
          <w:trHeight w:val="469"/>
        </w:trPr>
        <w:tc>
          <w:tcPr>
            <w:tcW w:w="2501" w:type="pct"/>
          </w:tcPr>
          <w:p w:rsidR="005704EC" w:rsidRPr="00C93C36" w:rsidRDefault="005704EC" w:rsidP="004D7FA2">
            <w:pPr>
              <w:rPr>
                <w:sz w:val="23"/>
                <w:szCs w:val="23"/>
                <w:lang w:val="uk-UA"/>
              </w:rPr>
            </w:pPr>
            <w:r w:rsidRPr="00C93C36">
              <w:rPr>
                <w:sz w:val="23"/>
                <w:szCs w:val="23"/>
                <w:lang w:val="uk-UA"/>
              </w:rPr>
              <w:t>Капітальні інвестиції за джерелами фінансування</w:t>
            </w:r>
          </w:p>
        </w:tc>
        <w:tc>
          <w:tcPr>
            <w:tcW w:w="55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p>
        </w:tc>
        <w:tc>
          <w:tcPr>
            <w:tcW w:w="682" w:type="pct"/>
            <w:vAlign w:val="center"/>
          </w:tcPr>
          <w:p w:rsidR="005704EC" w:rsidRPr="00C93C36" w:rsidRDefault="005704EC" w:rsidP="004D7FA2">
            <w:pPr>
              <w:jc w:val="center"/>
              <w:rPr>
                <w:sz w:val="23"/>
                <w:szCs w:val="23"/>
                <w:lang w:val="uk-UA"/>
              </w:rPr>
            </w:pPr>
          </w:p>
        </w:tc>
      </w:tr>
      <w:tr w:rsidR="005704EC" w:rsidRPr="00C93C36" w:rsidTr="004D7FA2">
        <w:trPr>
          <w:trHeight w:val="251"/>
        </w:trPr>
        <w:tc>
          <w:tcPr>
            <w:tcW w:w="2501" w:type="pct"/>
          </w:tcPr>
          <w:p w:rsidR="005704EC" w:rsidRPr="00C93C36" w:rsidRDefault="005704EC" w:rsidP="004D7FA2">
            <w:pPr>
              <w:rPr>
                <w:sz w:val="23"/>
                <w:szCs w:val="23"/>
                <w:lang w:val="uk-UA"/>
              </w:rPr>
            </w:pPr>
            <w:r w:rsidRPr="00C93C36">
              <w:rPr>
                <w:sz w:val="23"/>
                <w:szCs w:val="23"/>
                <w:lang w:val="uk-UA"/>
              </w:rPr>
              <w:t>-кошти держбюджету</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sz w:val="23"/>
                <w:szCs w:val="23"/>
                <w:lang w:val="uk-UA"/>
              </w:rPr>
            </w:pPr>
            <w:r w:rsidRPr="00C93C36">
              <w:rPr>
                <w:sz w:val="23"/>
                <w:szCs w:val="23"/>
                <w:lang w:val="uk-UA"/>
              </w:rPr>
              <w:t>2,14</w:t>
            </w:r>
            <w:r w:rsidRPr="00C93C36">
              <w:rPr>
                <w:sz w:val="23"/>
                <w:szCs w:val="23"/>
                <w:lang w:val="en-US"/>
              </w:rPr>
              <w:t>7</w:t>
            </w:r>
          </w:p>
        </w:tc>
        <w:tc>
          <w:tcPr>
            <w:tcW w:w="629" w:type="pct"/>
            <w:vAlign w:val="center"/>
          </w:tcPr>
          <w:p w:rsidR="005704EC" w:rsidRPr="00C93C36" w:rsidRDefault="005704EC" w:rsidP="004D7FA2">
            <w:pPr>
              <w:jc w:val="center"/>
              <w:rPr>
                <w:sz w:val="23"/>
                <w:szCs w:val="23"/>
                <w:lang w:val="uk-UA"/>
              </w:rPr>
            </w:pPr>
            <w:r w:rsidRPr="00C93C36">
              <w:rPr>
                <w:sz w:val="23"/>
                <w:szCs w:val="23"/>
                <w:lang w:val="uk-UA"/>
              </w:rPr>
              <w:t>0</w:t>
            </w:r>
          </w:p>
        </w:tc>
        <w:tc>
          <w:tcPr>
            <w:tcW w:w="682" w:type="pct"/>
            <w:vAlign w:val="center"/>
          </w:tcPr>
          <w:p w:rsidR="005704EC" w:rsidRPr="00C93C36" w:rsidRDefault="005704EC" w:rsidP="004D7FA2">
            <w:pPr>
              <w:jc w:val="center"/>
              <w:rPr>
                <w:sz w:val="23"/>
                <w:szCs w:val="23"/>
                <w:lang w:val="uk-UA"/>
              </w:rPr>
            </w:pPr>
            <w:r w:rsidRPr="00C93C36">
              <w:rPr>
                <w:sz w:val="23"/>
                <w:szCs w:val="23"/>
                <w:lang w:val="uk-UA"/>
              </w:rPr>
              <w:t>0</w:t>
            </w:r>
          </w:p>
        </w:tc>
      </w:tr>
      <w:tr w:rsidR="005704EC" w:rsidRPr="00C93C36" w:rsidTr="004D7FA2">
        <w:trPr>
          <w:trHeight w:val="268"/>
        </w:trPr>
        <w:tc>
          <w:tcPr>
            <w:tcW w:w="2501" w:type="pct"/>
          </w:tcPr>
          <w:p w:rsidR="005704EC" w:rsidRPr="00C93C36" w:rsidRDefault="005704EC" w:rsidP="004D7FA2">
            <w:pPr>
              <w:rPr>
                <w:sz w:val="23"/>
                <w:szCs w:val="23"/>
                <w:lang w:val="uk-UA"/>
              </w:rPr>
            </w:pPr>
            <w:r w:rsidRPr="00C93C36">
              <w:rPr>
                <w:sz w:val="23"/>
                <w:szCs w:val="23"/>
                <w:lang w:val="uk-UA"/>
              </w:rPr>
              <w:t>-кошти міського бюджету</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sz w:val="23"/>
                <w:szCs w:val="23"/>
                <w:lang w:val="uk-UA"/>
              </w:rPr>
            </w:pPr>
            <w:r w:rsidRPr="00C93C36">
              <w:rPr>
                <w:sz w:val="23"/>
                <w:szCs w:val="23"/>
                <w:lang w:val="uk-UA"/>
              </w:rPr>
              <w:t>36,412</w:t>
            </w:r>
          </w:p>
        </w:tc>
        <w:tc>
          <w:tcPr>
            <w:tcW w:w="629" w:type="pct"/>
            <w:vAlign w:val="center"/>
          </w:tcPr>
          <w:p w:rsidR="005704EC" w:rsidRPr="00C93C36" w:rsidRDefault="005704EC" w:rsidP="004D7FA2">
            <w:pPr>
              <w:jc w:val="center"/>
              <w:rPr>
                <w:sz w:val="23"/>
                <w:szCs w:val="23"/>
                <w:lang w:val="uk-UA"/>
              </w:rPr>
            </w:pPr>
            <w:r w:rsidRPr="00C93C36">
              <w:rPr>
                <w:sz w:val="23"/>
                <w:szCs w:val="23"/>
                <w:lang w:val="uk-UA"/>
              </w:rPr>
              <w:t>64,698</w:t>
            </w:r>
          </w:p>
        </w:tc>
        <w:tc>
          <w:tcPr>
            <w:tcW w:w="682" w:type="pct"/>
            <w:vAlign w:val="center"/>
          </w:tcPr>
          <w:p w:rsidR="005704EC" w:rsidRPr="00C93C36" w:rsidRDefault="005704EC" w:rsidP="004D7FA2">
            <w:pPr>
              <w:jc w:val="center"/>
              <w:rPr>
                <w:sz w:val="23"/>
                <w:szCs w:val="23"/>
                <w:lang w:val="uk-UA"/>
              </w:rPr>
            </w:pPr>
            <w:r w:rsidRPr="00C93C36">
              <w:rPr>
                <w:sz w:val="23"/>
                <w:szCs w:val="23"/>
                <w:lang w:val="uk-UA"/>
              </w:rPr>
              <w:t>178</w:t>
            </w:r>
          </w:p>
        </w:tc>
      </w:tr>
      <w:tr w:rsidR="005704EC" w:rsidRPr="00C93C36" w:rsidTr="004D7FA2">
        <w:trPr>
          <w:trHeight w:val="251"/>
        </w:trPr>
        <w:tc>
          <w:tcPr>
            <w:tcW w:w="2501" w:type="pct"/>
          </w:tcPr>
          <w:p w:rsidR="005704EC" w:rsidRPr="00C93C36" w:rsidRDefault="005704EC" w:rsidP="004D7FA2">
            <w:pPr>
              <w:rPr>
                <w:sz w:val="23"/>
                <w:szCs w:val="23"/>
                <w:lang w:val="uk-UA"/>
              </w:rPr>
            </w:pPr>
            <w:r w:rsidRPr="00C93C36">
              <w:rPr>
                <w:sz w:val="23"/>
                <w:szCs w:val="23"/>
                <w:lang w:val="uk-UA"/>
              </w:rPr>
              <w:t>- безкоштовно передані нематеріальні активи</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r w:rsidRPr="00C93C36">
              <w:rPr>
                <w:sz w:val="23"/>
                <w:szCs w:val="23"/>
                <w:lang w:val="uk-UA"/>
              </w:rPr>
              <w:t>0,353</w:t>
            </w:r>
          </w:p>
        </w:tc>
        <w:tc>
          <w:tcPr>
            <w:tcW w:w="682" w:type="pct"/>
            <w:vAlign w:val="center"/>
          </w:tcPr>
          <w:p w:rsidR="005704EC" w:rsidRPr="00C93C36" w:rsidRDefault="005704EC" w:rsidP="004D7FA2">
            <w:pPr>
              <w:jc w:val="center"/>
              <w:rPr>
                <w:sz w:val="23"/>
                <w:szCs w:val="23"/>
                <w:lang w:val="uk-UA"/>
              </w:rPr>
            </w:pPr>
          </w:p>
        </w:tc>
      </w:tr>
      <w:tr w:rsidR="005704EC" w:rsidRPr="00C93C36" w:rsidTr="004D7FA2">
        <w:trPr>
          <w:trHeight w:val="268"/>
        </w:trPr>
        <w:tc>
          <w:tcPr>
            <w:tcW w:w="2501" w:type="pct"/>
          </w:tcPr>
          <w:p w:rsidR="005704EC" w:rsidRPr="00C93C36" w:rsidRDefault="005704EC" w:rsidP="004D7FA2">
            <w:pPr>
              <w:rPr>
                <w:sz w:val="23"/>
                <w:szCs w:val="23"/>
                <w:lang w:val="uk-UA"/>
              </w:rPr>
            </w:pPr>
            <w:r w:rsidRPr="00C93C36">
              <w:rPr>
                <w:sz w:val="23"/>
                <w:szCs w:val="23"/>
                <w:lang w:val="uk-UA"/>
              </w:rPr>
              <w:t>-кредити банків</w:t>
            </w:r>
          </w:p>
        </w:tc>
        <w:tc>
          <w:tcPr>
            <w:tcW w:w="559" w:type="pct"/>
            <w:vAlign w:val="center"/>
          </w:tcPr>
          <w:p w:rsidR="005704EC" w:rsidRPr="00C93C36" w:rsidRDefault="005704EC" w:rsidP="004D7FA2">
            <w:pPr>
              <w:jc w:val="center"/>
              <w:rPr>
                <w:sz w:val="23"/>
                <w:szCs w:val="23"/>
                <w:lang w:val="uk-UA"/>
              </w:rPr>
            </w:pPr>
            <w:r w:rsidRPr="00C93C36">
              <w:rPr>
                <w:sz w:val="23"/>
                <w:szCs w:val="23"/>
                <w:lang w:val="uk-UA"/>
              </w:rPr>
              <w:t>млн.грн</w:t>
            </w:r>
          </w:p>
        </w:tc>
        <w:tc>
          <w:tcPr>
            <w:tcW w:w="629" w:type="pct"/>
            <w:vAlign w:val="center"/>
          </w:tcPr>
          <w:p w:rsidR="005704EC" w:rsidRPr="00C93C36" w:rsidRDefault="005704EC" w:rsidP="004D7FA2">
            <w:pPr>
              <w:jc w:val="center"/>
              <w:rPr>
                <w:sz w:val="23"/>
                <w:szCs w:val="23"/>
                <w:lang w:val="uk-UA"/>
              </w:rPr>
            </w:pPr>
          </w:p>
        </w:tc>
        <w:tc>
          <w:tcPr>
            <w:tcW w:w="629" w:type="pct"/>
            <w:vAlign w:val="center"/>
          </w:tcPr>
          <w:p w:rsidR="005704EC" w:rsidRPr="00C93C36" w:rsidRDefault="005704EC" w:rsidP="004D7FA2">
            <w:pPr>
              <w:jc w:val="center"/>
              <w:rPr>
                <w:sz w:val="23"/>
                <w:szCs w:val="23"/>
                <w:lang w:val="uk-UA"/>
              </w:rPr>
            </w:pPr>
          </w:p>
        </w:tc>
        <w:tc>
          <w:tcPr>
            <w:tcW w:w="682" w:type="pct"/>
            <w:vAlign w:val="center"/>
          </w:tcPr>
          <w:p w:rsidR="005704EC" w:rsidRPr="00C93C36" w:rsidRDefault="005704EC" w:rsidP="004D7FA2">
            <w:pPr>
              <w:jc w:val="center"/>
              <w:rPr>
                <w:sz w:val="23"/>
                <w:szCs w:val="23"/>
                <w:lang w:val="uk-UA"/>
              </w:rPr>
            </w:pPr>
          </w:p>
        </w:tc>
      </w:tr>
    </w:tbl>
    <w:p w:rsidR="005704EC" w:rsidRPr="00A71CF4" w:rsidRDefault="005704EC" w:rsidP="005704EC">
      <w:pPr>
        <w:spacing w:before="140"/>
        <w:ind w:firstLine="709"/>
        <w:jc w:val="both"/>
        <w:rPr>
          <w:sz w:val="26"/>
          <w:szCs w:val="26"/>
          <w:lang w:val="uk-UA"/>
        </w:rPr>
      </w:pPr>
      <w:r w:rsidRPr="004256B4">
        <w:rPr>
          <w:b/>
          <w:bCs/>
          <w:sz w:val="26"/>
          <w:szCs w:val="26"/>
          <w:lang w:val="uk-UA"/>
        </w:rPr>
        <w:t>1.2.5.</w:t>
      </w:r>
      <w:r w:rsidRPr="00A71CF4">
        <w:rPr>
          <w:sz w:val="26"/>
          <w:szCs w:val="26"/>
          <w:lang w:val="uk-UA"/>
        </w:rPr>
        <w:t xml:space="preserve"> </w:t>
      </w:r>
      <w:r w:rsidRPr="00A71CF4">
        <w:rPr>
          <w:b/>
          <w:bCs/>
          <w:sz w:val="26"/>
          <w:szCs w:val="26"/>
          <w:lang w:val="uk-UA"/>
        </w:rPr>
        <w:tab/>
      </w:r>
      <w:r w:rsidRPr="00A71CF4">
        <w:rPr>
          <w:sz w:val="26"/>
          <w:szCs w:val="26"/>
          <w:lang w:val="uk-UA"/>
        </w:rPr>
        <w:t xml:space="preserve">Підприємствами промислового комплексу міста постійно ведеться робота по залученню інвестицій за рахунок як зовнішніх так внутрішніх джерел фінансування. </w:t>
      </w:r>
    </w:p>
    <w:p w:rsidR="005704EC" w:rsidRPr="00A71CF4" w:rsidRDefault="005704EC" w:rsidP="005704EC">
      <w:pPr>
        <w:jc w:val="both"/>
        <w:rPr>
          <w:sz w:val="26"/>
          <w:szCs w:val="26"/>
          <w:lang w:val="uk-UA"/>
        </w:rPr>
      </w:pPr>
      <w:r w:rsidRPr="00A71CF4">
        <w:rPr>
          <w:sz w:val="26"/>
          <w:szCs w:val="26"/>
          <w:lang w:val="uk-UA"/>
        </w:rPr>
        <w:tab/>
        <w:t>Основні капітальні інвестиції були спрямовані на технічне переоснащення та реконструкцію промислових підприємств.</w:t>
      </w:r>
    </w:p>
    <w:p w:rsidR="005704EC" w:rsidRPr="00714615" w:rsidRDefault="005704EC" w:rsidP="005704EC">
      <w:pPr>
        <w:jc w:val="center"/>
        <w:rPr>
          <w:b/>
          <w:bCs/>
          <w:sz w:val="16"/>
          <w:szCs w:val="16"/>
          <w:lang w:val="uk-UA"/>
        </w:rPr>
      </w:pPr>
    </w:p>
    <w:p w:rsidR="005704EC" w:rsidRPr="00A71CF4" w:rsidRDefault="005704EC" w:rsidP="005704EC">
      <w:pPr>
        <w:jc w:val="center"/>
        <w:rPr>
          <w:b/>
          <w:bCs/>
          <w:sz w:val="26"/>
          <w:szCs w:val="26"/>
          <w:lang w:val="uk-UA"/>
        </w:rPr>
      </w:pPr>
      <w:r w:rsidRPr="00A71CF4">
        <w:rPr>
          <w:b/>
          <w:bCs/>
          <w:sz w:val="26"/>
          <w:szCs w:val="26"/>
        </w:rPr>
        <w:t xml:space="preserve">Основні показники розвитку інвестиційного та будівельного комплексів  </w:t>
      </w:r>
    </w:p>
    <w:p w:rsidR="005704EC" w:rsidRPr="00A71CF4" w:rsidRDefault="005704EC" w:rsidP="005704EC">
      <w:pPr>
        <w:spacing w:after="60"/>
        <w:jc w:val="center"/>
        <w:rPr>
          <w:b/>
          <w:bCs/>
          <w:sz w:val="26"/>
          <w:szCs w:val="26"/>
        </w:rPr>
      </w:pPr>
      <w:r w:rsidRPr="00A71CF4">
        <w:rPr>
          <w:b/>
          <w:bCs/>
          <w:sz w:val="26"/>
          <w:szCs w:val="26"/>
        </w:rPr>
        <w:t xml:space="preserve">в галузі </w:t>
      </w:r>
      <w:r w:rsidRPr="00A71CF4">
        <w:rPr>
          <w:b/>
          <w:bCs/>
          <w:color w:val="000000"/>
          <w:sz w:val="26"/>
          <w:szCs w:val="26"/>
        </w:rPr>
        <w:t>промисловості *</w:t>
      </w:r>
      <w:r w:rsidRPr="00A71CF4">
        <w:rPr>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8"/>
        <w:gridCol w:w="1352"/>
        <w:gridCol w:w="1352"/>
        <w:gridCol w:w="1354"/>
        <w:gridCol w:w="1738"/>
      </w:tblGrid>
      <w:tr w:rsidR="005704EC" w:rsidRPr="00806A61" w:rsidTr="004D7FA2">
        <w:trPr>
          <w:trHeight w:val="259"/>
        </w:trPr>
        <w:tc>
          <w:tcPr>
            <w:tcW w:w="2059" w:type="pct"/>
            <w:vMerge w:val="restart"/>
          </w:tcPr>
          <w:p w:rsidR="005704EC" w:rsidRPr="00806A61" w:rsidRDefault="005704EC" w:rsidP="004D7FA2">
            <w:r w:rsidRPr="00806A61">
              <w:t>Показники</w:t>
            </w:r>
          </w:p>
        </w:tc>
        <w:tc>
          <w:tcPr>
            <w:tcW w:w="686" w:type="pct"/>
            <w:vMerge w:val="restart"/>
          </w:tcPr>
          <w:p w:rsidR="005704EC" w:rsidRPr="00806A61" w:rsidRDefault="005704EC" w:rsidP="004D7FA2">
            <w:r w:rsidRPr="00806A61">
              <w:t xml:space="preserve">Одиниці </w:t>
            </w:r>
          </w:p>
          <w:p w:rsidR="005704EC" w:rsidRPr="00806A61" w:rsidRDefault="005704EC" w:rsidP="004D7FA2">
            <w:pPr>
              <w:jc w:val="center"/>
            </w:pPr>
            <w:r w:rsidRPr="00806A61">
              <w:t>виміру</w:t>
            </w:r>
          </w:p>
        </w:tc>
        <w:tc>
          <w:tcPr>
            <w:tcW w:w="1373" w:type="pct"/>
            <w:gridSpan w:val="2"/>
          </w:tcPr>
          <w:p w:rsidR="005704EC" w:rsidRPr="00806A61" w:rsidRDefault="005704EC" w:rsidP="004D7FA2">
            <w:pPr>
              <w:jc w:val="center"/>
            </w:pPr>
            <w:r w:rsidRPr="00806A61">
              <w:t>Роки</w:t>
            </w:r>
          </w:p>
        </w:tc>
        <w:tc>
          <w:tcPr>
            <w:tcW w:w="882" w:type="pct"/>
            <w:vMerge w:val="restart"/>
          </w:tcPr>
          <w:p w:rsidR="005704EC" w:rsidRPr="00806A61" w:rsidRDefault="005704EC" w:rsidP="004D7FA2">
            <w:pPr>
              <w:jc w:val="center"/>
              <w:rPr>
                <w:color w:val="000000"/>
                <w:lang w:val="uk-UA"/>
              </w:rPr>
            </w:pPr>
            <w:r w:rsidRPr="00806A61">
              <w:rPr>
                <w:color w:val="000000"/>
              </w:rPr>
              <w:t>20</w:t>
            </w:r>
            <w:r w:rsidRPr="00806A61">
              <w:rPr>
                <w:color w:val="000000"/>
                <w:lang w:val="uk-UA"/>
              </w:rPr>
              <w:t>20 до 2019</w:t>
            </w:r>
          </w:p>
          <w:p w:rsidR="005704EC" w:rsidRPr="00806A61" w:rsidRDefault="005704EC" w:rsidP="004D7FA2">
            <w:pPr>
              <w:jc w:val="center"/>
            </w:pPr>
            <w:r w:rsidRPr="00806A61">
              <w:rPr>
                <w:color w:val="000000"/>
              </w:rPr>
              <w:t>(%)</w:t>
            </w:r>
          </w:p>
        </w:tc>
      </w:tr>
      <w:tr w:rsidR="005704EC" w:rsidRPr="00806A61" w:rsidTr="004D7FA2">
        <w:trPr>
          <w:trHeight w:val="320"/>
        </w:trPr>
        <w:tc>
          <w:tcPr>
            <w:tcW w:w="2059" w:type="pct"/>
            <w:vMerge/>
          </w:tcPr>
          <w:p w:rsidR="005704EC" w:rsidRPr="00806A61" w:rsidRDefault="005704EC" w:rsidP="004D7FA2"/>
        </w:tc>
        <w:tc>
          <w:tcPr>
            <w:tcW w:w="686" w:type="pct"/>
            <w:vMerge/>
          </w:tcPr>
          <w:p w:rsidR="005704EC" w:rsidRPr="00806A61" w:rsidRDefault="005704EC" w:rsidP="004D7FA2"/>
        </w:tc>
        <w:tc>
          <w:tcPr>
            <w:tcW w:w="686" w:type="pct"/>
          </w:tcPr>
          <w:p w:rsidR="005704EC" w:rsidRPr="00806A61" w:rsidRDefault="005704EC" w:rsidP="004D7FA2">
            <w:pPr>
              <w:jc w:val="center"/>
            </w:pPr>
            <w:r w:rsidRPr="00806A61">
              <w:t>201</w:t>
            </w:r>
            <w:r w:rsidRPr="00806A61">
              <w:rPr>
                <w:lang w:val="uk-UA"/>
              </w:rPr>
              <w:t xml:space="preserve">9 </w:t>
            </w:r>
            <w:r w:rsidRPr="00806A61">
              <w:t>рік</w:t>
            </w:r>
          </w:p>
        </w:tc>
        <w:tc>
          <w:tcPr>
            <w:tcW w:w="686" w:type="pct"/>
          </w:tcPr>
          <w:p w:rsidR="005704EC" w:rsidRPr="00806A61" w:rsidRDefault="005704EC" w:rsidP="004D7FA2">
            <w:r w:rsidRPr="00806A61">
              <w:t>20</w:t>
            </w:r>
            <w:r w:rsidRPr="00806A61">
              <w:rPr>
                <w:lang w:val="uk-UA"/>
              </w:rPr>
              <w:t>20</w:t>
            </w:r>
            <w:r w:rsidRPr="00806A61">
              <w:t xml:space="preserve"> рік </w:t>
            </w:r>
          </w:p>
        </w:tc>
        <w:tc>
          <w:tcPr>
            <w:tcW w:w="882" w:type="pct"/>
            <w:vMerge/>
          </w:tcPr>
          <w:p w:rsidR="005704EC" w:rsidRPr="00806A61" w:rsidRDefault="005704EC" w:rsidP="004D7FA2"/>
        </w:tc>
      </w:tr>
      <w:tr w:rsidR="005704EC" w:rsidRPr="00806A61" w:rsidTr="004D7FA2">
        <w:trPr>
          <w:trHeight w:val="259"/>
        </w:trPr>
        <w:tc>
          <w:tcPr>
            <w:tcW w:w="2059" w:type="pct"/>
          </w:tcPr>
          <w:p w:rsidR="005704EC" w:rsidRPr="00806A61" w:rsidRDefault="005704EC" w:rsidP="004D7FA2">
            <w:pPr>
              <w:jc w:val="center"/>
              <w:rPr>
                <w:sz w:val="16"/>
                <w:szCs w:val="16"/>
              </w:rPr>
            </w:pPr>
            <w:r w:rsidRPr="00806A61">
              <w:rPr>
                <w:sz w:val="16"/>
                <w:szCs w:val="16"/>
              </w:rPr>
              <w:t>1</w:t>
            </w:r>
          </w:p>
        </w:tc>
        <w:tc>
          <w:tcPr>
            <w:tcW w:w="686" w:type="pct"/>
          </w:tcPr>
          <w:p w:rsidR="005704EC" w:rsidRPr="00806A61" w:rsidRDefault="005704EC" w:rsidP="004D7FA2">
            <w:pPr>
              <w:jc w:val="center"/>
              <w:rPr>
                <w:sz w:val="16"/>
                <w:szCs w:val="16"/>
              </w:rPr>
            </w:pPr>
            <w:r w:rsidRPr="00806A61">
              <w:rPr>
                <w:sz w:val="16"/>
                <w:szCs w:val="16"/>
              </w:rPr>
              <w:t>2</w:t>
            </w:r>
          </w:p>
        </w:tc>
        <w:tc>
          <w:tcPr>
            <w:tcW w:w="686" w:type="pct"/>
          </w:tcPr>
          <w:p w:rsidR="005704EC" w:rsidRPr="00806A61" w:rsidRDefault="005704EC" w:rsidP="004D7FA2">
            <w:pPr>
              <w:jc w:val="center"/>
              <w:rPr>
                <w:sz w:val="16"/>
                <w:szCs w:val="16"/>
              </w:rPr>
            </w:pPr>
            <w:r w:rsidRPr="00806A61">
              <w:rPr>
                <w:sz w:val="16"/>
                <w:szCs w:val="16"/>
              </w:rPr>
              <w:t>3</w:t>
            </w:r>
          </w:p>
        </w:tc>
        <w:tc>
          <w:tcPr>
            <w:tcW w:w="686" w:type="pct"/>
          </w:tcPr>
          <w:p w:rsidR="005704EC" w:rsidRPr="00806A61" w:rsidRDefault="005704EC" w:rsidP="004D7FA2">
            <w:pPr>
              <w:jc w:val="center"/>
              <w:rPr>
                <w:sz w:val="16"/>
                <w:szCs w:val="16"/>
              </w:rPr>
            </w:pPr>
            <w:r w:rsidRPr="00806A61">
              <w:rPr>
                <w:sz w:val="16"/>
                <w:szCs w:val="16"/>
              </w:rPr>
              <w:t>4</w:t>
            </w:r>
          </w:p>
        </w:tc>
        <w:tc>
          <w:tcPr>
            <w:tcW w:w="882" w:type="pct"/>
          </w:tcPr>
          <w:p w:rsidR="005704EC" w:rsidRPr="00806A61" w:rsidRDefault="005704EC" w:rsidP="004D7FA2">
            <w:pPr>
              <w:jc w:val="center"/>
              <w:rPr>
                <w:sz w:val="16"/>
                <w:szCs w:val="16"/>
                <w:lang w:val="uk-UA"/>
              </w:rPr>
            </w:pPr>
            <w:r w:rsidRPr="00806A61">
              <w:rPr>
                <w:sz w:val="16"/>
                <w:szCs w:val="16"/>
                <w:lang w:val="uk-UA"/>
              </w:rPr>
              <w:t>5</w:t>
            </w:r>
          </w:p>
        </w:tc>
      </w:tr>
      <w:tr w:rsidR="005704EC" w:rsidRPr="00806A61" w:rsidTr="004D7FA2">
        <w:trPr>
          <w:trHeight w:val="609"/>
        </w:trPr>
        <w:tc>
          <w:tcPr>
            <w:tcW w:w="2059" w:type="pct"/>
          </w:tcPr>
          <w:p w:rsidR="005704EC" w:rsidRPr="00806A61" w:rsidRDefault="005704EC" w:rsidP="004D7FA2">
            <w:r w:rsidRPr="00806A61">
              <w:t>Обсяг капітальних інвестицій за рахунок усіх джерел фінансування</w:t>
            </w: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882" w:type="pct"/>
          </w:tcPr>
          <w:p w:rsidR="005704EC" w:rsidRPr="00806A61" w:rsidRDefault="005704EC" w:rsidP="004D7FA2">
            <w:pPr>
              <w:jc w:val="center"/>
            </w:pPr>
          </w:p>
        </w:tc>
      </w:tr>
      <w:tr w:rsidR="005704EC" w:rsidRPr="00806A61" w:rsidTr="004D7FA2">
        <w:trPr>
          <w:trHeight w:val="242"/>
        </w:trPr>
        <w:tc>
          <w:tcPr>
            <w:tcW w:w="2059" w:type="pct"/>
          </w:tcPr>
          <w:p w:rsidR="005704EC" w:rsidRPr="00806A61" w:rsidRDefault="005704EC" w:rsidP="004D7FA2">
            <w:r w:rsidRPr="00806A61">
              <w:t>- у фактичних цінах</w:t>
            </w:r>
          </w:p>
        </w:tc>
        <w:tc>
          <w:tcPr>
            <w:tcW w:w="686" w:type="pct"/>
          </w:tcPr>
          <w:p w:rsidR="005704EC" w:rsidRPr="00806A61" w:rsidRDefault="005704EC" w:rsidP="004D7FA2">
            <w:pPr>
              <w:jc w:val="center"/>
            </w:pPr>
            <w:r w:rsidRPr="00806A61">
              <w:t>млн.грн</w:t>
            </w:r>
          </w:p>
        </w:tc>
        <w:tc>
          <w:tcPr>
            <w:tcW w:w="686" w:type="pct"/>
          </w:tcPr>
          <w:p w:rsidR="005704EC" w:rsidRPr="00806A61" w:rsidRDefault="005704EC" w:rsidP="004D7FA2">
            <w:pPr>
              <w:jc w:val="center"/>
              <w:rPr>
                <w:color w:val="000000"/>
                <w:lang w:val="uk-UA"/>
              </w:rPr>
            </w:pPr>
            <w:r w:rsidRPr="00806A61">
              <w:rPr>
                <w:color w:val="000000"/>
                <w:lang w:val="uk-UA"/>
              </w:rPr>
              <w:t>1 978,674</w:t>
            </w:r>
          </w:p>
        </w:tc>
        <w:tc>
          <w:tcPr>
            <w:tcW w:w="686" w:type="pct"/>
          </w:tcPr>
          <w:p w:rsidR="005704EC" w:rsidRPr="00806A61" w:rsidRDefault="005704EC" w:rsidP="004D7FA2">
            <w:pPr>
              <w:jc w:val="center"/>
              <w:rPr>
                <w:color w:val="000000"/>
                <w:lang w:val="uk-UA"/>
              </w:rPr>
            </w:pPr>
            <w:r w:rsidRPr="00806A61">
              <w:rPr>
                <w:color w:val="000000"/>
                <w:lang w:val="uk-UA"/>
              </w:rPr>
              <w:t>2 333,678</w:t>
            </w:r>
          </w:p>
        </w:tc>
        <w:tc>
          <w:tcPr>
            <w:tcW w:w="882" w:type="pct"/>
          </w:tcPr>
          <w:p w:rsidR="005704EC" w:rsidRPr="00806A61" w:rsidRDefault="005704EC" w:rsidP="004D7FA2">
            <w:pPr>
              <w:jc w:val="center"/>
              <w:rPr>
                <w:color w:val="000000"/>
                <w:lang w:val="uk-UA"/>
              </w:rPr>
            </w:pPr>
            <w:r w:rsidRPr="00806A61">
              <w:rPr>
                <w:color w:val="000000"/>
                <w:lang w:val="uk-UA"/>
              </w:rPr>
              <w:t>118</w:t>
            </w:r>
          </w:p>
        </w:tc>
      </w:tr>
      <w:tr w:rsidR="005704EC" w:rsidRPr="00806A61" w:rsidTr="004D7FA2">
        <w:trPr>
          <w:trHeight w:val="242"/>
        </w:trPr>
        <w:tc>
          <w:tcPr>
            <w:tcW w:w="2059" w:type="pct"/>
          </w:tcPr>
          <w:p w:rsidR="005704EC" w:rsidRPr="00806A61" w:rsidRDefault="005704EC" w:rsidP="004D7FA2">
            <w:r w:rsidRPr="00806A61">
              <w:t>Із загального обсягу</w:t>
            </w:r>
            <w:r w:rsidRPr="00806A61">
              <w:rPr>
                <w:lang w:val="en-US"/>
              </w:rPr>
              <w:t>:</w:t>
            </w: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882" w:type="pct"/>
          </w:tcPr>
          <w:p w:rsidR="005704EC" w:rsidRPr="00806A61" w:rsidRDefault="005704EC" w:rsidP="004D7FA2">
            <w:pPr>
              <w:jc w:val="center"/>
            </w:pPr>
          </w:p>
        </w:tc>
      </w:tr>
      <w:tr w:rsidR="005704EC" w:rsidRPr="00806A61" w:rsidTr="004D7FA2">
        <w:trPr>
          <w:trHeight w:val="203"/>
        </w:trPr>
        <w:tc>
          <w:tcPr>
            <w:tcW w:w="2059" w:type="pct"/>
          </w:tcPr>
          <w:p w:rsidR="005704EC" w:rsidRPr="00806A61" w:rsidRDefault="005704EC" w:rsidP="004D7FA2">
            <w:r w:rsidRPr="00806A61">
              <w:t>-інвестиції в основний капітал</w:t>
            </w:r>
          </w:p>
        </w:tc>
        <w:tc>
          <w:tcPr>
            <w:tcW w:w="686" w:type="pct"/>
          </w:tcPr>
          <w:p w:rsidR="005704EC" w:rsidRPr="00806A61" w:rsidRDefault="005704EC" w:rsidP="004D7FA2">
            <w:pPr>
              <w:jc w:val="center"/>
            </w:pPr>
            <w:r w:rsidRPr="00806A61">
              <w:t>млн.грн</w:t>
            </w:r>
          </w:p>
        </w:tc>
        <w:tc>
          <w:tcPr>
            <w:tcW w:w="686" w:type="pct"/>
          </w:tcPr>
          <w:p w:rsidR="005704EC" w:rsidRPr="00806A61" w:rsidRDefault="005704EC" w:rsidP="004D7FA2">
            <w:pPr>
              <w:jc w:val="center"/>
              <w:rPr>
                <w:lang w:val="uk-UA"/>
              </w:rPr>
            </w:pPr>
            <w:r w:rsidRPr="00806A61">
              <w:rPr>
                <w:lang w:val="uk-UA"/>
              </w:rPr>
              <w:t>1 977,064</w:t>
            </w:r>
          </w:p>
        </w:tc>
        <w:tc>
          <w:tcPr>
            <w:tcW w:w="686" w:type="pct"/>
          </w:tcPr>
          <w:p w:rsidR="005704EC" w:rsidRPr="00806A61" w:rsidRDefault="005704EC" w:rsidP="004D7FA2">
            <w:pPr>
              <w:jc w:val="center"/>
              <w:rPr>
                <w:lang w:val="uk-UA"/>
              </w:rPr>
            </w:pPr>
            <w:r w:rsidRPr="00806A61">
              <w:rPr>
                <w:lang w:val="uk-UA"/>
              </w:rPr>
              <w:t>2 326,130</w:t>
            </w:r>
          </w:p>
        </w:tc>
        <w:tc>
          <w:tcPr>
            <w:tcW w:w="882" w:type="pct"/>
          </w:tcPr>
          <w:p w:rsidR="005704EC" w:rsidRPr="00806A61" w:rsidRDefault="005704EC" w:rsidP="004D7FA2">
            <w:pPr>
              <w:jc w:val="center"/>
              <w:rPr>
                <w:lang w:val="uk-UA"/>
              </w:rPr>
            </w:pPr>
            <w:r w:rsidRPr="00806A61">
              <w:rPr>
                <w:lang w:val="uk-UA"/>
              </w:rPr>
              <w:t>118</w:t>
            </w:r>
          </w:p>
        </w:tc>
      </w:tr>
      <w:tr w:rsidR="005704EC" w:rsidRPr="00806A61" w:rsidTr="004D7FA2">
        <w:trPr>
          <w:trHeight w:val="484"/>
        </w:trPr>
        <w:tc>
          <w:tcPr>
            <w:tcW w:w="2059" w:type="pct"/>
          </w:tcPr>
          <w:p w:rsidR="005704EC" w:rsidRPr="00806A61" w:rsidRDefault="005704EC" w:rsidP="004D7FA2">
            <w:r w:rsidRPr="00806A61">
              <w:t>Капітальні інвестиції за джерелами фінансування</w:t>
            </w: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882" w:type="pct"/>
          </w:tcPr>
          <w:p w:rsidR="005704EC" w:rsidRPr="00806A61" w:rsidRDefault="005704EC" w:rsidP="004D7FA2">
            <w:pPr>
              <w:jc w:val="center"/>
            </w:pPr>
          </w:p>
        </w:tc>
      </w:tr>
      <w:tr w:rsidR="005704EC" w:rsidRPr="00806A61" w:rsidTr="004D7FA2">
        <w:trPr>
          <w:trHeight w:val="242"/>
        </w:trPr>
        <w:tc>
          <w:tcPr>
            <w:tcW w:w="2059" w:type="pct"/>
          </w:tcPr>
          <w:p w:rsidR="005704EC" w:rsidRPr="00806A61" w:rsidRDefault="005704EC" w:rsidP="004D7FA2">
            <w:r w:rsidRPr="00806A61">
              <w:t>-кошти держбюджету</w:t>
            </w:r>
          </w:p>
        </w:tc>
        <w:tc>
          <w:tcPr>
            <w:tcW w:w="686" w:type="pct"/>
          </w:tcPr>
          <w:p w:rsidR="005704EC" w:rsidRPr="00806A61" w:rsidRDefault="005704EC" w:rsidP="004D7FA2">
            <w:pPr>
              <w:jc w:val="center"/>
            </w:pPr>
            <w:r w:rsidRPr="00806A61">
              <w:t>млн.грн</w:t>
            </w: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882" w:type="pct"/>
          </w:tcPr>
          <w:p w:rsidR="005704EC" w:rsidRPr="00806A61" w:rsidRDefault="005704EC" w:rsidP="004D7FA2">
            <w:pPr>
              <w:jc w:val="center"/>
            </w:pPr>
          </w:p>
        </w:tc>
      </w:tr>
      <w:tr w:rsidR="005704EC" w:rsidRPr="00806A61" w:rsidTr="004D7FA2">
        <w:trPr>
          <w:trHeight w:val="242"/>
        </w:trPr>
        <w:tc>
          <w:tcPr>
            <w:tcW w:w="2059" w:type="pct"/>
          </w:tcPr>
          <w:p w:rsidR="005704EC" w:rsidRPr="00806A61" w:rsidRDefault="005704EC" w:rsidP="004D7FA2">
            <w:r w:rsidRPr="00806A61">
              <w:t>-кошти міського бюджету</w:t>
            </w:r>
          </w:p>
        </w:tc>
        <w:tc>
          <w:tcPr>
            <w:tcW w:w="686" w:type="pct"/>
          </w:tcPr>
          <w:p w:rsidR="005704EC" w:rsidRPr="00806A61" w:rsidRDefault="005704EC" w:rsidP="004D7FA2">
            <w:pPr>
              <w:jc w:val="center"/>
            </w:pPr>
            <w:r w:rsidRPr="00806A61">
              <w:t>млн.грн</w:t>
            </w: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882" w:type="pct"/>
          </w:tcPr>
          <w:p w:rsidR="005704EC" w:rsidRPr="00806A61" w:rsidRDefault="005704EC" w:rsidP="004D7FA2">
            <w:pPr>
              <w:jc w:val="center"/>
            </w:pPr>
          </w:p>
        </w:tc>
      </w:tr>
      <w:tr w:rsidR="005704EC" w:rsidRPr="00806A61" w:rsidTr="004D7FA2">
        <w:trPr>
          <w:trHeight w:val="243"/>
        </w:trPr>
        <w:tc>
          <w:tcPr>
            <w:tcW w:w="2059" w:type="pct"/>
          </w:tcPr>
          <w:p w:rsidR="005704EC" w:rsidRPr="00806A61" w:rsidRDefault="005704EC" w:rsidP="004D7FA2">
            <w:r w:rsidRPr="00806A61">
              <w:t>-власні кошти підприємства</w:t>
            </w:r>
          </w:p>
        </w:tc>
        <w:tc>
          <w:tcPr>
            <w:tcW w:w="686" w:type="pct"/>
          </w:tcPr>
          <w:p w:rsidR="005704EC" w:rsidRPr="00806A61" w:rsidRDefault="005704EC" w:rsidP="004D7FA2">
            <w:pPr>
              <w:jc w:val="center"/>
            </w:pPr>
            <w:r w:rsidRPr="00806A61">
              <w:t>млн.грн</w:t>
            </w:r>
          </w:p>
        </w:tc>
        <w:tc>
          <w:tcPr>
            <w:tcW w:w="686" w:type="pct"/>
          </w:tcPr>
          <w:p w:rsidR="005704EC" w:rsidRPr="00806A61" w:rsidRDefault="005704EC" w:rsidP="004D7FA2">
            <w:pPr>
              <w:jc w:val="center"/>
              <w:rPr>
                <w:lang w:val="uk-UA"/>
              </w:rPr>
            </w:pPr>
            <w:r w:rsidRPr="00806A61">
              <w:rPr>
                <w:lang w:val="uk-UA"/>
              </w:rPr>
              <w:t>1 455,807</w:t>
            </w:r>
          </w:p>
        </w:tc>
        <w:tc>
          <w:tcPr>
            <w:tcW w:w="686" w:type="pct"/>
          </w:tcPr>
          <w:p w:rsidR="005704EC" w:rsidRPr="00806A61" w:rsidRDefault="005704EC" w:rsidP="004D7FA2">
            <w:pPr>
              <w:jc w:val="center"/>
              <w:rPr>
                <w:lang w:val="uk-UA"/>
              </w:rPr>
            </w:pPr>
            <w:r w:rsidRPr="00806A61">
              <w:rPr>
                <w:lang w:val="uk-UA"/>
              </w:rPr>
              <w:t>1 803,929</w:t>
            </w:r>
          </w:p>
        </w:tc>
        <w:tc>
          <w:tcPr>
            <w:tcW w:w="882" w:type="pct"/>
          </w:tcPr>
          <w:p w:rsidR="005704EC" w:rsidRPr="00806A61" w:rsidRDefault="005704EC" w:rsidP="004D7FA2">
            <w:pPr>
              <w:jc w:val="center"/>
              <w:rPr>
                <w:lang w:val="uk-UA"/>
              </w:rPr>
            </w:pPr>
            <w:r w:rsidRPr="00806A61">
              <w:rPr>
                <w:lang w:val="uk-UA"/>
              </w:rPr>
              <w:t>124</w:t>
            </w:r>
          </w:p>
        </w:tc>
      </w:tr>
      <w:tr w:rsidR="005704EC" w:rsidRPr="00806A61" w:rsidTr="004D7FA2">
        <w:trPr>
          <w:trHeight w:val="242"/>
        </w:trPr>
        <w:tc>
          <w:tcPr>
            <w:tcW w:w="2059" w:type="pct"/>
          </w:tcPr>
          <w:p w:rsidR="005704EC" w:rsidRPr="00806A61" w:rsidRDefault="005704EC" w:rsidP="004D7FA2">
            <w:r w:rsidRPr="00806A61">
              <w:t>-кредити банків</w:t>
            </w:r>
          </w:p>
        </w:tc>
        <w:tc>
          <w:tcPr>
            <w:tcW w:w="686" w:type="pct"/>
          </w:tcPr>
          <w:p w:rsidR="005704EC" w:rsidRPr="00806A61" w:rsidRDefault="005704EC" w:rsidP="004D7FA2">
            <w:pPr>
              <w:jc w:val="center"/>
            </w:pPr>
            <w:r w:rsidRPr="00806A61">
              <w:t>млн.грн</w:t>
            </w:r>
          </w:p>
        </w:tc>
        <w:tc>
          <w:tcPr>
            <w:tcW w:w="686" w:type="pct"/>
          </w:tcPr>
          <w:p w:rsidR="005704EC" w:rsidRPr="00806A61" w:rsidRDefault="005704EC" w:rsidP="004D7FA2">
            <w:pPr>
              <w:jc w:val="center"/>
              <w:rPr>
                <w:lang w:val="uk-UA"/>
              </w:rPr>
            </w:pPr>
            <w:r w:rsidRPr="00806A61">
              <w:rPr>
                <w:lang w:val="uk-UA"/>
              </w:rPr>
              <w:t>522,867</w:t>
            </w:r>
          </w:p>
        </w:tc>
        <w:tc>
          <w:tcPr>
            <w:tcW w:w="686" w:type="pct"/>
          </w:tcPr>
          <w:p w:rsidR="005704EC" w:rsidRPr="00806A61" w:rsidRDefault="005704EC" w:rsidP="004D7FA2">
            <w:pPr>
              <w:jc w:val="center"/>
              <w:rPr>
                <w:lang w:val="uk-UA"/>
              </w:rPr>
            </w:pPr>
            <w:r w:rsidRPr="00806A61">
              <w:rPr>
                <w:lang w:val="uk-UA"/>
              </w:rPr>
              <w:t>529,749</w:t>
            </w:r>
          </w:p>
        </w:tc>
        <w:tc>
          <w:tcPr>
            <w:tcW w:w="882" w:type="pct"/>
          </w:tcPr>
          <w:p w:rsidR="005704EC" w:rsidRPr="00806A61" w:rsidRDefault="005704EC" w:rsidP="004D7FA2">
            <w:pPr>
              <w:jc w:val="center"/>
              <w:rPr>
                <w:lang w:val="uk-UA"/>
              </w:rPr>
            </w:pPr>
            <w:r w:rsidRPr="00806A61">
              <w:rPr>
                <w:lang w:val="uk-UA"/>
              </w:rPr>
              <w:t>101</w:t>
            </w:r>
          </w:p>
        </w:tc>
      </w:tr>
      <w:tr w:rsidR="005704EC" w:rsidRPr="00806A61" w:rsidTr="004D7FA2">
        <w:trPr>
          <w:trHeight w:val="179"/>
        </w:trPr>
        <w:tc>
          <w:tcPr>
            <w:tcW w:w="2059" w:type="pct"/>
          </w:tcPr>
          <w:p w:rsidR="005704EC" w:rsidRPr="00806A61" w:rsidRDefault="005704EC" w:rsidP="004D7FA2">
            <w:r w:rsidRPr="00806A61">
              <w:t>-інші джерела фінансування</w:t>
            </w:r>
          </w:p>
        </w:tc>
        <w:tc>
          <w:tcPr>
            <w:tcW w:w="686" w:type="pct"/>
          </w:tcPr>
          <w:p w:rsidR="005704EC" w:rsidRPr="00806A61" w:rsidRDefault="005704EC" w:rsidP="004D7FA2">
            <w:pPr>
              <w:jc w:val="center"/>
            </w:pPr>
            <w:r w:rsidRPr="00806A61">
              <w:t>млн.грн</w:t>
            </w:r>
          </w:p>
        </w:tc>
        <w:tc>
          <w:tcPr>
            <w:tcW w:w="686" w:type="pct"/>
          </w:tcPr>
          <w:p w:rsidR="005704EC" w:rsidRPr="00806A61" w:rsidRDefault="005704EC" w:rsidP="004D7FA2">
            <w:pPr>
              <w:jc w:val="center"/>
            </w:pPr>
          </w:p>
        </w:tc>
        <w:tc>
          <w:tcPr>
            <w:tcW w:w="686" w:type="pct"/>
          </w:tcPr>
          <w:p w:rsidR="005704EC" w:rsidRPr="00806A61" w:rsidRDefault="005704EC" w:rsidP="004D7FA2">
            <w:pPr>
              <w:jc w:val="center"/>
            </w:pPr>
          </w:p>
        </w:tc>
        <w:tc>
          <w:tcPr>
            <w:tcW w:w="882" w:type="pct"/>
          </w:tcPr>
          <w:p w:rsidR="005704EC" w:rsidRPr="00806A61" w:rsidRDefault="005704EC" w:rsidP="004D7FA2">
            <w:pPr>
              <w:jc w:val="center"/>
            </w:pPr>
          </w:p>
        </w:tc>
      </w:tr>
    </w:tbl>
    <w:p w:rsidR="005704EC" w:rsidRPr="00A71CF4" w:rsidRDefault="005704EC" w:rsidP="005704EC">
      <w:pPr>
        <w:spacing w:before="100"/>
        <w:rPr>
          <w:color w:val="000000"/>
          <w:sz w:val="26"/>
          <w:szCs w:val="26"/>
          <w:lang w:val="uk-UA"/>
        </w:rPr>
      </w:pPr>
      <w:r w:rsidRPr="00A71CF4">
        <w:rPr>
          <w:color w:val="000000"/>
          <w:sz w:val="26"/>
          <w:szCs w:val="26"/>
          <w:lang w:val="uk-UA"/>
        </w:rPr>
        <w:t xml:space="preserve">     </w:t>
      </w:r>
      <w:r w:rsidRPr="00A71CF4">
        <w:rPr>
          <w:color w:val="000000"/>
          <w:sz w:val="26"/>
          <w:szCs w:val="26"/>
        </w:rPr>
        <w:t>*Примітка: за даними промислових підприємст</w:t>
      </w:r>
      <w:r w:rsidRPr="00A71CF4">
        <w:rPr>
          <w:color w:val="000000"/>
          <w:sz w:val="26"/>
          <w:szCs w:val="26"/>
          <w:lang w:val="uk-UA"/>
        </w:rPr>
        <w:t>в</w:t>
      </w:r>
    </w:p>
    <w:p w:rsidR="005704EC" w:rsidRPr="00A35CBC" w:rsidRDefault="005704EC" w:rsidP="005704EC">
      <w:pPr>
        <w:jc w:val="center"/>
        <w:rPr>
          <w:b/>
          <w:bCs/>
          <w:color w:val="FF0000"/>
          <w:sz w:val="20"/>
          <w:szCs w:val="20"/>
          <w:lang w:val="uk-UA"/>
        </w:rPr>
      </w:pPr>
    </w:p>
    <w:p w:rsidR="005704EC" w:rsidRPr="00A71CF4" w:rsidRDefault="005704EC" w:rsidP="005704EC">
      <w:pPr>
        <w:spacing w:before="100"/>
        <w:jc w:val="center"/>
        <w:rPr>
          <w:b/>
          <w:bCs/>
          <w:sz w:val="26"/>
          <w:szCs w:val="26"/>
        </w:rPr>
      </w:pPr>
      <w:r>
        <w:rPr>
          <w:b/>
          <w:bCs/>
          <w:sz w:val="26"/>
          <w:szCs w:val="26"/>
        </w:rPr>
        <w:t>1.3. Підприємництво</w:t>
      </w:r>
      <w:r>
        <w:rPr>
          <w:b/>
          <w:bCs/>
          <w:sz w:val="26"/>
          <w:szCs w:val="26"/>
          <w:lang w:val="uk-UA"/>
        </w:rPr>
        <w:t xml:space="preserve">  </w:t>
      </w:r>
      <w:r w:rsidRPr="00A71CF4">
        <w:rPr>
          <w:b/>
          <w:bCs/>
          <w:sz w:val="26"/>
          <w:szCs w:val="26"/>
        </w:rPr>
        <w:t>та регуляторна діяльність</w:t>
      </w:r>
    </w:p>
    <w:p w:rsidR="005704EC" w:rsidRPr="00A71CF4" w:rsidRDefault="005704EC" w:rsidP="005704EC">
      <w:pPr>
        <w:pStyle w:val="ListParagraph1"/>
        <w:spacing w:before="100" w:after="140"/>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5704EC" w:rsidRPr="00A71CF4" w:rsidRDefault="005704EC" w:rsidP="005704EC">
      <w:pPr>
        <w:tabs>
          <w:tab w:val="left" w:pos="540"/>
          <w:tab w:val="left" w:pos="1080"/>
        </w:tabs>
        <w:suppressAutoHyphens/>
        <w:jc w:val="both"/>
        <w:rPr>
          <w:sz w:val="26"/>
          <w:szCs w:val="26"/>
          <w:lang w:val="uk-UA" w:eastAsia="zh-CN"/>
        </w:rPr>
      </w:pPr>
      <w:r w:rsidRPr="00A71CF4">
        <w:rPr>
          <w:sz w:val="26"/>
          <w:szCs w:val="26"/>
          <w:lang w:val="uk-UA" w:eastAsia="zh-CN"/>
        </w:rPr>
        <w:t xml:space="preserve">        1.3.1. Поглиблення ефективної комунікації між органами влади, об’єднаннями підприємців та громадою міста, спрямованої на створення сприятливого бізнес-клімату.</w:t>
      </w:r>
    </w:p>
    <w:p w:rsidR="005704EC" w:rsidRPr="00A71CF4" w:rsidRDefault="005704EC" w:rsidP="005704EC">
      <w:pPr>
        <w:tabs>
          <w:tab w:val="left" w:pos="540"/>
          <w:tab w:val="left" w:pos="1080"/>
        </w:tabs>
        <w:suppressAutoHyphens/>
        <w:jc w:val="both"/>
        <w:rPr>
          <w:sz w:val="26"/>
          <w:szCs w:val="26"/>
          <w:lang w:val="uk-UA" w:eastAsia="zh-CN"/>
        </w:rPr>
      </w:pPr>
      <w:r w:rsidRPr="00A71CF4">
        <w:rPr>
          <w:sz w:val="26"/>
          <w:szCs w:val="26"/>
          <w:lang w:val="uk-UA" w:eastAsia="zh-CN"/>
        </w:rPr>
        <w:t xml:space="preserve">        1.3.2. Інформаційна підтримка суб’єктів господарювання.</w:t>
      </w:r>
    </w:p>
    <w:p w:rsidR="005704EC" w:rsidRPr="00A71CF4" w:rsidRDefault="005704EC" w:rsidP="005704EC">
      <w:pPr>
        <w:tabs>
          <w:tab w:val="left" w:pos="540"/>
          <w:tab w:val="left" w:pos="1080"/>
        </w:tabs>
        <w:suppressAutoHyphens/>
        <w:jc w:val="both"/>
        <w:rPr>
          <w:sz w:val="26"/>
          <w:szCs w:val="26"/>
          <w:lang w:val="uk-UA" w:eastAsia="zh-CN"/>
        </w:rPr>
      </w:pPr>
      <w:r w:rsidRPr="00A71CF4">
        <w:rPr>
          <w:sz w:val="26"/>
          <w:szCs w:val="26"/>
          <w:lang w:val="uk-UA" w:eastAsia="zh-CN"/>
        </w:rPr>
        <w:t xml:space="preserve">        1.3.3. Підвищення кваліфікаційного рівня суб’єктів господарювання.</w:t>
      </w:r>
    </w:p>
    <w:p w:rsidR="005704EC" w:rsidRPr="00A71CF4" w:rsidRDefault="005704EC" w:rsidP="005704EC">
      <w:pPr>
        <w:jc w:val="both"/>
        <w:rPr>
          <w:sz w:val="26"/>
          <w:szCs w:val="26"/>
          <w:lang w:val="uk-UA" w:eastAsia="zh-CN"/>
        </w:rPr>
      </w:pPr>
      <w:r w:rsidRPr="00A71CF4">
        <w:rPr>
          <w:sz w:val="26"/>
          <w:szCs w:val="26"/>
          <w:lang w:val="uk-UA" w:eastAsia="zh-CN"/>
        </w:rPr>
        <w:t xml:space="preserve">        1.3.4. </w:t>
      </w:r>
      <w:r w:rsidRPr="00A71CF4">
        <w:rPr>
          <w:sz w:val="26"/>
          <w:szCs w:val="26"/>
          <w:lang w:val="uk-UA"/>
        </w:rPr>
        <w:t>Сприяння МСБ щодо залучення кредитних та інвестиційних ресурсів.</w:t>
      </w:r>
    </w:p>
    <w:p w:rsidR="005704EC" w:rsidRPr="00A71CF4" w:rsidRDefault="005704EC" w:rsidP="005704EC">
      <w:pPr>
        <w:tabs>
          <w:tab w:val="left" w:pos="540"/>
          <w:tab w:val="left" w:pos="1080"/>
        </w:tabs>
        <w:suppressAutoHyphens/>
        <w:jc w:val="both"/>
        <w:rPr>
          <w:sz w:val="26"/>
          <w:szCs w:val="26"/>
          <w:lang w:val="uk-UA" w:eastAsia="zh-CN"/>
        </w:rPr>
      </w:pPr>
      <w:r w:rsidRPr="00A71CF4">
        <w:rPr>
          <w:sz w:val="26"/>
          <w:szCs w:val="26"/>
          <w:lang w:val="uk-UA" w:eastAsia="zh-CN"/>
        </w:rPr>
        <w:t xml:space="preserve">        1.3.5.Забезпечення реалізації державної регуляторної політики у сфері господарської діяльності.</w:t>
      </w:r>
    </w:p>
    <w:p w:rsidR="005704EC" w:rsidRPr="00A71CF4" w:rsidRDefault="005704EC" w:rsidP="005704EC">
      <w:pPr>
        <w:jc w:val="both"/>
        <w:rPr>
          <w:sz w:val="26"/>
          <w:szCs w:val="26"/>
          <w:lang w:val="uk-UA"/>
        </w:rPr>
      </w:pPr>
      <w:r w:rsidRPr="00A71CF4">
        <w:rPr>
          <w:sz w:val="26"/>
          <w:szCs w:val="26"/>
          <w:lang w:val="uk-UA" w:eastAsia="zh-CN"/>
        </w:rPr>
        <w:t xml:space="preserve">         1.3.6.</w:t>
      </w:r>
      <w:r w:rsidRPr="00A71CF4">
        <w:rPr>
          <w:sz w:val="26"/>
          <w:szCs w:val="26"/>
          <w:lang w:val="uk-UA"/>
        </w:rPr>
        <w:t>Забезпечення відкритості, простоти та прозорості процедури надання комунального майна в оренду.</w:t>
      </w:r>
    </w:p>
    <w:p w:rsidR="005704EC" w:rsidRDefault="005704EC" w:rsidP="005704EC">
      <w:pPr>
        <w:spacing w:before="100"/>
        <w:ind w:left="3538" w:firstLine="709"/>
        <w:rPr>
          <w:b/>
          <w:bCs/>
          <w:sz w:val="26"/>
          <w:szCs w:val="26"/>
          <w:lang w:val="uk-UA"/>
        </w:rPr>
      </w:pPr>
      <w:r w:rsidRPr="00A71CF4">
        <w:rPr>
          <w:b/>
          <w:bCs/>
          <w:sz w:val="26"/>
          <w:szCs w:val="26"/>
          <w:lang w:val="uk-UA"/>
        </w:rPr>
        <w:t>Виконання</w:t>
      </w:r>
    </w:p>
    <w:p w:rsidR="005704EC" w:rsidRDefault="005704EC" w:rsidP="005704EC">
      <w:pPr>
        <w:spacing w:before="100"/>
        <w:ind w:left="3538" w:firstLine="709"/>
        <w:rPr>
          <w:b/>
          <w:bCs/>
          <w:sz w:val="26"/>
          <w:szCs w:val="26"/>
          <w:lang w:val="uk-UA"/>
        </w:rPr>
      </w:pPr>
    </w:p>
    <w:p w:rsidR="005704EC" w:rsidRPr="00984987" w:rsidRDefault="005704EC" w:rsidP="005704EC">
      <w:pPr>
        <w:jc w:val="both"/>
        <w:rPr>
          <w:color w:val="0070C0"/>
          <w:sz w:val="26"/>
          <w:szCs w:val="26"/>
          <w:lang w:val="uk-UA"/>
        </w:rPr>
      </w:pPr>
      <w:r w:rsidRPr="00A71CF4">
        <w:rPr>
          <w:sz w:val="26"/>
          <w:szCs w:val="26"/>
          <w:lang w:val="uk-UA"/>
        </w:rPr>
        <w:tab/>
      </w:r>
      <w:r w:rsidRPr="007874B0">
        <w:rPr>
          <w:b/>
          <w:bCs/>
          <w:sz w:val="26"/>
          <w:szCs w:val="26"/>
          <w:lang w:val="uk-UA"/>
        </w:rPr>
        <w:t>1.3.1</w:t>
      </w:r>
      <w:r w:rsidRPr="005778A8">
        <w:rPr>
          <w:b/>
          <w:bCs/>
          <w:sz w:val="26"/>
          <w:szCs w:val="26"/>
          <w:lang w:val="uk-UA"/>
        </w:rPr>
        <w:t>.</w:t>
      </w:r>
      <w:r w:rsidRPr="005778A8">
        <w:rPr>
          <w:sz w:val="26"/>
          <w:szCs w:val="26"/>
          <w:lang w:val="uk-UA"/>
        </w:rPr>
        <w:t xml:space="preserve"> На виконання заходів програми розвитку малого та середнього підприємництва в місті Вараш на 2018-2020 роки, з метою налагодження прямого діалогу, соціально-економічних взаємовигідних зв’язків влади і бізнесу,</w:t>
      </w:r>
      <w:r w:rsidRPr="00CF6D19">
        <w:rPr>
          <w:color w:val="0070C0"/>
          <w:sz w:val="26"/>
          <w:szCs w:val="26"/>
          <w:lang w:val="uk-UA"/>
        </w:rPr>
        <w:t xml:space="preserve"> </w:t>
      </w:r>
      <w:r w:rsidRPr="00A5272C">
        <w:rPr>
          <w:sz w:val="26"/>
          <w:szCs w:val="26"/>
          <w:lang w:val="uk-UA"/>
        </w:rPr>
        <w:t>у виконавчому</w:t>
      </w:r>
      <w:r>
        <w:rPr>
          <w:sz w:val="26"/>
          <w:szCs w:val="26"/>
          <w:lang w:val="uk-UA"/>
        </w:rPr>
        <w:t xml:space="preserve"> комітеті Вараської міської ради та на базі</w:t>
      </w:r>
      <w:r w:rsidRPr="00A5272C">
        <w:rPr>
          <w:lang w:val="uk-UA"/>
        </w:rPr>
        <w:t xml:space="preserve"> </w:t>
      </w:r>
      <w:r w:rsidRPr="00A5272C">
        <w:rPr>
          <w:sz w:val="26"/>
          <w:szCs w:val="26"/>
          <w:lang w:val="uk-UA"/>
        </w:rPr>
        <w:t>Варасько</w:t>
      </w:r>
      <w:r>
        <w:rPr>
          <w:sz w:val="26"/>
          <w:szCs w:val="26"/>
          <w:lang w:val="uk-UA"/>
        </w:rPr>
        <w:t>ї міської філії</w:t>
      </w:r>
      <w:r w:rsidRPr="00A5272C">
        <w:rPr>
          <w:sz w:val="26"/>
          <w:szCs w:val="26"/>
          <w:lang w:val="uk-UA"/>
        </w:rPr>
        <w:t xml:space="preserve"> Рівненського обласного центру зайнятості  </w:t>
      </w:r>
      <w:r>
        <w:rPr>
          <w:sz w:val="26"/>
          <w:szCs w:val="26"/>
          <w:lang w:val="uk-UA"/>
        </w:rPr>
        <w:t>систематично</w:t>
      </w:r>
      <w:r w:rsidRPr="00A71CF4">
        <w:rPr>
          <w:sz w:val="26"/>
          <w:szCs w:val="26"/>
          <w:lang w:val="uk-UA"/>
        </w:rPr>
        <w:t xml:space="preserve"> проводяться ділові зустрічі</w:t>
      </w:r>
      <w:r>
        <w:rPr>
          <w:sz w:val="26"/>
          <w:szCs w:val="26"/>
          <w:lang w:val="uk-UA"/>
        </w:rPr>
        <w:t xml:space="preserve">, </w:t>
      </w:r>
      <w:r w:rsidRPr="005778A8">
        <w:rPr>
          <w:sz w:val="26"/>
          <w:szCs w:val="26"/>
          <w:shd w:val="clear" w:color="auto" w:fill="FFFFFF"/>
          <w:lang w:val="uk-UA"/>
        </w:rPr>
        <w:t xml:space="preserve">тренінги, </w:t>
      </w:r>
      <w:r>
        <w:rPr>
          <w:sz w:val="26"/>
          <w:szCs w:val="26"/>
          <w:shd w:val="clear" w:color="auto" w:fill="FFFFFF"/>
          <w:lang w:val="uk-UA"/>
        </w:rPr>
        <w:t>семінари</w:t>
      </w:r>
      <w:r w:rsidRPr="005778A8">
        <w:rPr>
          <w:sz w:val="26"/>
          <w:szCs w:val="26"/>
          <w:lang w:val="uk-UA"/>
        </w:rPr>
        <w:t xml:space="preserve"> з актуальних питань діяльності </w:t>
      </w:r>
      <w:r>
        <w:rPr>
          <w:sz w:val="26"/>
          <w:szCs w:val="26"/>
          <w:lang w:val="uk-UA"/>
        </w:rPr>
        <w:t xml:space="preserve">та </w:t>
      </w:r>
      <w:r w:rsidRPr="00A71CF4">
        <w:rPr>
          <w:sz w:val="26"/>
          <w:szCs w:val="26"/>
          <w:lang w:val="uk-UA"/>
        </w:rPr>
        <w:t>розвитку підприємництва</w:t>
      </w:r>
      <w:r>
        <w:rPr>
          <w:color w:val="0070C0"/>
          <w:sz w:val="26"/>
          <w:szCs w:val="26"/>
          <w:shd w:val="clear" w:color="auto" w:fill="FFFFFF"/>
          <w:lang w:val="uk-UA"/>
        </w:rPr>
        <w:t>.</w:t>
      </w:r>
      <w:r w:rsidRPr="00A71CF4">
        <w:rPr>
          <w:color w:val="99CC00"/>
          <w:sz w:val="26"/>
          <w:szCs w:val="26"/>
          <w:lang w:val="uk-UA"/>
        </w:rPr>
        <w:t xml:space="preserve"> </w:t>
      </w:r>
      <w:r w:rsidRPr="00A71CF4">
        <w:rPr>
          <w:sz w:val="26"/>
          <w:szCs w:val="26"/>
          <w:lang w:val="uk-UA"/>
        </w:rPr>
        <w:t xml:space="preserve">Для </w:t>
      </w:r>
      <w:r w:rsidRPr="00A5272C">
        <w:rPr>
          <w:sz w:val="26"/>
          <w:szCs w:val="26"/>
          <w:lang w:val="uk-UA"/>
        </w:rPr>
        <w:t xml:space="preserve">ефективної комунікації </w:t>
      </w:r>
      <w:r>
        <w:rPr>
          <w:sz w:val="26"/>
          <w:szCs w:val="26"/>
          <w:lang w:val="uk-UA"/>
        </w:rPr>
        <w:t>та</w:t>
      </w:r>
      <w:r w:rsidRPr="00A71CF4">
        <w:rPr>
          <w:sz w:val="26"/>
          <w:szCs w:val="26"/>
          <w:lang w:val="uk-UA"/>
        </w:rPr>
        <w:t xml:space="preserve"> співпраці між підприємцями і владними структурами з 1997 року створена і діє координаційна рада з питань розвитку підприємництва при міському голові, до складу якої входять представники громадських організацій підприємців, підприємці, представники виконавчого комітету Вараської міської ради,  керівники місцевих органів державної виконавчої влади. При проведенні засідань координаційної ради розглядаються проблемні питання та опрацьовуються шляхи їх вирішення.</w:t>
      </w:r>
    </w:p>
    <w:p w:rsidR="005704EC" w:rsidRPr="005778A8" w:rsidRDefault="005704EC" w:rsidP="005704EC">
      <w:pPr>
        <w:jc w:val="both"/>
        <w:rPr>
          <w:sz w:val="26"/>
          <w:szCs w:val="26"/>
          <w:lang w:val="uk-UA"/>
        </w:rPr>
      </w:pPr>
      <w:r w:rsidRPr="005778A8">
        <w:rPr>
          <w:sz w:val="26"/>
          <w:szCs w:val="26"/>
          <w:lang w:val="uk-UA"/>
        </w:rPr>
        <w:tab/>
      </w:r>
      <w:r w:rsidRPr="005778A8">
        <w:rPr>
          <w:b/>
          <w:bCs/>
          <w:sz w:val="26"/>
          <w:szCs w:val="26"/>
          <w:lang w:val="uk-UA"/>
        </w:rPr>
        <w:t>1.3.2.</w:t>
      </w:r>
      <w:r w:rsidRPr="005778A8">
        <w:rPr>
          <w:sz w:val="26"/>
          <w:szCs w:val="26"/>
          <w:lang w:val="uk-UA"/>
        </w:rPr>
        <w:t xml:space="preserve"> Інформація з питань діяльності суб’єктів підприємництва, з питань оподаткування, запровадження нових нормативно-правових актів, наявності вільних приміщень, тощо, постійно висвітлюється на офіційному вебсайті Вараської міської ради. </w:t>
      </w:r>
    </w:p>
    <w:p w:rsidR="005704EC" w:rsidRPr="00562DE7" w:rsidRDefault="005704EC" w:rsidP="005704EC">
      <w:pPr>
        <w:ind w:firstLine="708"/>
        <w:jc w:val="both"/>
        <w:rPr>
          <w:sz w:val="26"/>
          <w:szCs w:val="26"/>
          <w:lang w:val="uk-UA" w:eastAsia="zh-CN"/>
        </w:rPr>
      </w:pPr>
      <w:r w:rsidRPr="007874B0">
        <w:rPr>
          <w:b/>
          <w:bCs/>
          <w:sz w:val="26"/>
          <w:szCs w:val="26"/>
          <w:lang w:val="uk-UA"/>
        </w:rPr>
        <w:t>1.3.3.</w:t>
      </w:r>
      <w:r w:rsidRPr="00562DE7">
        <w:rPr>
          <w:sz w:val="26"/>
          <w:szCs w:val="26"/>
          <w:lang w:val="uk-UA"/>
        </w:rPr>
        <w:tab/>
        <w:t xml:space="preserve">Протягом 2020 року з метою покращення </w:t>
      </w:r>
      <w:r w:rsidRPr="00562DE7">
        <w:rPr>
          <w:sz w:val="26"/>
          <w:szCs w:val="26"/>
          <w:lang w:val="uk-UA" w:eastAsia="zh-CN"/>
        </w:rPr>
        <w:t xml:space="preserve">кваліфікаційного рівня суб’єктів господарювання було проведено </w:t>
      </w:r>
      <w:r w:rsidRPr="00562DE7">
        <w:rPr>
          <w:sz w:val="26"/>
          <w:szCs w:val="26"/>
          <w:lang w:val="uk-UA"/>
        </w:rPr>
        <w:t xml:space="preserve">16 семінарів для 128 роботодавців (в тому числі 8 онлайн вебінарів для 56 роботодавців), з яких – 14 роботодавців, що працюють у сфері побуту.  </w:t>
      </w:r>
    </w:p>
    <w:p w:rsidR="005704EC" w:rsidRPr="00A71CF4" w:rsidRDefault="005704EC" w:rsidP="005704EC">
      <w:pPr>
        <w:ind w:firstLine="708"/>
        <w:jc w:val="both"/>
        <w:rPr>
          <w:sz w:val="26"/>
          <w:szCs w:val="26"/>
          <w:lang w:val="uk-UA"/>
        </w:rPr>
      </w:pPr>
      <w:r w:rsidRPr="009A6CD7">
        <w:rPr>
          <w:sz w:val="26"/>
          <w:szCs w:val="26"/>
          <w:lang w:val="uk-UA"/>
        </w:rPr>
        <w:t>Розповсюджувалась</w:t>
      </w:r>
      <w:r w:rsidRPr="00A71CF4">
        <w:rPr>
          <w:sz w:val="26"/>
          <w:szCs w:val="26"/>
          <w:lang w:val="uk-UA"/>
        </w:rPr>
        <w:t xml:space="preserve"> інформація серед фізичних осіб-підприємців щодо участі навчанні у різних сферах діяльності.</w:t>
      </w:r>
    </w:p>
    <w:p w:rsidR="005704EC" w:rsidRPr="00562DE7" w:rsidRDefault="005704EC" w:rsidP="005704EC">
      <w:pPr>
        <w:jc w:val="both"/>
        <w:rPr>
          <w:sz w:val="26"/>
          <w:szCs w:val="26"/>
          <w:lang w:val="uk-UA"/>
        </w:rPr>
      </w:pPr>
      <w:r w:rsidRPr="00562DE7">
        <w:rPr>
          <w:sz w:val="26"/>
          <w:szCs w:val="26"/>
          <w:lang w:val="uk-UA" w:eastAsia="uk-UA"/>
        </w:rPr>
        <w:t xml:space="preserve">         </w:t>
      </w:r>
      <w:r w:rsidRPr="00562DE7">
        <w:rPr>
          <w:b/>
          <w:bCs/>
          <w:sz w:val="26"/>
          <w:szCs w:val="26"/>
          <w:lang w:val="uk-UA" w:eastAsia="uk-UA"/>
        </w:rPr>
        <w:t>1.3.4.</w:t>
      </w:r>
      <w:r w:rsidRPr="00562DE7">
        <w:rPr>
          <w:sz w:val="26"/>
          <w:szCs w:val="26"/>
          <w:lang w:val="uk-UA" w:eastAsia="uk-UA"/>
        </w:rPr>
        <w:t xml:space="preserve"> Для </w:t>
      </w:r>
      <w:r w:rsidRPr="00562DE7">
        <w:rPr>
          <w:sz w:val="26"/>
          <w:szCs w:val="26"/>
          <w:lang w:val="uk-UA"/>
        </w:rPr>
        <w:t>сприяння доступу малих підприємств до кредитних та інвестиційних ресурсів, проведено інформування підприємців щодо проведення Департаментом економічного розвитку і торгівлі облдержадміністрації конкурсного  відбору  проєктів  суб’єктів  малого і  середнього  підприємництва  області  для  реалізації  яких  може  бути  надана фінансова  підтримка  з  обласного  бюджету  шляхом  часткового відшкодування  відсоткових  ставок  за  кредитами  (позиками)  банків, що надаються на реалізацію проектів.</w:t>
      </w:r>
    </w:p>
    <w:p w:rsidR="005704EC" w:rsidRPr="00562DE7" w:rsidRDefault="005704EC" w:rsidP="005704EC">
      <w:pPr>
        <w:spacing w:before="100"/>
        <w:jc w:val="both"/>
        <w:rPr>
          <w:sz w:val="26"/>
          <w:szCs w:val="26"/>
          <w:lang w:val="uk-UA"/>
        </w:rPr>
      </w:pPr>
      <w:r w:rsidRPr="00562DE7">
        <w:rPr>
          <w:b/>
          <w:bCs/>
          <w:color w:val="FF0000"/>
          <w:sz w:val="26"/>
          <w:szCs w:val="26"/>
          <w:lang w:val="uk-UA"/>
        </w:rPr>
        <w:t xml:space="preserve">         </w:t>
      </w:r>
      <w:r w:rsidRPr="00562DE7">
        <w:rPr>
          <w:b/>
          <w:bCs/>
          <w:sz w:val="26"/>
          <w:szCs w:val="26"/>
          <w:lang w:val="uk-UA"/>
        </w:rPr>
        <w:t>1.3.5.</w:t>
      </w:r>
      <w:r w:rsidRPr="00562DE7">
        <w:rPr>
          <w:sz w:val="26"/>
          <w:szCs w:val="26"/>
          <w:lang w:val="uk-UA"/>
        </w:rPr>
        <w:t xml:space="preserve"> Створений та постійно оновлюється  реєстр  діючих  регуляторних  актів,  підготовлені  та затверджені плани з підготовки проєктів регуляторних актів на 2020 рік. Проєкти регуляторних актів розміщуються на офіційному вебсайті Вараської </w:t>
      </w:r>
      <w:r w:rsidRPr="00562DE7">
        <w:rPr>
          <w:sz w:val="26"/>
          <w:szCs w:val="26"/>
          <w:lang w:val="uk-UA"/>
        </w:rPr>
        <w:lastRenderedPageBreak/>
        <w:t>міської. За січень-грудень 2020 року прийнято та оприлюднено 5 регуляторних акт</w:t>
      </w:r>
      <w:r>
        <w:rPr>
          <w:sz w:val="26"/>
          <w:szCs w:val="26"/>
          <w:lang w:val="uk-UA"/>
        </w:rPr>
        <w:t>ів,</w:t>
      </w:r>
      <w:r w:rsidRPr="00562DE7">
        <w:rPr>
          <w:sz w:val="26"/>
          <w:szCs w:val="26"/>
          <w:lang w:val="uk-UA"/>
        </w:rPr>
        <w:t xml:space="preserve"> </w:t>
      </w:r>
      <w:r w:rsidRPr="00BB5E5C">
        <w:rPr>
          <w:sz w:val="26"/>
          <w:szCs w:val="26"/>
          <w:lang w:val="uk-UA"/>
        </w:rPr>
        <w:t>проведено 8 відстежень результативності регуляторних актів, з них: 4 базових, 1 повторне та 3 періодичних.</w:t>
      </w:r>
    </w:p>
    <w:p w:rsidR="005704EC" w:rsidRDefault="005704EC" w:rsidP="005704EC">
      <w:pPr>
        <w:jc w:val="both"/>
        <w:rPr>
          <w:color w:val="000000"/>
          <w:sz w:val="26"/>
          <w:szCs w:val="26"/>
          <w:lang w:val="uk-UA"/>
        </w:rPr>
      </w:pPr>
      <w:r>
        <w:rPr>
          <w:sz w:val="26"/>
          <w:szCs w:val="26"/>
          <w:lang w:val="uk-UA"/>
        </w:rPr>
        <w:tab/>
      </w:r>
      <w:r w:rsidRPr="007874B0">
        <w:rPr>
          <w:b/>
          <w:bCs/>
          <w:sz w:val="26"/>
          <w:szCs w:val="26"/>
          <w:lang w:val="uk-UA"/>
        </w:rPr>
        <w:t>1.3.6.</w:t>
      </w:r>
      <w:r w:rsidRPr="00A71CF4">
        <w:rPr>
          <w:sz w:val="26"/>
          <w:szCs w:val="26"/>
          <w:lang w:val="uk-UA"/>
        </w:rPr>
        <w:t xml:space="preserve"> Постійно проводиться інвентаризація вільних виробничих площ та незадіяного обладнання. Інформація про наявні площі, що не використовуються та об’єкти незавершеного будівництва друкується в місцевій пресі та розміщується на офіційному веб сайті Вараської міської ради та її виконавчого комітету.  </w:t>
      </w:r>
    </w:p>
    <w:p w:rsidR="005704EC" w:rsidRPr="00A71CF4" w:rsidRDefault="005704EC" w:rsidP="005704EC">
      <w:pPr>
        <w:jc w:val="both"/>
        <w:rPr>
          <w:b/>
          <w:bCs/>
          <w:color w:val="000000"/>
          <w:sz w:val="26"/>
          <w:szCs w:val="26"/>
          <w:lang w:val="uk-UA"/>
        </w:rPr>
      </w:pPr>
    </w:p>
    <w:p w:rsidR="005704EC" w:rsidRPr="00A71CF4" w:rsidRDefault="005704EC" w:rsidP="005704EC">
      <w:pPr>
        <w:spacing w:before="100"/>
        <w:jc w:val="center"/>
        <w:rPr>
          <w:b/>
          <w:bCs/>
          <w:sz w:val="26"/>
          <w:szCs w:val="26"/>
          <w:lang w:val="uk-UA"/>
        </w:rPr>
      </w:pPr>
      <w:r w:rsidRPr="00A71CF4">
        <w:rPr>
          <w:b/>
          <w:bCs/>
          <w:sz w:val="26"/>
          <w:szCs w:val="26"/>
          <w:lang w:val="uk-UA"/>
        </w:rPr>
        <w:t xml:space="preserve">1.4. </w:t>
      </w:r>
      <w:r>
        <w:rPr>
          <w:b/>
          <w:bCs/>
          <w:sz w:val="26"/>
          <w:szCs w:val="26"/>
          <w:lang w:val="uk-UA"/>
        </w:rPr>
        <w:t>Споживчий ринок та захист прав споживачів</w:t>
      </w:r>
    </w:p>
    <w:p w:rsidR="005704EC" w:rsidRDefault="005704EC" w:rsidP="005704EC">
      <w:pPr>
        <w:spacing w:before="100"/>
        <w:jc w:val="center"/>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5704EC" w:rsidRDefault="005704EC" w:rsidP="005704EC">
      <w:pPr>
        <w:spacing w:before="140"/>
        <w:jc w:val="both"/>
        <w:rPr>
          <w:sz w:val="26"/>
          <w:szCs w:val="26"/>
          <w:lang w:val="uk-UA"/>
        </w:rPr>
      </w:pPr>
      <w:r>
        <w:rPr>
          <w:sz w:val="26"/>
          <w:szCs w:val="26"/>
          <w:lang w:val="uk-UA"/>
        </w:rPr>
        <w:t>1.4.1. Задоволення попиту населення в товарах та послугах, створення ефективної ринкової інфраструктури по реалізації товарів та наданні послуг, яка спроможна забезпечити належний рівень торговельно-побутового обслуговування населення та конституційний захист прав споживачів.</w:t>
      </w:r>
    </w:p>
    <w:p w:rsidR="005704EC" w:rsidRDefault="005704EC" w:rsidP="005704EC">
      <w:pPr>
        <w:jc w:val="both"/>
        <w:rPr>
          <w:sz w:val="26"/>
          <w:szCs w:val="26"/>
          <w:lang w:val="uk-UA"/>
        </w:rPr>
      </w:pPr>
      <w:r>
        <w:rPr>
          <w:sz w:val="26"/>
          <w:szCs w:val="26"/>
          <w:lang w:val="uk-UA"/>
        </w:rPr>
        <w:t>1.4.2. Поліпшення якості торговельного обслуговування населення.</w:t>
      </w:r>
    </w:p>
    <w:p w:rsidR="005704EC" w:rsidRDefault="005704EC" w:rsidP="005704EC">
      <w:pPr>
        <w:jc w:val="both"/>
        <w:rPr>
          <w:sz w:val="26"/>
          <w:szCs w:val="26"/>
          <w:lang w:val="uk-UA"/>
        </w:rPr>
      </w:pPr>
      <w:r>
        <w:rPr>
          <w:sz w:val="26"/>
          <w:szCs w:val="26"/>
          <w:lang w:val="uk-UA"/>
        </w:rPr>
        <w:t>1.4.3. Підвищення рівня захисту прав населення на споживання якісних та безпечних для життя і здоров</w:t>
      </w:r>
      <w:r w:rsidRPr="00714CCC">
        <w:rPr>
          <w:sz w:val="26"/>
          <w:szCs w:val="26"/>
        </w:rPr>
        <w:t>’</w:t>
      </w:r>
      <w:r>
        <w:rPr>
          <w:sz w:val="26"/>
          <w:szCs w:val="26"/>
          <w:lang w:val="uk-UA"/>
        </w:rPr>
        <w:t>я товарів і послуг.</w:t>
      </w:r>
    </w:p>
    <w:p w:rsidR="005704EC" w:rsidRPr="00820600" w:rsidRDefault="005704EC" w:rsidP="005704EC">
      <w:pPr>
        <w:jc w:val="both"/>
        <w:rPr>
          <w:sz w:val="26"/>
          <w:szCs w:val="26"/>
          <w:lang w:val="uk-UA"/>
        </w:rPr>
      </w:pPr>
      <w:r>
        <w:rPr>
          <w:sz w:val="26"/>
          <w:szCs w:val="26"/>
          <w:lang w:val="uk-UA"/>
        </w:rPr>
        <w:t>1.4.4. Впровадження ефективних заходів щодо конституційного захисту прав споживачів у місті, посилення контролю за якістю і безпекою продукції, умов договорів при виконанні робіт та послуг.</w:t>
      </w:r>
    </w:p>
    <w:p w:rsidR="005704EC" w:rsidRDefault="005704EC" w:rsidP="005704EC">
      <w:pPr>
        <w:spacing w:before="140"/>
        <w:ind w:left="3538" w:firstLine="709"/>
        <w:rPr>
          <w:b/>
          <w:bCs/>
          <w:sz w:val="26"/>
          <w:szCs w:val="26"/>
          <w:lang w:val="uk-UA"/>
        </w:rPr>
      </w:pPr>
      <w:r w:rsidRPr="00A71CF4">
        <w:rPr>
          <w:b/>
          <w:bCs/>
          <w:sz w:val="26"/>
          <w:szCs w:val="26"/>
          <w:lang w:val="uk-UA"/>
        </w:rPr>
        <w:t>Виконання</w:t>
      </w:r>
    </w:p>
    <w:p w:rsidR="005704EC" w:rsidRDefault="005704EC" w:rsidP="005704EC">
      <w:pPr>
        <w:spacing w:before="140"/>
        <w:ind w:left="3538" w:firstLine="709"/>
        <w:rPr>
          <w:b/>
          <w:bCs/>
          <w:sz w:val="26"/>
          <w:szCs w:val="26"/>
          <w:lang w:val="uk-UA"/>
        </w:rPr>
      </w:pPr>
    </w:p>
    <w:p w:rsidR="005704EC" w:rsidRPr="00E563A3" w:rsidRDefault="005704EC" w:rsidP="005704EC">
      <w:pPr>
        <w:pStyle w:val="-"/>
        <w:tabs>
          <w:tab w:val="right" w:pos="2072"/>
        </w:tabs>
        <w:suppressAutoHyphens/>
        <w:ind w:firstLine="709"/>
        <w:jc w:val="both"/>
        <w:rPr>
          <w:rFonts w:ascii="Times New Roman" w:hAnsi="Times New Roman" w:cs="Times New Roman"/>
          <w:b w:val="0"/>
          <w:bCs w:val="0"/>
          <w:sz w:val="26"/>
          <w:szCs w:val="26"/>
        </w:rPr>
      </w:pPr>
      <w:r w:rsidRPr="00E563A3">
        <w:rPr>
          <w:rFonts w:ascii="Times New Roman" w:hAnsi="Times New Roman" w:cs="Times New Roman"/>
          <w:sz w:val="26"/>
          <w:szCs w:val="26"/>
        </w:rPr>
        <w:t>1.4.1.</w:t>
      </w:r>
      <w:r w:rsidRPr="00E563A3">
        <w:rPr>
          <w:rFonts w:ascii="Times New Roman" w:hAnsi="Times New Roman" w:cs="Times New Roman"/>
          <w:b w:val="0"/>
          <w:bCs w:val="0"/>
          <w:sz w:val="26"/>
          <w:szCs w:val="26"/>
        </w:rPr>
        <w:t xml:space="preserve"> </w:t>
      </w:r>
      <w:r w:rsidRPr="001547A3">
        <w:rPr>
          <w:rFonts w:ascii="Times New Roman" w:hAnsi="Times New Roman" w:cs="Times New Roman"/>
          <w:b w:val="0"/>
          <w:bCs w:val="0"/>
          <w:sz w:val="26"/>
          <w:szCs w:val="26"/>
        </w:rPr>
        <w:t>Протягом 2020 року в громаді  функціонувало</w:t>
      </w:r>
      <w:r w:rsidRPr="00E563A3">
        <w:rPr>
          <w:rFonts w:ascii="Times New Roman" w:hAnsi="Times New Roman" w:cs="Times New Roman"/>
          <w:b w:val="0"/>
          <w:bCs w:val="0"/>
          <w:sz w:val="26"/>
          <w:szCs w:val="26"/>
        </w:rPr>
        <w:t xml:space="preserve"> 288 магазинів з реалізації продовольчих та непродовольчих товарів; 52 заклади ресторанного господарства; </w:t>
      </w:r>
      <w:r w:rsidRPr="001547A3">
        <w:rPr>
          <w:rFonts w:ascii="Times New Roman" w:hAnsi="Times New Roman" w:cs="Times New Roman"/>
          <w:b w:val="0"/>
          <w:bCs w:val="0"/>
          <w:sz w:val="26"/>
          <w:szCs w:val="26"/>
        </w:rPr>
        <w:t>4</w:t>
      </w:r>
      <w:r w:rsidRPr="00E563A3">
        <w:rPr>
          <w:rFonts w:ascii="Times New Roman" w:hAnsi="Times New Roman" w:cs="Times New Roman"/>
          <w:b w:val="0"/>
          <w:bCs w:val="0"/>
          <w:sz w:val="26"/>
          <w:szCs w:val="26"/>
        </w:rPr>
        <w:t xml:space="preserve"> автозаправних станції </w:t>
      </w:r>
      <w:r>
        <w:rPr>
          <w:rFonts w:ascii="Times New Roman" w:hAnsi="Times New Roman" w:cs="Times New Roman"/>
          <w:b w:val="0"/>
          <w:bCs w:val="0"/>
          <w:sz w:val="26"/>
          <w:szCs w:val="26"/>
        </w:rPr>
        <w:t xml:space="preserve"> </w:t>
      </w:r>
      <w:r w:rsidRPr="00E563A3">
        <w:rPr>
          <w:rFonts w:ascii="Times New Roman" w:hAnsi="Times New Roman" w:cs="Times New Roman"/>
          <w:b w:val="0"/>
          <w:bCs w:val="0"/>
          <w:sz w:val="26"/>
          <w:szCs w:val="26"/>
        </w:rPr>
        <w:t xml:space="preserve">з </w:t>
      </w:r>
      <w:r>
        <w:rPr>
          <w:rFonts w:ascii="Times New Roman" w:hAnsi="Times New Roman" w:cs="Times New Roman"/>
          <w:b w:val="0"/>
          <w:bCs w:val="0"/>
          <w:sz w:val="26"/>
          <w:szCs w:val="26"/>
        </w:rPr>
        <w:t xml:space="preserve"> </w:t>
      </w:r>
      <w:r w:rsidRPr="00E563A3">
        <w:rPr>
          <w:rFonts w:ascii="Times New Roman" w:hAnsi="Times New Roman" w:cs="Times New Roman"/>
          <w:b w:val="0"/>
          <w:bCs w:val="0"/>
          <w:sz w:val="26"/>
          <w:szCs w:val="26"/>
        </w:rPr>
        <w:t>реалізаці</w:t>
      </w:r>
      <w:r>
        <w:rPr>
          <w:rFonts w:ascii="Times New Roman" w:hAnsi="Times New Roman" w:cs="Times New Roman"/>
          <w:b w:val="0"/>
          <w:bCs w:val="0"/>
          <w:sz w:val="26"/>
          <w:szCs w:val="26"/>
        </w:rPr>
        <w:t>ї паливно-мастильних матеріалів</w:t>
      </w:r>
      <w:r w:rsidRPr="00E563A3">
        <w:rPr>
          <w:rFonts w:ascii="Times New Roman" w:hAnsi="Times New Roman" w:cs="Times New Roman"/>
          <w:b w:val="0"/>
          <w:bCs w:val="0"/>
          <w:sz w:val="26"/>
          <w:szCs w:val="26"/>
        </w:rPr>
        <w:t>. В місті функціонує 5 ринків, в т.ч. 3 непродовольчих та 2 змішаних, на яких облаштовано 1 376 торгових місц</w:t>
      </w:r>
      <w:r w:rsidRPr="001547A3">
        <w:rPr>
          <w:rFonts w:ascii="Times New Roman" w:hAnsi="Times New Roman" w:cs="Times New Roman"/>
          <w:b w:val="0"/>
          <w:bCs w:val="0"/>
          <w:sz w:val="26"/>
          <w:szCs w:val="26"/>
        </w:rPr>
        <w:t>ь</w:t>
      </w:r>
      <w:r w:rsidRPr="00E563A3">
        <w:rPr>
          <w:rFonts w:ascii="Times New Roman" w:hAnsi="Times New Roman" w:cs="Times New Roman"/>
          <w:b w:val="0"/>
          <w:bCs w:val="0"/>
          <w:sz w:val="26"/>
          <w:szCs w:val="26"/>
        </w:rPr>
        <w:t>, як критого, так і відкритого типу</w:t>
      </w:r>
      <w:r>
        <w:rPr>
          <w:rFonts w:ascii="Times New Roman" w:hAnsi="Times New Roman" w:cs="Times New Roman"/>
          <w:b w:val="0"/>
          <w:bCs w:val="0"/>
          <w:sz w:val="26"/>
          <w:szCs w:val="26"/>
        </w:rPr>
        <w:t>.</w:t>
      </w:r>
      <w:r w:rsidRPr="00E563A3">
        <w:rPr>
          <w:rFonts w:ascii="Times New Roman" w:hAnsi="Times New Roman" w:cs="Times New Roman"/>
          <w:b w:val="0"/>
          <w:bCs w:val="0"/>
          <w:sz w:val="26"/>
          <w:szCs w:val="26"/>
        </w:rPr>
        <w:t xml:space="preserve"> </w:t>
      </w:r>
    </w:p>
    <w:p w:rsidR="005704EC" w:rsidRPr="006D60C8" w:rsidRDefault="005704EC" w:rsidP="005704EC">
      <w:pPr>
        <w:jc w:val="both"/>
        <w:rPr>
          <w:sz w:val="26"/>
          <w:szCs w:val="26"/>
          <w:lang w:val="uk-UA"/>
        </w:rPr>
      </w:pPr>
      <w:r>
        <w:rPr>
          <w:sz w:val="26"/>
          <w:szCs w:val="26"/>
          <w:lang w:val="uk-UA"/>
        </w:rPr>
        <w:tab/>
      </w:r>
      <w:r w:rsidRPr="00E563A3">
        <w:rPr>
          <w:b/>
          <w:bCs/>
          <w:sz w:val="26"/>
          <w:szCs w:val="26"/>
          <w:lang w:val="uk-UA"/>
        </w:rPr>
        <w:t>1.4.2.</w:t>
      </w:r>
      <w:r w:rsidRPr="006D60C8">
        <w:rPr>
          <w:sz w:val="26"/>
          <w:szCs w:val="26"/>
          <w:lang w:val="uk-UA"/>
        </w:rPr>
        <w:t xml:space="preserve"> З метою подолання негативних тенденцій на споживчому ринку та посилення захисту прав споживачів </w:t>
      </w:r>
      <w:r w:rsidRPr="001547A3">
        <w:rPr>
          <w:sz w:val="26"/>
          <w:szCs w:val="26"/>
          <w:lang w:val="uk-UA"/>
        </w:rPr>
        <w:t>регулярно</w:t>
      </w:r>
      <w:r>
        <w:rPr>
          <w:color w:val="FF0000"/>
          <w:sz w:val="26"/>
          <w:szCs w:val="26"/>
          <w:lang w:val="uk-UA"/>
        </w:rPr>
        <w:t xml:space="preserve"> </w:t>
      </w:r>
      <w:r w:rsidRPr="006D60C8">
        <w:rPr>
          <w:sz w:val="26"/>
          <w:szCs w:val="26"/>
          <w:lang w:val="uk-UA"/>
        </w:rPr>
        <w:t>проводяться обстеження членами робочих груп</w:t>
      </w:r>
      <w:r>
        <w:rPr>
          <w:sz w:val="26"/>
          <w:szCs w:val="26"/>
          <w:lang w:val="uk-UA"/>
        </w:rPr>
        <w:t xml:space="preserve"> </w:t>
      </w:r>
      <w:r w:rsidRPr="006D60C8">
        <w:rPr>
          <w:sz w:val="26"/>
          <w:szCs w:val="26"/>
          <w:lang w:val="uk-UA"/>
        </w:rPr>
        <w:t xml:space="preserve"> </w:t>
      </w:r>
      <w:r w:rsidRPr="001547A3">
        <w:rPr>
          <w:sz w:val="26"/>
          <w:szCs w:val="26"/>
          <w:lang w:val="uk-UA"/>
        </w:rPr>
        <w:t>з питань</w:t>
      </w:r>
      <w:r w:rsidRPr="006D60C8">
        <w:rPr>
          <w:sz w:val="26"/>
          <w:szCs w:val="26"/>
          <w:lang w:val="uk-UA"/>
        </w:rPr>
        <w:t xml:space="preserve"> дотримання норм законодавства в сфері торгівлі і послуг, а також в частині легалізації виплати заробітної плати найманим працівникам.</w:t>
      </w:r>
    </w:p>
    <w:p w:rsidR="005704EC" w:rsidRPr="007F0828" w:rsidRDefault="005704EC" w:rsidP="005704EC">
      <w:pPr>
        <w:jc w:val="both"/>
        <w:rPr>
          <w:sz w:val="26"/>
          <w:szCs w:val="26"/>
          <w:lang w:val="uk-UA" w:eastAsia="uk-UA"/>
        </w:rPr>
      </w:pPr>
      <w:r>
        <w:rPr>
          <w:sz w:val="26"/>
          <w:szCs w:val="26"/>
          <w:lang w:val="uk-UA"/>
        </w:rPr>
        <w:tab/>
      </w:r>
      <w:r w:rsidRPr="00610FDB">
        <w:rPr>
          <w:b/>
          <w:bCs/>
          <w:sz w:val="26"/>
          <w:szCs w:val="26"/>
          <w:lang w:val="uk-UA"/>
        </w:rPr>
        <w:t>1.4.3.</w:t>
      </w:r>
      <w:r>
        <w:rPr>
          <w:b/>
          <w:bCs/>
          <w:sz w:val="26"/>
          <w:szCs w:val="26"/>
          <w:lang w:val="uk-UA"/>
        </w:rPr>
        <w:t xml:space="preserve">  </w:t>
      </w:r>
      <w:r w:rsidRPr="007F0828">
        <w:rPr>
          <w:sz w:val="26"/>
          <w:szCs w:val="26"/>
          <w:lang w:val="uk-UA"/>
        </w:rPr>
        <w:t xml:space="preserve">З  метою  підвищення рівня захисту  прав  населення  на споживання  якісних та безпечних для життя  і здоров’я товарів і послуг  надається  </w:t>
      </w:r>
      <w:r w:rsidRPr="007F0828">
        <w:rPr>
          <w:sz w:val="26"/>
          <w:szCs w:val="26"/>
          <w:shd w:val="clear" w:color="auto" w:fill="FFFFFF"/>
        </w:rPr>
        <w:t>довідково-консультативн</w:t>
      </w:r>
      <w:r w:rsidRPr="007F0828">
        <w:rPr>
          <w:sz w:val="26"/>
          <w:szCs w:val="26"/>
          <w:shd w:val="clear" w:color="auto" w:fill="FFFFFF"/>
          <w:lang w:val="uk-UA"/>
        </w:rPr>
        <w:t>а</w:t>
      </w:r>
      <w:r w:rsidRPr="007F0828">
        <w:rPr>
          <w:sz w:val="26"/>
          <w:szCs w:val="26"/>
          <w:shd w:val="clear" w:color="auto" w:fill="FFFFFF"/>
        </w:rPr>
        <w:t xml:space="preserve"> допомог</w:t>
      </w:r>
      <w:r w:rsidRPr="007F0828">
        <w:rPr>
          <w:sz w:val="26"/>
          <w:szCs w:val="26"/>
          <w:shd w:val="clear" w:color="auto" w:fill="FFFFFF"/>
          <w:lang w:val="uk-UA"/>
        </w:rPr>
        <w:t>а</w:t>
      </w:r>
      <w:r w:rsidRPr="007F0828">
        <w:rPr>
          <w:sz w:val="26"/>
          <w:szCs w:val="26"/>
          <w:shd w:val="clear" w:color="auto" w:fill="FFFFFF"/>
        </w:rPr>
        <w:t xml:space="preserve"> з питань </w:t>
      </w:r>
      <w:r w:rsidRPr="007F0828">
        <w:rPr>
          <w:rStyle w:val="ac"/>
          <w:sz w:val="26"/>
          <w:szCs w:val="26"/>
          <w:shd w:val="clear" w:color="auto" w:fill="FFFFFF"/>
        </w:rPr>
        <w:t>з</w:t>
      </w:r>
      <w:r w:rsidRPr="007F0828">
        <w:rPr>
          <w:rStyle w:val="ac"/>
          <w:b w:val="0"/>
          <w:bCs w:val="0"/>
          <w:sz w:val="26"/>
          <w:szCs w:val="26"/>
          <w:shd w:val="clear" w:color="auto" w:fill="FFFFFF"/>
        </w:rPr>
        <w:t>ахисту прав споживачів</w:t>
      </w:r>
      <w:r w:rsidRPr="007F0828">
        <w:rPr>
          <w:rStyle w:val="ac"/>
          <w:b w:val="0"/>
          <w:bCs w:val="0"/>
          <w:sz w:val="26"/>
          <w:szCs w:val="26"/>
          <w:shd w:val="clear" w:color="auto" w:fill="FFFFFF"/>
          <w:lang w:val="uk-UA"/>
        </w:rPr>
        <w:t>, п</w:t>
      </w:r>
      <w:r w:rsidRPr="007F0828">
        <w:rPr>
          <w:sz w:val="26"/>
          <w:szCs w:val="26"/>
        </w:rPr>
        <w:t>роводиться робота, спрямована на забезпечення кваліфікованого та своєчасного розгляду звернень громадян. Основна частина скарг споживачів стосується якості товарів</w:t>
      </w:r>
      <w:r w:rsidRPr="007F0828">
        <w:rPr>
          <w:sz w:val="26"/>
          <w:szCs w:val="26"/>
          <w:lang w:val="uk-UA"/>
        </w:rPr>
        <w:t xml:space="preserve"> (наданих послуг).</w:t>
      </w:r>
      <w:r w:rsidRPr="007F0828">
        <w:rPr>
          <w:sz w:val="26"/>
          <w:szCs w:val="26"/>
        </w:rPr>
        <w:t xml:space="preserve"> За січень-грудень 2020 року надійшло 12 письмових та 83 усних звернень громадян. Усі звернення були розглянуті </w:t>
      </w:r>
      <w:r>
        <w:rPr>
          <w:sz w:val="26"/>
          <w:szCs w:val="26"/>
          <w:lang w:val="uk-UA"/>
        </w:rPr>
        <w:t>відповідно до вимог</w:t>
      </w:r>
      <w:r w:rsidRPr="007F0828">
        <w:rPr>
          <w:sz w:val="26"/>
          <w:szCs w:val="26"/>
        </w:rPr>
        <w:t xml:space="preserve"> чинного законодавства.</w:t>
      </w:r>
      <w:r w:rsidRPr="007F0828">
        <w:rPr>
          <w:sz w:val="26"/>
          <w:szCs w:val="26"/>
          <w:lang w:eastAsia="uk-UA"/>
        </w:rPr>
        <w:t xml:space="preserve"> </w:t>
      </w:r>
    </w:p>
    <w:p w:rsidR="005704EC" w:rsidRPr="007F0828" w:rsidRDefault="005704EC" w:rsidP="005704EC">
      <w:pPr>
        <w:ind w:firstLine="709"/>
        <w:jc w:val="both"/>
        <w:rPr>
          <w:sz w:val="26"/>
          <w:szCs w:val="26"/>
          <w:lang w:val="uk-UA" w:eastAsia="uk-UA"/>
        </w:rPr>
      </w:pPr>
      <w:r w:rsidRPr="007F0828">
        <w:rPr>
          <w:b/>
          <w:bCs/>
          <w:sz w:val="26"/>
          <w:szCs w:val="26"/>
          <w:lang w:val="uk-UA"/>
        </w:rPr>
        <w:t xml:space="preserve">1.4.4. </w:t>
      </w:r>
      <w:r w:rsidRPr="007F0828">
        <w:rPr>
          <w:sz w:val="26"/>
          <w:szCs w:val="26"/>
          <w:lang w:val="uk-UA"/>
        </w:rPr>
        <w:t>З  метою  впровадження ефективних заходів щодо конституційного захисту прав споживачів у місті, посилення контролю за якістю і безпекою продукції, умов договорів при виконанні робіт та послуг,</w:t>
      </w:r>
      <w:r w:rsidRPr="007F0828">
        <w:rPr>
          <w:sz w:val="26"/>
          <w:szCs w:val="26"/>
          <w:shd w:val="clear" w:color="auto" w:fill="FFFFFF"/>
          <w:lang w:val="uk-UA"/>
        </w:rPr>
        <w:t xml:space="preserve"> підвищення правової обізнаності та поінформованості населення, підвищення правової культури взаємовідносин учасників споживчого ринку,</w:t>
      </w:r>
      <w:r w:rsidRPr="007F0828">
        <w:rPr>
          <w:sz w:val="26"/>
          <w:szCs w:val="26"/>
          <w:lang w:val="uk-UA"/>
        </w:rPr>
        <w:t xml:space="preserve"> на сайті Вараської міської ради розміщені </w:t>
      </w:r>
      <w:r w:rsidRPr="007F0828">
        <w:rPr>
          <w:rStyle w:val="ac"/>
          <w:b w:val="0"/>
          <w:bCs w:val="0"/>
          <w:sz w:val="26"/>
          <w:szCs w:val="26"/>
          <w:shd w:val="clear" w:color="auto" w:fill="FFFFFF"/>
          <w:lang w:val="uk-UA"/>
        </w:rPr>
        <w:t>консультативно-інформаційні матеріали з питань захисту прав споживачів</w:t>
      </w:r>
      <w:r w:rsidRPr="007F0828">
        <w:rPr>
          <w:sz w:val="26"/>
          <w:szCs w:val="26"/>
          <w:shd w:val="clear" w:color="auto" w:fill="FFFFFF"/>
          <w:lang w:val="uk-UA"/>
        </w:rPr>
        <w:t>, нормативно-правові акти,  пам’ятки та настанови для споживачів, зразки звернень.</w:t>
      </w:r>
    </w:p>
    <w:p w:rsidR="005704EC" w:rsidRDefault="005704EC" w:rsidP="005704EC">
      <w:pPr>
        <w:rPr>
          <w:b/>
          <w:bCs/>
          <w:sz w:val="26"/>
          <w:szCs w:val="26"/>
          <w:lang w:val="uk-UA"/>
        </w:rPr>
      </w:pPr>
      <w:r>
        <w:rPr>
          <w:sz w:val="26"/>
          <w:szCs w:val="26"/>
          <w:lang w:val="uk-UA"/>
        </w:rPr>
        <w:t xml:space="preserve"> </w:t>
      </w:r>
    </w:p>
    <w:p w:rsidR="005704EC" w:rsidRDefault="005704EC" w:rsidP="005704EC">
      <w:pPr>
        <w:jc w:val="center"/>
        <w:rPr>
          <w:b/>
          <w:bCs/>
          <w:sz w:val="26"/>
          <w:szCs w:val="26"/>
          <w:lang w:val="uk-UA"/>
        </w:rPr>
      </w:pPr>
    </w:p>
    <w:p w:rsidR="005704EC" w:rsidRDefault="005704EC" w:rsidP="005704EC">
      <w:pPr>
        <w:jc w:val="center"/>
        <w:rPr>
          <w:b/>
          <w:bCs/>
          <w:sz w:val="26"/>
          <w:szCs w:val="26"/>
          <w:lang w:val="uk-UA"/>
        </w:rPr>
      </w:pPr>
    </w:p>
    <w:p w:rsidR="005704EC" w:rsidRPr="00A71CF4" w:rsidRDefault="005704EC" w:rsidP="005704EC">
      <w:pPr>
        <w:jc w:val="center"/>
        <w:rPr>
          <w:b/>
          <w:bCs/>
          <w:sz w:val="26"/>
          <w:szCs w:val="26"/>
          <w:lang w:val="uk-UA"/>
        </w:rPr>
      </w:pPr>
      <w:r>
        <w:rPr>
          <w:b/>
          <w:bCs/>
          <w:sz w:val="26"/>
          <w:szCs w:val="26"/>
          <w:lang w:val="uk-UA"/>
        </w:rPr>
        <w:lastRenderedPageBreak/>
        <w:t>1.5</w:t>
      </w:r>
      <w:r w:rsidRPr="00A71CF4">
        <w:rPr>
          <w:b/>
          <w:bCs/>
          <w:sz w:val="26"/>
          <w:szCs w:val="26"/>
          <w:lang w:val="uk-UA"/>
        </w:rPr>
        <w:t>. Адміністративна політика. Розвиток електронного урядування</w:t>
      </w:r>
    </w:p>
    <w:p w:rsidR="005704EC" w:rsidRDefault="005704EC" w:rsidP="005704EC">
      <w:pPr>
        <w:jc w:val="center"/>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5704EC" w:rsidRPr="00A71CF4" w:rsidRDefault="005704EC" w:rsidP="005704EC">
      <w:pPr>
        <w:spacing w:before="140"/>
        <w:jc w:val="both"/>
        <w:rPr>
          <w:b/>
          <w:bCs/>
          <w:sz w:val="26"/>
          <w:szCs w:val="26"/>
          <w:lang w:val="uk-UA"/>
        </w:rPr>
      </w:pPr>
      <w:r>
        <w:rPr>
          <w:sz w:val="26"/>
          <w:szCs w:val="26"/>
          <w:lang w:val="uk-UA"/>
        </w:rPr>
        <w:t>1.5</w:t>
      </w:r>
      <w:r w:rsidRPr="00A71CF4">
        <w:rPr>
          <w:sz w:val="26"/>
          <w:szCs w:val="26"/>
          <w:lang w:val="uk-UA"/>
        </w:rPr>
        <w:t>.1.Об’єднання з прилеглими територіальними громадами.</w:t>
      </w:r>
    </w:p>
    <w:p w:rsidR="005704EC" w:rsidRPr="00A71CF4" w:rsidRDefault="005704EC" w:rsidP="005704EC">
      <w:pPr>
        <w:jc w:val="both"/>
        <w:rPr>
          <w:sz w:val="26"/>
          <w:szCs w:val="26"/>
          <w:lang w:val="uk-UA"/>
        </w:rPr>
      </w:pPr>
      <w:r>
        <w:rPr>
          <w:sz w:val="26"/>
          <w:szCs w:val="26"/>
          <w:lang w:val="uk-UA"/>
        </w:rPr>
        <w:t>1.5</w:t>
      </w:r>
      <w:r w:rsidRPr="00A71CF4">
        <w:rPr>
          <w:sz w:val="26"/>
          <w:szCs w:val="26"/>
          <w:lang w:val="uk-UA"/>
        </w:rPr>
        <w:t>.2. З</w:t>
      </w:r>
      <w:r w:rsidRPr="00A71CF4">
        <w:rPr>
          <w:sz w:val="26"/>
          <w:szCs w:val="26"/>
        </w:rPr>
        <w:t>абезпечення доступності та комфортності отримання послуг, які надаються у ЦНАП</w:t>
      </w:r>
      <w:r w:rsidRPr="00A71CF4">
        <w:rPr>
          <w:sz w:val="26"/>
          <w:szCs w:val="26"/>
          <w:lang w:val="uk-UA"/>
        </w:rPr>
        <w:t>і</w:t>
      </w:r>
      <w:r w:rsidRPr="00A71CF4">
        <w:rPr>
          <w:sz w:val="26"/>
          <w:szCs w:val="26"/>
        </w:rPr>
        <w:t>, в тому числі для верств населення з обмеженими фізичними можливостями</w:t>
      </w:r>
      <w:r w:rsidRPr="00A71CF4">
        <w:rPr>
          <w:sz w:val="26"/>
          <w:szCs w:val="26"/>
          <w:lang w:val="uk-UA"/>
        </w:rPr>
        <w:t>.</w:t>
      </w:r>
    </w:p>
    <w:p w:rsidR="005704EC" w:rsidRPr="00A71CF4" w:rsidRDefault="005704EC" w:rsidP="005704EC">
      <w:pPr>
        <w:jc w:val="both"/>
        <w:rPr>
          <w:sz w:val="26"/>
          <w:szCs w:val="26"/>
          <w:lang w:val="uk-UA"/>
        </w:rPr>
      </w:pPr>
      <w:r>
        <w:rPr>
          <w:sz w:val="26"/>
          <w:szCs w:val="26"/>
          <w:lang w:val="uk-UA"/>
        </w:rPr>
        <w:t>1.5</w:t>
      </w:r>
      <w:r w:rsidRPr="00A71CF4">
        <w:rPr>
          <w:sz w:val="26"/>
          <w:szCs w:val="26"/>
          <w:lang w:val="uk-UA"/>
        </w:rPr>
        <w:t>.3.Забезпечення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5704EC" w:rsidRDefault="005704EC" w:rsidP="005704EC">
      <w:pPr>
        <w:jc w:val="both"/>
        <w:rPr>
          <w:sz w:val="26"/>
          <w:szCs w:val="26"/>
          <w:lang w:val="uk-UA"/>
        </w:rPr>
      </w:pPr>
      <w:r>
        <w:rPr>
          <w:sz w:val="26"/>
          <w:szCs w:val="26"/>
          <w:lang w:val="uk-UA"/>
        </w:rPr>
        <w:t>1.5</w:t>
      </w:r>
      <w:r w:rsidRPr="00A71CF4">
        <w:rPr>
          <w:sz w:val="26"/>
          <w:szCs w:val="26"/>
          <w:lang w:val="uk-UA"/>
        </w:rPr>
        <w:t xml:space="preserve">.4.Забезпечення мешканців приєднаних територіальних громади якісними адміністративними </w:t>
      </w:r>
      <w:r w:rsidRPr="00A71CF4">
        <w:rPr>
          <w:sz w:val="26"/>
          <w:szCs w:val="26"/>
        </w:rPr>
        <w:t>послуг</w:t>
      </w:r>
      <w:r w:rsidRPr="00A71CF4">
        <w:rPr>
          <w:sz w:val="26"/>
          <w:szCs w:val="26"/>
          <w:lang w:val="uk-UA"/>
        </w:rPr>
        <w:t>ами.</w:t>
      </w:r>
    </w:p>
    <w:p w:rsidR="005704EC" w:rsidRDefault="005704EC" w:rsidP="005704EC">
      <w:pPr>
        <w:jc w:val="both"/>
        <w:rPr>
          <w:sz w:val="26"/>
          <w:szCs w:val="26"/>
          <w:lang w:val="uk-UA"/>
        </w:rPr>
      </w:pPr>
      <w:r>
        <w:rPr>
          <w:sz w:val="26"/>
          <w:szCs w:val="26"/>
          <w:lang w:val="uk-UA"/>
        </w:rPr>
        <w:t>1.5.5. Збільшення кількості  окремих соціальних послуг, що надаються через ЦНАП.</w:t>
      </w:r>
    </w:p>
    <w:p w:rsidR="005704EC" w:rsidRPr="00A71CF4" w:rsidRDefault="005704EC" w:rsidP="005704EC">
      <w:pPr>
        <w:pStyle w:val="ListParagraph1"/>
        <w:spacing w:before="180" w:after="0"/>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Pr="00A71CF4">
        <w:rPr>
          <w:rFonts w:ascii="Times New Roman" w:hAnsi="Times New Roman" w:cs="Times New Roman"/>
          <w:b/>
          <w:bCs/>
          <w:sz w:val="26"/>
          <w:szCs w:val="26"/>
          <w:lang w:val="uk-UA"/>
        </w:rPr>
        <w:t>Виконання</w:t>
      </w:r>
    </w:p>
    <w:p w:rsidR="005704EC" w:rsidRDefault="005704EC" w:rsidP="005704EC">
      <w:pPr>
        <w:jc w:val="both"/>
        <w:rPr>
          <w:sz w:val="26"/>
          <w:szCs w:val="26"/>
          <w:lang w:val="uk-UA"/>
        </w:rPr>
      </w:pPr>
      <w:r w:rsidRPr="007874B0">
        <w:rPr>
          <w:b/>
          <w:bCs/>
          <w:sz w:val="26"/>
          <w:szCs w:val="26"/>
          <w:lang w:val="uk-UA"/>
        </w:rPr>
        <w:t xml:space="preserve">        </w:t>
      </w:r>
      <w:r>
        <w:rPr>
          <w:b/>
          <w:bCs/>
          <w:sz w:val="26"/>
          <w:szCs w:val="26"/>
          <w:lang w:val="uk-UA"/>
        </w:rPr>
        <w:tab/>
      </w:r>
      <w:r w:rsidRPr="007874B0">
        <w:rPr>
          <w:b/>
          <w:bCs/>
          <w:sz w:val="26"/>
          <w:szCs w:val="26"/>
          <w:lang w:val="uk-UA"/>
        </w:rPr>
        <w:t>1.5.1.</w:t>
      </w:r>
      <w:r w:rsidRPr="00A71CF4">
        <w:rPr>
          <w:sz w:val="26"/>
          <w:szCs w:val="26"/>
          <w:lang w:val="uk-UA"/>
        </w:rPr>
        <w:t xml:space="preserve"> Рішенням двадцять дев'ятої сесії Вараської міської ради від 26.10.2018 №1201 «Про добровільне приєднання до територіальної громади міста обласного значення» до територіальної громади міста Вараш приєднано територіальну громаду села Заболоття.</w:t>
      </w:r>
    </w:p>
    <w:p w:rsidR="005704EC" w:rsidRPr="00A71CF4" w:rsidRDefault="005704EC" w:rsidP="005704EC">
      <w:pPr>
        <w:jc w:val="both"/>
        <w:rPr>
          <w:sz w:val="26"/>
          <w:szCs w:val="26"/>
          <w:lang w:val="uk-UA"/>
        </w:rPr>
      </w:pPr>
      <w:r w:rsidRPr="00D01B3F">
        <w:rPr>
          <w:sz w:val="26"/>
          <w:szCs w:val="26"/>
          <w:lang w:val="uk-UA"/>
        </w:rPr>
        <w:tab/>
        <w:t xml:space="preserve">Відповідно до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до складу Вараської міської територіальної громади приєднано Більськовільську сільську раду, Мульчицьку сільську раду, Озерецьку сільську раду, Собіщицьку сільську раду, Сопачівську сільську раду та Старорафалівську сільську раду. </w:t>
      </w:r>
    </w:p>
    <w:p w:rsidR="005704EC" w:rsidRPr="00A71CF4" w:rsidRDefault="005704EC" w:rsidP="005704EC">
      <w:pPr>
        <w:jc w:val="both"/>
        <w:rPr>
          <w:rFonts w:eastAsia="MS Mincho"/>
          <w:sz w:val="26"/>
          <w:szCs w:val="26"/>
          <w:lang w:val="uk-UA" w:eastAsia="uk-UA"/>
        </w:rPr>
      </w:pPr>
      <w:r>
        <w:rPr>
          <w:sz w:val="26"/>
          <w:szCs w:val="26"/>
          <w:lang w:val="uk-UA"/>
        </w:rPr>
        <w:t xml:space="preserve"> </w:t>
      </w:r>
      <w:r>
        <w:rPr>
          <w:sz w:val="26"/>
          <w:szCs w:val="26"/>
          <w:lang w:val="uk-UA"/>
        </w:rPr>
        <w:tab/>
      </w:r>
      <w:r w:rsidRPr="007874B0">
        <w:rPr>
          <w:b/>
          <w:bCs/>
          <w:sz w:val="26"/>
          <w:szCs w:val="26"/>
          <w:lang w:val="uk-UA"/>
        </w:rPr>
        <w:t>1.5.2.</w:t>
      </w:r>
      <w:r w:rsidRPr="003D7138">
        <w:rPr>
          <w:sz w:val="26"/>
          <w:szCs w:val="26"/>
          <w:lang w:val="uk-UA"/>
        </w:rPr>
        <w:t xml:space="preserve"> У приміщенні Ц</w:t>
      </w:r>
      <w:r w:rsidRPr="00A71CF4">
        <w:rPr>
          <w:sz w:val="26"/>
          <w:szCs w:val="26"/>
          <w:lang w:val="uk-UA"/>
        </w:rPr>
        <w:t>ентру надання адміністративних послуг</w:t>
      </w:r>
      <w:r w:rsidRPr="003D7138">
        <w:rPr>
          <w:sz w:val="26"/>
          <w:szCs w:val="26"/>
          <w:lang w:val="uk-UA"/>
        </w:rPr>
        <w:t xml:space="preserve"> встановлено систему відеонагляду, електронну систему керування чергою, запроваджено СМС – інформування заявників про готовність результатів звернень</w:t>
      </w:r>
      <w:r>
        <w:rPr>
          <w:sz w:val="26"/>
          <w:szCs w:val="26"/>
          <w:lang w:val="uk-UA"/>
        </w:rPr>
        <w:t xml:space="preserve">, функціонує інформаційний </w:t>
      </w:r>
      <w:r w:rsidRPr="003D7138">
        <w:rPr>
          <w:sz w:val="26"/>
          <w:szCs w:val="26"/>
          <w:lang w:val="uk-UA"/>
        </w:rPr>
        <w:t xml:space="preserve">термінал, що дозволяє економити час та суттєво підвищує якість надання послуги. </w:t>
      </w:r>
      <w:r>
        <w:rPr>
          <w:sz w:val="26"/>
          <w:szCs w:val="26"/>
        </w:rPr>
        <w:t>Є вільний доступ до зони WI-FI</w:t>
      </w:r>
      <w:r>
        <w:rPr>
          <w:sz w:val="26"/>
          <w:szCs w:val="26"/>
          <w:lang w:val="uk-UA"/>
        </w:rPr>
        <w:t>, а</w:t>
      </w:r>
      <w:r w:rsidRPr="00A71CF4">
        <w:rPr>
          <w:sz w:val="26"/>
          <w:szCs w:val="26"/>
        </w:rPr>
        <w:t xml:space="preserve"> </w:t>
      </w:r>
      <w:r>
        <w:rPr>
          <w:sz w:val="26"/>
          <w:szCs w:val="26"/>
          <w:lang w:val="uk-UA"/>
        </w:rPr>
        <w:t>д</w:t>
      </w:r>
      <w:r w:rsidRPr="00A71CF4">
        <w:rPr>
          <w:sz w:val="26"/>
          <w:szCs w:val="26"/>
          <w:lang w:val="uk-UA"/>
        </w:rPr>
        <w:t>ля осіб з обмеженими можливостями наявний пандус.</w:t>
      </w:r>
      <w:r w:rsidRPr="00A71CF4">
        <w:rPr>
          <w:rFonts w:eastAsia="MS Mincho"/>
          <w:sz w:val="26"/>
          <w:szCs w:val="26"/>
          <w:lang w:val="uk-UA" w:eastAsia="uk-UA"/>
        </w:rPr>
        <w:t xml:space="preserve"> У відкритому доступі знаходяться реєстри фізичних осіб-підприємців, юридичних осіб та громадських формувань,</w:t>
      </w:r>
      <w:r>
        <w:rPr>
          <w:rFonts w:eastAsia="MS Mincho"/>
          <w:sz w:val="26"/>
          <w:szCs w:val="26"/>
          <w:lang w:val="uk-UA" w:eastAsia="uk-UA"/>
        </w:rPr>
        <w:t xml:space="preserve"> </w:t>
      </w:r>
      <w:r w:rsidRPr="00A71CF4">
        <w:rPr>
          <w:rFonts w:eastAsia="MS Mincho"/>
          <w:sz w:val="26"/>
          <w:szCs w:val="26"/>
          <w:lang w:val="uk-UA" w:eastAsia="uk-UA"/>
        </w:rPr>
        <w:t>речових прав на нерухоме майно, державний земельний кадастр. Громадяни та суб’єкти господарювання можуть скористатися онлайн-сервісами для отримання відомостей із зазначених інформаційних ресурсів.</w:t>
      </w:r>
    </w:p>
    <w:p w:rsidR="005704EC" w:rsidRPr="00A71CF4" w:rsidRDefault="005704EC" w:rsidP="005704EC">
      <w:pPr>
        <w:jc w:val="both"/>
        <w:rPr>
          <w:sz w:val="26"/>
          <w:szCs w:val="26"/>
          <w:lang w:val="uk-UA"/>
        </w:rPr>
      </w:pPr>
      <w:r>
        <w:rPr>
          <w:sz w:val="26"/>
          <w:szCs w:val="26"/>
          <w:lang w:val="uk-UA"/>
        </w:rPr>
        <w:t xml:space="preserve"> </w:t>
      </w:r>
      <w:r>
        <w:rPr>
          <w:sz w:val="26"/>
          <w:szCs w:val="26"/>
          <w:lang w:val="uk-UA"/>
        </w:rPr>
        <w:tab/>
      </w:r>
      <w:r w:rsidRPr="00C96870">
        <w:rPr>
          <w:b/>
          <w:bCs/>
          <w:sz w:val="26"/>
          <w:szCs w:val="26"/>
          <w:lang w:val="uk-UA"/>
        </w:rPr>
        <w:t>1.5.3.</w:t>
      </w:r>
      <w:r>
        <w:rPr>
          <w:sz w:val="26"/>
          <w:szCs w:val="26"/>
          <w:lang w:val="uk-UA"/>
        </w:rPr>
        <w:t xml:space="preserve"> На офіційному веб</w:t>
      </w:r>
      <w:r w:rsidRPr="00A71CF4">
        <w:rPr>
          <w:sz w:val="26"/>
          <w:szCs w:val="26"/>
          <w:lang w:val="uk-UA"/>
        </w:rPr>
        <w:t>сайті  Вараської міської ради та її виконавчого комітету створено і діє розділ «Публічна інформація». Протягом</w:t>
      </w:r>
      <w:r>
        <w:rPr>
          <w:sz w:val="26"/>
          <w:szCs w:val="26"/>
        </w:rPr>
        <w:t xml:space="preserve"> 20</w:t>
      </w:r>
      <w:r>
        <w:rPr>
          <w:sz w:val="26"/>
          <w:szCs w:val="26"/>
          <w:lang w:val="uk-UA"/>
        </w:rPr>
        <w:t>20</w:t>
      </w:r>
      <w:r w:rsidRPr="00A71CF4">
        <w:rPr>
          <w:sz w:val="26"/>
          <w:szCs w:val="26"/>
        </w:rPr>
        <w:t xml:space="preserve"> року зареєстровано </w:t>
      </w:r>
      <w:r>
        <w:rPr>
          <w:sz w:val="26"/>
          <w:szCs w:val="26"/>
          <w:lang w:val="uk-UA"/>
        </w:rPr>
        <w:t>260</w:t>
      </w:r>
      <w:r w:rsidRPr="00A71CF4">
        <w:rPr>
          <w:sz w:val="26"/>
          <w:szCs w:val="26"/>
        </w:rPr>
        <w:t xml:space="preserve"> запитів на отримання публічної інформації. На усі запити надано відповіді згідно з чинним законодавством. </w:t>
      </w:r>
    </w:p>
    <w:p w:rsidR="005704EC" w:rsidRPr="00A71CF4" w:rsidRDefault="005704EC" w:rsidP="005704EC">
      <w:pPr>
        <w:jc w:val="both"/>
        <w:rPr>
          <w:sz w:val="26"/>
          <w:szCs w:val="26"/>
        </w:rPr>
      </w:pPr>
      <w:r w:rsidRPr="00A71CF4">
        <w:rPr>
          <w:sz w:val="26"/>
          <w:szCs w:val="26"/>
          <w:lang w:val="uk-UA"/>
        </w:rPr>
        <w:tab/>
      </w:r>
      <w:r w:rsidRPr="00A71CF4">
        <w:rPr>
          <w:sz w:val="26"/>
          <w:szCs w:val="26"/>
        </w:rPr>
        <w:t>На вебсайті Вараської міської ради та виконавчого комітету запроваджено розділ «Петиції».</w:t>
      </w:r>
      <w:r w:rsidRPr="00A71CF4">
        <w:rPr>
          <w:sz w:val="26"/>
          <w:szCs w:val="26"/>
        </w:rPr>
        <w:tab/>
        <w:t xml:space="preserve">За звітний період  мешканцями міста надіслано </w:t>
      </w:r>
      <w:r>
        <w:rPr>
          <w:sz w:val="26"/>
          <w:szCs w:val="26"/>
          <w:lang w:val="uk-UA"/>
        </w:rPr>
        <w:t>20</w:t>
      </w:r>
      <w:r w:rsidRPr="00A71CF4">
        <w:rPr>
          <w:sz w:val="26"/>
          <w:szCs w:val="26"/>
        </w:rPr>
        <w:t xml:space="preserve"> петицій, з них: </w:t>
      </w:r>
    </w:p>
    <w:p w:rsidR="005704EC" w:rsidRDefault="005704EC" w:rsidP="005704EC">
      <w:pPr>
        <w:ind w:firstLine="708"/>
        <w:jc w:val="both"/>
        <w:rPr>
          <w:sz w:val="26"/>
          <w:szCs w:val="26"/>
        </w:rPr>
      </w:pPr>
      <w:r>
        <w:rPr>
          <w:sz w:val="26"/>
          <w:szCs w:val="26"/>
          <w:lang w:val="uk-UA"/>
        </w:rPr>
        <w:t xml:space="preserve">9 </w:t>
      </w:r>
      <w:r w:rsidRPr="00A71CF4">
        <w:rPr>
          <w:sz w:val="26"/>
          <w:szCs w:val="26"/>
        </w:rPr>
        <w:t>- не набрали достатню кількість голосів (розглядалися  як звернення громадян), 1</w:t>
      </w:r>
      <w:r>
        <w:rPr>
          <w:sz w:val="26"/>
          <w:szCs w:val="26"/>
          <w:lang w:val="uk-UA"/>
        </w:rPr>
        <w:t>1</w:t>
      </w:r>
      <w:r w:rsidRPr="00A71CF4">
        <w:rPr>
          <w:sz w:val="26"/>
          <w:szCs w:val="26"/>
        </w:rPr>
        <w:t xml:space="preserve"> – підтримано. </w:t>
      </w:r>
    </w:p>
    <w:p w:rsidR="005704EC" w:rsidRPr="007F0828" w:rsidRDefault="005704EC" w:rsidP="005704EC">
      <w:pPr>
        <w:ind w:firstLine="708"/>
        <w:jc w:val="both"/>
        <w:rPr>
          <w:sz w:val="26"/>
          <w:szCs w:val="26"/>
          <w:lang w:val="uk-UA"/>
        </w:rPr>
      </w:pPr>
      <w:r w:rsidRPr="007F0828">
        <w:rPr>
          <w:sz w:val="26"/>
          <w:szCs w:val="26"/>
          <w:lang w:val="uk-UA"/>
        </w:rPr>
        <w:t>На офіційному вебсайті  у вільному доступі знаходяться рішення Вараської міської ради та ії виконавчого комітету, проєкти цих рішень, розпорядження міського голови, регуляторні акти та звіти про їх відстеження.</w:t>
      </w:r>
    </w:p>
    <w:p w:rsidR="005704EC" w:rsidRDefault="005704EC" w:rsidP="005704EC">
      <w:pPr>
        <w:jc w:val="both"/>
        <w:rPr>
          <w:sz w:val="26"/>
          <w:szCs w:val="26"/>
          <w:lang w:val="uk-UA"/>
        </w:rPr>
      </w:pPr>
      <w:r>
        <w:rPr>
          <w:sz w:val="26"/>
          <w:szCs w:val="26"/>
          <w:lang w:val="uk-UA"/>
        </w:rPr>
        <w:tab/>
      </w:r>
      <w:r w:rsidRPr="00C96870">
        <w:rPr>
          <w:b/>
          <w:bCs/>
          <w:sz w:val="26"/>
          <w:szCs w:val="26"/>
          <w:lang w:val="uk-UA"/>
        </w:rPr>
        <w:t>1.5.4.</w:t>
      </w:r>
      <w:r w:rsidRPr="00A71CF4">
        <w:rPr>
          <w:sz w:val="26"/>
          <w:szCs w:val="26"/>
          <w:lang w:val="uk-UA"/>
        </w:rPr>
        <w:t xml:space="preserve"> </w:t>
      </w:r>
      <w:r>
        <w:rPr>
          <w:sz w:val="26"/>
          <w:szCs w:val="26"/>
          <w:lang w:val="uk-UA"/>
        </w:rPr>
        <w:t xml:space="preserve">Рішенням Вараської міської ради від 03.04.2020 №1724 затверджено Концепцію модернізації Центру надання адміністративних послуг Вараської міської ради. </w:t>
      </w:r>
      <w:r w:rsidRPr="00A71CF4">
        <w:rPr>
          <w:sz w:val="26"/>
          <w:szCs w:val="26"/>
          <w:lang w:val="uk-UA"/>
        </w:rPr>
        <w:t xml:space="preserve">Виконавчий комітет Вараської міської ради </w:t>
      </w:r>
      <w:r>
        <w:rPr>
          <w:sz w:val="26"/>
          <w:szCs w:val="26"/>
          <w:lang w:val="uk-UA"/>
        </w:rPr>
        <w:t xml:space="preserve">взяв </w:t>
      </w:r>
      <w:r w:rsidRPr="00A71CF4">
        <w:rPr>
          <w:sz w:val="26"/>
          <w:szCs w:val="26"/>
          <w:lang w:val="uk-UA"/>
        </w:rPr>
        <w:t xml:space="preserve">участь у третьому раунді Програми «U-LEAD з Європою» в частині створення (модернізації) Центрів надання адміністративних послуг, зокрема було </w:t>
      </w:r>
      <w:r>
        <w:rPr>
          <w:sz w:val="26"/>
          <w:szCs w:val="26"/>
          <w:lang w:val="uk-UA"/>
        </w:rPr>
        <w:t xml:space="preserve">створено </w:t>
      </w:r>
      <w:r w:rsidRPr="00A71CF4">
        <w:rPr>
          <w:sz w:val="26"/>
          <w:szCs w:val="26"/>
          <w:lang w:val="uk-UA"/>
        </w:rPr>
        <w:t>віддален</w:t>
      </w:r>
      <w:r>
        <w:rPr>
          <w:sz w:val="26"/>
          <w:szCs w:val="26"/>
          <w:lang w:val="uk-UA"/>
        </w:rPr>
        <w:t>е робоче місце</w:t>
      </w:r>
      <w:r w:rsidRPr="00A71CF4">
        <w:rPr>
          <w:sz w:val="26"/>
          <w:szCs w:val="26"/>
          <w:lang w:val="uk-UA"/>
        </w:rPr>
        <w:t xml:space="preserve"> адміністратора у с.Заболоття.</w:t>
      </w:r>
      <w:r>
        <w:rPr>
          <w:sz w:val="26"/>
          <w:szCs w:val="26"/>
          <w:lang w:val="uk-UA"/>
        </w:rPr>
        <w:t xml:space="preserve"> </w:t>
      </w:r>
    </w:p>
    <w:p w:rsidR="005704EC" w:rsidRDefault="005704EC" w:rsidP="005704EC">
      <w:pPr>
        <w:jc w:val="both"/>
        <w:rPr>
          <w:sz w:val="26"/>
          <w:szCs w:val="26"/>
          <w:lang w:val="uk-UA"/>
        </w:rPr>
      </w:pPr>
      <w:r>
        <w:rPr>
          <w:sz w:val="26"/>
          <w:szCs w:val="26"/>
          <w:lang w:val="uk-UA"/>
        </w:rPr>
        <w:lastRenderedPageBreak/>
        <w:tab/>
      </w:r>
      <w:r w:rsidRPr="00C96870">
        <w:rPr>
          <w:b/>
          <w:bCs/>
          <w:sz w:val="26"/>
          <w:szCs w:val="26"/>
          <w:lang w:val="uk-UA"/>
        </w:rPr>
        <w:t>1.5.5.</w:t>
      </w:r>
      <w:r>
        <w:rPr>
          <w:sz w:val="26"/>
          <w:szCs w:val="26"/>
          <w:lang w:val="uk-UA"/>
        </w:rPr>
        <w:t xml:space="preserve"> У 2020 році було укладено угоди (меморандуми) про співпрацю з управлінням соціального захисту населення Володимирецької районної державної адміністрації, Володимирецькою районною державною адміністрацією, Головним управлінням Пенсійного фонду України в Рівненській області.</w:t>
      </w:r>
    </w:p>
    <w:p w:rsidR="005704EC" w:rsidRDefault="005704EC" w:rsidP="005704EC">
      <w:pPr>
        <w:jc w:val="both"/>
        <w:rPr>
          <w:sz w:val="26"/>
          <w:szCs w:val="26"/>
          <w:lang w:val="uk-UA"/>
        </w:rPr>
      </w:pPr>
      <w:r>
        <w:rPr>
          <w:sz w:val="26"/>
          <w:szCs w:val="26"/>
          <w:lang w:val="uk-UA"/>
        </w:rPr>
        <w:tab/>
        <w:t>Державним підприємством «Дія» було позитивно розглянуто заявку та надано доступ (підключення робочих місць) до Єдиного державного вебпорталу електронних послуг працівників відділу ЦНАП для надання комплексної послуги «єМалятко».</w:t>
      </w:r>
    </w:p>
    <w:p w:rsidR="005704EC" w:rsidRPr="00A71CF4" w:rsidRDefault="005704EC" w:rsidP="005704EC">
      <w:pPr>
        <w:spacing w:before="100" w:after="100"/>
        <w:jc w:val="center"/>
        <w:rPr>
          <w:b/>
          <w:bCs/>
          <w:sz w:val="26"/>
          <w:szCs w:val="26"/>
          <w:lang w:val="uk-UA"/>
        </w:rPr>
      </w:pPr>
      <w:r w:rsidRPr="00A71CF4">
        <w:rPr>
          <w:b/>
          <w:bCs/>
          <w:sz w:val="26"/>
          <w:szCs w:val="26"/>
          <w:lang w:val="uk-UA"/>
        </w:rPr>
        <w:t>Заходи</w:t>
      </w:r>
      <w:r>
        <w:rPr>
          <w:b/>
          <w:bCs/>
          <w:sz w:val="26"/>
          <w:szCs w:val="26"/>
          <w:lang w:val="uk-UA"/>
        </w:rPr>
        <w:t xml:space="preserve">,  які </w:t>
      </w:r>
      <w:r w:rsidRPr="005E050C">
        <w:rPr>
          <w:b/>
          <w:bCs/>
          <w:sz w:val="26"/>
          <w:szCs w:val="26"/>
          <w:lang w:val="uk-UA"/>
        </w:rPr>
        <w:t xml:space="preserve">здійснювалися </w:t>
      </w:r>
      <w:r>
        <w:rPr>
          <w:b/>
          <w:bCs/>
          <w:sz w:val="26"/>
          <w:szCs w:val="26"/>
          <w:lang w:val="uk-UA"/>
        </w:rPr>
        <w:t>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4548"/>
        <w:gridCol w:w="1701"/>
      </w:tblGrid>
      <w:tr w:rsidR="005704EC" w:rsidRPr="00A71CF4" w:rsidTr="004D7FA2">
        <w:tc>
          <w:tcPr>
            <w:tcW w:w="3888" w:type="dxa"/>
          </w:tcPr>
          <w:p w:rsidR="005704EC" w:rsidRPr="009E5934" w:rsidRDefault="005704EC" w:rsidP="004D7FA2">
            <w:pPr>
              <w:jc w:val="center"/>
            </w:pPr>
            <w:r w:rsidRPr="009E5934">
              <w:t>Зміст заходу</w:t>
            </w:r>
          </w:p>
        </w:tc>
        <w:tc>
          <w:tcPr>
            <w:tcW w:w="4548" w:type="dxa"/>
          </w:tcPr>
          <w:p w:rsidR="005704EC" w:rsidRPr="009E5934" w:rsidRDefault="005704EC" w:rsidP="004D7FA2">
            <w:pPr>
              <w:jc w:val="center"/>
            </w:pPr>
            <w:r w:rsidRPr="009E5934">
              <w:rPr>
                <w:lang w:val="uk-UA"/>
              </w:rPr>
              <w:t>Стан виконання</w:t>
            </w:r>
          </w:p>
        </w:tc>
        <w:tc>
          <w:tcPr>
            <w:tcW w:w="1701" w:type="dxa"/>
          </w:tcPr>
          <w:p w:rsidR="005704EC" w:rsidRPr="009E5934" w:rsidRDefault="005704EC" w:rsidP="004D7FA2">
            <w:pPr>
              <w:jc w:val="center"/>
            </w:pPr>
            <w:r w:rsidRPr="009E5934">
              <w:t>Очікуваний результат</w:t>
            </w:r>
          </w:p>
        </w:tc>
      </w:tr>
      <w:tr w:rsidR="005704EC" w:rsidRPr="008024FA" w:rsidTr="004D7FA2">
        <w:tc>
          <w:tcPr>
            <w:tcW w:w="3888" w:type="dxa"/>
          </w:tcPr>
          <w:p w:rsidR="005704EC" w:rsidRPr="00530A6C" w:rsidRDefault="005704EC" w:rsidP="004D7FA2">
            <w:r w:rsidRPr="00530A6C">
              <w:rPr>
                <w:sz w:val="22"/>
                <w:szCs w:val="22"/>
                <w:lang w:val="uk-UA"/>
              </w:rPr>
              <w:t>Впровадження надання через ЦНАП адмінпослуги РАЦСу, зокрема, державна реєстрація народження, шлюбу, розірвання шлюбу (за спільною заявою подружжя, яке не має дітей), зміна імені, внесення змін до актових записів цивільного стану, їх поновлення та анулювання, реєстрація смерті</w:t>
            </w:r>
          </w:p>
        </w:tc>
        <w:tc>
          <w:tcPr>
            <w:tcW w:w="4548" w:type="dxa"/>
          </w:tcPr>
          <w:p w:rsidR="005704EC" w:rsidRPr="00530A6C" w:rsidRDefault="005704EC" w:rsidP="004D7FA2">
            <w:pPr>
              <w:jc w:val="both"/>
              <w:rPr>
                <w:lang w:val="uk-UA"/>
              </w:rPr>
            </w:pPr>
            <w:r w:rsidRPr="00530A6C">
              <w:rPr>
                <w:sz w:val="22"/>
                <w:szCs w:val="22"/>
                <w:lang w:val="uk-UA"/>
              </w:rPr>
              <w:t>Адміністраторами відділу «ЦНАП» отримано доступи до реєстру. Рішенням міської ради від 27.09.2019 №1526 послуги РАЦСу включено до Переліку адміністративних послуг, що надаються через відділ «ЦНАП»</w:t>
            </w:r>
            <w:r>
              <w:rPr>
                <w:sz w:val="22"/>
                <w:szCs w:val="22"/>
                <w:lang w:val="uk-UA"/>
              </w:rPr>
              <w:t>. У 2020 році звернень щодо надання відповідних послуг до ЦНАПу не надходило.</w:t>
            </w:r>
          </w:p>
        </w:tc>
        <w:tc>
          <w:tcPr>
            <w:tcW w:w="1701" w:type="dxa"/>
            <w:vMerge w:val="restart"/>
            <w:vAlign w:val="center"/>
          </w:tcPr>
          <w:p w:rsidR="005704EC" w:rsidRPr="00530A6C" w:rsidRDefault="005704EC" w:rsidP="004D7FA2">
            <w:pPr>
              <w:jc w:val="center"/>
              <w:rPr>
                <w:lang w:val="uk-UA"/>
              </w:rPr>
            </w:pPr>
            <w:r w:rsidRPr="00530A6C">
              <w:rPr>
                <w:sz w:val="22"/>
                <w:szCs w:val="22"/>
                <w:lang w:val="uk-UA"/>
              </w:rPr>
              <w:t>Збільшення кількості та підвищення якості надання адміністративних послуг, поліпшення комунікації і порозуміння з мешканцями міста</w:t>
            </w:r>
          </w:p>
        </w:tc>
      </w:tr>
      <w:tr w:rsidR="005704EC" w:rsidRPr="008024FA" w:rsidTr="004D7FA2">
        <w:trPr>
          <w:trHeight w:val="2403"/>
        </w:trPr>
        <w:tc>
          <w:tcPr>
            <w:tcW w:w="3888" w:type="dxa"/>
          </w:tcPr>
          <w:p w:rsidR="005704EC" w:rsidRPr="00530A6C" w:rsidRDefault="005704EC" w:rsidP="004D7FA2">
            <w:pPr>
              <w:rPr>
                <w:lang w:val="uk-UA"/>
              </w:rPr>
            </w:pPr>
            <w:r w:rsidRPr="00530A6C">
              <w:rPr>
                <w:sz w:val="22"/>
                <w:szCs w:val="22"/>
                <w:lang w:val="uk-UA"/>
              </w:rPr>
              <w:t>Створення територіального підрозділу ЦНАП (віддалене робоче місце адміністратора) за адресою: с.Заболоття вул.Соборна, 10а</w:t>
            </w:r>
          </w:p>
        </w:tc>
        <w:tc>
          <w:tcPr>
            <w:tcW w:w="4548" w:type="dxa"/>
          </w:tcPr>
          <w:p w:rsidR="005704EC" w:rsidRPr="00161262" w:rsidRDefault="005704EC" w:rsidP="004D7FA2">
            <w:pPr>
              <w:rPr>
                <w:lang w:val="uk-UA"/>
              </w:rPr>
            </w:pPr>
            <w:r w:rsidRPr="00161262">
              <w:rPr>
                <w:sz w:val="22"/>
                <w:szCs w:val="22"/>
                <w:lang w:val="uk-UA"/>
              </w:rPr>
              <w:t xml:space="preserve">Виконавчим комітетом ВМР підписано та направлено на адресу </w:t>
            </w:r>
            <w:r w:rsidRPr="00161262">
              <w:rPr>
                <w:sz w:val="22"/>
                <w:szCs w:val="22"/>
                <w:lang w:val="en-US"/>
              </w:rPr>
              <w:t>NIRAS</w:t>
            </w:r>
            <w:r w:rsidRPr="00161262">
              <w:rPr>
                <w:sz w:val="22"/>
                <w:szCs w:val="22"/>
                <w:lang w:val="uk-UA"/>
              </w:rPr>
              <w:t xml:space="preserve"> тристоронні угоди на постачання меблів та ІТ-обладнання для </w:t>
            </w:r>
            <w:r>
              <w:rPr>
                <w:sz w:val="22"/>
                <w:szCs w:val="22"/>
                <w:lang w:val="uk-UA"/>
              </w:rPr>
              <w:t xml:space="preserve">ЦНАП </w:t>
            </w:r>
            <w:r w:rsidRPr="00161262">
              <w:rPr>
                <w:sz w:val="22"/>
                <w:szCs w:val="22"/>
                <w:lang w:val="uk-UA"/>
              </w:rPr>
              <w:t xml:space="preserve"> та віддаленого робочого місця у с.Заболоття Відповідно до програми “</w:t>
            </w:r>
            <w:r>
              <w:rPr>
                <w:sz w:val="22"/>
                <w:szCs w:val="22"/>
                <w:lang w:val="uk-UA"/>
              </w:rPr>
              <w:t>Соціальна громада» для оснащення віддалених робочих  місць адміністраторів та ЦНАПу у 2020 році було отримано 8 комплектів меблів.</w:t>
            </w:r>
          </w:p>
        </w:tc>
        <w:tc>
          <w:tcPr>
            <w:tcW w:w="1701" w:type="dxa"/>
            <w:vMerge/>
          </w:tcPr>
          <w:p w:rsidR="005704EC" w:rsidRPr="00A71CF4" w:rsidRDefault="005704EC" w:rsidP="004D7FA2">
            <w:pPr>
              <w:jc w:val="center"/>
              <w:rPr>
                <w:sz w:val="26"/>
                <w:szCs w:val="26"/>
                <w:lang w:val="uk-UA"/>
              </w:rPr>
            </w:pPr>
          </w:p>
        </w:tc>
      </w:tr>
    </w:tbl>
    <w:p w:rsidR="005704EC" w:rsidRDefault="005704EC" w:rsidP="005704EC">
      <w:pPr>
        <w:spacing w:before="120" w:after="100"/>
        <w:jc w:val="center"/>
        <w:rPr>
          <w:b/>
          <w:bCs/>
          <w:sz w:val="26"/>
          <w:szCs w:val="26"/>
          <w:lang w:val="uk-UA"/>
        </w:rPr>
      </w:pPr>
      <w:r>
        <w:rPr>
          <w:b/>
          <w:bCs/>
          <w:sz w:val="26"/>
          <w:szCs w:val="26"/>
          <w:lang w:val="uk-UA"/>
        </w:rPr>
        <w:t xml:space="preserve">        </w:t>
      </w:r>
    </w:p>
    <w:p w:rsidR="005704EC" w:rsidRPr="00A71CF4" w:rsidRDefault="005704EC" w:rsidP="005704EC">
      <w:pPr>
        <w:spacing w:before="120" w:after="100"/>
        <w:jc w:val="center"/>
        <w:rPr>
          <w:b/>
          <w:bCs/>
          <w:sz w:val="26"/>
          <w:szCs w:val="26"/>
          <w:lang w:val="uk-UA"/>
        </w:rPr>
      </w:pPr>
      <w:r>
        <w:rPr>
          <w:b/>
          <w:bCs/>
          <w:sz w:val="26"/>
          <w:szCs w:val="26"/>
          <w:lang w:val="uk-UA"/>
        </w:rPr>
        <w:t xml:space="preserve">  </w:t>
      </w:r>
      <w:r w:rsidRPr="00A71CF4">
        <w:rPr>
          <w:b/>
          <w:bCs/>
          <w:sz w:val="26"/>
          <w:szCs w:val="26"/>
          <w:lang w:val="uk-UA"/>
        </w:rPr>
        <w:t>2. Фінансові та матеріальні ресурси</w:t>
      </w:r>
    </w:p>
    <w:p w:rsidR="005704EC" w:rsidRPr="00A71CF4" w:rsidRDefault="005704EC" w:rsidP="005704EC">
      <w:pPr>
        <w:jc w:val="center"/>
        <w:rPr>
          <w:b/>
          <w:bCs/>
          <w:sz w:val="26"/>
          <w:szCs w:val="26"/>
          <w:lang w:val="uk-UA"/>
        </w:rPr>
      </w:pPr>
      <w:r w:rsidRPr="00A71CF4">
        <w:rPr>
          <w:b/>
          <w:bCs/>
          <w:sz w:val="26"/>
          <w:szCs w:val="26"/>
          <w:lang w:val="uk-UA"/>
        </w:rPr>
        <w:t>2.1. Реалізація основних напрямків бюджетної та податкової політики</w:t>
      </w:r>
    </w:p>
    <w:p w:rsidR="005704EC" w:rsidRPr="00A71CF4" w:rsidRDefault="005704EC" w:rsidP="005704EC">
      <w:pPr>
        <w:pStyle w:val="ListParagraph1"/>
        <w:spacing w:before="100" w:after="100" w:line="240" w:lineRule="auto"/>
        <w:ind w:left="284"/>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w:t>
      </w:r>
      <w:r>
        <w:rPr>
          <w:rFonts w:ascii="Times New Roman" w:hAnsi="Times New Roman" w:cs="Times New Roman"/>
          <w:b/>
          <w:bCs/>
          <w:sz w:val="26"/>
          <w:szCs w:val="26"/>
          <w:lang w:val="uk-UA"/>
        </w:rPr>
        <w:t xml:space="preserve"> та пріоритети розвитку на 2020 </w:t>
      </w:r>
      <w:r w:rsidRPr="00A71CF4">
        <w:rPr>
          <w:rFonts w:ascii="Times New Roman" w:hAnsi="Times New Roman" w:cs="Times New Roman"/>
          <w:b/>
          <w:bCs/>
          <w:sz w:val="26"/>
          <w:szCs w:val="26"/>
          <w:lang w:val="uk-UA"/>
        </w:rPr>
        <w:t>рік:</w:t>
      </w:r>
    </w:p>
    <w:p w:rsidR="005704EC" w:rsidRDefault="005704EC" w:rsidP="005704EC">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A71CF4">
        <w:rPr>
          <w:rFonts w:ascii="Times New Roman" w:hAnsi="Times New Roman" w:cs="Times New Roman"/>
          <w:sz w:val="26"/>
          <w:szCs w:val="26"/>
          <w:lang w:val="uk-UA"/>
        </w:rPr>
        <w:t>2.1.1.З</w:t>
      </w:r>
      <w:r w:rsidRPr="00A71CF4">
        <w:rPr>
          <w:rFonts w:ascii="Times New Roman" w:hAnsi="Times New Roman" w:cs="Times New Roman"/>
          <w:sz w:val="26"/>
          <w:szCs w:val="26"/>
        </w:rPr>
        <w:t>абезпечення збалансованого (бездефіцитного) бюджету на всіх стадіях бюджетного процесу</w:t>
      </w:r>
      <w:r>
        <w:rPr>
          <w:rFonts w:ascii="Times New Roman" w:hAnsi="Times New Roman" w:cs="Times New Roman"/>
          <w:sz w:val="26"/>
          <w:szCs w:val="26"/>
          <w:lang w:val="uk-UA"/>
        </w:rPr>
        <w:t>.</w:t>
      </w:r>
    </w:p>
    <w:p w:rsidR="005704EC" w:rsidRPr="00A71CF4" w:rsidRDefault="005704EC" w:rsidP="005704EC">
      <w:pPr>
        <w:pStyle w:val="ListParagraph1"/>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lang w:val="uk-UA"/>
        </w:rPr>
        <w:t>2.1.2. Запровадження на території міста місцевих податків і зборів, згідно з вимогами Податкового кодексу України</w:t>
      </w:r>
    </w:p>
    <w:p w:rsidR="005704EC" w:rsidRPr="00A71CF4" w:rsidRDefault="005704EC" w:rsidP="005704EC">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2.1.3.Забезпечення ефективного використання коштів міського бюджету.</w:t>
      </w:r>
    </w:p>
    <w:p w:rsidR="005704EC" w:rsidRDefault="005704EC" w:rsidP="005704EC">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A71CF4">
        <w:rPr>
          <w:rFonts w:ascii="Times New Roman" w:hAnsi="Times New Roman" w:cs="Times New Roman"/>
          <w:sz w:val="26"/>
          <w:szCs w:val="26"/>
          <w:lang w:val="uk-UA"/>
        </w:rPr>
        <w:t>2.1.4.</w:t>
      </w:r>
      <w:r>
        <w:rPr>
          <w:rFonts w:ascii="Times New Roman" w:hAnsi="Times New Roman" w:cs="Times New Roman"/>
          <w:sz w:val="26"/>
          <w:szCs w:val="26"/>
          <w:lang w:val="uk-UA"/>
        </w:rPr>
        <w:t xml:space="preserve"> Продовження роботи по підвищенню інвестиційної привабливості міста, пошуку альтернативних джерел наповнення міського бюджету.</w:t>
      </w:r>
    </w:p>
    <w:p w:rsidR="005704EC" w:rsidRDefault="005704EC" w:rsidP="005704EC">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2.1.5. Забезпечення оптимізації витрат міського бюджету з метою запобігання їх неефективного використання.</w:t>
      </w:r>
    </w:p>
    <w:p w:rsidR="005704EC" w:rsidRPr="00A71CF4" w:rsidRDefault="005704EC" w:rsidP="005704EC">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2.1.6. Впровадження жорсткої дисципліни в усіх ланках місцевих бюджетів.</w:t>
      </w:r>
    </w:p>
    <w:p w:rsidR="005704EC" w:rsidRDefault="005704EC" w:rsidP="005704EC">
      <w:pPr>
        <w:pStyle w:val="ListParagraph1"/>
        <w:spacing w:after="0" w:line="240" w:lineRule="auto"/>
        <w:ind w:left="0"/>
        <w:jc w:val="both"/>
        <w:rPr>
          <w:b/>
          <w:bCs/>
          <w:sz w:val="26"/>
          <w:szCs w:val="26"/>
          <w:lang w:val="uk-UA"/>
        </w:rPr>
      </w:pPr>
      <w:r>
        <w:rPr>
          <w:rFonts w:ascii="Times New Roman" w:hAnsi="Times New Roman" w:cs="Times New Roman"/>
          <w:sz w:val="26"/>
          <w:szCs w:val="26"/>
          <w:lang w:val="uk-UA"/>
        </w:rPr>
        <w:t>2.1.7</w:t>
      </w:r>
      <w:r w:rsidRPr="00A71CF4">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A71CF4">
        <w:rPr>
          <w:rFonts w:ascii="Times New Roman" w:hAnsi="Times New Roman" w:cs="Times New Roman"/>
          <w:sz w:val="26"/>
          <w:szCs w:val="26"/>
          <w:lang w:val="uk-UA"/>
        </w:rPr>
        <w:t>Недопущення виникнення заборгованості із заробітної плати в бюджетній сфері та простроченої заборго</w:t>
      </w:r>
      <w:r>
        <w:rPr>
          <w:rFonts w:ascii="Times New Roman" w:hAnsi="Times New Roman" w:cs="Times New Roman"/>
          <w:sz w:val="26"/>
          <w:szCs w:val="26"/>
          <w:lang w:val="uk-UA"/>
        </w:rPr>
        <w:t>ваності по соціальних виплатах.</w:t>
      </w:r>
    </w:p>
    <w:p w:rsidR="005704EC" w:rsidRDefault="005704EC" w:rsidP="005704EC">
      <w:pPr>
        <w:spacing w:before="180"/>
        <w:jc w:val="center"/>
        <w:rPr>
          <w:b/>
          <w:bCs/>
          <w:sz w:val="26"/>
          <w:szCs w:val="26"/>
          <w:lang w:val="uk-UA"/>
        </w:rPr>
      </w:pPr>
      <w:r>
        <w:rPr>
          <w:b/>
          <w:bCs/>
          <w:sz w:val="26"/>
          <w:szCs w:val="26"/>
          <w:lang w:val="uk-UA"/>
        </w:rPr>
        <w:t xml:space="preserve">   </w:t>
      </w:r>
      <w:r w:rsidRPr="00A71CF4">
        <w:rPr>
          <w:b/>
          <w:bCs/>
          <w:sz w:val="26"/>
          <w:szCs w:val="26"/>
          <w:lang w:val="uk-UA"/>
        </w:rPr>
        <w:t>Виконання</w:t>
      </w:r>
    </w:p>
    <w:p w:rsidR="005704EC" w:rsidRPr="0068711C" w:rsidRDefault="005704EC" w:rsidP="005704EC">
      <w:pPr>
        <w:ind w:firstLine="567"/>
        <w:jc w:val="both"/>
        <w:rPr>
          <w:sz w:val="26"/>
          <w:szCs w:val="26"/>
        </w:rPr>
      </w:pPr>
      <w:r w:rsidRPr="0055277E">
        <w:rPr>
          <w:b/>
          <w:bCs/>
          <w:sz w:val="26"/>
          <w:szCs w:val="26"/>
          <w:lang w:val="uk-UA"/>
        </w:rPr>
        <w:t>2.1.1</w:t>
      </w:r>
      <w:r w:rsidRPr="0068711C">
        <w:rPr>
          <w:sz w:val="26"/>
          <w:szCs w:val="26"/>
          <w:lang w:val="uk-UA"/>
        </w:rPr>
        <w:t xml:space="preserve"> </w:t>
      </w:r>
      <w:r w:rsidRPr="0068711C">
        <w:rPr>
          <w:sz w:val="26"/>
          <w:szCs w:val="26"/>
        </w:rPr>
        <w:t xml:space="preserve">У 2020 році всі основні витрати бюджету передбачені в повному обсязі відповідно до законодавства та згідно з бюджетними запитами та пропозиціями головних розпорядників бюджетних коштів. Заборгованість по власних витратах бюджету станом на 01.01.2021 року відсутня. Всі витрати бюджету протягом року </w:t>
      </w:r>
      <w:r w:rsidRPr="0068711C">
        <w:rPr>
          <w:sz w:val="26"/>
          <w:szCs w:val="26"/>
        </w:rPr>
        <w:lastRenderedPageBreak/>
        <w:t xml:space="preserve">фінансувалися вчасно у відповідності з фінансовими зобов’язаннями розпорядників та одержувачів бюджетних коштів. </w:t>
      </w:r>
    </w:p>
    <w:p w:rsidR="005704EC" w:rsidRPr="0068711C" w:rsidRDefault="005704EC" w:rsidP="005704EC">
      <w:pPr>
        <w:tabs>
          <w:tab w:val="left" w:pos="851"/>
        </w:tabs>
        <w:ind w:firstLine="567"/>
        <w:jc w:val="both"/>
        <w:rPr>
          <w:sz w:val="26"/>
          <w:szCs w:val="26"/>
        </w:rPr>
      </w:pPr>
      <w:r w:rsidRPr="0068711C">
        <w:rPr>
          <w:sz w:val="26"/>
          <w:szCs w:val="26"/>
        </w:rPr>
        <w:t>Рішення про бюджет громади відповідно до ст. 115 Бюджетного кодексу України проходять експертизу на відповідність бюджетному законодавству, в тому числі щодо забезпечення збалансованого (бездефіцитного) бюджету на всіх стадіях бюджетного процесу, в департаменті фінансів Рівненської облдержадміністрації. При перевірці рішень щодо  місцевого бюджету  у 2020 році порушень та зауважень не встановлено.</w:t>
      </w:r>
    </w:p>
    <w:p w:rsidR="005704EC" w:rsidRPr="0068711C" w:rsidRDefault="005704EC" w:rsidP="005704EC">
      <w:pPr>
        <w:ind w:firstLine="567"/>
        <w:jc w:val="both"/>
        <w:rPr>
          <w:sz w:val="26"/>
          <w:szCs w:val="26"/>
          <w:lang w:val="uk-UA"/>
        </w:rPr>
      </w:pPr>
      <w:r>
        <w:rPr>
          <w:sz w:val="26"/>
          <w:szCs w:val="26"/>
          <w:lang w:val="uk-UA"/>
        </w:rPr>
        <w:tab/>
      </w:r>
      <w:r w:rsidRPr="0055277E">
        <w:rPr>
          <w:b/>
          <w:bCs/>
          <w:sz w:val="26"/>
          <w:szCs w:val="26"/>
          <w:lang w:val="uk-UA"/>
        </w:rPr>
        <w:t>2.1.2.</w:t>
      </w:r>
      <w:r w:rsidRPr="0068711C">
        <w:rPr>
          <w:sz w:val="26"/>
          <w:szCs w:val="26"/>
          <w:lang w:val="uk-UA"/>
        </w:rPr>
        <w:t xml:space="preserve"> </w:t>
      </w:r>
      <w:r w:rsidRPr="0055277E">
        <w:rPr>
          <w:sz w:val="26"/>
          <w:szCs w:val="26"/>
          <w:lang w:val="uk-UA"/>
        </w:rPr>
        <w:t>Відповідно до статті 12 Податкового кодексу України,  пункту 24 частини першої статті 26 Закону України «Про місцеве самоврядування в Україні» на території Вараської міської ради встановлені такі місцеві податки і збори: податок на нерухоме майно, відмінне від земельної ділянки;  транспортний податок; плата за землю; туристичний збір; єдиний податок; збір за місця для паркування транспортних засобів.</w:t>
      </w:r>
    </w:p>
    <w:p w:rsidR="005704EC" w:rsidRPr="0068711C" w:rsidRDefault="005704EC" w:rsidP="005704EC">
      <w:pPr>
        <w:ind w:firstLine="567"/>
        <w:jc w:val="both"/>
        <w:rPr>
          <w:sz w:val="26"/>
          <w:szCs w:val="26"/>
        </w:rPr>
      </w:pPr>
      <w:r>
        <w:rPr>
          <w:sz w:val="26"/>
          <w:szCs w:val="26"/>
          <w:lang w:val="uk-UA"/>
        </w:rPr>
        <w:tab/>
      </w:r>
      <w:r w:rsidRPr="0055277E">
        <w:rPr>
          <w:b/>
          <w:bCs/>
          <w:sz w:val="26"/>
          <w:szCs w:val="26"/>
          <w:lang w:val="uk-UA"/>
        </w:rPr>
        <w:t>2.1.3.</w:t>
      </w:r>
      <w:r w:rsidRPr="0068711C">
        <w:rPr>
          <w:sz w:val="26"/>
          <w:szCs w:val="26"/>
          <w:lang w:val="uk-UA"/>
        </w:rPr>
        <w:t xml:space="preserve"> </w:t>
      </w:r>
      <w:r w:rsidRPr="0068711C">
        <w:rPr>
          <w:sz w:val="26"/>
          <w:szCs w:val="26"/>
        </w:rPr>
        <w:t>Для здійснення програм та заходів, які реалізуються за рахунок коштів бюджету, бюджетні асигнування надаються розпорядникам бюджетних коштів.</w:t>
      </w:r>
    </w:p>
    <w:p w:rsidR="005704EC" w:rsidRPr="0068711C" w:rsidRDefault="005704EC" w:rsidP="005704EC">
      <w:pPr>
        <w:tabs>
          <w:tab w:val="left" w:pos="567"/>
        </w:tabs>
        <w:ind w:firstLine="567"/>
        <w:jc w:val="both"/>
        <w:rPr>
          <w:sz w:val="26"/>
          <w:szCs w:val="26"/>
        </w:rPr>
      </w:pPr>
      <w:r w:rsidRPr="0068711C">
        <w:rPr>
          <w:sz w:val="26"/>
          <w:szCs w:val="26"/>
        </w:rPr>
        <w:t>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5704EC" w:rsidRPr="0068711C" w:rsidRDefault="005704EC" w:rsidP="005704EC">
      <w:pPr>
        <w:ind w:firstLine="567"/>
        <w:jc w:val="both"/>
        <w:rPr>
          <w:color w:val="000000"/>
          <w:sz w:val="26"/>
          <w:szCs w:val="26"/>
          <w:shd w:val="clear" w:color="auto" w:fill="FFFFFF"/>
        </w:rPr>
      </w:pPr>
      <w:r w:rsidRPr="0068711C">
        <w:rPr>
          <w:sz w:val="26"/>
          <w:szCs w:val="26"/>
        </w:rPr>
        <w:t>Проводиться</w:t>
      </w:r>
      <w:r w:rsidRPr="0068711C">
        <w:rPr>
          <w:color w:val="000000"/>
          <w:sz w:val="26"/>
          <w:szCs w:val="26"/>
          <w:shd w:val="clear" w:color="auto" w:fill="FFFFFF"/>
        </w:rPr>
        <w:t xml:space="preserve">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w:t>
      </w:r>
    </w:p>
    <w:p w:rsidR="005704EC" w:rsidRPr="0068711C" w:rsidRDefault="005704EC" w:rsidP="005704EC">
      <w:pPr>
        <w:ind w:firstLine="567"/>
        <w:jc w:val="both"/>
        <w:rPr>
          <w:sz w:val="26"/>
          <w:szCs w:val="26"/>
        </w:rPr>
      </w:pPr>
      <w:r w:rsidRPr="0068711C">
        <w:rPr>
          <w:color w:val="000000"/>
          <w:sz w:val="26"/>
          <w:szCs w:val="26"/>
          <w:shd w:val="clear" w:color="auto" w:fill="FFFFFF"/>
        </w:rPr>
        <w:t>За результатами оцінки ефективності бюджетних програм, у тому числі висновками органів виконавчої влади, уповноважених на здійснення фінансового контролю за дотриманням бюджетного законодавства, можуть бути  прийняті рішення про внесення в установленому порядку змін до бюджетних призначень поточного бюджетного періоду, відповідних пропозицій до проєкту бюджету на плановий бюджетний період, включаючи зупинення реалізації відповідних бюджетних програм.</w:t>
      </w:r>
    </w:p>
    <w:p w:rsidR="005704EC" w:rsidRPr="0068711C" w:rsidRDefault="005704EC" w:rsidP="005704EC">
      <w:pPr>
        <w:ind w:firstLine="567"/>
        <w:jc w:val="both"/>
        <w:rPr>
          <w:sz w:val="26"/>
          <w:szCs w:val="26"/>
        </w:rPr>
      </w:pPr>
      <w:r w:rsidRPr="0055277E">
        <w:rPr>
          <w:b/>
          <w:bCs/>
          <w:sz w:val="26"/>
          <w:szCs w:val="26"/>
          <w:lang w:val="uk-UA"/>
        </w:rPr>
        <w:t>2.1.4.</w:t>
      </w:r>
      <w:r w:rsidRPr="0068711C">
        <w:rPr>
          <w:sz w:val="26"/>
          <w:szCs w:val="26"/>
          <w:lang w:val="uk-UA"/>
        </w:rPr>
        <w:t xml:space="preserve"> </w:t>
      </w:r>
      <w:r w:rsidRPr="0068711C">
        <w:rPr>
          <w:sz w:val="26"/>
          <w:szCs w:val="26"/>
        </w:rPr>
        <w:t xml:space="preserve">Продовжується  робота по підвищенню інвестиційної привабливості громади, пошуку альтернативних джерел наповнення місцевого бюджету. </w:t>
      </w:r>
    </w:p>
    <w:p w:rsidR="005704EC" w:rsidRPr="0068711C" w:rsidRDefault="005704EC" w:rsidP="005704EC">
      <w:pPr>
        <w:ind w:firstLine="567"/>
        <w:jc w:val="both"/>
        <w:rPr>
          <w:sz w:val="26"/>
          <w:szCs w:val="26"/>
        </w:rPr>
      </w:pPr>
      <w:r w:rsidRPr="0068711C">
        <w:rPr>
          <w:sz w:val="26"/>
          <w:szCs w:val="26"/>
        </w:rPr>
        <w:t xml:space="preserve">У 2016 році вперше здійснена підготовка пакету документів у Міністерство фінансів України для погодження обсягу та умов здійснення місцевого запозичення міською радою на фінансування інвестиційного проекту «Впровадження енергозберігаючих заходів у бюджетних установах та модернізація системи вуличного освітлення». В результаті проведеної роботи Міністерством фінансів України погоджено обсяг та умови здійснення місцевого запозичення, прийнято рішення міської ради про запозичення, підписана кредитна угода та встановлені відповідні бюджетні призначення. Участь у зазначеному проєкті забезпечила надання місту Вараш гранту в сумі </w:t>
      </w:r>
      <w:r w:rsidRPr="00284B4F">
        <w:rPr>
          <w:sz w:val="26"/>
          <w:szCs w:val="26"/>
        </w:rPr>
        <w:t>117,5 тис.євро.</w:t>
      </w:r>
      <w:r w:rsidRPr="0068711C">
        <w:rPr>
          <w:sz w:val="26"/>
          <w:szCs w:val="26"/>
        </w:rPr>
        <w:t xml:space="preserve"> У 2021 році згідно графіку платежів планується повне погашення кредиту за рахунок коштів місцевого бюджету.</w:t>
      </w:r>
    </w:p>
    <w:p w:rsidR="005704EC" w:rsidRPr="0048071A" w:rsidRDefault="005704EC" w:rsidP="005704EC">
      <w:pPr>
        <w:ind w:firstLine="567"/>
        <w:jc w:val="both"/>
        <w:rPr>
          <w:sz w:val="26"/>
          <w:szCs w:val="26"/>
          <w:lang w:val="uk-UA"/>
        </w:rPr>
      </w:pPr>
      <w:r w:rsidRPr="0055277E">
        <w:rPr>
          <w:b/>
          <w:bCs/>
          <w:sz w:val="26"/>
          <w:szCs w:val="26"/>
          <w:lang w:val="uk-UA"/>
        </w:rPr>
        <w:t>2.1.5.</w:t>
      </w:r>
      <w:r w:rsidRPr="0068711C">
        <w:rPr>
          <w:sz w:val="26"/>
          <w:szCs w:val="26"/>
          <w:lang w:val="uk-UA"/>
        </w:rPr>
        <w:t xml:space="preserve"> </w:t>
      </w:r>
      <w:r w:rsidRPr="003B6B2C">
        <w:rPr>
          <w:sz w:val="26"/>
          <w:szCs w:val="26"/>
          <w:lang w:val="uk-UA"/>
        </w:rPr>
        <w:t>Під час виконання бюджету громади у 2020 році</w:t>
      </w:r>
      <w:r w:rsidRPr="00893922">
        <w:rPr>
          <w:sz w:val="26"/>
          <w:szCs w:val="26"/>
          <w:lang w:val="uk-UA"/>
        </w:rPr>
        <w:t xml:space="preserve"> давалась оцінка і здійснювався аналіз стану виконання доходної та видаткової частин бюджету, </w:t>
      </w:r>
      <w:r>
        <w:rPr>
          <w:sz w:val="26"/>
          <w:szCs w:val="26"/>
          <w:lang w:val="uk-UA"/>
        </w:rPr>
        <w:t xml:space="preserve">були </w:t>
      </w:r>
      <w:r>
        <w:rPr>
          <w:sz w:val="26"/>
          <w:szCs w:val="26"/>
          <w:lang w:val="uk-UA"/>
        </w:rPr>
        <w:lastRenderedPageBreak/>
        <w:t xml:space="preserve">підготовлені </w:t>
      </w:r>
      <w:r w:rsidRPr="003B6B2C">
        <w:rPr>
          <w:sz w:val="26"/>
          <w:szCs w:val="26"/>
          <w:lang w:val="uk-UA"/>
        </w:rPr>
        <w:t>проєкти рішень виконавчого комітету та міської ради з  питань виконання бюджету з пояснюючими записками до них. Оперативно опрацьовувалися пропозиції головних розпорядників бюджетних коштів щодо внесення змін до розпису місцевого бюджету, на необґрунтовані пропозиції надавалися відповіді згідно з чинним законодавством щодо недопустимості або оптимізації витрат.</w:t>
      </w:r>
      <w:r w:rsidRPr="00071567">
        <w:rPr>
          <w:sz w:val="26"/>
          <w:szCs w:val="26"/>
          <w:lang w:val="uk-UA"/>
        </w:rPr>
        <w:t xml:space="preserve"> Головним розпорядникам бюджетних коштів надаються відповідні доручення щодо здійснення аналізу витрат, надання пояснень причин невикористання бюджетних коштів, здійснення заходів щодо оптимізації витрат. </w:t>
      </w:r>
    </w:p>
    <w:p w:rsidR="005704EC" w:rsidRPr="00071567" w:rsidRDefault="005704EC" w:rsidP="005704EC">
      <w:pPr>
        <w:tabs>
          <w:tab w:val="left" w:pos="142"/>
        </w:tabs>
        <w:ind w:firstLine="567"/>
        <w:jc w:val="both"/>
        <w:rPr>
          <w:sz w:val="26"/>
          <w:szCs w:val="26"/>
          <w:lang w:val="uk-UA"/>
        </w:rPr>
      </w:pPr>
      <w:r w:rsidRPr="0055277E">
        <w:rPr>
          <w:b/>
          <w:bCs/>
          <w:sz w:val="26"/>
          <w:szCs w:val="26"/>
          <w:lang w:val="uk-UA"/>
        </w:rPr>
        <w:t>2.1.6.</w:t>
      </w:r>
      <w:r>
        <w:rPr>
          <w:b/>
          <w:bCs/>
          <w:sz w:val="26"/>
          <w:szCs w:val="26"/>
          <w:lang w:val="uk-UA"/>
        </w:rPr>
        <w:t xml:space="preserve"> </w:t>
      </w:r>
      <w:r w:rsidRPr="0068711C">
        <w:rPr>
          <w:sz w:val="26"/>
          <w:szCs w:val="26"/>
          <w:lang w:val="uk-UA"/>
        </w:rPr>
        <w:t xml:space="preserve"> </w:t>
      </w:r>
      <w:r w:rsidRPr="00071567">
        <w:rPr>
          <w:sz w:val="26"/>
          <w:szCs w:val="26"/>
          <w:lang w:val="uk-UA"/>
        </w:rPr>
        <w:t>При формуванні показників</w:t>
      </w:r>
      <w:r>
        <w:rPr>
          <w:sz w:val="26"/>
          <w:szCs w:val="26"/>
          <w:lang w:val="uk-UA"/>
        </w:rPr>
        <w:t xml:space="preserve"> </w:t>
      </w:r>
      <w:r w:rsidRPr="00750483">
        <w:rPr>
          <w:sz w:val="26"/>
          <w:szCs w:val="26"/>
          <w:lang w:val="uk-UA"/>
        </w:rPr>
        <w:t>бюджету</w:t>
      </w:r>
      <w:r>
        <w:rPr>
          <w:color w:val="0070C0"/>
          <w:sz w:val="26"/>
          <w:szCs w:val="26"/>
          <w:lang w:val="uk-UA"/>
        </w:rPr>
        <w:t xml:space="preserve"> </w:t>
      </w:r>
      <w:r w:rsidRPr="00071567">
        <w:rPr>
          <w:sz w:val="26"/>
          <w:szCs w:val="26"/>
          <w:lang w:val="uk-UA"/>
        </w:rPr>
        <w:t>в повному обсязі забезпечуються видатки на оплату праці працівникам бюджетних установ, всі захищені та першочергові видатки установ місцевого бюджету. Всі передбачені місцевим бюджетом виплати фінансуються з рахунків бюджету вчасно з урахуванням зареєстрованих в управлінні Державної казначейської служби фінансових зобов’язань головних розпорядників бюджетних коштів</w:t>
      </w:r>
      <w:r>
        <w:rPr>
          <w:sz w:val="26"/>
          <w:szCs w:val="26"/>
          <w:lang w:val="uk-UA"/>
        </w:rPr>
        <w:t xml:space="preserve"> </w:t>
      </w:r>
      <w:r w:rsidRPr="00750483">
        <w:rPr>
          <w:sz w:val="26"/>
          <w:szCs w:val="26"/>
          <w:lang w:val="uk-UA"/>
        </w:rPr>
        <w:t>в межах обсягів,</w:t>
      </w:r>
      <w:r w:rsidRPr="0048071A">
        <w:rPr>
          <w:color w:val="0070C0"/>
          <w:sz w:val="26"/>
          <w:szCs w:val="26"/>
          <w:lang w:val="uk-UA"/>
        </w:rPr>
        <w:t xml:space="preserve"> </w:t>
      </w:r>
      <w:r w:rsidRPr="00071567">
        <w:rPr>
          <w:sz w:val="26"/>
          <w:szCs w:val="26"/>
          <w:lang w:val="uk-UA"/>
        </w:rPr>
        <w:t>затверджених в кошторисах  установ.</w:t>
      </w:r>
    </w:p>
    <w:p w:rsidR="005704EC" w:rsidRPr="00071567" w:rsidRDefault="005704EC" w:rsidP="005704EC">
      <w:pPr>
        <w:tabs>
          <w:tab w:val="left" w:pos="709"/>
        </w:tabs>
        <w:suppressAutoHyphens/>
        <w:ind w:firstLine="567"/>
        <w:jc w:val="both"/>
        <w:rPr>
          <w:sz w:val="26"/>
          <w:szCs w:val="26"/>
          <w:lang w:val="uk-UA"/>
        </w:rPr>
      </w:pPr>
      <w:r w:rsidRPr="00071567">
        <w:rPr>
          <w:sz w:val="26"/>
          <w:szCs w:val="26"/>
          <w:lang w:val="uk-UA" w:eastAsia="ar-SA"/>
        </w:rPr>
        <w:t xml:space="preserve">На засіданнях виконавчого комітету Вараської міської ради постійно розглядаються питання дотримання фінансово-бюджетної дисципліни розпорядниками, одержувачами бюджетних коштів та комунальними підприємствами громади. </w:t>
      </w:r>
    </w:p>
    <w:p w:rsidR="005704EC" w:rsidRPr="0068711C" w:rsidRDefault="005704EC" w:rsidP="005704EC">
      <w:pPr>
        <w:ind w:firstLine="567"/>
        <w:jc w:val="both"/>
        <w:rPr>
          <w:sz w:val="26"/>
          <w:szCs w:val="26"/>
        </w:rPr>
      </w:pPr>
      <w:r w:rsidRPr="00071567">
        <w:rPr>
          <w:sz w:val="26"/>
          <w:szCs w:val="26"/>
          <w:shd w:val="clear" w:color="auto" w:fill="FFFFFF"/>
          <w:lang w:val="uk-UA"/>
        </w:rPr>
        <w:t xml:space="preserve">Так, 28.02.2020 року, 21.05.2020 року та від 25.11.2020 року на засіданнях виконавчого комітету прийняті рішення виконавчого комітету Вараської міської ради за №22, №125 та №264 відповідно. </w:t>
      </w:r>
      <w:r w:rsidRPr="0068711C">
        <w:rPr>
          <w:sz w:val="26"/>
          <w:szCs w:val="26"/>
          <w:shd w:val="clear" w:color="auto" w:fill="FFFFFF"/>
        </w:rPr>
        <w:t>Зг</w:t>
      </w:r>
      <w:r w:rsidRPr="0068711C">
        <w:rPr>
          <w:color w:val="000000"/>
          <w:sz w:val="26"/>
          <w:szCs w:val="26"/>
          <w:shd w:val="clear" w:color="auto" w:fill="FFFFFF"/>
        </w:rPr>
        <w:t xml:space="preserve">ідно даних рішень </w:t>
      </w:r>
      <w:r w:rsidRPr="0068711C">
        <w:rPr>
          <w:sz w:val="26"/>
          <w:szCs w:val="26"/>
        </w:rPr>
        <w:t>керівників бюджетних установ та комунальних підприємств громади зобов’язано:</w:t>
      </w:r>
    </w:p>
    <w:p w:rsidR="005704EC" w:rsidRPr="0068711C" w:rsidRDefault="005704EC" w:rsidP="005704EC">
      <w:pPr>
        <w:ind w:firstLine="567"/>
        <w:jc w:val="both"/>
        <w:rPr>
          <w:sz w:val="26"/>
          <w:szCs w:val="26"/>
        </w:rPr>
      </w:pPr>
      <w:r w:rsidRPr="0068711C">
        <w:rPr>
          <w:sz w:val="26"/>
          <w:szCs w:val="26"/>
        </w:rPr>
        <w:t>-посилити внутрішній контроль за управлінням бюджетними коштами, їх плануванням та використанням, майном комунальної власності, діяльністю комунальних підприємств;</w:t>
      </w:r>
    </w:p>
    <w:p w:rsidR="005704EC" w:rsidRPr="0068711C" w:rsidRDefault="005704EC" w:rsidP="005704EC">
      <w:pPr>
        <w:tabs>
          <w:tab w:val="left" w:pos="142"/>
        </w:tabs>
        <w:ind w:firstLine="567"/>
        <w:jc w:val="both"/>
        <w:rPr>
          <w:sz w:val="26"/>
          <w:szCs w:val="26"/>
        </w:rPr>
      </w:pPr>
      <w:r w:rsidRPr="0068711C">
        <w:rPr>
          <w:sz w:val="26"/>
          <w:szCs w:val="26"/>
        </w:rPr>
        <w:t>-вжити заходів щодо недопущення порушення бюджетного законодавства, дотримання фінансово-бюджетної дисципліни при виконанні кошторисів та планів використання бюджетних коштів.</w:t>
      </w:r>
    </w:p>
    <w:p w:rsidR="005704EC" w:rsidRPr="0068711C" w:rsidRDefault="005704EC" w:rsidP="005704EC">
      <w:pPr>
        <w:tabs>
          <w:tab w:val="left" w:pos="142"/>
        </w:tabs>
        <w:ind w:firstLine="567"/>
        <w:jc w:val="both"/>
        <w:rPr>
          <w:sz w:val="26"/>
          <w:szCs w:val="26"/>
        </w:rPr>
      </w:pPr>
      <w:r w:rsidRPr="0068711C">
        <w:rPr>
          <w:sz w:val="26"/>
          <w:szCs w:val="26"/>
        </w:rPr>
        <w:t>Питання впровадження жорсткої фінансової дисципліни в усіх ланках місцевих фінансів буде пріоритетним і в 2021 році.</w:t>
      </w:r>
    </w:p>
    <w:p w:rsidR="005704EC" w:rsidRPr="0068711C" w:rsidRDefault="005704EC" w:rsidP="005704EC">
      <w:pPr>
        <w:ind w:firstLine="567"/>
        <w:jc w:val="both"/>
        <w:rPr>
          <w:sz w:val="26"/>
          <w:szCs w:val="26"/>
        </w:rPr>
      </w:pPr>
      <w:r w:rsidRPr="0055277E">
        <w:rPr>
          <w:b/>
          <w:bCs/>
          <w:sz w:val="26"/>
          <w:szCs w:val="26"/>
          <w:lang w:val="uk-UA"/>
        </w:rPr>
        <w:t>2.1.7.</w:t>
      </w:r>
      <w:r>
        <w:rPr>
          <w:b/>
          <w:bCs/>
          <w:sz w:val="26"/>
          <w:szCs w:val="26"/>
          <w:lang w:val="uk-UA"/>
        </w:rPr>
        <w:t xml:space="preserve"> </w:t>
      </w:r>
      <w:r w:rsidRPr="0068711C">
        <w:rPr>
          <w:sz w:val="26"/>
          <w:szCs w:val="26"/>
        </w:rPr>
        <w:t>Видатки загального фонду бюджету по заробітній платі та нарахуваннях на неї, видатки на харчування та придбання медикаментів, оплату комунальних послуг та енергоносіїв забезпечені в повному обсязі, фінансуються вчасно, заборгованості за  звітний період по даних виплатах немає.</w:t>
      </w:r>
    </w:p>
    <w:p w:rsidR="005704EC" w:rsidRPr="002E46D9" w:rsidRDefault="005704EC" w:rsidP="005704EC">
      <w:pPr>
        <w:pStyle w:val="ListParagraph1"/>
        <w:tabs>
          <w:tab w:val="left" w:pos="540"/>
          <w:tab w:val="left" w:pos="900"/>
        </w:tabs>
        <w:spacing w:before="180" w:after="0"/>
        <w:ind w:left="0" w:firstLine="567"/>
        <w:jc w:val="center"/>
        <w:rPr>
          <w:rFonts w:ascii="Times New Roman" w:hAnsi="Times New Roman" w:cs="Times New Roman"/>
          <w:b/>
          <w:bCs/>
          <w:sz w:val="26"/>
          <w:szCs w:val="26"/>
          <w:lang w:val="uk-UA"/>
        </w:rPr>
      </w:pPr>
      <w:r w:rsidRPr="002E46D9">
        <w:rPr>
          <w:rFonts w:ascii="Times New Roman" w:hAnsi="Times New Roman" w:cs="Times New Roman"/>
          <w:b/>
          <w:bCs/>
          <w:sz w:val="26"/>
          <w:szCs w:val="26"/>
        </w:rPr>
        <w:t>Бюджет громади за 2020 рік</w:t>
      </w:r>
    </w:p>
    <w:p w:rsidR="005704EC" w:rsidRPr="002E46D9" w:rsidRDefault="005704EC" w:rsidP="005704EC">
      <w:pPr>
        <w:tabs>
          <w:tab w:val="left" w:pos="540"/>
          <w:tab w:val="left" w:pos="900"/>
        </w:tabs>
        <w:ind w:firstLine="567"/>
        <w:jc w:val="both"/>
        <w:rPr>
          <w:sz w:val="26"/>
          <w:szCs w:val="26"/>
        </w:rPr>
      </w:pPr>
      <w:r w:rsidRPr="002E46D9">
        <w:rPr>
          <w:sz w:val="26"/>
          <w:szCs w:val="26"/>
        </w:rPr>
        <w:t xml:space="preserve">Станом на 01.01.2021 надходження до загального фонду бюджету міста склали  </w:t>
      </w:r>
      <w:r w:rsidRPr="00951E99">
        <w:rPr>
          <w:b/>
          <w:sz w:val="26"/>
          <w:szCs w:val="26"/>
        </w:rPr>
        <w:t>616 702,5 тис.грн</w:t>
      </w:r>
      <w:r w:rsidRPr="002E46D9">
        <w:rPr>
          <w:sz w:val="26"/>
          <w:szCs w:val="26"/>
        </w:rPr>
        <w:t>.</w:t>
      </w:r>
      <w:r>
        <w:rPr>
          <w:sz w:val="26"/>
          <w:szCs w:val="26"/>
          <w:lang w:val="uk-UA"/>
        </w:rPr>
        <w:t xml:space="preserve"> </w:t>
      </w:r>
      <w:r w:rsidRPr="00203EE2">
        <w:rPr>
          <w:iCs/>
          <w:sz w:val="26"/>
          <w:szCs w:val="26"/>
        </w:rPr>
        <w:t xml:space="preserve">Власні доходи загального фонду </w:t>
      </w:r>
      <w:r w:rsidRPr="002E46D9">
        <w:rPr>
          <w:sz w:val="26"/>
          <w:szCs w:val="26"/>
        </w:rPr>
        <w:t xml:space="preserve">бюджету міста склали 510 228,6 тис. грн, що становить 103,6% до планових надходжень (+17 873,9 тис. грн). </w:t>
      </w:r>
    </w:p>
    <w:p w:rsidR="005704EC" w:rsidRPr="002E46D9" w:rsidRDefault="005704EC" w:rsidP="005704EC">
      <w:pPr>
        <w:tabs>
          <w:tab w:val="left" w:pos="851"/>
          <w:tab w:val="left" w:pos="993"/>
        </w:tabs>
        <w:ind w:firstLine="567"/>
        <w:jc w:val="both"/>
        <w:rPr>
          <w:sz w:val="26"/>
          <w:szCs w:val="26"/>
        </w:rPr>
      </w:pPr>
      <w:r w:rsidRPr="002E46D9">
        <w:rPr>
          <w:sz w:val="26"/>
          <w:szCs w:val="26"/>
        </w:rPr>
        <w:t>Найбільшу питому вагу  в обсязі власних доходів загального фонду  займають:</w:t>
      </w:r>
    </w:p>
    <w:p w:rsidR="005704EC" w:rsidRPr="002E46D9" w:rsidRDefault="005704EC" w:rsidP="005704EC">
      <w:pPr>
        <w:tabs>
          <w:tab w:val="left" w:pos="851"/>
          <w:tab w:val="left" w:pos="993"/>
        </w:tabs>
        <w:ind w:firstLine="567"/>
        <w:jc w:val="both"/>
        <w:rPr>
          <w:sz w:val="26"/>
          <w:szCs w:val="26"/>
        </w:rPr>
      </w:pPr>
      <w:r w:rsidRPr="002E46D9">
        <w:rPr>
          <w:sz w:val="26"/>
          <w:szCs w:val="26"/>
        </w:rPr>
        <w:t xml:space="preserve">податок та збір на доходи фізичних осіб  - 430 496,2 тис. грн (84,4 %) та місцеві податки і збори – 60 301,7 тис. грн ( 11,8%).         </w:t>
      </w:r>
    </w:p>
    <w:p w:rsidR="005704EC" w:rsidRPr="002E46D9" w:rsidRDefault="005704EC" w:rsidP="005704EC">
      <w:pPr>
        <w:tabs>
          <w:tab w:val="left" w:pos="900"/>
        </w:tabs>
        <w:ind w:firstLine="567"/>
        <w:jc w:val="both"/>
        <w:rPr>
          <w:sz w:val="26"/>
          <w:szCs w:val="26"/>
        </w:rPr>
      </w:pPr>
      <w:r w:rsidRPr="002E46D9">
        <w:rPr>
          <w:sz w:val="26"/>
          <w:szCs w:val="26"/>
        </w:rPr>
        <w:t xml:space="preserve">Офіційні трансферти до загального фонду бюджету міста склали 106 473,9 тис. грн, що становить 94,0%  до плану.     </w:t>
      </w:r>
    </w:p>
    <w:p w:rsidR="005704EC" w:rsidRPr="002E46D9" w:rsidRDefault="005704EC" w:rsidP="005704EC">
      <w:pPr>
        <w:tabs>
          <w:tab w:val="left" w:pos="540"/>
          <w:tab w:val="left" w:pos="900"/>
        </w:tabs>
        <w:ind w:firstLine="567"/>
        <w:jc w:val="both"/>
        <w:rPr>
          <w:sz w:val="26"/>
          <w:szCs w:val="26"/>
        </w:rPr>
      </w:pPr>
      <w:r w:rsidRPr="002E46D9">
        <w:rPr>
          <w:sz w:val="26"/>
          <w:szCs w:val="26"/>
        </w:rPr>
        <w:t xml:space="preserve">Надходження до </w:t>
      </w:r>
      <w:r w:rsidRPr="002E46D9">
        <w:rPr>
          <w:i/>
          <w:iCs/>
          <w:sz w:val="26"/>
          <w:szCs w:val="26"/>
        </w:rPr>
        <w:t xml:space="preserve">спеціального фонду </w:t>
      </w:r>
      <w:r w:rsidRPr="002E46D9">
        <w:rPr>
          <w:sz w:val="26"/>
          <w:szCs w:val="26"/>
        </w:rPr>
        <w:t>бюджету міста склали  18 253,7 тис. грн, з яких 16 518,0 тис. грн, або  90,5%, - власні надходження бюджетних установ.</w:t>
      </w:r>
    </w:p>
    <w:p w:rsidR="005704EC" w:rsidRPr="002E46D9" w:rsidRDefault="005704EC" w:rsidP="005704EC">
      <w:pPr>
        <w:tabs>
          <w:tab w:val="left" w:pos="851"/>
          <w:tab w:val="left" w:pos="993"/>
        </w:tabs>
        <w:ind w:firstLine="567"/>
        <w:jc w:val="both"/>
        <w:rPr>
          <w:sz w:val="26"/>
          <w:szCs w:val="26"/>
        </w:rPr>
      </w:pPr>
      <w:r w:rsidRPr="002E46D9">
        <w:rPr>
          <w:sz w:val="26"/>
          <w:szCs w:val="26"/>
        </w:rPr>
        <w:t xml:space="preserve">У складі спеціального фонду бюджету 1 393,8 тис. грн становлять доходи </w:t>
      </w:r>
      <w:r w:rsidRPr="00203EE2">
        <w:rPr>
          <w:iCs/>
          <w:sz w:val="26"/>
          <w:szCs w:val="26"/>
        </w:rPr>
        <w:t>бюджету розвитку</w:t>
      </w:r>
      <w:r w:rsidRPr="002E46D9">
        <w:rPr>
          <w:sz w:val="26"/>
          <w:szCs w:val="26"/>
        </w:rPr>
        <w:t xml:space="preserve">, які включають:               </w:t>
      </w:r>
    </w:p>
    <w:p w:rsidR="005704EC" w:rsidRPr="002E46D9" w:rsidRDefault="005704EC" w:rsidP="005704EC">
      <w:pPr>
        <w:numPr>
          <w:ilvl w:val="0"/>
          <w:numId w:val="47"/>
        </w:numPr>
        <w:ind w:firstLine="567"/>
        <w:rPr>
          <w:sz w:val="26"/>
          <w:szCs w:val="26"/>
        </w:rPr>
      </w:pPr>
      <w:r w:rsidRPr="002E46D9">
        <w:rPr>
          <w:sz w:val="26"/>
          <w:szCs w:val="26"/>
        </w:rPr>
        <w:t>кошти від продажу землі – 403,2 тис. грн;</w:t>
      </w:r>
    </w:p>
    <w:p w:rsidR="005704EC" w:rsidRPr="002E46D9" w:rsidRDefault="005704EC" w:rsidP="005704EC">
      <w:pPr>
        <w:numPr>
          <w:ilvl w:val="0"/>
          <w:numId w:val="47"/>
        </w:numPr>
        <w:ind w:firstLine="567"/>
        <w:rPr>
          <w:sz w:val="26"/>
          <w:szCs w:val="26"/>
        </w:rPr>
      </w:pPr>
      <w:r w:rsidRPr="002E46D9">
        <w:rPr>
          <w:sz w:val="26"/>
          <w:szCs w:val="26"/>
          <w:shd w:val="clear" w:color="auto" w:fill="FFFFFF"/>
        </w:rPr>
        <w:lastRenderedPageBreak/>
        <w:t xml:space="preserve">надходження коштів пайової  участі у розвитку інфраструктури населеного  пункту </w:t>
      </w:r>
      <w:r w:rsidRPr="002E46D9">
        <w:rPr>
          <w:sz w:val="26"/>
          <w:szCs w:val="26"/>
        </w:rPr>
        <w:t>–  839,9 тис. грн,</w:t>
      </w:r>
    </w:p>
    <w:p w:rsidR="005704EC" w:rsidRPr="002E46D9" w:rsidRDefault="005704EC" w:rsidP="005704EC">
      <w:pPr>
        <w:numPr>
          <w:ilvl w:val="0"/>
          <w:numId w:val="47"/>
        </w:numPr>
        <w:ind w:firstLine="567"/>
        <w:jc w:val="both"/>
        <w:rPr>
          <w:sz w:val="26"/>
          <w:szCs w:val="26"/>
        </w:rPr>
      </w:pPr>
      <w:r w:rsidRPr="002E46D9">
        <w:rPr>
          <w:sz w:val="26"/>
          <w:szCs w:val="26"/>
        </w:rPr>
        <w:t>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 2,2 тис. грн.</w:t>
      </w:r>
    </w:p>
    <w:p w:rsidR="005704EC" w:rsidRPr="002E46D9" w:rsidRDefault="005704EC" w:rsidP="005704EC">
      <w:pPr>
        <w:tabs>
          <w:tab w:val="left" w:pos="540"/>
          <w:tab w:val="left" w:pos="900"/>
        </w:tabs>
        <w:ind w:firstLine="567"/>
        <w:jc w:val="both"/>
        <w:rPr>
          <w:sz w:val="26"/>
          <w:szCs w:val="26"/>
          <w:lang w:val="uk-UA"/>
        </w:rPr>
      </w:pPr>
      <w:r w:rsidRPr="002E46D9">
        <w:rPr>
          <w:sz w:val="26"/>
          <w:szCs w:val="26"/>
        </w:rPr>
        <w:t xml:space="preserve">В цілому надходження бюджету міста  станом на 01.01.2021 року склали 634 956,2 тис. грн.  </w:t>
      </w:r>
    </w:p>
    <w:p w:rsidR="005704EC" w:rsidRPr="002E46D9" w:rsidRDefault="005704EC" w:rsidP="005704EC">
      <w:pPr>
        <w:pStyle w:val="21"/>
        <w:tabs>
          <w:tab w:val="left" w:pos="720"/>
        </w:tabs>
        <w:ind w:firstLine="567"/>
        <w:rPr>
          <w:sz w:val="26"/>
          <w:szCs w:val="26"/>
        </w:rPr>
      </w:pPr>
      <w:r w:rsidRPr="002E46D9">
        <w:rPr>
          <w:sz w:val="26"/>
          <w:szCs w:val="26"/>
        </w:rPr>
        <w:t xml:space="preserve">Станом на 01.01.2021 року </w:t>
      </w:r>
      <w:r w:rsidRPr="00951E99">
        <w:rPr>
          <w:bCs/>
          <w:sz w:val="26"/>
          <w:szCs w:val="26"/>
        </w:rPr>
        <w:t xml:space="preserve">виконання бюджету Вараської міської об’єднаної територіальної громади </w:t>
      </w:r>
      <w:r w:rsidRPr="002E46D9">
        <w:rPr>
          <w:b/>
          <w:bCs/>
          <w:sz w:val="26"/>
          <w:szCs w:val="26"/>
        </w:rPr>
        <w:t xml:space="preserve">по видатках та кредитуванню </w:t>
      </w:r>
      <w:r w:rsidRPr="002E46D9">
        <w:rPr>
          <w:sz w:val="26"/>
          <w:szCs w:val="26"/>
        </w:rPr>
        <w:t>становить 95,8 % до уточненого плану, в тому числі: загальний фонд –</w:t>
      </w:r>
      <w:r w:rsidRPr="002E46D9">
        <w:rPr>
          <w:color w:val="FF0000"/>
          <w:sz w:val="26"/>
          <w:szCs w:val="26"/>
        </w:rPr>
        <w:t xml:space="preserve"> </w:t>
      </w:r>
      <w:r w:rsidRPr="002E46D9">
        <w:rPr>
          <w:sz w:val="26"/>
          <w:szCs w:val="26"/>
        </w:rPr>
        <w:t xml:space="preserve">98,2 %, спеціальний фонд – 86,2%. </w:t>
      </w:r>
    </w:p>
    <w:p w:rsidR="005704EC" w:rsidRPr="002E46D9" w:rsidRDefault="005704EC" w:rsidP="005704EC">
      <w:pPr>
        <w:pStyle w:val="21"/>
        <w:tabs>
          <w:tab w:val="left" w:pos="720"/>
        </w:tabs>
        <w:ind w:firstLine="567"/>
        <w:rPr>
          <w:sz w:val="26"/>
          <w:szCs w:val="26"/>
        </w:rPr>
      </w:pPr>
      <w:r w:rsidRPr="002E46D9">
        <w:rPr>
          <w:sz w:val="26"/>
          <w:szCs w:val="26"/>
        </w:rPr>
        <w:t>Тобто, при уточненому плані на 2020 рік 661 485,6 тис.грн, на утримання бюджетних установ та виконання програмних завдань використано 633 761,5 тис.грн, у тому числі по видатках 633 812,6 тис.грн; по кредитуванню повернуто   ”-“ 51,1 тис.грн.</w:t>
      </w:r>
    </w:p>
    <w:p w:rsidR="005704EC" w:rsidRPr="002E46D9" w:rsidRDefault="005704EC" w:rsidP="005704EC">
      <w:pPr>
        <w:pStyle w:val="21"/>
        <w:ind w:firstLine="567"/>
        <w:rPr>
          <w:color w:val="FF0000"/>
          <w:sz w:val="26"/>
          <w:szCs w:val="26"/>
        </w:rPr>
      </w:pPr>
      <w:r w:rsidRPr="002E46D9">
        <w:rPr>
          <w:sz w:val="26"/>
          <w:szCs w:val="26"/>
        </w:rPr>
        <w:t>По загальному фонду, при уточненому плані на звітний період 527 250,3 тис.грн, використано 518 012,8 тис.грн.</w:t>
      </w:r>
      <w:r w:rsidRPr="002E46D9">
        <w:rPr>
          <w:color w:val="FF0000"/>
          <w:sz w:val="26"/>
          <w:szCs w:val="26"/>
        </w:rPr>
        <w:t xml:space="preserve">    </w:t>
      </w:r>
    </w:p>
    <w:p w:rsidR="005704EC" w:rsidRPr="002E46D9" w:rsidRDefault="005704EC" w:rsidP="005704EC">
      <w:pPr>
        <w:pStyle w:val="21"/>
        <w:tabs>
          <w:tab w:val="left" w:pos="720"/>
        </w:tabs>
        <w:ind w:firstLine="567"/>
        <w:rPr>
          <w:sz w:val="26"/>
          <w:szCs w:val="26"/>
        </w:rPr>
      </w:pPr>
      <w:r w:rsidRPr="002E46D9">
        <w:rPr>
          <w:sz w:val="26"/>
          <w:szCs w:val="26"/>
        </w:rPr>
        <w:t>По спеціальному фонду, при уточненому плані в сумі 134 235,3 тис.грн, виконано 115 748,7 тис.грн, у тому числі по видатках – 115 799,8 тис.грн; по кредитуванню повернуто  ”-” 51,1 тис.грн.</w:t>
      </w:r>
    </w:p>
    <w:p w:rsidR="005704EC" w:rsidRPr="00903706" w:rsidRDefault="005704EC" w:rsidP="005704EC">
      <w:pPr>
        <w:tabs>
          <w:tab w:val="left" w:pos="142"/>
          <w:tab w:val="left" w:pos="6237"/>
          <w:tab w:val="left" w:pos="6379"/>
        </w:tabs>
        <w:spacing w:before="180" w:after="100"/>
        <w:jc w:val="center"/>
        <w:rPr>
          <w:b/>
          <w:bCs/>
        </w:rPr>
      </w:pPr>
      <w:r w:rsidRPr="00903706">
        <w:rPr>
          <w:b/>
          <w:bCs/>
        </w:rPr>
        <w:t>Бюджетні показники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2"/>
        <w:gridCol w:w="1559"/>
        <w:gridCol w:w="1388"/>
        <w:gridCol w:w="1447"/>
        <w:gridCol w:w="1559"/>
      </w:tblGrid>
      <w:tr w:rsidR="005704EC" w:rsidRPr="003C7003" w:rsidTr="004D7FA2">
        <w:tc>
          <w:tcPr>
            <w:tcW w:w="4042" w:type="dxa"/>
            <w:vMerge w:val="restart"/>
            <w:vAlign w:val="center"/>
          </w:tcPr>
          <w:p w:rsidR="005704EC" w:rsidRPr="003C7003" w:rsidRDefault="005704EC" w:rsidP="004D7FA2">
            <w:pPr>
              <w:tabs>
                <w:tab w:val="left" w:pos="142"/>
                <w:tab w:val="left" w:pos="6237"/>
                <w:tab w:val="left" w:pos="6379"/>
              </w:tabs>
              <w:jc w:val="center"/>
            </w:pPr>
            <w:r w:rsidRPr="003C7003">
              <w:t>Показники</w:t>
            </w:r>
          </w:p>
        </w:tc>
        <w:tc>
          <w:tcPr>
            <w:tcW w:w="1559" w:type="dxa"/>
            <w:vMerge w:val="restart"/>
            <w:vAlign w:val="center"/>
          </w:tcPr>
          <w:p w:rsidR="005704EC" w:rsidRPr="003C7003" w:rsidRDefault="005704EC" w:rsidP="004D7FA2">
            <w:pPr>
              <w:tabs>
                <w:tab w:val="left" w:pos="142"/>
                <w:tab w:val="left" w:pos="6237"/>
                <w:tab w:val="left" w:pos="6379"/>
              </w:tabs>
              <w:jc w:val="center"/>
            </w:pPr>
            <w:r w:rsidRPr="003C7003">
              <w:t>Одиниця виміру</w:t>
            </w:r>
          </w:p>
        </w:tc>
        <w:tc>
          <w:tcPr>
            <w:tcW w:w="2835" w:type="dxa"/>
            <w:gridSpan w:val="2"/>
            <w:vAlign w:val="center"/>
          </w:tcPr>
          <w:p w:rsidR="005704EC" w:rsidRPr="003C7003" w:rsidRDefault="005704EC" w:rsidP="004D7FA2">
            <w:pPr>
              <w:tabs>
                <w:tab w:val="left" w:pos="142"/>
                <w:tab w:val="left" w:pos="6237"/>
                <w:tab w:val="left" w:pos="6379"/>
              </w:tabs>
              <w:jc w:val="center"/>
            </w:pPr>
            <w:r w:rsidRPr="003C7003">
              <w:t>Роки</w:t>
            </w:r>
          </w:p>
        </w:tc>
        <w:tc>
          <w:tcPr>
            <w:tcW w:w="1559" w:type="dxa"/>
            <w:vMerge w:val="restart"/>
            <w:vAlign w:val="center"/>
          </w:tcPr>
          <w:p w:rsidR="005704EC" w:rsidRPr="003C7003" w:rsidRDefault="005704EC" w:rsidP="004D7FA2">
            <w:pPr>
              <w:jc w:val="center"/>
            </w:pPr>
            <w:r w:rsidRPr="003C7003">
              <w:t>2020</w:t>
            </w:r>
            <w:r>
              <w:rPr>
                <w:lang w:val="uk-UA"/>
              </w:rPr>
              <w:t xml:space="preserve"> </w:t>
            </w:r>
            <w:r w:rsidRPr="003C7003">
              <w:t>до</w:t>
            </w:r>
          </w:p>
          <w:p w:rsidR="005704EC" w:rsidRPr="003C7003" w:rsidRDefault="005704EC" w:rsidP="004D7FA2">
            <w:pPr>
              <w:jc w:val="center"/>
              <w:rPr>
                <w:lang w:val="en-US"/>
              </w:rPr>
            </w:pPr>
            <w:r w:rsidRPr="003C7003">
              <w:t>2019</w:t>
            </w:r>
            <w:r>
              <w:rPr>
                <w:lang w:val="uk-UA"/>
              </w:rPr>
              <w:t xml:space="preserve"> </w:t>
            </w:r>
            <w:r w:rsidRPr="003C7003">
              <w:rPr>
                <w:lang w:val="en-US"/>
              </w:rPr>
              <w:t>(</w:t>
            </w:r>
            <w:r w:rsidRPr="003C7003">
              <w:t>%</w:t>
            </w:r>
            <w:r w:rsidRPr="003C7003">
              <w:rPr>
                <w:lang w:val="en-US"/>
              </w:rPr>
              <w:t>)</w:t>
            </w:r>
          </w:p>
        </w:tc>
      </w:tr>
      <w:tr w:rsidR="005704EC" w:rsidRPr="003C7003" w:rsidTr="004D7FA2">
        <w:trPr>
          <w:trHeight w:val="552"/>
        </w:trPr>
        <w:tc>
          <w:tcPr>
            <w:tcW w:w="4042" w:type="dxa"/>
            <w:vMerge/>
            <w:vAlign w:val="center"/>
          </w:tcPr>
          <w:p w:rsidR="005704EC" w:rsidRPr="003C7003" w:rsidRDefault="005704EC" w:rsidP="004D7FA2">
            <w:pPr>
              <w:tabs>
                <w:tab w:val="left" w:pos="142"/>
                <w:tab w:val="left" w:pos="6237"/>
                <w:tab w:val="left" w:pos="6379"/>
              </w:tabs>
              <w:jc w:val="center"/>
            </w:pPr>
          </w:p>
        </w:tc>
        <w:tc>
          <w:tcPr>
            <w:tcW w:w="1559" w:type="dxa"/>
            <w:vMerge/>
            <w:vAlign w:val="center"/>
          </w:tcPr>
          <w:p w:rsidR="005704EC" w:rsidRPr="003C7003" w:rsidRDefault="005704EC" w:rsidP="004D7FA2">
            <w:pPr>
              <w:tabs>
                <w:tab w:val="left" w:pos="142"/>
                <w:tab w:val="left" w:pos="6237"/>
                <w:tab w:val="left" w:pos="6379"/>
              </w:tabs>
              <w:jc w:val="center"/>
            </w:pPr>
          </w:p>
        </w:tc>
        <w:tc>
          <w:tcPr>
            <w:tcW w:w="1388" w:type="dxa"/>
            <w:vAlign w:val="center"/>
          </w:tcPr>
          <w:p w:rsidR="005704EC" w:rsidRPr="003C7003" w:rsidRDefault="005704EC" w:rsidP="004D7FA2">
            <w:pPr>
              <w:tabs>
                <w:tab w:val="left" w:pos="142"/>
                <w:tab w:val="left" w:pos="6237"/>
                <w:tab w:val="left" w:pos="6379"/>
              </w:tabs>
              <w:jc w:val="center"/>
              <w:rPr>
                <w:lang w:val="en-US"/>
              </w:rPr>
            </w:pPr>
            <w:r w:rsidRPr="003C7003">
              <w:t>201</w:t>
            </w:r>
            <w:r w:rsidRPr="003C7003">
              <w:rPr>
                <w:lang w:val="en-US"/>
              </w:rPr>
              <w:t>9</w:t>
            </w:r>
          </w:p>
        </w:tc>
        <w:tc>
          <w:tcPr>
            <w:tcW w:w="1447" w:type="dxa"/>
            <w:vAlign w:val="center"/>
          </w:tcPr>
          <w:p w:rsidR="005704EC" w:rsidRPr="003C7003" w:rsidRDefault="005704EC" w:rsidP="004D7FA2">
            <w:pPr>
              <w:tabs>
                <w:tab w:val="left" w:pos="142"/>
                <w:tab w:val="left" w:pos="6237"/>
                <w:tab w:val="left" w:pos="6379"/>
              </w:tabs>
              <w:jc w:val="center"/>
            </w:pPr>
            <w:r w:rsidRPr="003C7003">
              <w:t>2020</w:t>
            </w:r>
          </w:p>
        </w:tc>
        <w:tc>
          <w:tcPr>
            <w:tcW w:w="1559" w:type="dxa"/>
            <w:vMerge/>
            <w:vAlign w:val="center"/>
          </w:tcPr>
          <w:p w:rsidR="005704EC" w:rsidRPr="003C7003" w:rsidRDefault="005704EC" w:rsidP="004D7FA2">
            <w:pPr>
              <w:tabs>
                <w:tab w:val="left" w:pos="142"/>
                <w:tab w:val="left" w:pos="6237"/>
                <w:tab w:val="left" w:pos="6379"/>
              </w:tabs>
              <w:jc w:val="center"/>
            </w:pPr>
          </w:p>
        </w:tc>
      </w:tr>
      <w:tr w:rsidR="005704EC" w:rsidRPr="003C7003" w:rsidTr="004D7FA2">
        <w:trPr>
          <w:trHeight w:val="370"/>
        </w:trPr>
        <w:tc>
          <w:tcPr>
            <w:tcW w:w="4042" w:type="dxa"/>
            <w:shd w:val="clear" w:color="auto" w:fill="FFFFFF"/>
            <w:vAlign w:val="center"/>
          </w:tcPr>
          <w:p w:rsidR="005704EC" w:rsidRPr="003C7003" w:rsidRDefault="005704EC" w:rsidP="004D7FA2">
            <w:pPr>
              <w:tabs>
                <w:tab w:val="left" w:pos="142"/>
                <w:tab w:val="left" w:pos="6237"/>
                <w:tab w:val="left" w:pos="6379"/>
              </w:tabs>
              <w:jc w:val="center"/>
            </w:pPr>
            <w:r w:rsidRPr="003C7003">
              <w:t>Доходи місцевих бюджетів, всього</w:t>
            </w:r>
          </w:p>
        </w:tc>
        <w:tc>
          <w:tcPr>
            <w:tcW w:w="1559" w:type="dxa"/>
            <w:shd w:val="clear" w:color="auto" w:fill="FFFFFF"/>
            <w:vAlign w:val="center"/>
          </w:tcPr>
          <w:p w:rsidR="005704EC" w:rsidRPr="003C7003" w:rsidRDefault="005704EC" w:rsidP="004D7FA2">
            <w:pPr>
              <w:tabs>
                <w:tab w:val="left" w:pos="142"/>
                <w:tab w:val="left" w:pos="6237"/>
                <w:tab w:val="left" w:pos="6379"/>
              </w:tabs>
              <w:jc w:val="center"/>
            </w:pPr>
            <w:r w:rsidRPr="003C7003">
              <w:t>млн.грн</w:t>
            </w:r>
          </w:p>
        </w:tc>
        <w:tc>
          <w:tcPr>
            <w:tcW w:w="1388" w:type="dxa"/>
            <w:shd w:val="clear" w:color="auto" w:fill="FFFFFF"/>
            <w:vAlign w:val="center"/>
          </w:tcPr>
          <w:p w:rsidR="005704EC" w:rsidRPr="003C7003" w:rsidRDefault="005704EC" w:rsidP="004D7FA2">
            <w:pPr>
              <w:jc w:val="center"/>
            </w:pPr>
            <w:r w:rsidRPr="003C7003">
              <w:t>615,3</w:t>
            </w:r>
          </w:p>
        </w:tc>
        <w:tc>
          <w:tcPr>
            <w:tcW w:w="1447" w:type="dxa"/>
            <w:shd w:val="clear" w:color="auto" w:fill="FFFFFF"/>
            <w:vAlign w:val="center"/>
          </w:tcPr>
          <w:p w:rsidR="005704EC" w:rsidRPr="003C7003" w:rsidRDefault="005704EC" w:rsidP="004D7FA2">
            <w:pPr>
              <w:jc w:val="center"/>
            </w:pPr>
            <w:r w:rsidRPr="003C7003">
              <w:t>635,0</w:t>
            </w:r>
          </w:p>
        </w:tc>
        <w:tc>
          <w:tcPr>
            <w:tcW w:w="1559" w:type="dxa"/>
            <w:shd w:val="clear" w:color="auto" w:fill="FFFFFF"/>
            <w:vAlign w:val="center"/>
          </w:tcPr>
          <w:p w:rsidR="005704EC" w:rsidRPr="003C7003" w:rsidRDefault="005704EC" w:rsidP="004D7FA2">
            <w:pPr>
              <w:jc w:val="center"/>
              <w:rPr>
                <w:lang w:val="uk-UA"/>
              </w:rPr>
            </w:pPr>
            <w:r w:rsidRPr="003C7003">
              <w:t>103</w:t>
            </w:r>
          </w:p>
        </w:tc>
      </w:tr>
      <w:tr w:rsidR="005704EC" w:rsidRPr="003C7003" w:rsidTr="004D7FA2">
        <w:trPr>
          <w:trHeight w:val="473"/>
        </w:trPr>
        <w:tc>
          <w:tcPr>
            <w:tcW w:w="4042" w:type="dxa"/>
            <w:vAlign w:val="center"/>
          </w:tcPr>
          <w:p w:rsidR="005704EC" w:rsidRPr="003C7003" w:rsidRDefault="005704EC" w:rsidP="004D7FA2">
            <w:pPr>
              <w:tabs>
                <w:tab w:val="left" w:pos="142"/>
                <w:tab w:val="left" w:pos="6237"/>
                <w:tab w:val="left" w:pos="6379"/>
              </w:tabs>
              <w:jc w:val="center"/>
            </w:pPr>
            <w:r w:rsidRPr="003C7003">
              <w:t>Видатки місцевих бюджетів, всього</w:t>
            </w:r>
          </w:p>
        </w:tc>
        <w:tc>
          <w:tcPr>
            <w:tcW w:w="1559" w:type="dxa"/>
            <w:vAlign w:val="center"/>
          </w:tcPr>
          <w:p w:rsidR="005704EC" w:rsidRPr="003C7003" w:rsidRDefault="005704EC" w:rsidP="004D7FA2">
            <w:pPr>
              <w:tabs>
                <w:tab w:val="left" w:pos="142"/>
                <w:tab w:val="left" w:pos="6237"/>
                <w:tab w:val="left" w:pos="6379"/>
              </w:tabs>
              <w:jc w:val="center"/>
            </w:pPr>
            <w:r w:rsidRPr="003C7003">
              <w:t>млн.грн</w:t>
            </w:r>
          </w:p>
        </w:tc>
        <w:tc>
          <w:tcPr>
            <w:tcW w:w="1388" w:type="dxa"/>
            <w:vAlign w:val="center"/>
          </w:tcPr>
          <w:p w:rsidR="005704EC" w:rsidRPr="003C7003" w:rsidRDefault="005704EC" w:rsidP="004D7FA2">
            <w:pPr>
              <w:tabs>
                <w:tab w:val="left" w:pos="142"/>
                <w:tab w:val="left" w:pos="6237"/>
                <w:tab w:val="left" w:pos="6379"/>
              </w:tabs>
              <w:jc w:val="center"/>
            </w:pPr>
            <w:r w:rsidRPr="003C7003">
              <w:t>608,3</w:t>
            </w:r>
          </w:p>
        </w:tc>
        <w:tc>
          <w:tcPr>
            <w:tcW w:w="1447" w:type="dxa"/>
            <w:vAlign w:val="center"/>
          </w:tcPr>
          <w:p w:rsidR="005704EC" w:rsidRPr="003C7003" w:rsidRDefault="005704EC" w:rsidP="004D7FA2">
            <w:pPr>
              <w:tabs>
                <w:tab w:val="left" w:pos="142"/>
                <w:tab w:val="left" w:pos="6237"/>
                <w:tab w:val="left" w:pos="6379"/>
              </w:tabs>
              <w:jc w:val="center"/>
            </w:pPr>
            <w:r w:rsidRPr="003C7003">
              <w:t>633,8</w:t>
            </w:r>
          </w:p>
        </w:tc>
        <w:tc>
          <w:tcPr>
            <w:tcW w:w="1559" w:type="dxa"/>
            <w:vAlign w:val="center"/>
          </w:tcPr>
          <w:p w:rsidR="005704EC" w:rsidRPr="003C7003" w:rsidRDefault="005704EC" w:rsidP="004D7FA2">
            <w:pPr>
              <w:tabs>
                <w:tab w:val="left" w:pos="142"/>
                <w:tab w:val="left" w:pos="6237"/>
                <w:tab w:val="left" w:pos="6379"/>
              </w:tabs>
              <w:jc w:val="center"/>
              <w:rPr>
                <w:lang w:val="uk-UA"/>
              </w:rPr>
            </w:pPr>
            <w:r w:rsidRPr="003C7003">
              <w:t>104</w:t>
            </w:r>
          </w:p>
        </w:tc>
      </w:tr>
    </w:tbl>
    <w:p w:rsidR="005704EC" w:rsidRDefault="005704EC" w:rsidP="005704EC">
      <w:pPr>
        <w:tabs>
          <w:tab w:val="left" w:pos="142"/>
          <w:tab w:val="left" w:pos="6237"/>
          <w:tab w:val="left" w:pos="6379"/>
        </w:tabs>
        <w:rPr>
          <w:sz w:val="32"/>
          <w:szCs w:val="32"/>
          <w:lang w:val="uk-UA"/>
        </w:rPr>
      </w:pPr>
    </w:p>
    <w:p w:rsidR="005704EC" w:rsidRDefault="005704EC" w:rsidP="005704EC">
      <w:pPr>
        <w:tabs>
          <w:tab w:val="left" w:pos="142"/>
          <w:tab w:val="left" w:pos="6237"/>
          <w:tab w:val="left" w:pos="6379"/>
        </w:tabs>
        <w:rPr>
          <w:sz w:val="32"/>
          <w:szCs w:val="32"/>
          <w:lang w:val="uk-UA"/>
        </w:rPr>
      </w:pPr>
    </w:p>
    <w:p w:rsidR="005704EC" w:rsidRDefault="005704EC" w:rsidP="005704EC">
      <w:pPr>
        <w:tabs>
          <w:tab w:val="left" w:pos="142"/>
          <w:tab w:val="left" w:pos="6237"/>
          <w:tab w:val="left" w:pos="6379"/>
        </w:tabs>
        <w:rPr>
          <w:sz w:val="32"/>
          <w:szCs w:val="32"/>
          <w:lang w:val="uk-UA"/>
        </w:rPr>
      </w:pPr>
      <w:r w:rsidRPr="007866B8">
        <w:rPr>
          <w:noProof/>
          <w:sz w:val="32"/>
          <w:szCs w:val="32"/>
          <w:lang w:val="uk-UA" w:eastAsia="uk-UA"/>
        </w:rPr>
        <w:drawing>
          <wp:inline distT="0" distB="0" distL="0" distR="0" wp14:anchorId="129B4FAF" wp14:editId="6B4CB8A0">
            <wp:extent cx="5826125" cy="2724150"/>
            <wp:effectExtent l="19050" t="0" r="22225"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704EC" w:rsidRDefault="005704EC" w:rsidP="005704EC">
      <w:pPr>
        <w:tabs>
          <w:tab w:val="left" w:pos="142"/>
          <w:tab w:val="left" w:pos="6237"/>
          <w:tab w:val="left" w:pos="6379"/>
        </w:tabs>
        <w:rPr>
          <w:sz w:val="32"/>
          <w:szCs w:val="32"/>
          <w:lang w:val="uk-UA"/>
        </w:rPr>
      </w:pPr>
    </w:p>
    <w:p w:rsidR="005704EC" w:rsidRDefault="005704EC" w:rsidP="005704EC">
      <w:pPr>
        <w:tabs>
          <w:tab w:val="left" w:pos="142"/>
          <w:tab w:val="left" w:pos="6237"/>
          <w:tab w:val="left" w:pos="6379"/>
        </w:tabs>
        <w:rPr>
          <w:sz w:val="32"/>
          <w:szCs w:val="32"/>
          <w:lang w:val="uk-UA"/>
        </w:rPr>
      </w:pPr>
    </w:p>
    <w:p w:rsidR="005704EC" w:rsidRDefault="005704EC" w:rsidP="005704EC">
      <w:pPr>
        <w:tabs>
          <w:tab w:val="left" w:pos="142"/>
          <w:tab w:val="left" w:pos="6237"/>
          <w:tab w:val="left" w:pos="6379"/>
        </w:tabs>
        <w:rPr>
          <w:sz w:val="32"/>
          <w:szCs w:val="32"/>
          <w:lang w:val="uk-UA"/>
        </w:rPr>
      </w:pPr>
    </w:p>
    <w:p w:rsidR="005704EC" w:rsidRDefault="005704EC" w:rsidP="005704EC">
      <w:pPr>
        <w:tabs>
          <w:tab w:val="left" w:pos="142"/>
          <w:tab w:val="left" w:pos="6237"/>
          <w:tab w:val="left" w:pos="6379"/>
        </w:tabs>
        <w:rPr>
          <w:sz w:val="32"/>
          <w:szCs w:val="32"/>
          <w:lang w:val="uk-UA"/>
        </w:rPr>
      </w:pPr>
    </w:p>
    <w:p w:rsidR="005704EC" w:rsidRPr="000D1768" w:rsidRDefault="005704EC" w:rsidP="005704EC">
      <w:pPr>
        <w:tabs>
          <w:tab w:val="left" w:pos="142"/>
          <w:tab w:val="left" w:pos="6237"/>
          <w:tab w:val="left" w:pos="6379"/>
        </w:tabs>
        <w:rPr>
          <w:sz w:val="32"/>
          <w:szCs w:val="32"/>
          <w:lang w:val="uk-UA"/>
        </w:rPr>
      </w:pPr>
      <w:r w:rsidRPr="007866B8">
        <w:rPr>
          <w:noProof/>
          <w:sz w:val="32"/>
          <w:szCs w:val="32"/>
          <w:lang w:val="uk-UA" w:eastAsia="uk-UA"/>
        </w:rPr>
        <w:lastRenderedPageBreak/>
        <w:drawing>
          <wp:inline distT="0" distB="0" distL="0" distR="0" wp14:anchorId="7953B9F9" wp14:editId="1C127C39">
            <wp:extent cx="5836203" cy="2698954"/>
            <wp:effectExtent l="19050" t="0" r="12147" b="6146"/>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704EC" w:rsidRDefault="005704EC" w:rsidP="005704EC">
      <w:pPr>
        <w:tabs>
          <w:tab w:val="left" w:pos="1843"/>
        </w:tabs>
        <w:jc w:val="center"/>
        <w:rPr>
          <w:b/>
          <w:bCs/>
          <w:sz w:val="26"/>
          <w:szCs w:val="26"/>
          <w:lang w:val="uk-UA"/>
        </w:rPr>
      </w:pPr>
    </w:p>
    <w:p w:rsidR="005704EC" w:rsidRDefault="005704EC" w:rsidP="005704EC">
      <w:pPr>
        <w:tabs>
          <w:tab w:val="left" w:pos="1843"/>
        </w:tabs>
        <w:jc w:val="center"/>
        <w:rPr>
          <w:b/>
          <w:bCs/>
          <w:sz w:val="26"/>
          <w:szCs w:val="26"/>
          <w:lang w:val="uk-UA"/>
        </w:rPr>
      </w:pPr>
    </w:p>
    <w:p w:rsidR="005704EC" w:rsidRPr="000D1768" w:rsidRDefault="005704EC" w:rsidP="005704EC">
      <w:pPr>
        <w:tabs>
          <w:tab w:val="left" w:pos="1843"/>
        </w:tabs>
        <w:jc w:val="center"/>
        <w:rPr>
          <w:b/>
          <w:bCs/>
          <w:sz w:val="26"/>
          <w:szCs w:val="26"/>
          <w:lang w:val="uk-UA"/>
        </w:rPr>
      </w:pPr>
      <w:r w:rsidRPr="000D1768">
        <w:rPr>
          <w:b/>
          <w:bCs/>
          <w:sz w:val="26"/>
          <w:szCs w:val="26"/>
          <w:lang w:val="uk-UA"/>
        </w:rPr>
        <w:t>Доходи Вараської міської об’єднаної територіальної громади</w:t>
      </w:r>
    </w:p>
    <w:p w:rsidR="005704EC" w:rsidRPr="000D1768" w:rsidRDefault="005704EC" w:rsidP="005704EC">
      <w:pPr>
        <w:tabs>
          <w:tab w:val="left" w:pos="1843"/>
        </w:tabs>
        <w:rPr>
          <w:sz w:val="16"/>
          <w:szCs w:val="16"/>
          <w:lang w:val="uk-UA"/>
        </w:rPr>
      </w:pPr>
    </w:p>
    <w:tbl>
      <w:tblPr>
        <w:tblW w:w="9938" w:type="dxa"/>
        <w:tblInd w:w="-106" w:type="dxa"/>
        <w:tblLayout w:type="fixed"/>
        <w:tblLook w:val="00A0" w:firstRow="1" w:lastRow="0" w:firstColumn="1" w:lastColumn="0" w:noHBand="0" w:noVBand="0"/>
      </w:tblPr>
      <w:tblGrid>
        <w:gridCol w:w="1291"/>
        <w:gridCol w:w="4961"/>
        <w:gridCol w:w="1276"/>
        <w:gridCol w:w="1418"/>
        <w:gridCol w:w="992"/>
      </w:tblGrid>
      <w:tr w:rsidR="005704EC" w:rsidRPr="00D42B76" w:rsidTr="004D7FA2">
        <w:trPr>
          <w:trHeight w:val="465"/>
        </w:trPr>
        <w:tc>
          <w:tcPr>
            <w:tcW w:w="1291" w:type="dxa"/>
            <w:vMerge w:val="restart"/>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jc w:val="center"/>
              <w:rPr>
                <w:color w:val="000000"/>
              </w:rPr>
            </w:pPr>
            <w:r w:rsidRPr="00D42B76">
              <w:rPr>
                <w:color w:val="000000"/>
                <w:sz w:val="22"/>
                <w:szCs w:val="22"/>
              </w:rPr>
              <w:t>код бюджетної класифікації</w:t>
            </w:r>
          </w:p>
        </w:tc>
        <w:tc>
          <w:tcPr>
            <w:tcW w:w="4961" w:type="dxa"/>
            <w:vMerge w:val="restart"/>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jc w:val="center"/>
              <w:rPr>
                <w:color w:val="000000"/>
              </w:rPr>
            </w:pPr>
            <w:r w:rsidRPr="00D42B76">
              <w:rPr>
                <w:color w:val="000000"/>
                <w:sz w:val="22"/>
                <w:szCs w:val="22"/>
              </w:rPr>
              <w:t>Показники</w:t>
            </w:r>
          </w:p>
        </w:tc>
        <w:tc>
          <w:tcPr>
            <w:tcW w:w="2694" w:type="dxa"/>
            <w:gridSpan w:val="2"/>
            <w:tcBorders>
              <w:top w:val="single" w:sz="8" w:space="0" w:color="auto"/>
              <w:left w:val="nil"/>
              <w:bottom w:val="single" w:sz="8" w:space="0" w:color="auto"/>
              <w:right w:val="single" w:sz="8" w:space="0" w:color="000000"/>
            </w:tcBorders>
          </w:tcPr>
          <w:p w:rsidR="005704EC" w:rsidRPr="00D42B76" w:rsidRDefault="005704EC" w:rsidP="004D7FA2">
            <w:pPr>
              <w:jc w:val="center"/>
              <w:rPr>
                <w:color w:val="000000"/>
              </w:rPr>
            </w:pPr>
            <w:r w:rsidRPr="00D42B76">
              <w:rPr>
                <w:color w:val="000000"/>
                <w:sz w:val="22"/>
                <w:szCs w:val="22"/>
              </w:rPr>
              <w:t>Роки</w:t>
            </w:r>
          </w:p>
        </w:tc>
        <w:tc>
          <w:tcPr>
            <w:tcW w:w="992" w:type="dxa"/>
            <w:vMerge w:val="restart"/>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jc w:val="center"/>
              <w:rPr>
                <w:color w:val="000000"/>
              </w:rPr>
            </w:pPr>
            <w:r w:rsidRPr="00D42B76">
              <w:rPr>
                <w:color w:val="000000"/>
                <w:sz w:val="22"/>
                <w:szCs w:val="22"/>
              </w:rPr>
              <w:t>2020  до 2019 , %</w:t>
            </w:r>
          </w:p>
        </w:tc>
      </w:tr>
      <w:tr w:rsidR="005704EC" w:rsidRPr="00D42B76" w:rsidTr="004D7FA2">
        <w:trPr>
          <w:trHeight w:val="465"/>
        </w:trPr>
        <w:tc>
          <w:tcPr>
            <w:tcW w:w="1291" w:type="dxa"/>
            <w:vMerge/>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rPr>
                <w:color w:val="000000"/>
              </w:rPr>
            </w:pPr>
          </w:p>
        </w:tc>
        <w:tc>
          <w:tcPr>
            <w:tcW w:w="4961" w:type="dxa"/>
            <w:vMerge/>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rPr>
                <w:color w:val="000000"/>
              </w:rPr>
            </w:pPr>
          </w:p>
        </w:tc>
        <w:tc>
          <w:tcPr>
            <w:tcW w:w="1276" w:type="dxa"/>
            <w:vMerge w:val="restart"/>
            <w:tcBorders>
              <w:top w:val="nil"/>
              <w:left w:val="single" w:sz="8" w:space="0" w:color="auto"/>
              <w:bottom w:val="single" w:sz="8" w:space="0" w:color="000000"/>
              <w:right w:val="single" w:sz="8" w:space="0" w:color="auto"/>
            </w:tcBorders>
            <w:vAlign w:val="center"/>
          </w:tcPr>
          <w:p w:rsidR="005704EC" w:rsidRPr="00D42B76" w:rsidRDefault="005704EC" w:rsidP="004D7FA2">
            <w:pPr>
              <w:jc w:val="center"/>
              <w:rPr>
                <w:color w:val="000000"/>
              </w:rPr>
            </w:pPr>
            <w:r w:rsidRPr="00D42B76">
              <w:rPr>
                <w:color w:val="000000"/>
                <w:sz w:val="22"/>
                <w:szCs w:val="22"/>
              </w:rPr>
              <w:t>2019 рік</w:t>
            </w:r>
          </w:p>
        </w:tc>
        <w:tc>
          <w:tcPr>
            <w:tcW w:w="1418" w:type="dxa"/>
            <w:vMerge w:val="restart"/>
            <w:tcBorders>
              <w:top w:val="nil"/>
              <w:left w:val="single" w:sz="8" w:space="0" w:color="auto"/>
              <w:bottom w:val="single" w:sz="8" w:space="0" w:color="000000"/>
              <w:right w:val="single" w:sz="8" w:space="0" w:color="auto"/>
            </w:tcBorders>
            <w:vAlign w:val="center"/>
          </w:tcPr>
          <w:p w:rsidR="005704EC" w:rsidRPr="00D42B76" w:rsidRDefault="005704EC" w:rsidP="004D7FA2">
            <w:pPr>
              <w:jc w:val="center"/>
              <w:rPr>
                <w:color w:val="000000"/>
              </w:rPr>
            </w:pPr>
            <w:r w:rsidRPr="00D42B76">
              <w:rPr>
                <w:color w:val="000000"/>
                <w:sz w:val="22"/>
                <w:szCs w:val="22"/>
              </w:rPr>
              <w:t>2020  рік</w:t>
            </w:r>
          </w:p>
        </w:tc>
        <w:tc>
          <w:tcPr>
            <w:tcW w:w="992" w:type="dxa"/>
            <w:vMerge/>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rPr>
                <w:color w:val="000000"/>
              </w:rPr>
            </w:pPr>
          </w:p>
        </w:tc>
      </w:tr>
      <w:tr w:rsidR="005704EC" w:rsidRPr="00D42B76" w:rsidTr="004D7FA2">
        <w:trPr>
          <w:trHeight w:val="276"/>
        </w:trPr>
        <w:tc>
          <w:tcPr>
            <w:tcW w:w="1291" w:type="dxa"/>
            <w:vMerge/>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rPr>
                <w:color w:val="000000"/>
              </w:rPr>
            </w:pPr>
          </w:p>
        </w:tc>
        <w:tc>
          <w:tcPr>
            <w:tcW w:w="4961" w:type="dxa"/>
            <w:vMerge/>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rPr>
                <w:color w:val="000000"/>
              </w:rPr>
            </w:pPr>
          </w:p>
        </w:tc>
        <w:tc>
          <w:tcPr>
            <w:tcW w:w="1276" w:type="dxa"/>
            <w:vMerge/>
            <w:tcBorders>
              <w:top w:val="nil"/>
              <w:left w:val="single" w:sz="8" w:space="0" w:color="auto"/>
              <w:bottom w:val="single" w:sz="8" w:space="0" w:color="000000"/>
              <w:right w:val="single" w:sz="8" w:space="0" w:color="auto"/>
            </w:tcBorders>
            <w:vAlign w:val="center"/>
          </w:tcPr>
          <w:p w:rsidR="005704EC" w:rsidRPr="00D42B76" w:rsidRDefault="005704EC" w:rsidP="004D7FA2">
            <w:pPr>
              <w:rPr>
                <w:color w:val="000000"/>
              </w:rPr>
            </w:pPr>
          </w:p>
        </w:tc>
        <w:tc>
          <w:tcPr>
            <w:tcW w:w="1418" w:type="dxa"/>
            <w:vMerge/>
            <w:tcBorders>
              <w:top w:val="nil"/>
              <w:left w:val="single" w:sz="8" w:space="0" w:color="auto"/>
              <w:bottom w:val="single" w:sz="8" w:space="0" w:color="000000"/>
              <w:right w:val="single" w:sz="8" w:space="0" w:color="auto"/>
            </w:tcBorders>
            <w:vAlign w:val="center"/>
          </w:tcPr>
          <w:p w:rsidR="005704EC" w:rsidRPr="00D42B76" w:rsidRDefault="005704EC" w:rsidP="004D7FA2">
            <w:pPr>
              <w:rPr>
                <w:color w:val="000000"/>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5704EC" w:rsidRPr="00D42B76" w:rsidRDefault="005704EC" w:rsidP="004D7FA2">
            <w:pPr>
              <w:rPr>
                <w:color w:val="000000"/>
              </w:rPr>
            </w:pPr>
          </w:p>
        </w:tc>
      </w:tr>
      <w:tr w:rsidR="005704EC" w:rsidRPr="00D42B76" w:rsidTr="004D7FA2">
        <w:trPr>
          <w:trHeight w:val="315"/>
        </w:trPr>
        <w:tc>
          <w:tcPr>
            <w:tcW w:w="1291" w:type="dxa"/>
            <w:tcBorders>
              <w:top w:val="nil"/>
              <w:left w:val="single" w:sz="8" w:space="0" w:color="auto"/>
              <w:bottom w:val="single" w:sz="8" w:space="0" w:color="auto"/>
              <w:right w:val="single" w:sz="8" w:space="0" w:color="auto"/>
            </w:tcBorders>
            <w:noWrap/>
            <w:vAlign w:val="center"/>
          </w:tcPr>
          <w:p w:rsidR="005704EC" w:rsidRPr="00951E99" w:rsidRDefault="005704EC" w:rsidP="004D7FA2">
            <w:pPr>
              <w:jc w:val="center"/>
              <w:rPr>
                <w:color w:val="000000"/>
                <w:sz w:val="18"/>
                <w:szCs w:val="18"/>
              </w:rPr>
            </w:pPr>
            <w:r w:rsidRPr="00951E99">
              <w:rPr>
                <w:color w:val="000000"/>
                <w:sz w:val="18"/>
                <w:szCs w:val="18"/>
              </w:rPr>
              <w:t>1</w:t>
            </w:r>
          </w:p>
        </w:tc>
        <w:tc>
          <w:tcPr>
            <w:tcW w:w="4961" w:type="dxa"/>
            <w:tcBorders>
              <w:top w:val="nil"/>
              <w:left w:val="nil"/>
              <w:bottom w:val="single" w:sz="8" w:space="0" w:color="auto"/>
              <w:right w:val="single" w:sz="8" w:space="0" w:color="auto"/>
            </w:tcBorders>
            <w:vAlign w:val="center"/>
          </w:tcPr>
          <w:p w:rsidR="005704EC" w:rsidRPr="00951E99" w:rsidRDefault="005704EC" w:rsidP="004D7FA2">
            <w:pPr>
              <w:jc w:val="center"/>
              <w:rPr>
                <w:color w:val="000000"/>
                <w:sz w:val="18"/>
                <w:szCs w:val="18"/>
              </w:rPr>
            </w:pPr>
            <w:r w:rsidRPr="00951E99">
              <w:rPr>
                <w:color w:val="000000"/>
                <w:sz w:val="18"/>
                <w:szCs w:val="18"/>
              </w:rPr>
              <w:t>2</w:t>
            </w:r>
          </w:p>
        </w:tc>
        <w:tc>
          <w:tcPr>
            <w:tcW w:w="1276" w:type="dxa"/>
            <w:tcBorders>
              <w:top w:val="nil"/>
              <w:left w:val="nil"/>
              <w:bottom w:val="single" w:sz="8" w:space="0" w:color="auto"/>
              <w:right w:val="single" w:sz="8" w:space="0" w:color="auto"/>
            </w:tcBorders>
            <w:vAlign w:val="center"/>
          </w:tcPr>
          <w:p w:rsidR="005704EC" w:rsidRPr="00951E99" w:rsidRDefault="005704EC" w:rsidP="004D7FA2">
            <w:pPr>
              <w:jc w:val="center"/>
              <w:rPr>
                <w:color w:val="000000"/>
                <w:sz w:val="18"/>
                <w:szCs w:val="18"/>
              </w:rPr>
            </w:pPr>
            <w:r w:rsidRPr="00951E99">
              <w:rPr>
                <w:color w:val="000000"/>
                <w:sz w:val="18"/>
                <w:szCs w:val="18"/>
              </w:rPr>
              <w:t>3</w:t>
            </w:r>
          </w:p>
        </w:tc>
        <w:tc>
          <w:tcPr>
            <w:tcW w:w="1418" w:type="dxa"/>
            <w:tcBorders>
              <w:top w:val="nil"/>
              <w:left w:val="nil"/>
              <w:bottom w:val="single" w:sz="8" w:space="0" w:color="auto"/>
              <w:right w:val="single" w:sz="8" w:space="0" w:color="auto"/>
            </w:tcBorders>
            <w:vAlign w:val="center"/>
          </w:tcPr>
          <w:p w:rsidR="005704EC" w:rsidRPr="00951E99" w:rsidRDefault="005704EC" w:rsidP="004D7FA2">
            <w:pPr>
              <w:jc w:val="center"/>
              <w:rPr>
                <w:color w:val="000000"/>
                <w:sz w:val="18"/>
                <w:szCs w:val="18"/>
              </w:rPr>
            </w:pPr>
            <w:r w:rsidRPr="00951E99">
              <w:rPr>
                <w:color w:val="000000"/>
                <w:sz w:val="18"/>
                <w:szCs w:val="18"/>
              </w:rPr>
              <w:t>4</w:t>
            </w:r>
          </w:p>
        </w:tc>
        <w:tc>
          <w:tcPr>
            <w:tcW w:w="992" w:type="dxa"/>
            <w:tcBorders>
              <w:top w:val="nil"/>
              <w:left w:val="nil"/>
              <w:bottom w:val="single" w:sz="8" w:space="0" w:color="auto"/>
              <w:right w:val="single" w:sz="8" w:space="0" w:color="auto"/>
            </w:tcBorders>
            <w:vAlign w:val="center"/>
          </w:tcPr>
          <w:p w:rsidR="005704EC" w:rsidRPr="00951E99" w:rsidRDefault="005704EC" w:rsidP="004D7FA2">
            <w:pPr>
              <w:jc w:val="center"/>
              <w:rPr>
                <w:color w:val="000000"/>
                <w:sz w:val="18"/>
                <w:szCs w:val="18"/>
              </w:rPr>
            </w:pPr>
            <w:r w:rsidRPr="00951E99">
              <w:rPr>
                <w:color w:val="000000"/>
                <w:sz w:val="18"/>
                <w:szCs w:val="18"/>
              </w:rPr>
              <w:t>5</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shd w:val="clear" w:color="000000" w:fill="FFFFFF"/>
            <w:noWrap/>
            <w:vAlign w:val="bottom"/>
          </w:tcPr>
          <w:p w:rsidR="005704EC" w:rsidRPr="00D42B76" w:rsidRDefault="005704EC" w:rsidP="004D7FA2">
            <w:pPr>
              <w:jc w:val="center"/>
              <w:rPr>
                <w:b/>
                <w:bCs/>
              </w:rPr>
            </w:pPr>
            <w:r w:rsidRPr="00D42B76">
              <w:rPr>
                <w:b/>
                <w:bCs/>
                <w:sz w:val="22"/>
                <w:szCs w:val="22"/>
              </w:rPr>
              <w:t>10000000</w:t>
            </w:r>
          </w:p>
        </w:tc>
        <w:tc>
          <w:tcPr>
            <w:tcW w:w="4961" w:type="dxa"/>
            <w:tcBorders>
              <w:top w:val="nil"/>
              <w:left w:val="nil"/>
              <w:bottom w:val="dotted" w:sz="4" w:space="0" w:color="auto"/>
              <w:right w:val="single" w:sz="8" w:space="0" w:color="auto"/>
            </w:tcBorders>
            <w:shd w:val="clear" w:color="000000" w:fill="FFFFFF"/>
            <w:vAlign w:val="bottom"/>
          </w:tcPr>
          <w:p w:rsidR="005704EC" w:rsidRPr="00D42B76" w:rsidRDefault="005704EC" w:rsidP="004D7FA2">
            <w:pPr>
              <w:rPr>
                <w:b/>
                <w:bCs/>
              </w:rPr>
            </w:pPr>
            <w:r w:rsidRPr="00D42B76">
              <w:rPr>
                <w:b/>
                <w:bCs/>
                <w:sz w:val="22"/>
                <w:szCs w:val="22"/>
              </w:rPr>
              <w:t xml:space="preserve">Податкові надходження </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423 925,4</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506 052,7</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119,4</w:t>
            </w:r>
          </w:p>
        </w:tc>
      </w:tr>
      <w:tr w:rsidR="005704EC" w:rsidRPr="00D42B76" w:rsidTr="004D7FA2">
        <w:trPr>
          <w:trHeight w:val="36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11010000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Податок та збір на доходи фізичних осіб</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351 031,8</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430 496,2</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122,6</w:t>
            </w:r>
          </w:p>
        </w:tc>
      </w:tr>
      <w:tr w:rsidR="005704EC" w:rsidRPr="00D42B76" w:rsidTr="004D7FA2">
        <w:trPr>
          <w:trHeight w:val="351"/>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11020000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Податок на прибуток</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703,5</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206,4</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29,3</w:t>
            </w:r>
          </w:p>
        </w:tc>
      </w:tr>
      <w:tr w:rsidR="005704EC" w:rsidRPr="00D42B76" w:rsidTr="004D7FA2">
        <w:trPr>
          <w:trHeight w:val="554"/>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13000000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Рентна плата та плата за використання інших природних ресурсів</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95,0 </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93,4</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 98,3</w:t>
            </w:r>
          </w:p>
        </w:tc>
      </w:tr>
      <w:tr w:rsidR="005704EC" w:rsidRPr="00D42B76" w:rsidTr="004D7FA2">
        <w:trPr>
          <w:trHeight w:val="6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14000000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Внутрішні податки на товари та послуги (акцизний податок)</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10 863,5</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14 639,4</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134,8</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18000000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Місцеві податки і збори</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61 000,2</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60 301,7</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98,9</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18010000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Податок на майно</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45 653,2</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42 157,1</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92,3</w:t>
            </w:r>
          </w:p>
        </w:tc>
      </w:tr>
      <w:tr w:rsidR="005704EC" w:rsidRPr="00D42B76" w:rsidTr="004D7FA2">
        <w:trPr>
          <w:trHeight w:val="453"/>
        </w:trPr>
        <w:tc>
          <w:tcPr>
            <w:tcW w:w="1291" w:type="dxa"/>
            <w:vMerge w:val="restart"/>
            <w:tcBorders>
              <w:top w:val="nil"/>
              <w:left w:val="single" w:sz="8" w:space="0" w:color="auto"/>
              <w:bottom w:val="dotted" w:sz="4" w:space="0" w:color="000000"/>
              <w:right w:val="single" w:sz="8" w:space="0" w:color="auto"/>
            </w:tcBorders>
          </w:tcPr>
          <w:p w:rsidR="005704EC" w:rsidRPr="00D42B76" w:rsidRDefault="005704EC" w:rsidP="004D7FA2">
            <w:pPr>
              <w:jc w:val="center"/>
              <w:rPr>
                <w:i/>
                <w:iCs/>
              </w:rPr>
            </w:pPr>
            <w:r w:rsidRPr="00D42B76">
              <w:rPr>
                <w:i/>
                <w:iCs/>
                <w:sz w:val="22"/>
                <w:szCs w:val="22"/>
              </w:rPr>
              <w:t>в т.ч.</w:t>
            </w:r>
          </w:p>
        </w:tc>
        <w:tc>
          <w:tcPr>
            <w:tcW w:w="4961" w:type="dxa"/>
            <w:tcBorders>
              <w:top w:val="nil"/>
              <w:left w:val="nil"/>
              <w:bottom w:val="dotted" w:sz="4" w:space="0" w:color="auto"/>
              <w:right w:val="single" w:sz="8" w:space="0" w:color="auto"/>
            </w:tcBorders>
            <w:vAlign w:val="bottom"/>
          </w:tcPr>
          <w:p w:rsidR="005704EC" w:rsidRPr="00D42B76" w:rsidRDefault="005704EC" w:rsidP="004D7FA2">
            <w:pPr>
              <w:rPr>
                <w:i/>
                <w:iCs/>
              </w:rPr>
            </w:pPr>
            <w:r w:rsidRPr="00D42B76">
              <w:rPr>
                <w:i/>
                <w:iCs/>
                <w:sz w:val="22"/>
                <w:szCs w:val="22"/>
              </w:rPr>
              <w:t>податок на нерухоме майно, відмінне від земельної ділянки</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7 124,9</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7 191,6</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100,9</w:t>
            </w:r>
          </w:p>
        </w:tc>
      </w:tr>
      <w:tr w:rsidR="005704EC" w:rsidRPr="00D42B76" w:rsidTr="004D7FA2">
        <w:trPr>
          <w:trHeight w:val="300"/>
        </w:trPr>
        <w:tc>
          <w:tcPr>
            <w:tcW w:w="1291" w:type="dxa"/>
            <w:vMerge/>
            <w:tcBorders>
              <w:top w:val="nil"/>
              <w:left w:val="single" w:sz="8" w:space="0" w:color="auto"/>
              <w:bottom w:val="dotted" w:sz="4" w:space="0" w:color="000000"/>
              <w:right w:val="single" w:sz="8" w:space="0" w:color="auto"/>
            </w:tcBorders>
            <w:vAlign w:val="center"/>
          </w:tcPr>
          <w:p w:rsidR="005704EC" w:rsidRPr="00D42B76" w:rsidRDefault="005704EC" w:rsidP="004D7FA2">
            <w:pPr>
              <w:rPr>
                <w:i/>
                <w:iCs/>
              </w:rPr>
            </w:pPr>
          </w:p>
        </w:tc>
        <w:tc>
          <w:tcPr>
            <w:tcW w:w="4961" w:type="dxa"/>
            <w:tcBorders>
              <w:top w:val="nil"/>
              <w:left w:val="nil"/>
              <w:bottom w:val="dotted" w:sz="4" w:space="0" w:color="auto"/>
              <w:right w:val="single" w:sz="8" w:space="0" w:color="auto"/>
            </w:tcBorders>
            <w:vAlign w:val="bottom"/>
          </w:tcPr>
          <w:p w:rsidR="005704EC" w:rsidRPr="00D42B76" w:rsidRDefault="005704EC" w:rsidP="004D7FA2">
            <w:pPr>
              <w:rPr>
                <w:i/>
                <w:iCs/>
              </w:rPr>
            </w:pPr>
            <w:r w:rsidRPr="00D42B76">
              <w:rPr>
                <w:i/>
                <w:iCs/>
                <w:sz w:val="22"/>
                <w:szCs w:val="22"/>
              </w:rPr>
              <w:t>плата за землю</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38 486,9</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34 940,5</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90,8</w:t>
            </w:r>
          </w:p>
        </w:tc>
      </w:tr>
      <w:tr w:rsidR="005704EC" w:rsidRPr="00D42B76" w:rsidTr="004D7FA2">
        <w:trPr>
          <w:trHeight w:val="195"/>
        </w:trPr>
        <w:tc>
          <w:tcPr>
            <w:tcW w:w="1291" w:type="dxa"/>
            <w:vMerge/>
            <w:tcBorders>
              <w:top w:val="nil"/>
              <w:left w:val="single" w:sz="8" w:space="0" w:color="auto"/>
              <w:bottom w:val="dotted" w:sz="4" w:space="0" w:color="000000"/>
              <w:right w:val="single" w:sz="8" w:space="0" w:color="auto"/>
            </w:tcBorders>
            <w:vAlign w:val="center"/>
          </w:tcPr>
          <w:p w:rsidR="005704EC" w:rsidRPr="00D42B76" w:rsidRDefault="005704EC" w:rsidP="004D7FA2">
            <w:pPr>
              <w:rPr>
                <w:i/>
                <w:iCs/>
              </w:rPr>
            </w:pPr>
          </w:p>
        </w:tc>
        <w:tc>
          <w:tcPr>
            <w:tcW w:w="4961" w:type="dxa"/>
            <w:tcBorders>
              <w:top w:val="nil"/>
              <w:left w:val="nil"/>
              <w:bottom w:val="dotted" w:sz="4" w:space="0" w:color="auto"/>
              <w:right w:val="single" w:sz="8" w:space="0" w:color="auto"/>
            </w:tcBorders>
            <w:vAlign w:val="bottom"/>
          </w:tcPr>
          <w:p w:rsidR="005704EC" w:rsidRPr="00D42B76" w:rsidRDefault="005704EC" w:rsidP="004D7FA2">
            <w:pPr>
              <w:rPr>
                <w:i/>
                <w:iCs/>
              </w:rPr>
            </w:pPr>
            <w:r w:rsidRPr="00D42B76">
              <w:rPr>
                <w:i/>
                <w:iCs/>
                <w:sz w:val="22"/>
                <w:szCs w:val="22"/>
              </w:rPr>
              <w:t xml:space="preserve">транспортний податок </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41,4</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25,0</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rPr>
                <w:i/>
                <w:iCs/>
              </w:rPr>
            </w:pPr>
            <w:r w:rsidRPr="00D42B76">
              <w:rPr>
                <w:i/>
                <w:iCs/>
                <w:sz w:val="22"/>
                <w:szCs w:val="22"/>
              </w:rPr>
              <w:t>60,4</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18030000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Туристичний збір</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105,7</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39,0</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36,9</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18050000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Єдиний податок</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15 241,3</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18 105,6</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118,8</w:t>
            </w:r>
          </w:p>
        </w:tc>
      </w:tr>
      <w:tr w:rsidR="005704EC" w:rsidRPr="00D42B76" w:rsidTr="004D7FA2">
        <w:trPr>
          <w:cantSplit/>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19010000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Екологічний податок</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231,4</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315,6</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136,4</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shd w:val="clear" w:color="000000" w:fill="FFFFFF"/>
            <w:noWrap/>
            <w:vAlign w:val="bottom"/>
          </w:tcPr>
          <w:p w:rsidR="005704EC" w:rsidRPr="00D42B76" w:rsidRDefault="005704EC" w:rsidP="004D7FA2">
            <w:pPr>
              <w:jc w:val="center"/>
              <w:rPr>
                <w:b/>
                <w:bCs/>
              </w:rPr>
            </w:pPr>
            <w:r w:rsidRPr="00D42B76">
              <w:rPr>
                <w:b/>
                <w:bCs/>
                <w:sz w:val="22"/>
                <w:szCs w:val="22"/>
              </w:rPr>
              <w:t>20000000</w:t>
            </w:r>
          </w:p>
        </w:tc>
        <w:tc>
          <w:tcPr>
            <w:tcW w:w="4961" w:type="dxa"/>
            <w:tcBorders>
              <w:top w:val="nil"/>
              <w:left w:val="nil"/>
              <w:bottom w:val="dotted" w:sz="4" w:space="0" w:color="auto"/>
              <w:right w:val="single" w:sz="8" w:space="0" w:color="auto"/>
            </w:tcBorders>
            <w:shd w:val="clear" w:color="000000" w:fill="FFFFFF"/>
            <w:vAlign w:val="bottom"/>
          </w:tcPr>
          <w:p w:rsidR="005704EC" w:rsidRPr="00D42B76" w:rsidRDefault="005704EC" w:rsidP="004D7FA2">
            <w:pPr>
              <w:rPr>
                <w:b/>
                <w:bCs/>
              </w:rPr>
            </w:pPr>
            <w:r w:rsidRPr="00D42B76">
              <w:rPr>
                <w:b/>
                <w:bCs/>
                <w:sz w:val="22"/>
                <w:szCs w:val="22"/>
              </w:rPr>
              <w:t>Неподаткові надходження</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19 233,7</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21 877,5</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113,7</w:t>
            </w:r>
          </w:p>
        </w:tc>
      </w:tr>
      <w:tr w:rsidR="005704EC" w:rsidRPr="00D42B76" w:rsidTr="004D7FA2">
        <w:trPr>
          <w:trHeight w:val="777"/>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21010300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 xml:space="preserve">Частина чистого прибутку (доходу) комунальних унітарних підприємств та їх об'єднань, що вилучається до бюджету </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264,2</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144,7</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54,8</w:t>
            </w:r>
          </w:p>
        </w:tc>
      </w:tr>
      <w:tr w:rsidR="005704EC" w:rsidRPr="00D42B76" w:rsidTr="004D7FA2">
        <w:trPr>
          <w:trHeight w:val="421"/>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21050000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Плата за розміщення тимчасово вільних коштів місцевих бюджетів</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2 725,9</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21080500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Інші надходження</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10,7</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21081100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Адміністративні штрафи та інші санкції</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273,7</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248,0</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90,6</w:t>
            </w:r>
          </w:p>
        </w:tc>
      </w:tr>
      <w:tr w:rsidR="005704EC" w:rsidRPr="00D42B76" w:rsidTr="004D7FA2">
        <w:trPr>
          <w:trHeight w:val="633"/>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21081500</w:t>
            </w:r>
          </w:p>
        </w:tc>
        <w:tc>
          <w:tcPr>
            <w:tcW w:w="4961" w:type="dxa"/>
            <w:tcBorders>
              <w:top w:val="nil"/>
              <w:left w:val="nil"/>
              <w:bottom w:val="dotted" w:sz="4" w:space="0" w:color="auto"/>
              <w:right w:val="single" w:sz="8" w:space="0" w:color="auto"/>
            </w:tcBorders>
            <w:shd w:val="clear" w:color="000000" w:fill="FFFFFF"/>
            <w:vAlign w:val="bottom"/>
          </w:tcPr>
          <w:p w:rsidR="005704EC" w:rsidRPr="00D42B76" w:rsidRDefault="005704EC" w:rsidP="004D7FA2">
            <w:r w:rsidRPr="00D42B76">
              <w:rPr>
                <w:sz w:val="22"/>
                <w:szCs w:val="22"/>
              </w:rPr>
              <w:t>Адмiнiстративнi штрафи та штрафні санкції за порушення законодавства у сфері виробництва та обігу алкогольних напоїв та тютюнових виробів</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30,6</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58,0</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189,5</w:t>
            </w:r>
          </w:p>
        </w:tc>
      </w:tr>
      <w:tr w:rsidR="005704EC" w:rsidRPr="00D42B76" w:rsidTr="004D7FA2">
        <w:trPr>
          <w:trHeight w:val="714"/>
        </w:trPr>
        <w:tc>
          <w:tcPr>
            <w:tcW w:w="1291" w:type="dxa"/>
            <w:tcBorders>
              <w:top w:val="dotted" w:sz="4" w:space="0" w:color="auto"/>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lastRenderedPageBreak/>
              <w:t>22010300</w:t>
            </w:r>
          </w:p>
        </w:tc>
        <w:tc>
          <w:tcPr>
            <w:tcW w:w="4961" w:type="dxa"/>
            <w:tcBorders>
              <w:top w:val="dotted" w:sz="4" w:space="0" w:color="auto"/>
              <w:left w:val="nil"/>
              <w:bottom w:val="dotted" w:sz="4" w:space="0" w:color="auto"/>
              <w:right w:val="single" w:sz="8" w:space="0" w:color="auto"/>
            </w:tcBorders>
            <w:shd w:val="clear" w:color="000000" w:fill="FFFFFF"/>
            <w:vAlign w:val="bottom"/>
          </w:tcPr>
          <w:p w:rsidR="005704EC" w:rsidRPr="00D42B76" w:rsidRDefault="005704EC" w:rsidP="004D7FA2">
            <w:r w:rsidRPr="00D42B76">
              <w:rPr>
                <w:sz w:val="22"/>
                <w:szCs w:val="22"/>
              </w:rPr>
              <w:t>Адмiнiстративний збір за проведення державної реєстрації юридичних осіб, фізичних осіб — підприємців та громадських формувань</w:t>
            </w:r>
          </w:p>
        </w:tc>
        <w:tc>
          <w:tcPr>
            <w:tcW w:w="1276"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24,8</w:t>
            </w:r>
          </w:p>
        </w:tc>
        <w:tc>
          <w:tcPr>
            <w:tcW w:w="1418"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16,2</w:t>
            </w:r>
          </w:p>
        </w:tc>
        <w:tc>
          <w:tcPr>
            <w:tcW w:w="992"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65,3</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22012500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Плата за надання інших адміністративних послуг</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1 584,5</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723,6</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45,7</w:t>
            </w:r>
          </w:p>
        </w:tc>
      </w:tr>
      <w:tr w:rsidR="005704EC" w:rsidRPr="00D42B76" w:rsidTr="004D7FA2">
        <w:trPr>
          <w:trHeight w:val="49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22012600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 xml:space="preserve">Адміністративний збір за  державну реєстрацію речових прав на нерухоме майно та їх обтяжень </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137,3</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160,4</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116,8</w:t>
            </w:r>
          </w:p>
        </w:tc>
      </w:tr>
      <w:tr w:rsidR="005704EC" w:rsidRPr="00D42B76" w:rsidTr="004D7FA2">
        <w:trPr>
          <w:trHeight w:val="726"/>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22080400</w:t>
            </w:r>
          </w:p>
        </w:tc>
        <w:tc>
          <w:tcPr>
            <w:tcW w:w="4961" w:type="dxa"/>
            <w:tcBorders>
              <w:top w:val="nil"/>
              <w:left w:val="nil"/>
              <w:bottom w:val="dotted" w:sz="4" w:space="0" w:color="auto"/>
              <w:right w:val="single" w:sz="8" w:space="0" w:color="auto"/>
            </w:tcBorders>
            <w:noWrap/>
            <w:vAlign w:val="bottom"/>
          </w:tcPr>
          <w:p w:rsidR="005704EC" w:rsidRPr="00D42B76" w:rsidRDefault="005704EC" w:rsidP="004D7FA2">
            <w:pPr>
              <w:rPr>
                <w:lang w:val="uk-UA"/>
              </w:rPr>
            </w:pPr>
            <w:r w:rsidRPr="00D42B76">
              <w:rPr>
                <w:sz w:val="22"/>
                <w:szCs w:val="22"/>
              </w:rPr>
              <w:t xml:space="preserve">Надходження від орендної плати за користування цілісним майновим комплексом та іншим майном, що перебуває в комунальній власності </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538,0</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38,6</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7,2</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22090000</w:t>
            </w:r>
          </w:p>
        </w:tc>
        <w:tc>
          <w:tcPr>
            <w:tcW w:w="4961" w:type="dxa"/>
            <w:tcBorders>
              <w:top w:val="nil"/>
              <w:left w:val="nil"/>
              <w:bottom w:val="dotted" w:sz="4" w:space="0" w:color="auto"/>
              <w:right w:val="single" w:sz="8" w:space="0" w:color="auto"/>
            </w:tcBorders>
            <w:noWrap/>
            <w:vAlign w:val="bottom"/>
          </w:tcPr>
          <w:p w:rsidR="005704EC" w:rsidRPr="00D42B76" w:rsidRDefault="005704EC" w:rsidP="004D7FA2">
            <w:r w:rsidRPr="00D42B76">
              <w:rPr>
                <w:sz w:val="22"/>
                <w:szCs w:val="22"/>
              </w:rPr>
              <w:t>Державне мито</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14,3</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13,8</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96,5</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24060300</w:t>
            </w:r>
          </w:p>
        </w:tc>
        <w:tc>
          <w:tcPr>
            <w:tcW w:w="4961" w:type="dxa"/>
            <w:tcBorders>
              <w:top w:val="nil"/>
              <w:left w:val="nil"/>
              <w:bottom w:val="dotted" w:sz="4" w:space="0" w:color="auto"/>
              <w:right w:val="single" w:sz="8" w:space="0" w:color="auto"/>
            </w:tcBorders>
            <w:noWrap/>
            <w:vAlign w:val="bottom"/>
          </w:tcPr>
          <w:p w:rsidR="005704EC" w:rsidRPr="00D42B76" w:rsidRDefault="005704EC" w:rsidP="004D7FA2">
            <w:r w:rsidRPr="00D42B76">
              <w:rPr>
                <w:sz w:val="22"/>
                <w:szCs w:val="22"/>
              </w:rPr>
              <w:t>Інші надходження</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323,9</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268,9</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83,0</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24060600</w:t>
            </w:r>
          </w:p>
        </w:tc>
        <w:tc>
          <w:tcPr>
            <w:tcW w:w="4961" w:type="dxa"/>
            <w:tcBorders>
              <w:top w:val="nil"/>
              <w:left w:val="nil"/>
              <w:bottom w:val="dotted" w:sz="4" w:space="0" w:color="auto"/>
              <w:right w:val="single" w:sz="8" w:space="0" w:color="auto"/>
            </w:tcBorders>
            <w:noWrap/>
            <w:vAlign w:val="bottom"/>
          </w:tcPr>
          <w:p w:rsidR="005704EC" w:rsidRPr="00D42B76" w:rsidRDefault="005704EC" w:rsidP="004D7FA2">
            <w:r w:rsidRPr="00D42B76">
              <w:rPr>
                <w:sz w:val="22"/>
                <w:szCs w:val="22"/>
              </w:rPr>
              <w:t>Надходження коштів з рахунків виборчих фондів</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82,3</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p>
        </w:tc>
      </w:tr>
      <w:tr w:rsidR="005704EC" w:rsidRPr="00D42B76" w:rsidTr="004D7FA2">
        <w:trPr>
          <w:trHeight w:val="1088"/>
        </w:trPr>
        <w:tc>
          <w:tcPr>
            <w:tcW w:w="1291" w:type="dxa"/>
            <w:tcBorders>
              <w:top w:val="dotted" w:sz="4" w:space="0" w:color="auto"/>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24062100</w:t>
            </w:r>
          </w:p>
        </w:tc>
        <w:tc>
          <w:tcPr>
            <w:tcW w:w="4961" w:type="dxa"/>
            <w:tcBorders>
              <w:top w:val="dotted" w:sz="4" w:space="0" w:color="auto"/>
              <w:left w:val="nil"/>
              <w:bottom w:val="dotted" w:sz="4" w:space="0" w:color="auto"/>
              <w:right w:val="single" w:sz="8" w:space="0" w:color="auto"/>
            </w:tcBorders>
            <w:vAlign w:val="bottom"/>
          </w:tcPr>
          <w:p w:rsidR="005704EC" w:rsidRPr="00D42B76" w:rsidRDefault="005704EC" w:rsidP="004D7FA2">
            <w:r w:rsidRPr="00D42B76">
              <w:rPr>
                <w:sz w:val="22"/>
                <w:szCs w:val="22"/>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p>
        </w:tc>
        <w:tc>
          <w:tcPr>
            <w:tcW w:w="1276"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31,1 </w:t>
            </w:r>
          </w:p>
        </w:tc>
        <w:tc>
          <w:tcPr>
            <w:tcW w:w="1418"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26,3</w:t>
            </w:r>
          </w:p>
        </w:tc>
        <w:tc>
          <w:tcPr>
            <w:tcW w:w="992"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84,6 </w:t>
            </w:r>
          </w:p>
        </w:tc>
      </w:tr>
      <w:tr w:rsidR="005704EC" w:rsidRPr="00D42B76" w:rsidTr="004D7FA2">
        <w:trPr>
          <w:trHeight w:val="1975"/>
        </w:trPr>
        <w:tc>
          <w:tcPr>
            <w:tcW w:w="1291" w:type="dxa"/>
            <w:tcBorders>
              <w:top w:val="dotted" w:sz="4" w:space="0" w:color="auto"/>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24062200</w:t>
            </w:r>
          </w:p>
        </w:tc>
        <w:tc>
          <w:tcPr>
            <w:tcW w:w="4961" w:type="dxa"/>
            <w:tcBorders>
              <w:top w:val="dotted" w:sz="4" w:space="0" w:color="auto"/>
              <w:left w:val="nil"/>
              <w:bottom w:val="dotted" w:sz="4" w:space="0" w:color="auto"/>
              <w:right w:val="single" w:sz="8" w:space="0" w:color="auto"/>
            </w:tcBorders>
            <w:vAlign w:val="bottom"/>
          </w:tcPr>
          <w:p w:rsidR="005704EC" w:rsidRPr="00D42B76" w:rsidRDefault="005704EC" w:rsidP="004D7FA2">
            <w:r w:rsidRPr="00D42B76">
              <w:rPr>
                <w:sz w:val="22"/>
                <w:szCs w:val="22"/>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w:t>
            </w:r>
          </w:p>
        </w:tc>
        <w:tc>
          <w:tcPr>
            <w:tcW w:w="1276"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9,7</w:t>
            </w:r>
          </w:p>
        </w:tc>
        <w:tc>
          <w:tcPr>
            <w:tcW w:w="1418"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p>
        </w:tc>
        <w:tc>
          <w:tcPr>
            <w:tcW w:w="992" w:type="dxa"/>
            <w:tcBorders>
              <w:top w:val="dotted" w:sz="4" w:space="0" w:color="auto"/>
              <w:left w:val="nil"/>
              <w:bottom w:val="dotted" w:sz="4" w:space="0" w:color="auto"/>
              <w:right w:val="single" w:sz="8" w:space="0" w:color="auto"/>
            </w:tcBorders>
            <w:noWrap/>
            <w:vAlign w:val="bottom"/>
          </w:tcPr>
          <w:p w:rsidR="005704EC" w:rsidRPr="00D42B76" w:rsidRDefault="005704EC" w:rsidP="004D7FA2">
            <w:pPr>
              <w:jc w:val="right"/>
            </w:pPr>
          </w:p>
        </w:tc>
      </w:tr>
      <w:tr w:rsidR="005704EC" w:rsidRPr="00D42B76" w:rsidTr="004D7FA2">
        <w:trPr>
          <w:trHeight w:val="1231"/>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24110900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1,7</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2,2</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129,4</w:t>
            </w:r>
          </w:p>
        </w:tc>
      </w:tr>
      <w:tr w:rsidR="005704EC" w:rsidRPr="00D42B76" w:rsidTr="004D7FA2">
        <w:trPr>
          <w:trHeight w:val="526"/>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24170000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Надходження коштів пайової участі у розвитку інфраструктури населеного пункту</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315,6</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839,9</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266,1</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25000000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Власні надходження бюджетних установ</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15 684,3</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16 518,0</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105,3</w:t>
            </w:r>
          </w:p>
        </w:tc>
      </w:tr>
      <w:tr w:rsidR="005704EC" w:rsidRPr="00D42B76" w:rsidTr="004D7FA2">
        <w:trPr>
          <w:trHeight w:val="3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rPr>
                <w:b/>
                <w:bCs/>
              </w:rPr>
            </w:pPr>
            <w:r w:rsidRPr="00D42B76">
              <w:rPr>
                <w:b/>
                <w:bCs/>
                <w:sz w:val="22"/>
                <w:szCs w:val="22"/>
              </w:rPr>
              <w:t>30000000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pPr>
              <w:rPr>
                <w:b/>
                <w:bCs/>
              </w:rPr>
            </w:pPr>
            <w:r w:rsidRPr="00D42B76">
              <w:rPr>
                <w:b/>
                <w:bCs/>
                <w:sz w:val="22"/>
                <w:szCs w:val="22"/>
              </w:rPr>
              <w:t>Доходи від операцій з капіталом</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188,7</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403,6</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rPr>
                <w:b/>
                <w:bCs/>
              </w:rPr>
            </w:pPr>
            <w:r w:rsidRPr="00D42B76">
              <w:rPr>
                <w:b/>
                <w:bCs/>
                <w:sz w:val="22"/>
                <w:szCs w:val="22"/>
              </w:rPr>
              <w:t>213,9</w:t>
            </w:r>
          </w:p>
        </w:tc>
      </w:tr>
      <w:tr w:rsidR="005704EC" w:rsidRPr="00D42B76" w:rsidTr="004D7FA2">
        <w:trPr>
          <w:trHeight w:val="600"/>
        </w:trPr>
        <w:tc>
          <w:tcPr>
            <w:tcW w:w="1291" w:type="dxa"/>
            <w:tcBorders>
              <w:top w:val="nil"/>
              <w:left w:val="single" w:sz="8" w:space="0" w:color="auto"/>
              <w:bottom w:val="dotted" w:sz="4" w:space="0" w:color="auto"/>
              <w:right w:val="single" w:sz="8" w:space="0" w:color="auto"/>
            </w:tcBorders>
            <w:noWrap/>
            <w:vAlign w:val="bottom"/>
          </w:tcPr>
          <w:p w:rsidR="005704EC" w:rsidRPr="00D42B76" w:rsidRDefault="005704EC" w:rsidP="004D7FA2">
            <w:pPr>
              <w:jc w:val="center"/>
            </w:pPr>
            <w:r w:rsidRPr="00D42B76">
              <w:rPr>
                <w:sz w:val="22"/>
                <w:szCs w:val="22"/>
              </w:rPr>
              <w:t>31020000</w:t>
            </w:r>
          </w:p>
        </w:tc>
        <w:tc>
          <w:tcPr>
            <w:tcW w:w="4961" w:type="dxa"/>
            <w:tcBorders>
              <w:top w:val="nil"/>
              <w:left w:val="nil"/>
              <w:bottom w:val="dotted" w:sz="4" w:space="0" w:color="auto"/>
              <w:right w:val="single" w:sz="8" w:space="0" w:color="auto"/>
            </w:tcBorders>
            <w:vAlign w:val="bottom"/>
          </w:tcPr>
          <w:p w:rsidR="005704EC" w:rsidRPr="00D42B76" w:rsidRDefault="005704EC" w:rsidP="004D7FA2">
            <w:r w:rsidRPr="00D42B76">
              <w:rPr>
                <w:sz w:val="22"/>
                <w:szCs w:val="22"/>
              </w:rPr>
              <w:t>Надходження коштів від Державного фонду дорогоцінних металів та дорогоцінного каміння</w:t>
            </w:r>
          </w:p>
        </w:tc>
        <w:tc>
          <w:tcPr>
            <w:tcW w:w="1276"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0,7</w:t>
            </w:r>
          </w:p>
        </w:tc>
        <w:tc>
          <w:tcPr>
            <w:tcW w:w="1418"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0,4</w:t>
            </w:r>
          </w:p>
        </w:tc>
        <w:tc>
          <w:tcPr>
            <w:tcW w:w="992" w:type="dxa"/>
            <w:tcBorders>
              <w:top w:val="nil"/>
              <w:left w:val="nil"/>
              <w:bottom w:val="dotted" w:sz="4" w:space="0" w:color="auto"/>
              <w:right w:val="single" w:sz="8" w:space="0" w:color="auto"/>
            </w:tcBorders>
            <w:noWrap/>
            <w:vAlign w:val="bottom"/>
          </w:tcPr>
          <w:p w:rsidR="005704EC" w:rsidRPr="00D42B76" w:rsidRDefault="005704EC" w:rsidP="004D7FA2">
            <w:pPr>
              <w:jc w:val="right"/>
            </w:pPr>
            <w:r w:rsidRPr="00D42B76">
              <w:rPr>
                <w:sz w:val="22"/>
                <w:szCs w:val="22"/>
              </w:rPr>
              <w:t>57,1</w:t>
            </w:r>
          </w:p>
        </w:tc>
      </w:tr>
      <w:tr w:rsidR="005704EC" w:rsidRPr="00D42B76" w:rsidTr="004D7FA2">
        <w:trPr>
          <w:trHeight w:val="399"/>
        </w:trPr>
        <w:tc>
          <w:tcPr>
            <w:tcW w:w="1291" w:type="dxa"/>
            <w:tcBorders>
              <w:top w:val="nil"/>
              <w:left w:val="single" w:sz="8" w:space="0" w:color="auto"/>
              <w:bottom w:val="single" w:sz="4" w:space="0" w:color="auto"/>
              <w:right w:val="single" w:sz="8" w:space="0" w:color="auto"/>
            </w:tcBorders>
            <w:noWrap/>
            <w:vAlign w:val="bottom"/>
          </w:tcPr>
          <w:p w:rsidR="005704EC" w:rsidRPr="00D42B76" w:rsidRDefault="005704EC" w:rsidP="004D7FA2">
            <w:pPr>
              <w:jc w:val="center"/>
            </w:pPr>
            <w:r w:rsidRPr="00D42B76">
              <w:rPr>
                <w:sz w:val="22"/>
                <w:szCs w:val="22"/>
              </w:rPr>
              <w:t>33010000</w:t>
            </w:r>
          </w:p>
        </w:tc>
        <w:tc>
          <w:tcPr>
            <w:tcW w:w="4961" w:type="dxa"/>
            <w:tcBorders>
              <w:top w:val="nil"/>
              <w:left w:val="nil"/>
              <w:bottom w:val="single" w:sz="4" w:space="0" w:color="auto"/>
              <w:right w:val="single" w:sz="8" w:space="0" w:color="auto"/>
            </w:tcBorders>
            <w:vAlign w:val="bottom"/>
          </w:tcPr>
          <w:p w:rsidR="005704EC" w:rsidRPr="00D42B76" w:rsidRDefault="005704EC" w:rsidP="004D7FA2">
            <w:r w:rsidRPr="00D42B76">
              <w:rPr>
                <w:sz w:val="22"/>
                <w:szCs w:val="22"/>
              </w:rPr>
              <w:t>Кошти від продажу землі</w:t>
            </w:r>
          </w:p>
        </w:tc>
        <w:tc>
          <w:tcPr>
            <w:tcW w:w="1276" w:type="dxa"/>
            <w:tcBorders>
              <w:top w:val="nil"/>
              <w:left w:val="nil"/>
              <w:bottom w:val="single" w:sz="4" w:space="0" w:color="auto"/>
              <w:right w:val="single" w:sz="8" w:space="0" w:color="auto"/>
            </w:tcBorders>
            <w:noWrap/>
            <w:vAlign w:val="bottom"/>
          </w:tcPr>
          <w:p w:rsidR="005704EC" w:rsidRPr="00D42B76" w:rsidRDefault="005704EC" w:rsidP="004D7FA2">
            <w:pPr>
              <w:jc w:val="right"/>
            </w:pPr>
            <w:r w:rsidRPr="00D42B76">
              <w:rPr>
                <w:sz w:val="22"/>
                <w:szCs w:val="22"/>
              </w:rPr>
              <w:t>188,0</w:t>
            </w:r>
          </w:p>
        </w:tc>
        <w:tc>
          <w:tcPr>
            <w:tcW w:w="1418" w:type="dxa"/>
            <w:tcBorders>
              <w:top w:val="nil"/>
              <w:left w:val="nil"/>
              <w:bottom w:val="single" w:sz="4" w:space="0" w:color="auto"/>
              <w:right w:val="single" w:sz="8" w:space="0" w:color="auto"/>
            </w:tcBorders>
            <w:noWrap/>
            <w:vAlign w:val="bottom"/>
          </w:tcPr>
          <w:p w:rsidR="005704EC" w:rsidRPr="00D42B76" w:rsidRDefault="005704EC" w:rsidP="004D7FA2">
            <w:pPr>
              <w:jc w:val="right"/>
            </w:pPr>
            <w:r w:rsidRPr="00D42B76">
              <w:rPr>
                <w:sz w:val="22"/>
                <w:szCs w:val="22"/>
              </w:rPr>
              <w:t>403,2</w:t>
            </w:r>
          </w:p>
        </w:tc>
        <w:tc>
          <w:tcPr>
            <w:tcW w:w="992" w:type="dxa"/>
            <w:tcBorders>
              <w:top w:val="nil"/>
              <w:left w:val="nil"/>
              <w:bottom w:val="single" w:sz="4" w:space="0" w:color="auto"/>
              <w:right w:val="single" w:sz="8" w:space="0" w:color="auto"/>
            </w:tcBorders>
            <w:noWrap/>
            <w:vAlign w:val="bottom"/>
          </w:tcPr>
          <w:p w:rsidR="005704EC" w:rsidRPr="00D42B76" w:rsidRDefault="005704EC" w:rsidP="004D7FA2">
            <w:pPr>
              <w:jc w:val="right"/>
            </w:pPr>
            <w:r w:rsidRPr="00D42B76">
              <w:rPr>
                <w:sz w:val="22"/>
                <w:szCs w:val="22"/>
              </w:rPr>
              <w:t>214,5</w:t>
            </w:r>
          </w:p>
        </w:tc>
      </w:tr>
      <w:tr w:rsidR="005704EC" w:rsidRPr="00D42B76" w:rsidTr="004D7FA2">
        <w:trPr>
          <w:trHeight w:val="516"/>
        </w:trPr>
        <w:tc>
          <w:tcPr>
            <w:tcW w:w="6252" w:type="dxa"/>
            <w:gridSpan w:val="2"/>
            <w:tcBorders>
              <w:top w:val="single" w:sz="4" w:space="0" w:color="auto"/>
              <w:left w:val="single" w:sz="4" w:space="0" w:color="auto"/>
              <w:bottom w:val="single" w:sz="4" w:space="0" w:color="auto"/>
              <w:right w:val="single" w:sz="8" w:space="0" w:color="000000"/>
            </w:tcBorders>
            <w:noWrap/>
            <w:vAlign w:val="bottom"/>
          </w:tcPr>
          <w:p w:rsidR="005704EC" w:rsidRPr="00D42B76" w:rsidRDefault="005704EC" w:rsidP="004D7FA2">
            <w:pPr>
              <w:jc w:val="center"/>
              <w:rPr>
                <w:b/>
                <w:bCs/>
              </w:rPr>
            </w:pPr>
            <w:r w:rsidRPr="00D42B76">
              <w:rPr>
                <w:b/>
                <w:bCs/>
              </w:rPr>
              <w:t>Разом доходів   (без офіційних трансфертів)</w:t>
            </w:r>
          </w:p>
        </w:tc>
        <w:tc>
          <w:tcPr>
            <w:tcW w:w="1276" w:type="dxa"/>
            <w:tcBorders>
              <w:top w:val="single" w:sz="4" w:space="0" w:color="auto"/>
              <w:left w:val="nil"/>
              <w:bottom w:val="single" w:sz="4" w:space="0" w:color="auto"/>
              <w:right w:val="single" w:sz="8" w:space="0" w:color="auto"/>
            </w:tcBorders>
            <w:noWrap/>
            <w:vAlign w:val="bottom"/>
          </w:tcPr>
          <w:p w:rsidR="005704EC" w:rsidRPr="00D42B76" w:rsidRDefault="005704EC" w:rsidP="004D7FA2">
            <w:pPr>
              <w:ind w:left="-108"/>
              <w:jc w:val="right"/>
              <w:rPr>
                <w:b/>
                <w:bCs/>
              </w:rPr>
            </w:pPr>
            <w:r w:rsidRPr="00D42B76">
              <w:rPr>
                <w:b/>
                <w:bCs/>
              </w:rPr>
              <w:t>443 347,8</w:t>
            </w:r>
          </w:p>
        </w:tc>
        <w:tc>
          <w:tcPr>
            <w:tcW w:w="1418" w:type="dxa"/>
            <w:tcBorders>
              <w:top w:val="single" w:sz="4" w:space="0" w:color="auto"/>
              <w:left w:val="nil"/>
              <w:bottom w:val="single" w:sz="4" w:space="0" w:color="auto"/>
              <w:right w:val="single" w:sz="8" w:space="0" w:color="auto"/>
            </w:tcBorders>
            <w:noWrap/>
            <w:vAlign w:val="bottom"/>
          </w:tcPr>
          <w:p w:rsidR="005704EC" w:rsidRPr="00D42B76" w:rsidRDefault="005704EC" w:rsidP="004D7FA2">
            <w:pPr>
              <w:ind w:left="-108"/>
              <w:jc w:val="right"/>
              <w:rPr>
                <w:b/>
                <w:bCs/>
              </w:rPr>
            </w:pPr>
            <w:r w:rsidRPr="00D42B76">
              <w:rPr>
                <w:b/>
                <w:bCs/>
              </w:rPr>
              <w:t>528 333,8</w:t>
            </w:r>
          </w:p>
        </w:tc>
        <w:tc>
          <w:tcPr>
            <w:tcW w:w="992" w:type="dxa"/>
            <w:tcBorders>
              <w:top w:val="single" w:sz="4" w:space="0" w:color="auto"/>
              <w:left w:val="nil"/>
              <w:bottom w:val="single" w:sz="4" w:space="0" w:color="auto"/>
              <w:right w:val="single" w:sz="4" w:space="0" w:color="auto"/>
            </w:tcBorders>
            <w:noWrap/>
            <w:vAlign w:val="bottom"/>
          </w:tcPr>
          <w:p w:rsidR="005704EC" w:rsidRPr="00D42B76" w:rsidRDefault="005704EC" w:rsidP="004D7FA2">
            <w:pPr>
              <w:jc w:val="right"/>
              <w:rPr>
                <w:b/>
                <w:bCs/>
              </w:rPr>
            </w:pPr>
            <w:r w:rsidRPr="00D42B76">
              <w:rPr>
                <w:b/>
                <w:bCs/>
              </w:rPr>
              <w:t>119,2</w:t>
            </w:r>
          </w:p>
        </w:tc>
      </w:tr>
    </w:tbl>
    <w:p w:rsidR="005704EC" w:rsidRDefault="005704EC" w:rsidP="005704EC">
      <w:pPr>
        <w:rPr>
          <w:b/>
          <w:bCs/>
          <w:sz w:val="26"/>
          <w:szCs w:val="26"/>
          <w:lang w:val="uk-UA"/>
        </w:rPr>
      </w:pPr>
    </w:p>
    <w:p w:rsidR="005704EC" w:rsidRDefault="005704EC" w:rsidP="005704EC">
      <w:pPr>
        <w:rPr>
          <w:b/>
          <w:bCs/>
          <w:sz w:val="26"/>
          <w:szCs w:val="26"/>
          <w:lang w:val="uk-UA"/>
        </w:rPr>
      </w:pPr>
    </w:p>
    <w:p w:rsidR="005704EC" w:rsidRDefault="005704EC" w:rsidP="005704EC">
      <w:pPr>
        <w:jc w:val="center"/>
        <w:rPr>
          <w:b/>
          <w:bCs/>
          <w:sz w:val="26"/>
          <w:szCs w:val="26"/>
          <w:lang w:val="uk-UA"/>
        </w:rPr>
      </w:pPr>
      <w:r w:rsidRPr="00A71CF4">
        <w:rPr>
          <w:b/>
          <w:bCs/>
          <w:sz w:val="26"/>
          <w:szCs w:val="26"/>
          <w:lang w:val="uk-UA"/>
        </w:rPr>
        <w:t xml:space="preserve">2.2. </w:t>
      </w:r>
      <w:r>
        <w:rPr>
          <w:b/>
          <w:bCs/>
          <w:sz w:val="26"/>
          <w:szCs w:val="26"/>
          <w:lang w:val="uk-UA"/>
        </w:rPr>
        <w:t xml:space="preserve"> </w:t>
      </w:r>
      <w:r w:rsidRPr="00A71CF4">
        <w:rPr>
          <w:b/>
          <w:bCs/>
          <w:sz w:val="26"/>
          <w:szCs w:val="26"/>
          <w:lang w:val="uk-UA"/>
        </w:rPr>
        <w:t xml:space="preserve">Управління майном та </w:t>
      </w:r>
      <w:r>
        <w:rPr>
          <w:b/>
          <w:bCs/>
          <w:sz w:val="26"/>
          <w:szCs w:val="26"/>
          <w:lang w:val="uk-UA"/>
        </w:rPr>
        <w:t>зе</w:t>
      </w:r>
      <w:r w:rsidRPr="00A71CF4">
        <w:rPr>
          <w:b/>
          <w:bCs/>
          <w:sz w:val="26"/>
          <w:szCs w:val="26"/>
          <w:lang w:val="uk-UA"/>
        </w:rPr>
        <w:t>мельними ресурсами</w:t>
      </w:r>
    </w:p>
    <w:p w:rsidR="005704EC" w:rsidRPr="00A71CF4" w:rsidRDefault="005704EC" w:rsidP="005704EC">
      <w:pPr>
        <w:jc w:val="center"/>
        <w:rPr>
          <w:b/>
          <w:bCs/>
          <w:sz w:val="26"/>
          <w:szCs w:val="26"/>
          <w:lang w:val="uk-UA"/>
        </w:rPr>
      </w:pPr>
      <w:r w:rsidRPr="00A71CF4">
        <w:rPr>
          <w:b/>
          <w:bCs/>
          <w:sz w:val="26"/>
          <w:szCs w:val="26"/>
          <w:lang w:val="uk-UA"/>
        </w:rPr>
        <w:t>комунальної форми власності</w:t>
      </w:r>
    </w:p>
    <w:p w:rsidR="005704EC" w:rsidRPr="00A71CF4" w:rsidRDefault="005704EC" w:rsidP="005704EC">
      <w:pPr>
        <w:autoSpaceDE w:val="0"/>
        <w:autoSpaceDN w:val="0"/>
        <w:adjustRightInd w:val="0"/>
        <w:spacing w:before="100" w:after="100"/>
        <w:jc w:val="center"/>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5704EC" w:rsidRPr="00766C20" w:rsidRDefault="005704EC" w:rsidP="005704EC">
      <w:pPr>
        <w:tabs>
          <w:tab w:val="left" w:pos="180"/>
        </w:tabs>
        <w:autoSpaceDE w:val="0"/>
        <w:autoSpaceDN w:val="0"/>
        <w:adjustRightInd w:val="0"/>
        <w:ind w:left="180"/>
        <w:jc w:val="both"/>
        <w:rPr>
          <w:rFonts w:eastAsia="Batang"/>
          <w:b/>
          <w:bCs/>
          <w:color w:val="000000"/>
          <w:sz w:val="26"/>
          <w:szCs w:val="26"/>
          <w:lang w:val="uk-UA"/>
        </w:rPr>
      </w:pPr>
      <w:r w:rsidRPr="00A71CF4">
        <w:rPr>
          <w:rFonts w:eastAsia="Batang"/>
          <w:color w:val="000000"/>
          <w:sz w:val="26"/>
          <w:szCs w:val="26"/>
          <w:lang w:val="uk-UA"/>
        </w:rPr>
        <w:tab/>
      </w:r>
      <w:r w:rsidRPr="00766C20">
        <w:rPr>
          <w:rFonts w:eastAsia="Batang"/>
          <w:b/>
          <w:bCs/>
          <w:color w:val="000000"/>
          <w:sz w:val="26"/>
          <w:szCs w:val="26"/>
          <w:lang w:val="uk-UA"/>
        </w:rPr>
        <w:t>Врегулювання питань, пов’язаних з:</w:t>
      </w:r>
    </w:p>
    <w:p w:rsidR="005704EC" w:rsidRPr="00A71CF4" w:rsidRDefault="005704EC" w:rsidP="005704EC">
      <w:pPr>
        <w:tabs>
          <w:tab w:val="left" w:pos="180"/>
        </w:tabs>
        <w:autoSpaceDE w:val="0"/>
        <w:autoSpaceDN w:val="0"/>
        <w:adjustRightInd w:val="0"/>
        <w:ind w:left="-195"/>
        <w:jc w:val="both"/>
        <w:rPr>
          <w:rFonts w:eastAsia="Batang"/>
          <w:color w:val="000000"/>
          <w:sz w:val="26"/>
          <w:szCs w:val="26"/>
          <w:lang w:val="uk-UA"/>
        </w:rPr>
      </w:pPr>
      <w:r w:rsidRPr="00A71CF4">
        <w:rPr>
          <w:rFonts w:eastAsia="Batang"/>
          <w:color w:val="000000"/>
          <w:sz w:val="26"/>
          <w:szCs w:val="26"/>
          <w:lang w:val="uk-UA"/>
        </w:rPr>
        <w:tab/>
        <w:t>2.2.1.Використання земельної ділянки без оформлення документів, що посвідчують право на земельну ділянку та без здіснення плати за користування такою земельною ділянкою відповідно до вимог законодавства.</w:t>
      </w:r>
    </w:p>
    <w:p w:rsidR="005704EC" w:rsidRPr="00A71CF4" w:rsidRDefault="005704EC" w:rsidP="005704EC">
      <w:pPr>
        <w:tabs>
          <w:tab w:val="left" w:pos="180"/>
        </w:tabs>
        <w:autoSpaceDE w:val="0"/>
        <w:autoSpaceDN w:val="0"/>
        <w:adjustRightInd w:val="0"/>
        <w:ind w:left="-195"/>
        <w:jc w:val="both"/>
        <w:rPr>
          <w:rFonts w:eastAsia="Batang"/>
          <w:color w:val="000000"/>
          <w:sz w:val="26"/>
          <w:szCs w:val="26"/>
          <w:lang w:val="uk-UA"/>
        </w:rPr>
      </w:pPr>
      <w:r w:rsidRPr="00A71CF4">
        <w:rPr>
          <w:rFonts w:eastAsia="Batang"/>
          <w:color w:val="000000"/>
          <w:sz w:val="26"/>
          <w:szCs w:val="26"/>
          <w:lang w:val="uk-UA"/>
        </w:rPr>
        <w:tab/>
        <w:t>2.2.2.Проведення інвентаризації земель Вараської об’єднаної територіальної громади.</w:t>
      </w:r>
    </w:p>
    <w:p w:rsidR="005704EC" w:rsidRPr="00A71CF4" w:rsidRDefault="005704EC" w:rsidP="005704EC">
      <w:pPr>
        <w:tabs>
          <w:tab w:val="left" w:pos="180"/>
        </w:tabs>
        <w:autoSpaceDE w:val="0"/>
        <w:autoSpaceDN w:val="0"/>
        <w:adjustRightInd w:val="0"/>
        <w:ind w:left="-195"/>
        <w:jc w:val="both"/>
        <w:rPr>
          <w:rFonts w:eastAsia="Batang"/>
          <w:sz w:val="26"/>
          <w:szCs w:val="26"/>
          <w:lang w:val="uk-UA"/>
        </w:rPr>
      </w:pPr>
      <w:r w:rsidRPr="00A71CF4">
        <w:rPr>
          <w:rFonts w:eastAsia="Batang"/>
          <w:color w:val="000000"/>
          <w:sz w:val="26"/>
          <w:szCs w:val="26"/>
          <w:lang w:val="uk-UA"/>
        </w:rPr>
        <w:tab/>
        <w:t>2.2.3.Визначення та затвердження меж прибудинкових територій</w:t>
      </w:r>
      <w:r w:rsidRPr="00A71CF4">
        <w:rPr>
          <w:rFonts w:eastAsia="Batang"/>
          <w:sz w:val="26"/>
          <w:szCs w:val="26"/>
          <w:lang w:val="uk-UA"/>
        </w:rPr>
        <w:t xml:space="preserve"> багатоквартирних житлових будинків.</w:t>
      </w:r>
    </w:p>
    <w:p w:rsidR="005704EC" w:rsidRPr="00A71CF4" w:rsidRDefault="005704EC" w:rsidP="005704EC">
      <w:pPr>
        <w:tabs>
          <w:tab w:val="left" w:pos="180"/>
        </w:tabs>
        <w:autoSpaceDE w:val="0"/>
        <w:autoSpaceDN w:val="0"/>
        <w:adjustRightInd w:val="0"/>
        <w:ind w:left="-195"/>
        <w:jc w:val="both"/>
        <w:rPr>
          <w:rFonts w:eastAsia="Batang"/>
          <w:color w:val="000000"/>
          <w:sz w:val="26"/>
          <w:szCs w:val="26"/>
          <w:lang w:val="uk-UA"/>
        </w:rPr>
      </w:pPr>
      <w:r w:rsidRPr="00A71CF4">
        <w:rPr>
          <w:rFonts w:eastAsia="Batang"/>
          <w:sz w:val="26"/>
          <w:szCs w:val="26"/>
          <w:lang w:val="uk-UA"/>
        </w:rPr>
        <w:lastRenderedPageBreak/>
        <w:tab/>
        <w:t xml:space="preserve">2.2.4. </w:t>
      </w:r>
      <w:r w:rsidRPr="00A71CF4">
        <w:rPr>
          <w:sz w:val="26"/>
          <w:szCs w:val="26"/>
          <w:lang w:val="uk-UA"/>
        </w:rPr>
        <w:t>Інших випадків, коли особа використовує земельну ділянку з порушенням земельного законодавства та законодавства про плату за землю шляхом створення Комісії з визначення та відшкодування збитків власникам землі та землекоритувачам.</w:t>
      </w:r>
    </w:p>
    <w:p w:rsidR="005704EC" w:rsidRPr="004C2840" w:rsidRDefault="005704EC" w:rsidP="005704EC">
      <w:pPr>
        <w:tabs>
          <w:tab w:val="left" w:pos="180"/>
        </w:tabs>
        <w:autoSpaceDE w:val="0"/>
        <w:autoSpaceDN w:val="0"/>
        <w:adjustRightInd w:val="0"/>
        <w:spacing w:before="140" w:after="100"/>
        <w:rPr>
          <w:b/>
          <w:bCs/>
          <w:sz w:val="26"/>
          <w:szCs w:val="26"/>
          <w:lang w:val="uk-UA"/>
        </w:rPr>
      </w:pP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sidRPr="00A71CF4">
        <w:rPr>
          <w:b/>
          <w:bCs/>
          <w:sz w:val="26"/>
          <w:szCs w:val="26"/>
          <w:lang w:val="uk-UA"/>
        </w:rPr>
        <w:t>Виконання</w:t>
      </w:r>
    </w:p>
    <w:p w:rsidR="005704EC" w:rsidRPr="00200024" w:rsidRDefault="005704EC" w:rsidP="005704EC">
      <w:pPr>
        <w:autoSpaceDE w:val="0"/>
        <w:autoSpaceDN w:val="0"/>
        <w:adjustRightInd w:val="0"/>
        <w:ind w:left="-142"/>
        <w:jc w:val="both"/>
        <w:rPr>
          <w:rFonts w:eastAsia="Batang"/>
          <w:sz w:val="26"/>
          <w:szCs w:val="26"/>
          <w:lang w:val="uk-UA"/>
        </w:rPr>
      </w:pPr>
      <w:r>
        <w:rPr>
          <w:b/>
          <w:bCs/>
          <w:sz w:val="26"/>
          <w:szCs w:val="26"/>
          <w:lang w:val="uk-UA"/>
        </w:rPr>
        <w:tab/>
      </w:r>
      <w:r w:rsidRPr="00766C20">
        <w:rPr>
          <w:rFonts w:eastAsia="Batang"/>
          <w:b/>
          <w:bCs/>
          <w:color w:val="000000"/>
          <w:sz w:val="26"/>
          <w:szCs w:val="26"/>
          <w:lang w:val="uk-UA"/>
        </w:rPr>
        <w:t>2.2.1.</w:t>
      </w:r>
      <w:r w:rsidRPr="00A71CF4">
        <w:rPr>
          <w:rFonts w:eastAsia="Batang"/>
          <w:color w:val="000000"/>
          <w:sz w:val="26"/>
          <w:szCs w:val="26"/>
          <w:lang w:val="uk-UA"/>
        </w:rPr>
        <w:t xml:space="preserve"> Єдиною підставою для громадян та юридичних осіб набуття права користування земельними ділянками із земель комунальної власності є рішення органів місцевого самоврядування.</w:t>
      </w:r>
      <w:r>
        <w:rPr>
          <w:rFonts w:eastAsia="Batang"/>
          <w:color w:val="000000"/>
          <w:sz w:val="26"/>
          <w:szCs w:val="26"/>
          <w:lang w:val="uk-UA"/>
        </w:rPr>
        <w:t xml:space="preserve"> </w:t>
      </w:r>
      <w:r w:rsidRPr="00200024">
        <w:rPr>
          <w:rFonts w:eastAsia="Batang"/>
          <w:sz w:val="26"/>
          <w:szCs w:val="26"/>
          <w:lang w:val="uk-UA"/>
        </w:rPr>
        <w:t>З метою врегулювання земельного питання в 2020 році  прийнято ряд</w:t>
      </w:r>
      <w:r w:rsidRPr="00200024">
        <w:rPr>
          <w:rFonts w:eastAsia="Batang"/>
          <w:b/>
          <w:bCs/>
          <w:sz w:val="26"/>
          <w:szCs w:val="26"/>
          <w:lang w:val="uk-UA"/>
        </w:rPr>
        <w:t xml:space="preserve"> </w:t>
      </w:r>
      <w:r w:rsidRPr="00200024">
        <w:rPr>
          <w:sz w:val="26"/>
          <w:szCs w:val="26"/>
          <w:lang w:val="uk-UA"/>
        </w:rPr>
        <w:t>рішень Вараської міської ради: від 21.02. 2020   №1679 «</w:t>
      </w:r>
      <w:r w:rsidRPr="00200024">
        <w:rPr>
          <w:sz w:val="26"/>
          <w:szCs w:val="26"/>
          <w:shd w:val="clear" w:color="auto" w:fill="FFFFFF"/>
          <w:lang w:val="uk-UA"/>
        </w:rPr>
        <w:t xml:space="preserve">Про надання дозволу на розроблення проекту землеустрою щодо відведення земельної ділянки в постійне користування об’єднанню співвласників багатоквартирного будинку «Затишок - 11», </w:t>
      </w:r>
      <w:r w:rsidRPr="00200024">
        <w:rPr>
          <w:sz w:val="26"/>
          <w:szCs w:val="26"/>
          <w:lang w:val="uk-UA"/>
        </w:rPr>
        <w:t xml:space="preserve"> від 21.02.2020 №1678</w:t>
      </w:r>
      <w:r w:rsidRPr="00200024">
        <w:rPr>
          <w:sz w:val="26"/>
          <w:szCs w:val="26"/>
          <w:shd w:val="clear" w:color="auto" w:fill="FFFFFF"/>
          <w:lang w:val="uk-UA"/>
        </w:rPr>
        <w:t xml:space="preserve"> </w:t>
      </w:r>
      <w:r w:rsidRPr="00200024">
        <w:rPr>
          <w:sz w:val="26"/>
          <w:szCs w:val="26"/>
          <w:shd w:val="clear" w:color="auto" w:fill="F9F9F9"/>
        </w:rPr>
        <w:t> </w:t>
      </w:r>
      <w:r w:rsidRPr="00200024">
        <w:rPr>
          <w:sz w:val="26"/>
          <w:szCs w:val="26"/>
          <w:shd w:val="clear" w:color="auto" w:fill="F9F9F9"/>
          <w:lang w:val="uk-UA"/>
        </w:rPr>
        <w:t>«</w:t>
      </w:r>
      <w:hyperlink r:id="rId19" w:history="1">
        <w:r w:rsidRPr="00200024">
          <w:rPr>
            <w:rStyle w:val="afe"/>
            <w:color w:val="auto"/>
            <w:sz w:val="26"/>
            <w:szCs w:val="26"/>
            <w:u w:val="none"/>
            <w:lang w:val="uk-UA"/>
          </w:rPr>
          <w:t>Про надання дозволу на розроблення проекту землеустрою щодо відведення земельної ділянки в постійне користування об’єднанню співвласників багатоквартирного будинку «Вараш 21»</w:t>
        </w:r>
      </w:hyperlink>
      <w:r w:rsidRPr="00200024">
        <w:rPr>
          <w:rStyle w:val="rishmvkn"/>
          <w:sz w:val="26"/>
          <w:szCs w:val="26"/>
          <w:shd w:val="clear" w:color="auto" w:fill="F9F9F9"/>
          <w:lang w:val="uk-UA"/>
        </w:rPr>
        <w:t>,  від</w:t>
      </w:r>
      <w:r w:rsidRPr="00200024">
        <w:rPr>
          <w:sz w:val="26"/>
          <w:szCs w:val="26"/>
          <w:lang w:val="uk-UA"/>
        </w:rPr>
        <w:t xml:space="preserve"> 21.02.2020  №1677</w:t>
      </w:r>
      <w:r w:rsidRPr="00200024">
        <w:rPr>
          <w:sz w:val="26"/>
          <w:szCs w:val="26"/>
          <w:shd w:val="clear" w:color="auto" w:fill="FFFFFF"/>
          <w:lang w:val="uk-UA"/>
        </w:rPr>
        <w:t xml:space="preserve"> </w:t>
      </w:r>
      <w:r w:rsidRPr="00200024">
        <w:rPr>
          <w:sz w:val="26"/>
          <w:szCs w:val="26"/>
          <w:shd w:val="clear" w:color="auto" w:fill="F9F9F9"/>
        </w:rPr>
        <w:t> </w:t>
      </w:r>
      <w:r w:rsidRPr="00200024">
        <w:rPr>
          <w:sz w:val="26"/>
          <w:szCs w:val="26"/>
          <w:shd w:val="clear" w:color="auto" w:fill="F9F9F9"/>
          <w:lang w:val="uk-UA"/>
        </w:rPr>
        <w:t>«</w:t>
      </w:r>
      <w:hyperlink r:id="rId20" w:history="1">
        <w:r w:rsidRPr="00200024">
          <w:rPr>
            <w:rStyle w:val="afe"/>
            <w:color w:val="auto"/>
            <w:sz w:val="26"/>
            <w:szCs w:val="26"/>
            <w:u w:val="none"/>
            <w:lang w:val="uk-UA"/>
          </w:rPr>
          <w:t>Про надання дозволу на розроблення проекту землеустрою щодо відведення земельної ділянки в постійне користування об’єднанню співвласників багатоквартирного будинку «Перемоги 32А»</w:t>
        </w:r>
      </w:hyperlink>
      <w:r w:rsidRPr="00200024">
        <w:rPr>
          <w:rFonts w:eastAsia="Batang"/>
          <w:sz w:val="26"/>
          <w:szCs w:val="26"/>
          <w:lang w:val="uk-UA"/>
        </w:rPr>
        <w:t>.</w:t>
      </w:r>
    </w:p>
    <w:p w:rsidR="005704EC" w:rsidRPr="00200024" w:rsidRDefault="005704EC" w:rsidP="005704EC">
      <w:pPr>
        <w:autoSpaceDE w:val="0"/>
        <w:autoSpaceDN w:val="0"/>
        <w:adjustRightInd w:val="0"/>
        <w:ind w:left="-142"/>
        <w:jc w:val="both"/>
        <w:rPr>
          <w:rFonts w:eastAsia="Batang"/>
          <w:sz w:val="26"/>
          <w:szCs w:val="26"/>
          <w:lang w:val="uk-UA"/>
        </w:rPr>
      </w:pPr>
      <w:r w:rsidRPr="00200024">
        <w:rPr>
          <w:rFonts w:eastAsia="Batang"/>
          <w:sz w:val="26"/>
          <w:szCs w:val="26"/>
          <w:lang w:val="uk-UA"/>
        </w:rPr>
        <w:t>Проводиться роз’</w:t>
      </w:r>
      <w:r w:rsidRPr="00200024">
        <w:rPr>
          <w:rFonts w:eastAsia="Batang"/>
          <w:sz w:val="26"/>
          <w:szCs w:val="26"/>
        </w:rPr>
        <w:t xml:space="preserve">яснювальна робота через офіційний сайт Вараської міської ради щодо порядку оформлення земельних відносин та про наслідки </w:t>
      </w:r>
      <w:r w:rsidRPr="00200024">
        <w:rPr>
          <w:rFonts w:eastAsia="Batang"/>
          <w:sz w:val="26"/>
          <w:szCs w:val="26"/>
          <w:lang w:val="uk-UA"/>
        </w:rPr>
        <w:t>недотримання земельного законодавства.</w:t>
      </w:r>
    </w:p>
    <w:p w:rsidR="005704EC" w:rsidRPr="00200024" w:rsidRDefault="005704EC" w:rsidP="005704EC">
      <w:pPr>
        <w:ind w:left="-142"/>
        <w:jc w:val="both"/>
        <w:rPr>
          <w:sz w:val="26"/>
          <w:szCs w:val="26"/>
          <w:lang w:val="uk-UA"/>
        </w:rPr>
      </w:pPr>
      <w:r w:rsidRPr="00766C20">
        <w:rPr>
          <w:rFonts w:eastAsia="Batang"/>
          <w:b/>
          <w:bCs/>
          <w:color w:val="000000"/>
          <w:sz w:val="26"/>
          <w:szCs w:val="26"/>
          <w:lang w:val="uk-UA"/>
        </w:rPr>
        <w:t>2.2.2.</w:t>
      </w:r>
      <w:r w:rsidRPr="00A71CF4">
        <w:rPr>
          <w:sz w:val="26"/>
          <w:szCs w:val="26"/>
          <w:lang w:val="uk-UA"/>
        </w:rPr>
        <w:t xml:space="preserve"> Інвентаризація земель проводиться з метою встановлення місця розташування об’єктів землеустрою,</w:t>
      </w:r>
      <w:r>
        <w:rPr>
          <w:sz w:val="26"/>
          <w:szCs w:val="26"/>
          <w:lang w:val="uk-UA"/>
        </w:rPr>
        <w:t xml:space="preserve"> </w:t>
      </w:r>
      <w:r w:rsidRPr="00A71CF4">
        <w:rPr>
          <w:sz w:val="26"/>
          <w:szCs w:val="26"/>
          <w:lang w:val="uk-UA"/>
        </w:rPr>
        <w:t>їхніх</w:t>
      </w:r>
      <w:r>
        <w:rPr>
          <w:sz w:val="26"/>
          <w:szCs w:val="26"/>
          <w:lang w:val="uk-UA"/>
        </w:rPr>
        <w:t xml:space="preserve"> меж</w:t>
      </w:r>
      <w:r w:rsidRPr="00A71CF4">
        <w:rPr>
          <w:sz w:val="26"/>
          <w:szCs w:val="26"/>
          <w:lang w:val="uk-UA"/>
        </w:rPr>
        <w:t>, розмірів, правового статусу,</w:t>
      </w:r>
      <w:r>
        <w:rPr>
          <w:sz w:val="26"/>
          <w:szCs w:val="26"/>
          <w:lang w:val="uk-UA"/>
        </w:rPr>
        <w:t xml:space="preserve"> </w:t>
      </w:r>
      <w:r w:rsidRPr="00200024">
        <w:rPr>
          <w:sz w:val="26"/>
          <w:szCs w:val="26"/>
          <w:lang w:val="uk-UA"/>
        </w:rPr>
        <w:t>виявлення земельних ділянок що не використовуються чи використовуються не за цільовим призначенням, встановлення кількісних та якісних характеристик земель,</w:t>
      </w:r>
      <w:r w:rsidRPr="00A71CF4">
        <w:rPr>
          <w:sz w:val="26"/>
          <w:szCs w:val="26"/>
          <w:lang w:val="uk-UA"/>
        </w:rPr>
        <w:t xml:space="preserve"> необхідних для ведення земельного кадастру,</w:t>
      </w:r>
      <w:r>
        <w:rPr>
          <w:sz w:val="26"/>
          <w:szCs w:val="26"/>
          <w:lang w:val="uk-UA"/>
        </w:rPr>
        <w:t xml:space="preserve"> </w:t>
      </w:r>
      <w:r w:rsidRPr="00A71CF4">
        <w:rPr>
          <w:sz w:val="26"/>
          <w:szCs w:val="26"/>
          <w:lang w:val="uk-UA"/>
        </w:rPr>
        <w:t xml:space="preserve">здійснення контролю за використанням та охороною земель і прийняття на їх основі відповідних рішень органами місцевого самоврядування. </w:t>
      </w:r>
      <w:r w:rsidRPr="00200024">
        <w:rPr>
          <w:sz w:val="26"/>
          <w:szCs w:val="26"/>
          <w:lang w:val="uk-UA"/>
        </w:rPr>
        <w:t>Інвентаризація земель міста була затверджена рішенням Кузнецовської міської ради від 31.01.2014 року №1128 «Про затвердження технічної документації щодо інвентаризації земель міста Вараш (Кузнецовськ) Рівненської області» .</w:t>
      </w:r>
    </w:p>
    <w:p w:rsidR="005704EC" w:rsidRPr="00200024" w:rsidRDefault="005704EC" w:rsidP="005704EC">
      <w:pPr>
        <w:tabs>
          <w:tab w:val="left" w:pos="180"/>
        </w:tabs>
        <w:autoSpaceDE w:val="0"/>
        <w:autoSpaceDN w:val="0"/>
        <w:adjustRightInd w:val="0"/>
        <w:ind w:left="-142"/>
        <w:jc w:val="both"/>
        <w:rPr>
          <w:sz w:val="26"/>
          <w:szCs w:val="26"/>
          <w:lang w:val="uk-UA"/>
        </w:rPr>
      </w:pPr>
      <w:r w:rsidRPr="00200024">
        <w:rPr>
          <w:sz w:val="26"/>
          <w:szCs w:val="26"/>
          <w:lang w:val="uk-UA"/>
        </w:rPr>
        <w:t>Рішенням Вараської міської ради від 31 липня 2019 року №1514 «Про прийняття земельних ділянок сільськогосподарського призначення державної власності у комунальну власність Вараської міської ради» було прийнято до комунальної власності земельні ділянки сільськогосподарського призначення загальною площею 137,4476 га та рішенням від 03 вересня 2019 року «Про прийняття земельної ділянки сільськогосподарського призначення державної власності у комунальну власність Вараської міської ради» було прийнято в комунальну власність земельну ділянку площею 0,7882 га.</w:t>
      </w:r>
    </w:p>
    <w:p w:rsidR="005704EC" w:rsidRPr="00200024" w:rsidRDefault="005704EC" w:rsidP="005704EC">
      <w:pPr>
        <w:autoSpaceDE w:val="0"/>
        <w:autoSpaceDN w:val="0"/>
        <w:adjustRightInd w:val="0"/>
        <w:ind w:left="-142" w:firstLine="567"/>
        <w:jc w:val="both"/>
        <w:rPr>
          <w:rFonts w:eastAsia="Batang"/>
          <w:sz w:val="26"/>
          <w:szCs w:val="26"/>
          <w:lang w:val="uk-UA"/>
        </w:rPr>
      </w:pPr>
      <w:r w:rsidRPr="00200024">
        <w:rPr>
          <w:sz w:val="26"/>
          <w:szCs w:val="26"/>
          <w:lang w:val="uk-UA"/>
        </w:rPr>
        <w:t>Рішенням Вараської міської ради від 15 грудня 2020 року №84 «Про прийняття земельних ділянок сільськогосподарського призначення державної власності у комунальну власність Вараської міської ради»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2379,9979 гектара, які розташовані на території колишніх Більськовільської, Мульчицької, Озерецької, Собіщицької, Сопачівської, Старорафалівської сільських рад Володимирецького району Рівненської області.</w:t>
      </w:r>
    </w:p>
    <w:p w:rsidR="005704EC" w:rsidRPr="00A71CF4" w:rsidRDefault="005704EC" w:rsidP="005704EC">
      <w:pPr>
        <w:autoSpaceDE w:val="0"/>
        <w:autoSpaceDN w:val="0"/>
        <w:adjustRightInd w:val="0"/>
        <w:ind w:left="-142" w:firstLine="567"/>
        <w:jc w:val="both"/>
        <w:rPr>
          <w:rFonts w:eastAsia="Batang"/>
          <w:color w:val="000000"/>
          <w:sz w:val="26"/>
          <w:szCs w:val="26"/>
          <w:lang w:val="uk-UA"/>
        </w:rPr>
      </w:pPr>
      <w:r w:rsidRPr="00766C20">
        <w:rPr>
          <w:rFonts w:eastAsia="Batang"/>
          <w:b/>
          <w:bCs/>
          <w:color w:val="000000"/>
          <w:sz w:val="26"/>
          <w:szCs w:val="26"/>
          <w:lang w:val="uk-UA"/>
        </w:rPr>
        <w:t>2.2.3</w:t>
      </w:r>
      <w:r w:rsidRPr="00A71CF4">
        <w:rPr>
          <w:rFonts w:eastAsia="Batang"/>
          <w:color w:val="000000"/>
          <w:sz w:val="26"/>
          <w:szCs w:val="26"/>
          <w:lang w:val="uk-UA"/>
        </w:rPr>
        <w:t>.</w:t>
      </w:r>
      <w:r w:rsidRPr="00A71CF4">
        <w:rPr>
          <w:rFonts w:eastAsia="Batang"/>
          <w:sz w:val="26"/>
          <w:szCs w:val="26"/>
          <w:lang w:val="uk-UA"/>
        </w:rPr>
        <w:t xml:space="preserve"> </w:t>
      </w:r>
      <w:r w:rsidRPr="00200024">
        <w:rPr>
          <w:rFonts w:eastAsia="Batang"/>
          <w:sz w:val="26"/>
          <w:szCs w:val="26"/>
          <w:lang w:val="uk-UA"/>
        </w:rPr>
        <w:t>На даний час  є чинним</w:t>
      </w:r>
      <w:r>
        <w:rPr>
          <w:rFonts w:eastAsia="Batang"/>
          <w:sz w:val="26"/>
          <w:szCs w:val="26"/>
          <w:lang w:val="uk-UA"/>
        </w:rPr>
        <w:t xml:space="preserve">  </w:t>
      </w:r>
      <w:r w:rsidRPr="00A71CF4">
        <w:rPr>
          <w:rFonts w:eastAsia="Batang"/>
          <w:sz w:val="26"/>
          <w:szCs w:val="26"/>
          <w:lang w:val="uk-UA"/>
        </w:rPr>
        <w:t>рішення виконавчого комітету міської ради від 30 жовтня 2014 року  «Про погодження розмірів площ прибудинкових територій, які обслуговуються Кузнецовським міським комунальним підприємством».</w:t>
      </w:r>
    </w:p>
    <w:p w:rsidR="005704EC" w:rsidRPr="00183FBD" w:rsidRDefault="005704EC" w:rsidP="005704EC">
      <w:pPr>
        <w:autoSpaceDE w:val="0"/>
        <w:autoSpaceDN w:val="0"/>
        <w:adjustRightInd w:val="0"/>
        <w:ind w:left="-142" w:firstLine="567"/>
        <w:jc w:val="both"/>
        <w:rPr>
          <w:color w:val="0070C0"/>
          <w:sz w:val="26"/>
          <w:szCs w:val="26"/>
          <w:lang w:val="uk-UA"/>
        </w:rPr>
      </w:pPr>
      <w:r w:rsidRPr="00766C20">
        <w:rPr>
          <w:b/>
          <w:bCs/>
          <w:sz w:val="26"/>
          <w:szCs w:val="26"/>
          <w:lang w:val="uk-UA"/>
        </w:rPr>
        <w:t>2.2.4.</w:t>
      </w:r>
      <w:r w:rsidRPr="00A71CF4">
        <w:rPr>
          <w:sz w:val="26"/>
          <w:szCs w:val="26"/>
          <w:lang w:val="uk-UA"/>
        </w:rPr>
        <w:t xml:space="preserve"> </w:t>
      </w:r>
      <w:r w:rsidRPr="00200024">
        <w:rPr>
          <w:sz w:val="26"/>
          <w:szCs w:val="26"/>
          <w:lang w:val="uk-UA"/>
        </w:rPr>
        <w:t xml:space="preserve">Рішення Вараської міської ради від 08.06.2018 року №1104 «Про затвердження Положення про Порядок визначення та відшкодування збитків власникам землі та землекористувачам» втратило чинність в зв’язку з невідповідністю </w:t>
      </w:r>
      <w:r w:rsidRPr="00200024">
        <w:rPr>
          <w:sz w:val="26"/>
          <w:szCs w:val="26"/>
          <w:lang w:val="uk-UA"/>
        </w:rPr>
        <w:lastRenderedPageBreak/>
        <w:t>вимогам регуляторного законодавства.</w:t>
      </w:r>
      <w:r>
        <w:rPr>
          <w:color w:val="0070C0"/>
          <w:sz w:val="26"/>
          <w:szCs w:val="26"/>
          <w:lang w:val="uk-UA"/>
        </w:rPr>
        <w:t xml:space="preserve"> </w:t>
      </w:r>
      <w:r w:rsidRPr="00754034">
        <w:rPr>
          <w:sz w:val="26"/>
          <w:szCs w:val="26"/>
          <w:lang w:val="uk-UA"/>
        </w:rPr>
        <w:t xml:space="preserve">На даний час </w:t>
      </w:r>
      <w:r>
        <w:rPr>
          <w:sz w:val="26"/>
          <w:szCs w:val="26"/>
          <w:lang w:val="uk-UA"/>
        </w:rPr>
        <w:t>прийняте</w:t>
      </w:r>
      <w:r w:rsidRPr="00754034">
        <w:rPr>
          <w:sz w:val="26"/>
          <w:szCs w:val="26"/>
          <w:lang w:val="uk-UA"/>
        </w:rPr>
        <w:t xml:space="preserve"> рішення виконавчого комітету Вараської міської ради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w:t>
      </w:r>
      <w:r>
        <w:rPr>
          <w:sz w:val="26"/>
          <w:szCs w:val="26"/>
          <w:lang w:val="uk-UA"/>
        </w:rPr>
        <w:t>.</w:t>
      </w:r>
    </w:p>
    <w:p w:rsidR="005704EC" w:rsidRPr="00A71CF4" w:rsidRDefault="005704EC" w:rsidP="005704EC">
      <w:pPr>
        <w:tabs>
          <w:tab w:val="left" w:pos="180"/>
        </w:tabs>
        <w:autoSpaceDE w:val="0"/>
        <w:autoSpaceDN w:val="0"/>
        <w:adjustRightInd w:val="0"/>
        <w:ind w:hanging="195"/>
        <w:jc w:val="both"/>
        <w:rPr>
          <w:b/>
          <w:bCs/>
          <w:sz w:val="26"/>
          <w:szCs w:val="26"/>
          <w:lang w:val="uk-UA"/>
        </w:rPr>
      </w:pPr>
    </w:p>
    <w:p w:rsidR="005704EC" w:rsidRPr="00A71CF4" w:rsidRDefault="005704EC" w:rsidP="005704EC">
      <w:pPr>
        <w:spacing w:after="100"/>
        <w:jc w:val="center"/>
        <w:rPr>
          <w:b/>
          <w:bCs/>
          <w:sz w:val="26"/>
          <w:szCs w:val="26"/>
          <w:lang w:val="uk-UA"/>
        </w:rPr>
      </w:pPr>
      <w:r w:rsidRPr="00A71CF4">
        <w:rPr>
          <w:b/>
          <w:bCs/>
          <w:sz w:val="26"/>
          <w:szCs w:val="26"/>
          <w:lang w:val="uk-UA"/>
        </w:rPr>
        <w:t>Заходи</w:t>
      </w:r>
      <w:r>
        <w:rPr>
          <w:b/>
          <w:bCs/>
          <w:sz w:val="26"/>
          <w:szCs w:val="26"/>
          <w:lang w:val="uk-UA"/>
        </w:rPr>
        <w:t xml:space="preserve">, які </w:t>
      </w:r>
      <w:r w:rsidRPr="00200024">
        <w:rPr>
          <w:b/>
          <w:bCs/>
          <w:sz w:val="26"/>
          <w:szCs w:val="26"/>
          <w:lang w:val="uk-UA"/>
        </w:rPr>
        <w:t xml:space="preserve">здійснювалися </w:t>
      </w:r>
      <w:r>
        <w:rPr>
          <w:b/>
          <w:bCs/>
          <w:sz w:val="26"/>
          <w:szCs w:val="26"/>
          <w:lang w:val="uk-UA"/>
        </w:rPr>
        <w:t xml:space="preserve"> 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569"/>
        <w:gridCol w:w="3355"/>
      </w:tblGrid>
      <w:tr w:rsidR="005704EC" w:rsidRPr="00017C1A" w:rsidTr="004D7FA2">
        <w:tc>
          <w:tcPr>
            <w:tcW w:w="1541" w:type="pct"/>
          </w:tcPr>
          <w:p w:rsidR="005704EC" w:rsidRPr="00017C1A" w:rsidRDefault="005704EC" w:rsidP="004D7FA2">
            <w:pPr>
              <w:jc w:val="center"/>
              <w:rPr>
                <w:b/>
              </w:rPr>
            </w:pPr>
            <w:r w:rsidRPr="00017C1A">
              <w:rPr>
                <w:b/>
              </w:rPr>
              <w:t>Зміст заходу</w:t>
            </w:r>
          </w:p>
        </w:tc>
        <w:tc>
          <w:tcPr>
            <w:tcW w:w="1783" w:type="pct"/>
          </w:tcPr>
          <w:p w:rsidR="005704EC" w:rsidRPr="00017C1A" w:rsidRDefault="005704EC" w:rsidP="004D7FA2">
            <w:pPr>
              <w:jc w:val="center"/>
              <w:rPr>
                <w:b/>
                <w:lang w:val="uk-UA"/>
              </w:rPr>
            </w:pPr>
            <w:r w:rsidRPr="00017C1A">
              <w:rPr>
                <w:b/>
                <w:lang w:val="uk-UA"/>
              </w:rPr>
              <w:t>Стан виконання</w:t>
            </w:r>
          </w:p>
        </w:tc>
        <w:tc>
          <w:tcPr>
            <w:tcW w:w="1676" w:type="pct"/>
          </w:tcPr>
          <w:p w:rsidR="005704EC" w:rsidRPr="00017C1A" w:rsidRDefault="005704EC" w:rsidP="004D7FA2">
            <w:pPr>
              <w:jc w:val="center"/>
              <w:rPr>
                <w:b/>
              </w:rPr>
            </w:pPr>
            <w:r w:rsidRPr="00017C1A">
              <w:rPr>
                <w:b/>
              </w:rPr>
              <w:t>Очікуваний результат</w:t>
            </w:r>
          </w:p>
        </w:tc>
      </w:tr>
      <w:tr w:rsidR="005704EC" w:rsidRPr="00017C1A" w:rsidTr="004D7FA2">
        <w:tc>
          <w:tcPr>
            <w:tcW w:w="1541"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rPr>
              <w:t>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r w:rsidRPr="00017C1A">
              <w:rPr>
                <w:rFonts w:ascii="Times New Roman" w:hAnsi="Times New Roman" w:cs="Times New Roman"/>
                <w:sz w:val="22"/>
                <w:szCs w:val="22"/>
                <w:lang w:val="uk-UA"/>
              </w:rPr>
              <w:t>)</w:t>
            </w:r>
          </w:p>
        </w:tc>
        <w:tc>
          <w:tcPr>
            <w:tcW w:w="1783"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017C1A">
              <w:rPr>
                <w:rFonts w:ascii="Times New Roman" w:hAnsi="Times New Roman" w:cs="Times New Roman"/>
                <w:sz w:val="22"/>
                <w:szCs w:val="22"/>
              </w:rPr>
              <w:t>Заходи</w:t>
            </w:r>
            <w:r w:rsidRPr="00017C1A">
              <w:rPr>
                <w:rFonts w:ascii="Times New Roman" w:hAnsi="Times New Roman" w:cs="Times New Roman"/>
                <w:sz w:val="22"/>
                <w:szCs w:val="22"/>
                <w:lang w:val="uk-UA"/>
              </w:rPr>
              <w:t xml:space="preserve"> </w:t>
            </w:r>
            <w:r w:rsidRPr="00017C1A">
              <w:rPr>
                <w:rFonts w:ascii="Times New Roman" w:hAnsi="Times New Roman" w:cs="Times New Roman"/>
                <w:sz w:val="22"/>
                <w:szCs w:val="22"/>
              </w:rPr>
              <w:t>заплановано здійснити у 20</w:t>
            </w:r>
            <w:r w:rsidRPr="00017C1A">
              <w:rPr>
                <w:rFonts w:ascii="Times New Roman" w:hAnsi="Times New Roman" w:cs="Times New Roman"/>
                <w:sz w:val="22"/>
                <w:szCs w:val="22"/>
                <w:lang w:val="uk-UA"/>
              </w:rPr>
              <w:t>21</w:t>
            </w:r>
            <w:r w:rsidRPr="00017C1A">
              <w:rPr>
                <w:rFonts w:ascii="Times New Roman" w:hAnsi="Times New Roman" w:cs="Times New Roman"/>
                <w:sz w:val="22"/>
                <w:szCs w:val="22"/>
              </w:rPr>
              <w:t xml:space="preserve"> році відповідно до Програми розвитку земельних відносин Вараської міської територіальної громади на 2019- 2021 роки</w:t>
            </w:r>
          </w:p>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tc>
        <w:tc>
          <w:tcPr>
            <w:tcW w:w="1676"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rPr>
              <w:t>Створення бази даних комунальної власності, оформлення прав на земельні ділянки комунальної власності</w:t>
            </w:r>
          </w:p>
        </w:tc>
      </w:tr>
      <w:tr w:rsidR="005704EC" w:rsidRPr="00017C1A" w:rsidTr="004D7FA2">
        <w:tc>
          <w:tcPr>
            <w:tcW w:w="1541"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uk-UA"/>
              </w:rPr>
            </w:pPr>
            <w:r w:rsidRPr="00017C1A">
              <w:rPr>
                <w:rFonts w:ascii="Times New Roman" w:hAnsi="Times New Roman" w:cs="Times New Roman"/>
                <w:sz w:val="22"/>
                <w:szCs w:val="22"/>
                <w:lang w:val="uk-UA"/>
              </w:rPr>
              <w:t>Затвердження технічної документації з нормативної грошової оцінки земель с.Заболоття</w:t>
            </w:r>
          </w:p>
        </w:tc>
        <w:tc>
          <w:tcPr>
            <w:tcW w:w="1783" w:type="pct"/>
          </w:tcPr>
          <w:p w:rsidR="005704EC" w:rsidRPr="00017C1A" w:rsidRDefault="005704EC" w:rsidP="004D7FA2">
            <w:pPr>
              <w:rPr>
                <w:lang w:val="uk-UA"/>
              </w:rPr>
            </w:pPr>
            <w:r w:rsidRPr="00017C1A">
              <w:rPr>
                <w:sz w:val="22"/>
                <w:szCs w:val="22"/>
                <w:lang w:val="uk-UA"/>
              </w:rPr>
              <w:t>Затверджена технічна документація  з нормативної грошової оцінки відповідно до рішення міської ради від 26 червня 2020 року № 1781  «Про затвердження технічної документації з нормативної з нормативної грошової оцінки земель населеного пункту Заболоття»</w:t>
            </w:r>
          </w:p>
        </w:tc>
        <w:tc>
          <w:tcPr>
            <w:tcW w:w="1676"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rPr>
              <w:t>Визначення розміру орендної плати за користування земельними ділянками комунальної власності та, як наслідок – збільшення надходжень до місцевого бюджету.</w:t>
            </w:r>
          </w:p>
        </w:tc>
      </w:tr>
      <w:tr w:rsidR="005704EC" w:rsidRPr="00017C1A" w:rsidTr="004D7FA2">
        <w:tc>
          <w:tcPr>
            <w:tcW w:w="1541"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uk-UA"/>
              </w:rPr>
            </w:pPr>
            <w:r w:rsidRPr="00017C1A">
              <w:rPr>
                <w:rFonts w:ascii="Times New Roman" w:hAnsi="Times New Roman" w:cs="Times New Roman"/>
                <w:sz w:val="22"/>
                <w:szCs w:val="22"/>
                <w:lang w:val="uk-UA"/>
              </w:rPr>
              <w:t xml:space="preserve">Інвентаризація земель Вараської міської ОТГ </w:t>
            </w:r>
          </w:p>
        </w:tc>
        <w:tc>
          <w:tcPr>
            <w:tcW w:w="1783" w:type="pct"/>
          </w:tcPr>
          <w:p w:rsidR="005704EC" w:rsidRPr="00017C1A" w:rsidRDefault="005704EC" w:rsidP="004D7FA2">
            <w:pPr>
              <w:rPr>
                <w:lang w:val="uk-UA"/>
              </w:rPr>
            </w:pPr>
            <w:r w:rsidRPr="00017C1A">
              <w:rPr>
                <w:sz w:val="22"/>
                <w:szCs w:val="22"/>
              </w:rPr>
              <w:t>Заходи</w:t>
            </w:r>
            <w:r w:rsidRPr="00017C1A">
              <w:rPr>
                <w:sz w:val="22"/>
                <w:szCs w:val="22"/>
                <w:lang w:val="uk-UA"/>
              </w:rPr>
              <w:t xml:space="preserve"> </w:t>
            </w:r>
            <w:r w:rsidRPr="00017C1A">
              <w:rPr>
                <w:sz w:val="22"/>
                <w:szCs w:val="22"/>
              </w:rPr>
              <w:t>заплановано здійснити у 20</w:t>
            </w:r>
            <w:r w:rsidRPr="00017C1A">
              <w:rPr>
                <w:sz w:val="22"/>
                <w:szCs w:val="22"/>
                <w:lang w:val="uk-UA"/>
              </w:rPr>
              <w:t>21</w:t>
            </w:r>
            <w:r w:rsidRPr="00017C1A">
              <w:rPr>
                <w:sz w:val="22"/>
                <w:szCs w:val="22"/>
              </w:rPr>
              <w:t xml:space="preserve"> році відповідно до Програми розвитку земельних відносин Вараської міської територіальної громади на 2019- 2021 роки</w:t>
            </w:r>
          </w:p>
        </w:tc>
        <w:tc>
          <w:tcPr>
            <w:tcW w:w="1676"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rPr>
              <w:t xml:space="preserve">Створеня повноцінної бази данних земельних ділянок на паперових та електронних носіях; контролю за використанням земель, виявлення земельних ділянок, що не використовуються </w:t>
            </w:r>
          </w:p>
        </w:tc>
      </w:tr>
      <w:tr w:rsidR="005704EC" w:rsidRPr="00017C1A" w:rsidTr="004D7FA2">
        <w:tc>
          <w:tcPr>
            <w:tcW w:w="1541"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eastAsia="en-US"/>
              </w:rPr>
              <w:t>Визначення та затвердження  меж прибудинкової території багатоповерхових житлових  будинків та зон його обслуговування</w:t>
            </w:r>
          </w:p>
        </w:tc>
        <w:tc>
          <w:tcPr>
            <w:tcW w:w="1783" w:type="pct"/>
          </w:tcPr>
          <w:p w:rsidR="005704EC" w:rsidRPr="00017C1A" w:rsidRDefault="005704EC" w:rsidP="004D7FA2">
            <w:pPr>
              <w:numPr>
                <w:ilvl w:val="0"/>
                <w:numId w:val="26"/>
              </w:numPr>
              <w:tabs>
                <w:tab w:val="left" w:pos="0"/>
              </w:tabs>
              <w:autoSpaceDE w:val="0"/>
              <w:autoSpaceDN w:val="0"/>
              <w:adjustRightInd w:val="0"/>
              <w:ind w:left="0"/>
              <w:rPr>
                <w:lang w:val="uk-UA"/>
              </w:rPr>
            </w:pPr>
            <w:r w:rsidRPr="00017C1A">
              <w:rPr>
                <w:rFonts w:eastAsia="Batang"/>
                <w:sz w:val="22"/>
                <w:szCs w:val="22"/>
                <w:lang w:val="uk-UA"/>
              </w:rPr>
              <w:t>Затверджено рішенням виконавчого комітету  міської ради від 30 жовтня 2014 року  «Про погодження розмірів площ прибудинкових територій, які обслуговуються Кузнецовським міським комунальним підприємством»</w:t>
            </w:r>
          </w:p>
        </w:tc>
        <w:tc>
          <w:tcPr>
            <w:tcW w:w="1676"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rPr>
              <w:t xml:space="preserve">Впорядкування документації, що визначає </w:t>
            </w:r>
            <w:r w:rsidRPr="00017C1A">
              <w:rPr>
                <w:rFonts w:ascii="Times New Roman" w:hAnsi="Times New Roman" w:cs="Times New Roman"/>
                <w:sz w:val="22"/>
                <w:szCs w:val="22"/>
                <w:lang w:val="uk-UA" w:eastAsia="en-US"/>
              </w:rPr>
              <w:t xml:space="preserve">прибудинкову </w:t>
            </w:r>
            <w:r w:rsidRPr="00017C1A">
              <w:rPr>
                <w:rFonts w:ascii="Times New Roman" w:hAnsi="Times New Roman" w:cs="Times New Roman"/>
                <w:sz w:val="22"/>
                <w:szCs w:val="22"/>
                <w:lang w:val="uk-UA"/>
              </w:rPr>
              <w:t>територію багатоповерхових ж/ б та прилеглих територій</w:t>
            </w:r>
          </w:p>
        </w:tc>
      </w:tr>
      <w:tr w:rsidR="005704EC" w:rsidRPr="00017C1A" w:rsidTr="004D7FA2">
        <w:tc>
          <w:tcPr>
            <w:tcW w:w="1541" w:type="pct"/>
          </w:tcPr>
          <w:p w:rsidR="005704EC" w:rsidRPr="00017C1A" w:rsidRDefault="005704EC" w:rsidP="004D7FA2">
            <w:pPr>
              <w:pStyle w:val="HTML"/>
              <w:jc w:val="center"/>
              <w:rPr>
                <w:rFonts w:ascii="Times New Roman" w:hAnsi="Times New Roman" w:cs="Times New Roman"/>
                <w:sz w:val="22"/>
                <w:szCs w:val="22"/>
                <w:lang w:val="uk-UA" w:eastAsia="en-US"/>
              </w:rPr>
            </w:pPr>
            <w:r w:rsidRPr="00017C1A">
              <w:rPr>
                <w:rFonts w:ascii="Times New Roman" w:hAnsi="Times New Roman" w:cs="Times New Roman"/>
                <w:sz w:val="22"/>
                <w:szCs w:val="22"/>
                <w:lang w:val="uk-UA" w:eastAsia="en-US"/>
              </w:rPr>
              <w:t>В</w:t>
            </w:r>
            <w:r w:rsidRPr="00017C1A">
              <w:rPr>
                <w:rFonts w:ascii="Times New Roman" w:hAnsi="Times New Roman" w:cs="Times New Roman"/>
                <w:sz w:val="22"/>
                <w:szCs w:val="22"/>
                <w:lang w:eastAsia="en-US"/>
              </w:rPr>
              <w:t>становлення (зміни) меж</w:t>
            </w:r>
            <w:r w:rsidRPr="00017C1A">
              <w:rPr>
                <w:rFonts w:ascii="Times New Roman" w:hAnsi="Times New Roman" w:cs="Times New Roman"/>
                <w:b/>
                <w:bCs/>
                <w:sz w:val="22"/>
                <w:szCs w:val="22"/>
                <w:lang w:eastAsia="ar-SA"/>
              </w:rPr>
              <w:t xml:space="preserve"> </w:t>
            </w:r>
            <w:r w:rsidRPr="00017C1A">
              <w:rPr>
                <w:rFonts w:ascii="Times New Roman" w:hAnsi="Times New Roman" w:cs="Times New Roman"/>
                <w:sz w:val="22"/>
                <w:szCs w:val="22"/>
                <w:lang w:eastAsia="ar-SA"/>
              </w:rPr>
              <w:t>адміністративно-територіальних утворень</w:t>
            </w:r>
            <w:r w:rsidRPr="00017C1A">
              <w:rPr>
                <w:rFonts w:ascii="Times New Roman" w:hAnsi="Times New Roman" w:cs="Times New Roman"/>
                <w:sz w:val="22"/>
                <w:szCs w:val="22"/>
                <w:lang w:eastAsia="en-US"/>
              </w:rPr>
              <w:t xml:space="preserve"> </w:t>
            </w:r>
          </w:p>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eastAsia="en-US"/>
              </w:rPr>
            </w:pPr>
          </w:p>
        </w:tc>
        <w:tc>
          <w:tcPr>
            <w:tcW w:w="1783" w:type="pct"/>
          </w:tcPr>
          <w:p w:rsidR="005704EC" w:rsidRPr="00017C1A" w:rsidRDefault="005704EC" w:rsidP="004D7FA2">
            <w:pPr>
              <w:numPr>
                <w:ilvl w:val="0"/>
                <w:numId w:val="26"/>
              </w:numPr>
              <w:tabs>
                <w:tab w:val="left" w:pos="0"/>
              </w:tabs>
              <w:autoSpaceDE w:val="0"/>
              <w:autoSpaceDN w:val="0"/>
              <w:adjustRightInd w:val="0"/>
              <w:ind w:left="0"/>
              <w:rPr>
                <w:rFonts w:eastAsia="Batang"/>
                <w:lang w:val="uk-UA"/>
              </w:rPr>
            </w:pPr>
            <w:r w:rsidRPr="00017C1A">
              <w:rPr>
                <w:sz w:val="22"/>
                <w:szCs w:val="22"/>
                <w:lang w:val="uk-UA" w:eastAsia="ar-SA"/>
              </w:rPr>
              <w:t>Складено електронний документ (обмінних файлів в форматі ХМ</w:t>
            </w:r>
            <w:r w:rsidRPr="00017C1A">
              <w:rPr>
                <w:sz w:val="22"/>
                <w:szCs w:val="22"/>
                <w:lang w:val="en-US" w:eastAsia="ar-SA"/>
              </w:rPr>
              <w:t>L</w:t>
            </w:r>
            <w:r w:rsidRPr="00017C1A">
              <w:rPr>
                <w:sz w:val="22"/>
                <w:szCs w:val="22"/>
                <w:lang w:val="uk-UA" w:eastAsia="ar-SA"/>
              </w:rPr>
              <w:t xml:space="preserve">) по межі с.Заболоття, Володимирецького району  </w:t>
            </w:r>
          </w:p>
        </w:tc>
        <w:tc>
          <w:tcPr>
            <w:tcW w:w="1676"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rPr>
              <w:t>Створення бази даних комунальної власності, оформлення прав на земельні ділянки комунальної власності</w:t>
            </w:r>
          </w:p>
        </w:tc>
      </w:tr>
      <w:tr w:rsidR="005704EC" w:rsidRPr="00017C1A" w:rsidTr="004D7FA2">
        <w:tc>
          <w:tcPr>
            <w:tcW w:w="1541"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rPr>
              <w:t>Прийняття у комунальну власність об’єктів нерухомого майна приєднаних територіальних громад</w:t>
            </w:r>
          </w:p>
        </w:tc>
        <w:tc>
          <w:tcPr>
            <w:tcW w:w="1783" w:type="pct"/>
          </w:tcPr>
          <w:p w:rsidR="005704EC" w:rsidRPr="00017C1A" w:rsidRDefault="005704EC" w:rsidP="004D7FA2">
            <w:pPr>
              <w:rPr>
                <w:lang w:val="uk-UA"/>
              </w:rPr>
            </w:pPr>
            <w:r w:rsidRPr="00017C1A">
              <w:rPr>
                <w:sz w:val="22"/>
                <w:szCs w:val="22"/>
                <w:lang w:val="uk-UA"/>
              </w:rPr>
              <w:t>Відповідно до рішення міської ради від 03.04.2020 №1710 «Про надання згоди на передачу майна Старорафалівської сільської ради у комунальну власність територіальної громади міста Вараш» прийнято повітряну лінію електропередач ПЛ-10кВ та комплектну трансформаторну підстанцію КТП-630 кВА у комунальну власність</w:t>
            </w:r>
          </w:p>
        </w:tc>
        <w:tc>
          <w:tcPr>
            <w:tcW w:w="1676" w:type="pct"/>
          </w:tcPr>
          <w:p w:rsidR="005704EC" w:rsidRPr="00017C1A" w:rsidRDefault="005704EC" w:rsidP="004D7FA2">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uk-UA"/>
              </w:rPr>
            </w:pPr>
            <w:r w:rsidRPr="00017C1A">
              <w:rPr>
                <w:rFonts w:ascii="Times New Roman" w:hAnsi="Times New Roman" w:cs="Times New Roman"/>
                <w:sz w:val="22"/>
                <w:szCs w:val="22"/>
                <w:lang w:val="uk-UA"/>
              </w:rPr>
              <w:t>Створення умов для ефективного використання та раціонального використання комунальної власності територіальної громади</w:t>
            </w:r>
          </w:p>
        </w:tc>
      </w:tr>
    </w:tbl>
    <w:p w:rsidR="005704EC" w:rsidRPr="004C2840" w:rsidRDefault="005704EC" w:rsidP="005704EC">
      <w:pPr>
        <w:jc w:val="center"/>
        <w:rPr>
          <w:b/>
          <w:bCs/>
          <w:sz w:val="26"/>
          <w:szCs w:val="26"/>
        </w:rPr>
      </w:pPr>
    </w:p>
    <w:p w:rsidR="005704EC" w:rsidRPr="00A71CF4" w:rsidRDefault="005704EC" w:rsidP="005704EC">
      <w:pPr>
        <w:spacing w:before="240" w:after="100"/>
        <w:jc w:val="center"/>
        <w:rPr>
          <w:b/>
          <w:bCs/>
          <w:sz w:val="26"/>
          <w:szCs w:val="26"/>
          <w:lang w:val="uk-UA"/>
        </w:rPr>
      </w:pPr>
      <w:r w:rsidRPr="00A71CF4">
        <w:rPr>
          <w:b/>
          <w:bCs/>
          <w:sz w:val="26"/>
          <w:szCs w:val="26"/>
          <w:lang w:val="uk-UA"/>
        </w:rPr>
        <w:lastRenderedPageBreak/>
        <w:t>2.3. Діяльність комунальних підприємств міста</w:t>
      </w:r>
    </w:p>
    <w:p w:rsidR="005704EC" w:rsidRPr="00A71CF4" w:rsidRDefault="005704EC" w:rsidP="005704EC">
      <w:pPr>
        <w:pStyle w:val="ListParagraph1"/>
        <w:spacing w:after="100" w:line="240" w:lineRule="auto"/>
        <w:ind w:left="539"/>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5704EC" w:rsidRPr="00A71CF4" w:rsidRDefault="005704EC" w:rsidP="005704EC">
      <w:pPr>
        <w:tabs>
          <w:tab w:val="left" w:pos="175"/>
          <w:tab w:val="left" w:pos="540"/>
          <w:tab w:val="left" w:pos="567"/>
        </w:tabs>
        <w:jc w:val="both"/>
        <w:rPr>
          <w:color w:val="000000"/>
          <w:sz w:val="26"/>
          <w:szCs w:val="26"/>
          <w:lang w:val="uk-UA"/>
        </w:rPr>
      </w:pPr>
      <w:r w:rsidRPr="00A71CF4">
        <w:rPr>
          <w:color w:val="000000"/>
          <w:sz w:val="26"/>
          <w:szCs w:val="26"/>
          <w:lang w:val="uk-UA"/>
        </w:rPr>
        <w:tab/>
      </w:r>
      <w:r>
        <w:rPr>
          <w:color w:val="000000"/>
          <w:sz w:val="26"/>
          <w:szCs w:val="26"/>
          <w:lang w:val="uk-UA"/>
        </w:rPr>
        <w:t xml:space="preserve">  </w:t>
      </w:r>
      <w:r w:rsidRPr="00A71CF4">
        <w:rPr>
          <w:color w:val="000000"/>
          <w:sz w:val="26"/>
          <w:szCs w:val="26"/>
          <w:lang w:val="uk-UA"/>
        </w:rPr>
        <w:t>2.3.1.П</w:t>
      </w:r>
      <w:r w:rsidRPr="00A71CF4">
        <w:rPr>
          <w:color w:val="000000"/>
          <w:sz w:val="26"/>
          <w:szCs w:val="26"/>
        </w:rPr>
        <w:t>ідвищення ефективності роботи комунальних підприємств для забезпечення конкурентоспроможності на ринку послуг</w:t>
      </w:r>
      <w:r w:rsidRPr="00A71CF4">
        <w:rPr>
          <w:color w:val="000000"/>
          <w:sz w:val="26"/>
          <w:szCs w:val="26"/>
          <w:lang w:val="uk-UA"/>
        </w:rPr>
        <w:t>.</w:t>
      </w:r>
    </w:p>
    <w:p w:rsidR="005704EC" w:rsidRPr="00A71CF4" w:rsidRDefault="005704EC" w:rsidP="005704EC">
      <w:pPr>
        <w:tabs>
          <w:tab w:val="left" w:pos="540"/>
        </w:tabs>
        <w:jc w:val="both"/>
        <w:rPr>
          <w:color w:val="000000"/>
          <w:sz w:val="26"/>
          <w:szCs w:val="26"/>
          <w:lang w:val="uk-UA"/>
        </w:rPr>
      </w:pPr>
      <w:r w:rsidRPr="00A71CF4">
        <w:rPr>
          <w:color w:val="000000"/>
          <w:sz w:val="26"/>
          <w:szCs w:val="26"/>
          <w:lang w:val="uk-UA"/>
        </w:rPr>
        <w:t xml:space="preserve">   </w:t>
      </w:r>
      <w:r>
        <w:rPr>
          <w:color w:val="000000"/>
          <w:sz w:val="26"/>
          <w:szCs w:val="26"/>
          <w:lang w:val="uk-UA"/>
        </w:rPr>
        <w:t xml:space="preserve">  </w:t>
      </w:r>
      <w:r w:rsidRPr="00A71CF4">
        <w:rPr>
          <w:color w:val="000000"/>
          <w:sz w:val="26"/>
          <w:szCs w:val="26"/>
          <w:lang w:val="uk-UA"/>
        </w:rPr>
        <w:t>2.3.2.З</w:t>
      </w:r>
      <w:r w:rsidRPr="00A71CF4">
        <w:rPr>
          <w:color w:val="000000"/>
          <w:sz w:val="26"/>
          <w:szCs w:val="26"/>
        </w:rPr>
        <w:t>більшення надходжень до бюджету міста від діяльності комунальних підприємств (податку на прибуток та частини чистого прибутку, що вилучається до бюджету)</w:t>
      </w:r>
      <w:r w:rsidRPr="00A71CF4">
        <w:rPr>
          <w:color w:val="000000"/>
          <w:sz w:val="26"/>
          <w:szCs w:val="26"/>
          <w:lang w:val="uk-UA"/>
        </w:rPr>
        <w:t>.</w:t>
      </w:r>
    </w:p>
    <w:p w:rsidR="005704EC" w:rsidRPr="00A71CF4" w:rsidRDefault="005704EC" w:rsidP="005704EC">
      <w:pPr>
        <w:rPr>
          <w:color w:val="000000"/>
          <w:sz w:val="26"/>
          <w:szCs w:val="26"/>
          <w:lang w:val="uk-UA"/>
        </w:rPr>
      </w:pPr>
      <w:r w:rsidRPr="00A71CF4">
        <w:rPr>
          <w:color w:val="000000"/>
          <w:sz w:val="26"/>
          <w:szCs w:val="26"/>
          <w:lang w:val="uk-UA"/>
        </w:rPr>
        <w:t xml:space="preserve">   </w:t>
      </w:r>
      <w:r>
        <w:rPr>
          <w:color w:val="000000"/>
          <w:sz w:val="26"/>
          <w:szCs w:val="26"/>
          <w:lang w:val="uk-UA"/>
        </w:rPr>
        <w:t xml:space="preserve"> </w:t>
      </w:r>
      <w:r w:rsidRPr="00A71CF4">
        <w:rPr>
          <w:color w:val="000000"/>
          <w:sz w:val="26"/>
          <w:szCs w:val="26"/>
          <w:lang w:val="uk-UA"/>
        </w:rPr>
        <w:t>2.3.3.Мінімізація збитків комунальних підприємств.</w:t>
      </w:r>
    </w:p>
    <w:p w:rsidR="005704EC" w:rsidRPr="00A71CF4" w:rsidRDefault="005704EC" w:rsidP="005704EC">
      <w:pPr>
        <w:rPr>
          <w:sz w:val="26"/>
          <w:szCs w:val="26"/>
          <w:lang w:val="uk-UA"/>
        </w:rPr>
      </w:pPr>
      <w:r w:rsidRPr="00A71CF4">
        <w:rPr>
          <w:sz w:val="26"/>
          <w:szCs w:val="26"/>
          <w:lang w:val="uk-UA"/>
        </w:rPr>
        <w:t xml:space="preserve">   </w:t>
      </w:r>
      <w:r>
        <w:rPr>
          <w:sz w:val="26"/>
          <w:szCs w:val="26"/>
          <w:lang w:val="uk-UA"/>
        </w:rPr>
        <w:t xml:space="preserve"> </w:t>
      </w:r>
      <w:r w:rsidRPr="00A71CF4">
        <w:rPr>
          <w:sz w:val="26"/>
          <w:szCs w:val="26"/>
          <w:lang w:val="uk-UA"/>
        </w:rPr>
        <w:t>2.3.4.Оновлення матеріально-технічної бази підприємств.</w:t>
      </w:r>
    </w:p>
    <w:p w:rsidR="005704EC" w:rsidRPr="00A71CF4" w:rsidRDefault="005704EC" w:rsidP="005704EC">
      <w:pPr>
        <w:jc w:val="both"/>
        <w:rPr>
          <w:sz w:val="26"/>
          <w:szCs w:val="26"/>
          <w:lang w:val="uk-UA"/>
        </w:rPr>
      </w:pPr>
      <w:r w:rsidRPr="00A71CF4">
        <w:rPr>
          <w:sz w:val="26"/>
          <w:szCs w:val="26"/>
          <w:lang w:val="uk-UA"/>
        </w:rPr>
        <w:t xml:space="preserve">   </w:t>
      </w:r>
      <w:r>
        <w:rPr>
          <w:sz w:val="26"/>
          <w:szCs w:val="26"/>
          <w:lang w:val="uk-UA"/>
        </w:rPr>
        <w:t xml:space="preserve"> </w:t>
      </w:r>
      <w:r w:rsidRPr="00A71CF4">
        <w:rPr>
          <w:sz w:val="26"/>
          <w:szCs w:val="26"/>
          <w:lang w:val="uk-UA"/>
        </w:rPr>
        <w:t>2.3.5.Здійснення моніторингу виробничо-фінансових показників діяльності комунальних підприємств міста.</w:t>
      </w:r>
    </w:p>
    <w:p w:rsidR="005704EC" w:rsidRPr="00A71CF4" w:rsidRDefault="005704EC" w:rsidP="005704EC">
      <w:pPr>
        <w:jc w:val="both"/>
        <w:rPr>
          <w:sz w:val="26"/>
          <w:szCs w:val="26"/>
          <w:lang w:val="uk-UA"/>
        </w:rPr>
      </w:pPr>
      <w:r w:rsidRPr="00A71CF4">
        <w:rPr>
          <w:sz w:val="26"/>
          <w:szCs w:val="26"/>
          <w:lang w:val="uk-UA"/>
        </w:rPr>
        <w:t xml:space="preserve">  </w:t>
      </w:r>
      <w:r>
        <w:rPr>
          <w:sz w:val="26"/>
          <w:szCs w:val="26"/>
          <w:lang w:val="uk-UA"/>
        </w:rPr>
        <w:t xml:space="preserve"> </w:t>
      </w:r>
      <w:r w:rsidRPr="00A71CF4">
        <w:rPr>
          <w:sz w:val="26"/>
          <w:szCs w:val="26"/>
          <w:lang w:val="uk-UA"/>
        </w:rPr>
        <w:t xml:space="preserve"> 2.3.6. Надання фінансової підтримки комунальним підприємствам, які забезпечують життєдіяльність міста.</w:t>
      </w:r>
    </w:p>
    <w:p w:rsidR="005704EC" w:rsidRDefault="005704EC" w:rsidP="005704EC">
      <w:pPr>
        <w:jc w:val="center"/>
        <w:rPr>
          <w:b/>
          <w:bCs/>
          <w:sz w:val="26"/>
          <w:szCs w:val="26"/>
          <w:lang w:val="uk-UA"/>
        </w:rPr>
      </w:pPr>
      <w:r w:rsidRPr="00A71CF4">
        <w:rPr>
          <w:b/>
          <w:bCs/>
          <w:sz w:val="26"/>
          <w:szCs w:val="26"/>
          <w:lang w:val="uk-UA"/>
        </w:rPr>
        <w:t>Виконання</w:t>
      </w:r>
      <w:r>
        <w:rPr>
          <w:b/>
          <w:bCs/>
          <w:sz w:val="26"/>
          <w:szCs w:val="26"/>
          <w:lang w:val="uk-UA"/>
        </w:rPr>
        <w:t xml:space="preserve">      </w:t>
      </w:r>
    </w:p>
    <w:p w:rsidR="005704EC" w:rsidRPr="00297CF3" w:rsidRDefault="005704EC" w:rsidP="005704EC">
      <w:pPr>
        <w:ind w:firstLine="567"/>
        <w:jc w:val="center"/>
        <w:rPr>
          <w:b/>
          <w:sz w:val="26"/>
          <w:szCs w:val="26"/>
          <w:lang w:val="uk-UA"/>
        </w:rPr>
      </w:pPr>
      <w:r w:rsidRPr="00297CF3">
        <w:rPr>
          <w:b/>
          <w:sz w:val="26"/>
          <w:szCs w:val="26"/>
          <w:lang w:val="uk-UA"/>
        </w:rPr>
        <w:t>Кузнецовське міське комунальне підприємство</w:t>
      </w:r>
    </w:p>
    <w:p w:rsidR="005704EC" w:rsidRPr="00297CF3" w:rsidRDefault="005704EC" w:rsidP="005704EC">
      <w:pPr>
        <w:ind w:firstLine="567"/>
        <w:jc w:val="both"/>
        <w:rPr>
          <w:sz w:val="26"/>
          <w:szCs w:val="26"/>
          <w:lang w:val="uk-UA"/>
        </w:rPr>
      </w:pPr>
      <w:r w:rsidRPr="00297CF3">
        <w:rPr>
          <w:sz w:val="26"/>
          <w:szCs w:val="26"/>
          <w:lang w:val="uk-UA"/>
        </w:rPr>
        <w:t>Всього доходи включають в себе чистий дохід від реалізації продукції (товарів, робіт, послуг) в сумі 70 769,0 тис.грн., інші операційні доходи – 11 898,0 тис.грн. та інші доходи – 786 844,0 тис.грн.</w:t>
      </w:r>
    </w:p>
    <w:p w:rsidR="005704EC" w:rsidRPr="00297CF3" w:rsidRDefault="005704EC" w:rsidP="005704EC">
      <w:pPr>
        <w:ind w:firstLine="567"/>
        <w:jc w:val="both"/>
        <w:rPr>
          <w:sz w:val="26"/>
          <w:szCs w:val="26"/>
          <w:lang w:val="uk-UA"/>
        </w:rPr>
      </w:pPr>
      <w:r w:rsidRPr="00297CF3">
        <w:rPr>
          <w:sz w:val="26"/>
          <w:szCs w:val="26"/>
          <w:lang w:val="uk-UA"/>
        </w:rPr>
        <w:t>Чистий дохід від реалізації продукції (товарів, робіт, послуг) в сумі 70</w:t>
      </w:r>
      <w:r>
        <w:rPr>
          <w:sz w:val="26"/>
          <w:szCs w:val="26"/>
          <w:lang w:val="uk-UA"/>
        </w:rPr>
        <w:t xml:space="preserve"> </w:t>
      </w:r>
      <w:r w:rsidRPr="00297CF3">
        <w:rPr>
          <w:sz w:val="26"/>
          <w:szCs w:val="26"/>
          <w:lang w:val="uk-UA"/>
        </w:rPr>
        <w:t xml:space="preserve">769,0 тис.грн (що становить 74% до плану) менший від планового на 25 122,0 тис.грн. за рахунок того, що тарифи на послуги для КМКП були затверджені в грудні 2018 року, а протягом 2019 - 2020 років збільшилася вартість окремих складових структури тарифів з причин, які не залежать від підприємства. Зокрема, збільшення розміру прожиткового мінімуму для працездатних осіб, ставок податків та зборів, підвищення вартості матеріальних ресурсів (відібрана вода, тепла енергія, реагенти). </w:t>
      </w:r>
    </w:p>
    <w:p w:rsidR="005704EC" w:rsidRPr="00297CF3" w:rsidRDefault="005704EC" w:rsidP="005704EC">
      <w:pPr>
        <w:ind w:firstLine="567"/>
        <w:jc w:val="both"/>
        <w:rPr>
          <w:sz w:val="26"/>
          <w:szCs w:val="26"/>
          <w:lang w:val="uk-UA"/>
        </w:rPr>
      </w:pPr>
      <w:r w:rsidRPr="00297CF3">
        <w:rPr>
          <w:sz w:val="26"/>
          <w:szCs w:val="26"/>
          <w:lang w:val="uk-UA"/>
        </w:rPr>
        <w:t>Інші операційні доходи в сумі 11 898,0 тис.грн. (що становить 47% до плану) зменшились відповідно до планового показника на 13 288,0 тис.грн.. Інші операційні доходи, що відображені в звітності за 2020 рік це кошти, які надходять згідно рестуктуризації боргу по Програмі цільової фінансової підтримки Кузнецовського міського комунального підприємства на період 2017 – 2027 роки з централізованого теплопостачання, централізованого водопостачання, та інші доходи (металобрухт, електроенергія орендарів, інша діяльність, орендна плата).</w:t>
      </w:r>
    </w:p>
    <w:p w:rsidR="005704EC" w:rsidRPr="00297CF3" w:rsidRDefault="005704EC" w:rsidP="005704EC">
      <w:pPr>
        <w:ind w:firstLine="567"/>
        <w:jc w:val="both"/>
        <w:rPr>
          <w:sz w:val="26"/>
          <w:szCs w:val="26"/>
          <w:lang w:val="uk-UA"/>
        </w:rPr>
      </w:pPr>
      <w:r w:rsidRPr="00297CF3">
        <w:rPr>
          <w:sz w:val="26"/>
          <w:szCs w:val="26"/>
          <w:lang w:val="uk-UA"/>
        </w:rPr>
        <w:t>Інші доходи КМКП за 2020 рік (786 844,0 тис.грн.)  зросли на 750 901,0 тис.грн за рахунок списання та передачі безкоштовно отриманих основних засобів (житло, об’єкти благоустрою, вулиці, дороги, тощо), які перебували на балансі підприємства.</w:t>
      </w:r>
    </w:p>
    <w:p w:rsidR="005704EC" w:rsidRPr="00297CF3" w:rsidRDefault="005704EC" w:rsidP="005704EC">
      <w:pPr>
        <w:ind w:firstLine="567"/>
        <w:jc w:val="both"/>
        <w:rPr>
          <w:sz w:val="26"/>
          <w:szCs w:val="26"/>
          <w:lang w:val="uk-UA"/>
        </w:rPr>
      </w:pPr>
      <w:r w:rsidRPr="00297CF3">
        <w:rPr>
          <w:sz w:val="26"/>
          <w:szCs w:val="26"/>
          <w:lang w:val="uk-UA"/>
        </w:rPr>
        <w:t>Всього доходи КМКП становлять 869 511,0 тис.грн., що на 712 491,0 тис.грн. більше від запланованого доходу.</w:t>
      </w:r>
    </w:p>
    <w:p w:rsidR="005704EC" w:rsidRPr="00297CF3" w:rsidRDefault="005704EC" w:rsidP="005704EC">
      <w:pPr>
        <w:ind w:firstLine="567"/>
        <w:jc w:val="both"/>
        <w:rPr>
          <w:sz w:val="26"/>
          <w:szCs w:val="26"/>
          <w:lang w:val="uk-UA"/>
        </w:rPr>
      </w:pPr>
      <w:r w:rsidRPr="00297CF3">
        <w:rPr>
          <w:sz w:val="26"/>
          <w:szCs w:val="26"/>
          <w:lang w:val="uk-UA"/>
        </w:rPr>
        <w:t xml:space="preserve">Витрати </w:t>
      </w:r>
      <w:r w:rsidRPr="001D7C04">
        <w:rPr>
          <w:sz w:val="26"/>
          <w:szCs w:val="26"/>
          <w:lang w:val="uk-UA"/>
        </w:rPr>
        <w:t xml:space="preserve">КМКП </w:t>
      </w:r>
      <w:r w:rsidRPr="00297CF3">
        <w:rPr>
          <w:sz w:val="26"/>
          <w:szCs w:val="26"/>
          <w:lang w:val="uk-UA"/>
        </w:rPr>
        <w:t>за звітний період загалом становлять 877 099,0 тис.грн., що на 720 867,0 тис.грн. вищі від запланованих витрат, згідно з затвердженим фінансовим планом комунального підприємства на 2020 рік. Зростання відбулося за рахунок списання на витрати підприємства залишкової вартості безкоштовно отриманих основних засобів при списанні з балансу та безкоштовній передачі та нарахованої на них амортизації.</w:t>
      </w:r>
    </w:p>
    <w:p w:rsidR="005704EC" w:rsidRPr="00297CF3" w:rsidRDefault="005704EC" w:rsidP="005704EC">
      <w:pPr>
        <w:ind w:firstLine="567"/>
        <w:jc w:val="both"/>
        <w:rPr>
          <w:sz w:val="26"/>
          <w:szCs w:val="26"/>
          <w:lang w:val="uk-UA"/>
        </w:rPr>
      </w:pPr>
      <w:r w:rsidRPr="00297CF3">
        <w:rPr>
          <w:sz w:val="26"/>
          <w:szCs w:val="26"/>
          <w:lang w:val="uk-UA"/>
        </w:rPr>
        <w:t>Всього витрати КМКП за 2020 рік складаються  з:</w:t>
      </w:r>
    </w:p>
    <w:p w:rsidR="005704EC" w:rsidRPr="00297CF3" w:rsidRDefault="005704EC" w:rsidP="005704EC">
      <w:pPr>
        <w:pStyle w:val="aff5"/>
        <w:numPr>
          <w:ilvl w:val="0"/>
          <w:numId w:val="34"/>
        </w:numPr>
        <w:ind w:left="0" w:firstLine="567"/>
        <w:contextualSpacing/>
        <w:jc w:val="both"/>
        <w:rPr>
          <w:sz w:val="26"/>
          <w:szCs w:val="26"/>
          <w:lang w:val="uk-UA"/>
        </w:rPr>
      </w:pPr>
      <w:r w:rsidRPr="00297CF3">
        <w:rPr>
          <w:sz w:val="26"/>
          <w:szCs w:val="26"/>
          <w:lang w:val="uk-UA"/>
        </w:rPr>
        <w:t xml:space="preserve"> собівартості реалізованої продукції – 79 363,0 тис.грн. (що становить 95% до плану), та є меншою від запланованого показника на 4 569,0 тис.грн. за рахунок економного використання коштів на придбання паливно-мастильних матеріалів, матеріалів для виконання планових та поточних ремонтів;</w:t>
      </w:r>
    </w:p>
    <w:p w:rsidR="005704EC" w:rsidRPr="00297CF3" w:rsidRDefault="005704EC" w:rsidP="005704EC">
      <w:pPr>
        <w:pStyle w:val="aff5"/>
        <w:numPr>
          <w:ilvl w:val="0"/>
          <w:numId w:val="34"/>
        </w:numPr>
        <w:ind w:left="0" w:firstLine="567"/>
        <w:contextualSpacing/>
        <w:jc w:val="both"/>
        <w:rPr>
          <w:sz w:val="26"/>
          <w:szCs w:val="26"/>
          <w:lang w:val="uk-UA"/>
        </w:rPr>
      </w:pPr>
      <w:r w:rsidRPr="00297CF3">
        <w:rPr>
          <w:sz w:val="26"/>
          <w:szCs w:val="26"/>
          <w:lang w:val="uk-UA"/>
        </w:rPr>
        <w:t>адміністративних витрат – 6 518,0 тис.грн. (що становить 97% до плану) на  235,0 тис.грн. менші від запланованих витрат;</w:t>
      </w:r>
    </w:p>
    <w:p w:rsidR="005704EC" w:rsidRPr="00297CF3" w:rsidRDefault="005704EC" w:rsidP="005704EC">
      <w:pPr>
        <w:pStyle w:val="aff5"/>
        <w:numPr>
          <w:ilvl w:val="0"/>
          <w:numId w:val="34"/>
        </w:numPr>
        <w:ind w:left="0" w:firstLine="567"/>
        <w:contextualSpacing/>
        <w:jc w:val="both"/>
        <w:rPr>
          <w:sz w:val="26"/>
          <w:szCs w:val="26"/>
          <w:lang w:val="uk-UA"/>
        </w:rPr>
      </w:pPr>
      <w:r w:rsidRPr="00297CF3">
        <w:rPr>
          <w:sz w:val="26"/>
          <w:szCs w:val="26"/>
          <w:lang w:val="uk-UA"/>
        </w:rPr>
        <w:lastRenderedPageBreak/>
        <w:t>інших операційних витрат – 2 319,0 тис.грн. (що становить 9% до плану), які є меншими від планових на 23 776,0 тис.грн. При плануванні даного виду витрат була врахована можливість несплати кредиторської заборгованості ВП РАЕС, що тягне за собою нарахування штрафних санкцій підприємству;</w:t>
      </w:r>
    </w:p>
    <w:p w:rsidR="005704EC" w:rsidRPr="00297CF3" w:rsidRDefault="005704EC" w:rsidP="005704EC">
      <w:pPr>
        <w:pStyle w:val="aff5"/>
        <w:numPr>
          <w:ilvl w:val="0"/>
          <w:numId w:val="34"/>
        </w:numPr>
        <w:ind w:left="0" w:firstLine="567"/>
        <w:contextualSpacing/>
        <w:jc w:val="both"/>
        <w:rPr>
          <w:sz w:val="26"/>
          <w:szCs w:val="26"/>
          <w:lang w:val="uk-UA"/>
        </w:rPr>
      </w:pPr>
      <w:r w:rsidRPr="00297CF3">
        <w:rPr>
          <w:sz w:val="26"/>
          <w:szCs w:val="26"/>
          <w:lang w:val="uk-UA"/>
        </w:rPr>
        <w:t>інших витрат – 786 793,0 тис.грн., що є більшими від планових на 750 537,0,0 тис.грн.</w:t>
      </w:r>
    </w:p>
    <w:p w:rsidR="005704EC" w:rsidRPr="00297CF3" w:rsidRDefault="005704EC" w:rsidP="005704EC">
      <w:pPr>
        <w:pStyle w:val="aff5"/>
        <w:numPr>
          <w:ilvl w:val="0"/>
          <w:numId w:val="34"/>
        </w:numPr>
        <w:ind w:left="0" w:firstLine="567"/>
        <w:contextualSpacing/>
        <w:jc w:val="both"/>
        <w:rPr>
          <w:sz w:val="26"/>
          <w:szCs w:val="26"/>
          <w:lang w:val="uk-UA"/>
        </w:rPr>
      </w:pPr>
      <w:r w:rsidRPr="00297CF3">
        <w:rPr>
          <w:sz w:val="26"/>
          <w:szCs w:val="26"/>
          <w:lang w:val="uk-UA"/>
        </w:rPr>
        <w:t xml:space="preserve">витрат на збут – 2 106,0 тис.грн. (що становить 70% до плану), що є меншими </w:t>
      </w:r>
      <w:r w:rsidRPr="00297CF3">
        <w:rPr>
          <w:sz w:val="26"/>
          <w:szCs w:val="26"/>
        </w:rPr>
        <w:t xml:space="preserve">від планових </w:t>
      </w:r>
      <w:r w:rsidRPr="00297CF3">
        <w:rPr>
          <w:sz w:val="26"/>
          <w:szCs w:val="26"/>
          <w:lang w:val="uk-UA"/>
        </w:rPr>
        <w:t>на 918,0 тис.грн.</w:t>
      </w:r>
    </w:p>
    <w:p w:rsidR="005704EC" w:rsidRPr="00297CF3" w:rsidRDefault="005704EC" w:rsidP="005704EC">
      <w:pPr>
        <w:ind w:firstLine="567"/>
        <w:jc w:val="both"/>
        <w:rPr>
          <w:sz w:val="26"/>
          <w:szCs w:val="26"/>
          <w:lang w:val="uk-UA"/>
        </w:rPr>
      </w:pPr>
      <w:r w:rsidRPr="00297CF3">
        <w:rPr>
          <w:sz w:val="26"/>
          <w:szCs w:val="26"/>
          <w:lang w:val="uk-UA"/>
        </w:rPr>
        <w:t xml:space="preserve">За звітний період КМКП спрацювало зі </w:t>
      </w:r>
      <w:r w:rsidRPr="00297CF3">
        <w:rPr>
          <w:b/>
          <w:sz w:val="26"/>
          <w:szCs w:val="26"/>
          <w:lang w:val="uk-UA"/>
        </w:rPr>
        <w:t>збитком в розмірі 7 588,0,0 тис.грн</w:t>
      </w:r>
      <w:r w:rsidRPr="00297CF3">
        <w:rPr>
          <w:sz w:val="26"/>
          <w:szCs w:val="26"/>
          <w:lang w:val="uk-UA"/>
        </w:rPr>
        <w:t>., хоча запланований дохід становить 789,0 тис.грн.</w:t>
      </w:r>
    </w:p>
    <w:p w:rsidR="005704EC" w:rsidRPr="00297CF3" w:rsidRDefault="005704EC" w:rsidP="005704EC">
      <w:pPr>
        <w:ind w:firstLine="567"/>
        <w:jc w:val="both"/>
        <w:rPr>
          <w:sz w:val="26"/>
          <w:szCs w:val="26"/>
          <w:lang w:val="uk-UA"/>
        </w:rPr>
      </w:pPr>
      <w:r w:rsidRPr="00297CF3">
        <w:rPr>
          <w:sz w:val="26"/>
          <w:szCs w:val="26"/>
          <w:lang w:val="uk-UA"/>
        </w:rPr>
        <w:t>Кількість штатних працівників за період 2020 року становить 260 чол., відповідно до затвердженого фінансового плану – 262 чол.</w:t>
      </w:r>
    </w:p>
    <w:p w:rsidR="005704EC" w:rsidRPr="00297CF3" w:rsidRDefault="005704EC" w:rsidP="005704EC">
      <w:pPr>
        <w:ind w:firstLine="567"/>
        <w:jc w:val="both"/>
        <w:rPr>
          <w:sz w:val="26"/>
          <w:szCs w:val="26"/>
          <w:lang w:val="uk-UA"/>
        </w:rPr>
      </w:pPr>
      <w:r w:rsidRPr="00297CF3">
        <w:rPr>
          <w:sz w:val="26"/>
          <w:szCs w:val="26"/>
          <w:lang w:val="uk-UA"/>
        </w:rPr>
        <w:t>Фонд оплати праці становить 31 852,0 тис.грн. (103% до плану), та перевищує запланований на 872,0 тис.грн.</w:t>
      </w:r>
    </w:p>
    <w:p w:rsidR="005704EC" w:rsidRPr="00297CF3" w:rsidRDefault="005704EC" w:rsidP="005704EC">
      <w:pPr>
        <w:ind w:firstLine="567"/>
        <w:jc w:val="both"/>
        <w:rPr>
          <w:sz w:val="26"/>
          <w:szCs w:val="26"/>
          <w:lang w:val="uk-UA"/>
        </w:rPr>
      </w:pPr>
      <w:r w:rsidRPr="00297CF3">
        <w:rPr>
          <w:sz w:val="26"/>
          <w:szCs w:val="26"/>
          <w:lang w:val="uk-UA"/>
        </w:rPr>
        <w:t>Всупереч статтям 75, 78 Господарського кодексу України, наказу Міністерства економічного розвитку і торгівлі України від 02.03.2021 №205 підприємством не було дотримано затвердженого на 2020 рік фінансового плану</w:t>
      </w:r>
      <w:r w:rsidRPr="00297CF3">
        <w:rPr>
          <w:sz w:val="26"/>
          <w:szCs w:val="26"/>
          <w:shd w:val="clear" w:color="auto" w:fill="FFFFFF"/>
          <w:lang w:val="uk-UA"/>
        </w:rPr>
        <w:t xml:space="preserve"> (основного планового документу), також  не було обґрунтовано та внесено змін до фінансового плану.</w:t>
      </w:r>
    </w:p>
    <w:p w:rsidR="005704EC" w:rsidRPr="00297CF3" w:rsidRDefault="005704EC" w:rsidP="005704EC">
      <w:pPr>
        <w:ind w:firstLine="567"/>
        <w:jc w:val="both"/>
        <w:rPr>
          <w:sz w:val="26"/>
          <w:szCs w:val="26"/>
          <w:lang w:val="uk-UA"/>
        </w:rPr>
      </w:pPr>
      <w:r w:rsidRPr="00297CF3">
        <w:rPr>
          <w:sz w:val="26"/>
          <w:szCs w:val="26"/>
          <w:lang w:val="uk-UA"/>
        </w:rPr>
        <w:t xml:space="preserve">Фінансовий план Кузнецовського міського комунального підприємства за 2020 року </w:t>
      </w:r>
      <w:r w:rsidRPr="00E74557">
        <w:rPr>
          <w:sz w:val="26"/>
          <w:szCs w:val="26"/>
          <w:lang w:val="uk-UA"/>
        </w:rPr>
        <w:t>не виконано</w:t>
      </w:r>
      <w:r w:rsidRPr="00297CF3">
        <w:rPr>
          <w:b/>
          <w:sz w:val="26"/>
          <w:szCs w:val="26"/>
          <w:lang w:val="uk-UA"/>
        </w:rPr>
        <w:t>.</w:t>
      </w:r>
    </w:p>
    <w:p w:rsidR="005704EC" w:rsidRPr="00297CF3" w:rsidRDefault="005704EC" w:rsidP="005704EC">
      <w:pPr>
        <w:spacing w:before="140" w:after="100"/>
        <w:ind w:firstLine="539"/>
        <w:jc w:val="center"/>
        <w:rPr>
          <w:b/>
          <w:sz w:val="26"/>
          <w:szCs w:val="26"/>
          <w:lang w:val="uk-UA"/>
        </w:rPr>
      </w:pPr>
      <w:r w:rsidRPr="00297CF3">
        <w:rPr>
          <w:b/>
          <w:sz w:val="26"/>
          <w:szCs w:val="26"/>
          <w:lang w:val="uk-UA"/>
        </w:rPr>
        <w:t>КП «Благоустрій» Вараської міської ради</w:t>
      </w:r>
    </w:p>
    <w:p w:rsidR="005704EC" w:rsidRPr="00297CF3" w:rsidRDefault="005704EC" w:rsidP="005704EC">
      <w:pPr>
        <w:ind w:firstLine="540"/>
        <w:jc w:val="both"/>
        <w:rPr>
          <w:sz w:val="26"/>
          <w:szCs w:val="26"/>
          <w:lang w:val="uk-UA"/>
        </w:rPr>
      </w:pPr>
      <w:r w:rsidRPr="00297CF3">
        <w:rPr>
          <w:sz w:val="26"/>
          <w:szCs w:val="26"/>
          <w:lang w:val="uk-UA"/>
        </w:rPr>
        <w:t xml:space="preserve">Всього доходи комунального підприємства «Благоустрій» Вараської міської ради (далі – КП «Благоустрій») за 2020 рік  становлять 29 540,0 тис.грн. (або 113% до плану), що на 3 380,0 тис. грн. більше від планового. </w:t>
      </w:r>
    </w:p>
    <w:p w:rsidR="005704EC" w:rsidRPr="00297CF3" w:rsidRDefault="005704EC" w:rsidP="005704EC">
      <w:pPr>
        <w:ind w:firstLine="540"/>
        <w:jc w:val="both"/>
        <w:rPr>
          <w:sz w:val="26"/>
          <w:szCs w:val="26"/>
          <w:lang w:val="uk-UA"/>
        </w:rPr>
      </w:pPr>
      <w:r w:rsidRPr="00297CF3">
        <w:rPr>
          <w:sz w:val="26"/>
          <w:szCs w:val="26"/>
          <w:lang w:val="uk-UA"/>
        </w:rPr>
        <w:t>Всього доходи складаються з:</w:t>
      </w:r>
    </w:p>
    <w:p w:rsidR="005704EC" w:rsidRPr="00297CF3" w:rsidRDefault="005704EC" w:rsidP="005704EC">
      <w:pPr>
        <w:pStyle w:val="aff5"/>
        <w:numPr>
          <w:ilvl w:val="0"/>
          <w:numId w:val="34"/>
        </w:numPr>
        <w:contextualSpacing/>
        <w:jc w:val="both"/>
        <w:rPr>
          <w:sz w:val="26"/>
          <w:szCs w:val="26"/>
          <w:lang w:val="uk-UA"/>
        </w:rPr>
      </w:pPr>
      <w:r w:rsidRPr="00297CF3">
        <w:rPr>
          <w:sz w:val="26"/>
          <w:szCs w:val="26"/>
          <w:lang w:val="uk-UA"/>
        </w:rPr>
        <w:t>чистого доходу від реалізації продукції (товарів, робіт, послуг), які за звітний період становить 969,0 тис.грн. (або 69% до плану), що менше від запланованого чистого доходу на 431,0 тис.грн.;</w:t>
      </w:r>
    </w:p>
    <w:p w:rsidR="005704EC" w:rsidRPr="00297CF3" w:rsidRDefault="005704EC" w:rsidP="005704EC">
      <w:pPr>
        <w:pStyle w:val="aff5"/>
        <w:numPr>
          <w:ilvl w:val="0"/>
          <w:numId w:val="34"/>
        </w:numPr>
        <w:contextualSpacing/>
        <w:jc w:val="both"/>
        <w:rPr>
          <w:sz w:val="26"/>
          <w:szCs w:val="26"/>
          <w:lang w:val="uk-UA"/>
        </w:rPr>
      </w:pPr>
      <w:r w:rsidRPr="00297CF3">
        <w:rPr>
          <w:sz w:val="26"/>
          <w:szCs w:val="26"/>
          <w:lang w:val="uk-UA"/>
        </w:rPr>
        <w:t>інших операційних доходів в сумі 25 174,0 тис.грн. (або 116% до плану), перевищують плановий показник на 3 494,0 тис.грн.;</w:t>
      </w:r>
    </w:p>
    <w:p w:rsidR="005704EC" w:rsidRPr="00297CF3" w:rsidRDefault="005704EC" w:rsidP="005704EC">
      <w:pPr>
        <w:pStyle w:val="aff5"/>
        <w:numPr>
          <w:ilvl w:val="0"/>
          <w:numId w:val="34"/>
        </w:numPr>
        <w:contextualSpacing/>
        <w:jc w:val="both"/>
        <w:rPr>
          <w:sz w:val="26"/>
          <w:szCs w:val="26"/>
          <w:lang w:val="uk-UA"/>
        </w:rPr>
      </w:pPr>
      <w:r w:rsidRPr="00297CF3">
        <w:rPr>
          <w:sz w:val="26"/>
          <w:szCs w:val="26"/>
          <w:lang w:val="uk-UA"/>
        </w:rPr>
        <w:t>інших доходів в сумі 3 397,0 тис.грн. (становить 110% до плану), що вищі від планових на 317,0 тис.грн.</w:t>
      </w:r>
    </w:p>
    <w:p w:rsidR="005704EC" w:rsidRPr="00297CF3" w:rsidRDefault="005704EC" w:rsidP="005704EC">
      <w:pPr>
        <w:spacing w:before="60"/>
        <w:ind w:firstLine="539"/>
        <w:jc w:val="both"/>
        <w:rPr>
          <w:sz w:val="26"/>
          <w:szCs w:val="26"/>
          <w:lang w:val="uk-UA"/>
        </w:rPr>
      </w:pPr>
      <w:r w:rsidRPr="00297CF3">
        <w:rPr>
          <w:sz w:val="26"/>
          <w:szCs w:val="26"/>
          <w:lang w:val="uk-UA"/>
        </w:rPr>
        <w:t xml:space="preserve">Витрати підприємства за 2020 рік  становлять  29 446,0 тис.грн. (або 113% до плану), показник більший від планового на 3 384,0 тис.грн. </w:t>
      </w:r>
    </w:p>
    <w:p w:rsidR="005704EC" w:rsidRPr="00297CF3" w:rsidRDefault="005704EC" w:rsidP="005704EC">
      <w:pPr>
        <w:ind w:firstLine="540"/>
        <w:jc w:val="both"/>
        <w:rPr>
          <w:sz w:val="26"/>
          <w:szCs w:val="26"/>
          <w:lang w:val="uk-UA"/>
        </w:rPr>
      </w:pPr>
      <w:r w:rsidRPr="00297CF3">
        <w:rPr>
          <w:sz w:val="26"/>
          <w:szCs w:val="26"/>
          <w:lang w:val="uk-UA"/>
        </w:rPr>
        <w:t>Всього витрати комунального підприємства складаються з собівартості реалізованої продукції в сумі 2 130,0 тис.грн. (що становить 83% від плану), яка зменшилась відповідно до запланованого показника на 442,0 тис.грн; адміністративних витрат – 3 986,0 тис.грн., які підвищились на 353,0 тис.грн від  запланованих; інших операційних витрат в сумі 19 912,0 тис.грн., які зросли в порівнянні з плановими на 2 032,0 тис.грн.; інших витрат в розмірі 3 397,0 тис.грн, які підвищилися на 317,0 тис.грн. від запланованих; витрат з податку на прибуток  в сумі 21 тис.грн., що  на 1 тис.грн. менше  від планових.</w:t>
      </w:r>
    </w:p>
    <w:p w:rsidR="005704EC" w:rsidRPr="00297CF3" w:rsidRDefault="005704EC" w:rsidP="005704EC">
      <w:pPr>
        <w:spacing w:before="40"/>
        <w:ind w:firstLine="539"/>
        <w:jc w:val="both"/>
        <w:rPr>
          <w:sz w:val="26"/>
          <w:szCs w:val="26"/>
          <w:lang w:val="uk-UA"/>
        </w:rPr>
      </w:pPr>
      <w:r w:rsidRPr="00297CF3">
        <w:rPr>
          <w:sz w:val="26"/>
          <w:szCs w:val="26"/>
          <w:lang w:val="uk-UA"/>
        </w:rPr>
        <w:t xml:space="preserve">Загалом  КП «Благоустрій» за 2020 рік спрацювало </w:t>
      </w:r>
      <w:r w:rsidRPr="00297CF3">
        <w:rPr>
          <w:b/>
          <w:sz w:val="26"/>
          <w:szCs w:val="26"/>
          <w:lang w:val="uk-UA"/>
        </w:rPr>
        <w:t>з прибутком в розмірі 94,0 тис.грн</w:t>
      </w:r>
      <w:r w:rsidRPr="00297CF3">
        <w:rPr>
          <w:sz w:val="26"/>
          <w:szCs w:val="26"/>
          <w:lang w:val="uk-UA"/>
        </w:rPr>
        <w:t>.,  запланований прибуток – 98,0 тис.грн.</w:t>
      </w:r>
    </w:p>
    <w:p w:rsidR="005704EC" w:rsidRPr="00297CF3" w:rsidRDefault="005704EC" w:rsidP="005704EC">
      <w:pPr>
        <w:ind w:firstLine="540"/>
        <w:jc w:val="both"/>
        <w:rPr>
          <w:sz w:val="26"/>
          <w:szCs w:val="26"/>
          <w:lang w:val="uk-UA"/>
        </w:rPr>
      </w:pPr>
      <w:r w:rsidRPr="00297CF3">
        <w:rPr>
          <w:sz w:val="26"/>
          <w:szCs w:val="26"/>
          <w:lang w:val="uk-UA"/>
        </w:rPr>
        <w:t>Комунальне підприємство за звітний період отримало цільове фінансування з бюджету Вараської міської об’єднаної територіальної громади в сумі 27 052,0 тис.грн.</w:t>
      </w:r>
    </w:p>
    <w:p w:rsidR="005704EC" w:rsidRPr="00297CF3" w:rsidRDefault="005704EC" w:rsidP="005704EC">
      <w:pPr>
        <w:ind w:firstLine="540"/>
        <w:jc w:val="both"/>
        <w:rPr>
          <w:sz w:val="26"/>
          <w:szCs w:val="26"/>
          <w:lang w:val="uk-UA"/>
        </w:rPr>
      </w:pPr>
      <w:r w:rsidRPr="00297CF3">
        <w:rPr>
          <w:sz w:val="26"/>
          <w:szCs w:val="26"/>
          <w:lang w:val="uk-UA"/>
        </w:rPr>
        <w:t xml:space="preserve">Кількість штатних працівників в звітному періоді налічує 151 чол., що відповідає плану. Фонд оплати праці комунального підприємства за 2020 рік склав 15 329,0 </w:t>
      </w:r>
      <w:r w:rsidRPr="00297CF3">
        <w:rPr>
          <w:sz w:val="26"/>
          <w:szCs w:val="26"/>
          <w:lang w:val="uk-UA"/>
        </w:rPr>
        <w:lastRenderedPageBreak/>
        <w:t>тис.грн. та є більшим за аналогічний затверджений планом показник на 2 529,0 тис.грн.</w:t>
      </w:r>
    </w:p>
    <w:p w:rsidR="005704EC" w:rsidRPr="00297CF3" w:rsidRDefault="005704EC" w:rsidP="005704EC">
      <w:pPr>
        <w:ind w:firstLine="567"/>
        <w:jc w:val="both"/>
        <w:rPr>
          <w:sz w:val="26"/>
          <w:szCs w:val="26"/>
          <w:lang w:val="uk-UA"/>
        </w:rPr>
      </w:pPr>
      <w:r w:rsidRPr="00297CF3">
        <w:rPr>
          <w:sz w:val="26"/>
          <w:szCs w:val="26"/>
          <w:lang w:val="uk-UA"/>
        </w:rPr>
        <w:t>Всупереч статтям 75, 78 Господарського кодексу України, наказу Міністерства економічного розвитку і торгівлі України від 02.03.2021 №205 підприємством не було дотримано затвердженого на 2020 рік фінансового плану</w:t>
      </w:r>
      <w:r w:rsidRPr="00297CF3">
        <w:rPr>
          <w:sz w:val="26"/>
          <w:szCs w:val="26"/>
          <w:shd w:val="clear" w:color="auto" w:fill="FFFFFF"/>
          <w:lang w:val="uk-UA"/>
        </w:rPr>
        <w:t xml:space="preserve"> (основного планового документу), також  не було обґрунтовано та внесено змін до фінансового плану.</w:t>
      </w:r>
    </w:p>
    <w:p w:rsidR="005704EC" w:rsidRPr="00297CF3" w:rsidRDefault="005704EC" w:rsidP="005704EC">
      <w:pPr>
        <w:spacing w:before="140" w:after="100"/>
        <w:ind w:firstLine="539"/>
        <w:jc w:val="center"/>
        <w:rPr>
          <w:b/>
          <w:sz w:val="26"/>
          <w:szCs w:val="26"/>
          <w:lang w:val="uk-UA"/>
        </w:rPr>
      </w:pPr>
      <w:r w:rsidRPr="00297CF3">
        <w:rPr>
          <w:b/>
          <w:sz w:val="26"/>
          <w:szCs w:val="26"/>
          <w:lang w:val="uk-UA"/>
        </w:rPr>
        <w:t>КП «Бюро технічної інвентаризації»</w:t>
      </w:r>
    </w:p>
    <w:p w:rsidR="005704EC" w:rsidRPr="00297CF3" w:rsidRDefault="005704EC" w:rsidP="005704EC">
      <w:pPr>
        <w:ind w:firstLine="540"/>
        <w:jc w:val="both"/>
        <w:rPr>
          <w:sz w:val="26"/>
          <w:szCs w:val="26"/>
          <w:lang w:val="uk-UA"/>
        </w:rPr>
      </w:pPr>
      <w:r w:rsidRPr="00297CF3">
        <w:rPr>
          <w:sz w:val="26"/>
          <w:szCs w:val="26"/>
          <w:lang w:val="uk-UA"/>
        </w:rPr>
        <w:t xml:space="preserve">Комунальне підприємство «Бюро технічної інвентаризації» міста Вараш (далі – КП «КМБТІ») за 2020 рік отримало чистий дохід від реалізації продукції (товарів, робіт, послуг) в розмірі 1 139,7 тис.грн. (або 157% до плану), що більше від планованого показник на 413,7 тис.грн. </w:t>
      </w:r>
    </w:p>
    <w:p w:rsidR="005704EC" w:rsidRPr="00297CF3" w:rsidRDefault="005704EC" w:rsidP="005704EC">
      <w:pPr>
        <w:ind w:firstLine="540"/>
        <w:jc w:val="both"/>
        <w:rPr>
          <w:sz w:val="26"/>
          <w:szCs w:val="26"/>
          <w:lang w:val="uk-UA"/>
        </w:rPr>
      </w:pPr>
      <w:r w:rsidRPr="00297CF3">
        <w:rPr>
          <w:sz w:val="26"/>
          <w:szCs w:val="26"/>
          <w:lang w:val="uk-UA"/>
        </w:rPr>
        <w:t>Інші операційні доходи комунального підприємства фактично становлять 1,6 тис.грн. при запланованому показнику 11,6 тис.грн.</w:t>
      </w:r>
    </w:p>
    <w:p w:rsidR="005704EC" w:rsidRPr="00297CF3" w:rsidRDefault="005704EC" w:rsidP="005704EC">
      <w:pPr>
        <w:ind w:firstLine="540"/>
        <w:jc w:val="both"/>
        <w:rPr>
          <w:sz w:val="26"/>
          <w:szCs w:val="26"/>
          <w:lang w:val="uk-UA"/>
        </w:rPr>
      </w:pPr>
      <w:r w:rsidRPr="00297CF3">
        <w:rPr>
          <w:sz w:val="26"/>
          <w:szCs w:val="26"/>
          <w:lang w:val="uk-UA"/>
        </w:rPr>
        <w:t>Всього доходи комунального підприємства складають 1 141,3 тис.грн. (та становлять 155% до плану), що на 403,7 тис.грн. більше від планових доходів.</w:t>
      </w:r>
    </w:p>
    <w:p w:rsidR="005704EC" w:rsidRPr="00297CF3" w:rsidRDefault="005704EC" w:rsidP="005704EC">
      <w:pPr>
        <w:ind w:firstLine="540"/>
        <w:jc w:val="both"/>
        <w:rPr>
          <w:sz w:val="26"/>
          <w:szCs w:val="26"/>
          <w:lang w:val="uk-UA"/>
        </w:rPr>
      </w:pPr>
      <w:r w:rsidRPr="00297CF3">
        <w:rPr>
          <w:sz w:val="26"/>
          <w:szCs w:val="26"/>
          <w:lang w:val="uk-UA"/>
        </w:rPr>
        <w:t>Витрати  комунального  підприємства  за фактичними показниками  становлять  1 136,3 тис.грн. (154% від плану), що на  400,3 тис.грн. більше від планових.</w:t>
      </w:r>
    </w:p>
    <w:p w:rsidR="005704EC" w:rsidRPr="00297CF3" w:rsidRDefault="005704EC" w:rsidP="005704EC">
      <w:pPr>
        <w:ind w:firstLine="540"/>
        <w:jc w:val="both"/>
        <w:rPr>
          <w:sz w:val="26"/>
          <w:szCs w:val="26"/>
          <w:lang w:val="uk-UA"/>
        </w:rPr>
      </w:pPr>
      <w:r w:rsidRPr="00297CF3">
        <w:rPr>
          <w:sz w:val="26"/>
          <w:szCs w:val="26"/>
          <w:lang w:val="uk-UA"/>
        </w:rPr>
        <w:t>Витрати КП «КМБТІ» за 2020 рік складаються з собівартості реалізованої продукції в сумі 686,7 тис.грн. (або 136% до плану), адміністративних витрат в розмірі 448,5 тис.грн., які підвищились на 216,9 тис.грн. та витрат з податку на прибуток  в сумі 1,1 тис., що на 0,7 тис.грн. більше від планових.</w:t>
      </w:r>
    </w:p>
    <w:p w:rsidR="005704EC" w:rsidRPr="00297CF3" w:rsidRDefault="005704EC" w:rsidP="005704EC">
      <w:pPr>
        <w:ind w:firstLine="567"/>
        <w:jc w:val="both"/>
        <w:rPr>
          <w:sz w:val="26"/>
          <w:szCs w:val="26"/>
          <w:lang w:val="uk-UA"/>
        </w:rPr>
      </w:pPr>
      <w:r w:rsidRPr="00297CF3">
        <w:rPr>
          <w:sz w:val="26"/>
          <w:szCs w:val="26"/>
          <w:lang w:val="uk-UA"/>
        </w:rPr>
        <w:t xml:space="preserve">Всупереч статтям 75, 78 Господарського кодексу України, наказу Міністерства економічного розвитку і торгівлі України від 02.03.2021 №205 підприємством не було </w:t>
      </w:r>
      <w:r w:rsidRPr="00297CF3">
        <w:rPr>
          <w:sz w:val="26"/>
          <w:szCs w:val="26"/>
          <w:shd w:val="clear" w:color="auto" w:fill="FFFFFF"/>
          <w:lang w:val="uk-UA"/>
        </w:rPr>
        <w:t>обґрунтовано та внесено змін до фінансового плану.</w:t>
      </w:r>
    </w:p>
    <w:p w:rsidR="005704EC" w:rsidRPr="00297CF3" w:rsidRDefault="005704EC" w:rsidP="005704EC">
      <w:pPr>
        <w:ind w:firstLine="540"/>
        <w:jc w:val="both"/>
        <w:rPr>
          <w:sz w:val="26"/>
          <w:szCs w:val="26"/>
          <w:lang w:val="uk-UA"/>
        </w:rPr>
      </w:pPr>
      <w:r w:rsidRPr="00297CF3">
        <w:rPr>
          <w:sz w:val="26"/>
          <w:szCs w:val="26"/>
          <w:lang w:val="uk-UA"/>
        </w:rPr>
        <w:t xml:space="preserve"> КП «КМБТІ» звітний період фактично спрацювало </w:t>
      </w:r>
      <w:r w:rsidRPr="00297CF3">
        <w:rPr>
          <w:b/>
          <w:sz w:val="26"/>
          <w:szCs w:val="26"/>
          <w:lang w:val="uk-UA"/>
        </w:rPr>
        <w:t>з прибутком в розмірі 5,0 тис.грн.</w:t>
      </w:r>
      <w:r w:rsidRPr="00297CF3">
        <w:rPr>
          <w:sz w:val="26"/>
          <w:szCs w:val="26"/>
          <w:lang w:val="uk-UA"/>
        </w:rPr>
        <w:t xml:space="preserve"> (що становлять 313% в порівнянні з планом) та є вищі від планового на 3,4 тис.грн.</w:t>
      </w:r>
    </w:p>
    <w:p w:rsidR="005704EC" w:rsidRPr="00297CF3" w:rsidRDefault="005704EC" w:rsidP="005704EC">
      <w:pPr>
        <w:ind w:firstLine="540"/>
        <w:jc w:val="both"/>
        <w:rPr>
          <w:color w:val="FF0000"/>
          <w:sz w:val="26"/>
          <w:szCs w:val="26"/>
          <w:lang w:val="uk-UA"/>
        </w:rPr>
      </w:pPr>
      <w:r w:rsidRPr="00297CF3">
        <w:rPr>
          <w:sz w:val="26"/>
          <w:szCs w:val="26"/>
          <w:lang w:val="uk-UA"/>
        </w:rPr>
        <w:t>Кількість штатних працівників комунального підприємства за фактичними показниками становить 7 чол., фонд оплати праці за 2020 рік становить 814,6 тис. грн.</w:t>
      </w:r>
    </w:p>
    <w:p w:rsidR="005704EC" w:rsidRPr="00297CF3" w:rsidRDefault="005704EC" w:rsidP="005704EC">
      <w:pPr>
        <w:spacing w:before="140" w:after="100"/>
        <w:ind w:firstLine="539"/>
        <w:jc w:val="center"/>
        <w:rPr>
          <w:b/>
          <w:sz w:val="26"/>
          <w:szCs w:val="26"/>
          <w:lang w:val="uk-UA"/>
        </w:rPr>
      </w:pPr>
      <w:r w:rsidRPr="00297CF3">
        <w:rPr>
          <w:b/>
          <w:sz w:val="26"/>
          <w:szCs w:val="26"/>
          <w:lang w:val="uk-UA"/>
        </w:rPr>
        <w:t>КП Агенство нерухомості «Перспектива»</w:t>
      </w:r>
    </w:p>
    <w:p w:rsidR="005704EC" w:rsidRPr="00297CF3" w:rsidRDefault="005704EC" w:rsidP="005704EC">
      <w:pPr>
        <w:ind w:firstLine="540"/>
        <w:jc w:val="both"/>
        <w:rPr>
          <w:sz w:val="26"/>
          <w:szCs w:val="26"/>
          <w:lang w:val="uk-UA"/>
        </w:rPr>
      </w:pPr>
      <w:r w:rsidRPr="00297CF3">
        <w:rPr>
          <w:sz w:val="26"/>
          <w:szCs w:val="26"/>
          <w:lang w:val="uk-UA"/>
        </w:rPr>
        <w:t>Комунальне підприємство Агенство нерухомості «Перспектива» (далі – КП «Перспектива») за 2020 рік отримало чистий дохід від реалізації продукції (товарів, робіт, послуг) в розмірі 318,2 тис.грн. (або 121% до плану), що перевищує плановий на 55,0 тис.грн.</w:t>
      </w:r>
    </w:p>
    <w:p w:rsidR="005704EC" w:rsidRPr="00297CF3" w:rsidRDefault="005704EC" w:rsidP="005704EC">
      <w:pPr>
        <w:ind w:firstLine="540"/>
        <w:jc w:val="both"/>
        <w:rPr>
          <w:sz w:val="26"/>
          <w:szCs w:val="26"/>
          <w:lang w:val="uk-UA"/>
        </w:rPr>
      </w:pPr>
      <w:r w:rsidRPr="00297CF3">
        <w:rPr>
          <w:sz w:val="26"/>
          <w:szCs w:val="26"/>
          <w:lang w:val="uk-UA"/>
        </w:rPr>
        <w:t xml:space="preserve">Оскільки КП «Перспектива» не отримує інших доходів окрім чистого доходу від реалізації продукції (товарів, робіт, послуг)  всього доходи становлять 318,2 тис.грн, (або 121% до плану). </w:t>
      </w:r>
    </w:p>
    <w:p w:rsidR="005704EC" w:rsidRPr="00297CF3" w:rsidRDefault="005704EC" w:rsidP="005704EC">
      <w:pPr>
        <w:ind w:firstLine="540"/>
        <w:jc w:val="both"/>
        <w:rPr>
          <w:sz w:val="26"/>
          <w:szCs w:val="26"/>
          <w:lang w:val="uk-UA"/>
        </w:rPr>
      </w:pPr>
      <w:r w:rsidRPr="00297CF3">
        <w:rPr>
          <w:sz w:val="26"/>
          <w:szCs w:val="26"/>
          <w:lang w:val="uk-UA"/>
        </w:rPr>
        <w:t xml:space="preserve">Витрати комунального підприємства за фактичними показниками – 296,5 тис.грн. (або 113% до планових), що є більше від запланованих на 34,0 тис.грн. </w:t>
      </w:r>
    </w:p>
    <w:p w:rsidR="005704EC" w:rsidRPr="00297CF3" w:rsidRDefault="005704EC" w:rsidP="005704EC">
      <w:pPr>
        <w:ind w:firstLine="540"/>
        <w:jc w:val="both"/>
        <w:rPr>
          <w:sz w:val="26"/>
          <w:szCs w:val="26"/>
          <w:lang w:val="uk-UA"/>
        </w:rPr>
      </w:pPr>
      <w:r w:rsidRPr="00297CF3">
        <w:rPr>
          <w:sz w:val="26"/>
          <w:szCs w:val="26"/>
          <w:lang w:val="uk-UA"/>
        </w:rPr>
        <w:t>Витрати КП «Перспектива» за 2020 рік складаються з собівартості реалізованої продукції в сумі 172,8 тис.грн. (118% до плану),  адміністративних витрат – 118,9 тис.грн. (103%  до плану) та витрат з податку на прибуток  в сумі 4,8 тис., що на 4,4 тис.грн. більше від планових.</w:t>
      </w:r>
    </w:p>
    <w:p w:rsidR="005704EC" w:rsidRPr="00297CF3" w:rsidRDefault="005704EC" w:rsidP="005704EC">
      <w:pPr>
        <w:ind w:firstLine="567"/>
        <w:jc w:val="both"/>
        <w:rPr>
          <w:sz w:val="26"/>
          <w:szCs w:val="26"/>
          <w:lang w:val="uk-UA"/>
        </w:rPr>
      </w:pPr>
      <w:r w:rsidRPr="00297CF3">
        <w:rPr>
          <w:sz w:val="26"/>
          <w:szCs w:val="26"/>
          <w:lang w:val="uk-UA"/>
        </w:rPr>
        <w:t xml:space="preserve">Всупереч статтям 75, 78 Господарського кодексу України, наказу Міністерства економічного розвитку і торгівлі України від 02.03.2021 №205 підприємством не було </w:t>
      </w:r>
      <w:r w:rsidRPr="00297CF3">
        <w:rPr>
          <w:sz w:val="26"/>
          <w:szCs w:val="26"/>
          <w:shd w:val="clear" w:color="auto" w:fill="FFFFFF"/>
          <w:lang w:val="uk-UA"/>
        </w:rPr>
        <w:t>обґрунтовано та внесено змін до фінансового плану.</w:t>
      </w:r>
    </w:p>
    <w:p w:rsidR="005704EC" w:rsidRPr="00297CF3" w:rsidRDefault="005704EC" w:rsidP="005704EC">
      <w:pPr>
        <w:ind w:firstLine="540"/>
        <w:jc w:val="both"/>
        <w:rPr>
          <w:sz w:val="26"/>
          <w:szCs w:val="26"/>
          <w:lang w:val="uk-UA"/>
        </w:rPr>
      </w:pPr>
      <w:r w:rsidRPr="00297CF3">
        <w:rPr>
          <w:sz w:val="26"/>
          <w:szCs w:val="26"/>
          <w:lang w:val="uk-UA"/>
        </w:rPr>
        <w:t xml:space="preserve">Загалом за звітний період  КП «Перспектива» спрацювала </w:t>
      </w:r>
      <w:r w:rsidRPr="00297CF3">
        <w:rPr>
          <w:b/>
          <w:sz w:val="26"/>
          <w:szCs w:val="26"/>
          <w:lang w:val="uk-UA"/>
        </w:rPr>
        <w:t>з прибутком 21,7 тис.грн</w:t>
      </w:r>
      <w:r w:rsidRPr="00297CF3">
        <w:rPr>
          <w:sz w:val="26"/>
          <w:szCs w:val="26"/>
          <w:lang w:val="uk-UA"/>
        </w:rPr>
        <w:t>., при плані – 0,7 тис.грн.</w:t>
      </w:r>
    </w:p>
    <w:p w:rsidR="005704EC" w:rsidRPr="00297CF3" w:rsidRDefault="005704EC" w:rsidP="005704EC">
      <w:pPr>
        <w:ind w:firstLine="540"/>
        <w:jc w:val="both"/>
        <w:rPr>
          <w:sz w:val="26"/>
          <w:szCs w:val="26"/>
          <w:lang w:val="uk-UA"/>
        </w:rPr>
      </w:pPr>
      <w:r w:rsidRPr="00297CF3">
        <w:rPr>
          <w:sz w:val="26"/>
          <w:szCs w:val="26"/>
          <w:lang w:val="uk-UA"/>
        </w:rPr>
        <w:lastRenderedPageBreak/>
        <w:t>Фактична кількість працівників залишається на рівні запланованого показника та становить 3 чол.</w:t>
      </w:r>
    </w:p>
    <w:p w:rsidR="005704EC" w:rsidRPr="00297CF3" w:rsidRDefault="005704EC" w:rsidP="005704EC">
      <w:pPr>
        <w:ind w:firstLine="540"/>
        <w:jc w:val="both"/>
        <w:rPr>
          <w:sz w:val="26"/>
          <w:szCs w:val="26"/>
          <w:lang w:val="uk-UA"/>
        </w:rPr>
      </w:pPr>
      <w:r w:rsidRPr="00297CF3">
        <w:rPr>
          <w:sz w:val="26"/>
          <w:szCs w:val="26"/>
          <w:lang w:val="uk-UA"/>
        </w:rPr>
        <w:t>Фонд оплати праці за 2020 рік становить 193,6 тис.грн., проте запланований показник становить 190,0 тис.грн.</w:t>
      </w:r>
    </w:p>
    <w:p w:rsidR="005704EC" w:rsidRPr="00297CF3" w:rsidRDefault="005704EC" w:rsidP="005704EC">
      <w:pPr>
        <w:spacing w:before="140" w:after="100"/>
        <w:ind w:firstLine="539"/>
        <w:jc w:val="center"/>
        <w:rPr>
          <w:b/>
          <w:sz w:val="26"/>
          <w:szCs w:val="26"/>
          <w:lang w:val="uk-UA"/>
        </w:rPr>
      </w:pPr>
      <w:r w:rsidRPr="00297CF3">
        <w:rPr>
          <w:b/>
          <w:sz w:val="26"/>
          <w:szCs w:val="26"/>
          <w:lang w:val="uk-UA"/>
        </w:rPr>
        <w:t>КП «Управляюча компанія «Житлокомунсервіс» Вараської міської ради</w:t>
      </w:r>
    </w:p>
    <w:p w:rsidR="005704EC" w:rsidRPr="00297CF3" w:rsidRDefault="005704EC" w:rsidP="005704EC">
      <w:pPr>
        <w:ind w:firstLine="540"/>
        <w:jc w:val="both"/>
        <w:rPr>
          <w:sz w:val="26"/>
          <w:szCs w:val="26"/>
          <w:lang w:val="uk-UA"/>
        </w:rPr>
      </w:pPr>
      <w:r w:rsidRPr="00297CF3">
        <w:rPr>
          <w:sz w:val="26"/>
          <w:szCs w:val="26"/>
          <w:lang w:val="uk-UA"/>
        </w:rPr>
        <w:t>Комунальне підприємства «Управляюча компанія «Житлокомунсервіс» Вараської міської ради (далі - КП ЖКС) створено для забезпечення ефективного утримання житлового та нежитлового фонду міста Вараш, утримання об’єктів комунального призначення в належному санітарному та технічному стані, надання послуг з вивезення твердих побутових відходів.</w:t>
      </w:r>
    </w:p>
    <w:p w:rsidR="005704EC" w:rsidRPr="00297CF3" w:rsidRDefault="005704EC" w:rsidP="005704EC">
      <w:pPr>
        <w:ind w:firstLine="540"/>
        <w:jc w:val="both"/>
        <w:rPr>
          <w:sz w:val="26"/>
          <w:szCs w:val="26"/>
          <w:lang w:val="uk-UA"/>
        </w:rPr>
      </w:pPr>
      <w:r w:rsidRPr="00297CF3">
        <w:rPr>
          <w:sz w:val="26"/>
          <w:szCs w:val="26"/>
          <w:lang w:val="uk-UA"/>
        </w:rPr>
        <w:t>КП ЖКС за 2020 рік отримало чистий дохід від реалізації продукції (товарів, робіт, послуг) в розмірі 30 406,0 тис.грн, (або 110% до плану), що на 2 866,0 тис.грн. перевищує запланований показник. Оскільки КП ЖКС не отримує інших доходів окрім чистого доходу від реалізації продукції (товарів, робіт, послуг), загальний обсяг доходів становить 30 406,0 тис.грн.</w:t>
      </w:r>
    </w:p>
    <w:p w:rsidR="005704EC" w:rsidRPr="00297CF3" w:rsidRDefault="005704EC" w:rsidP="005704EC">
      <w:pPr>
        <w:ind w:firstLine="540"/>
        <w:jc w:val="both"/>
        <w:rPr>
          <w:sz w:val="26"/>
          <w:szCs w:val="26"/>
          <w:lang w:val="uk-UA"/>
        </w:rPr>
      </w:pPr>
      <w:r w:rsidRPr="00297CF3">
        <w:rPr>
          <w:sz w:val="26"/>
          <w:szCs w:val="26"/>
          <w:lang w:val="uk-UA"/>
        </w:rPr>
        <w:t>КП ЖКС за 2020 рік здійснило всього витрат на суму 30 031,0 тис.грн. (110% до плану) , що на 2 710,0 тис.грн. більше від запланованого показника.</w:t>
      </w:r>
    </w:p>
    <w:p w:rsidR="005704EC" w:rsidRPr="00297CF3" w:rsidRDefault="005704EC" w:rsidP="005704EC">
      <w:pPr>
        <w:ind w:firstLine="540"/>
        <w:jc w:val="both"/>
        <w:rPr>
          <w:sz w:val="26"/>
          <w:szCs w:val="26"/>
          <w:lang w:val="uk-UA"/>
        </w:rPr>
      </w:pPr>
      <w:r w:rsidRPr="00297CF3">
        <w:rPr>
          <w:sz w:val="26"/>
          <w:szCs w:val="26"/>
          <w:lang w:val="uk-UA"/>
        </w:rPr>
        <w:t>Витрати КП ЖКС відповідно до звіту про виконання фінансового плану формуються з:</w:t>
      </w:r>
    </w:p>
    <w:p w:rsidR="005704EC" w:rsidRPr="00297CF3" w:rsidRDefault="005704EC" w:rsidP="005704EC">
      <w:pPr>
        <w:pStyle w:val="aff5"/>
        <w:numPr>
          <w:ilvl w:val="0"/>
          <w:numId w:val="34"/>
        </w:numPr>
        <w:contextualSpacing/>
        <w:jc w:val="both"/>
        <w:rPr>
          <w:sz w:val="26"/>
          <w:szCs w:val="26"/>
          <w:lang w:val="uk-UA"/>
        </w:rPr>
      </w:pPr>
      <w:r w:rsidRPr="00297CF3">
        <w:rPr>
          <w:sz w:val="26"/>
          <w:szCs w:val="26"/>
          <w:lang w:val="uk-UA"/>
        </w:rPr>
        <w:t>собівартості реалізованої продукції, що становить 27 168,0 тис.грн. (108% до плану) та є більшою від запланованого показника на 2 017,0 тис.грн.;</w:t>
      </w:r>
    </w:p>
    <w:p w:rsidR="005704EC" w:rsidRPr="00297CF3" w:rsidRDefault="005704EC" w:rsidP="005704EC">
      <w:pPr>
        <w:pStyle w:val="aff5"/>
        <w:numPr>
          <w:ilvl w:val="0"/>
          <w:numId w:val="34"/>
        </w:numPr>
        <w:contextualSpacing/>
        <w:jc w:val="both"/>
        <w:rPr>
          <w:sz w:val="26"/>
          <w:szCs w:val="26"/>
          <w:lang w:val="uk-UA"/>
        </w:rPr>
      </w:pPr>
      <w:r w:rsidRPr="00297CF3">
        <w:rPr>
          <w:sz w:val="26"/>
          <w:szCs w:val="26"/>
          <w:lang w:val="uk-UA"/>
        </w:rPr>
        <w:t>адміністративних витрат в сумі  2 780,0 тис.грн. (131% до плану), що на 658,0 тис.грн. вищі від запланованих витрат;</w:t>
      </w:r>
    </w:p>
    <w:p w:rsidR="005704EC" w:rsidRPr="00297CF3" w:rsidRDefault="005704EC" w:rsidP="005704EC">
      <w:pPr>
        <w:pStyle w:val="aff5"/>
        <w:numPr>
          <w:ilvl w:val="0"/>
          <w:numId w:val="34"/>
        </w:numPr>
        <w:contextualSpacing/>
        <w:jc w:val="both"/>
        <w:rPr>
          <w:sz w:val="26"/>
          <w:szCs w:val="26"/>
          <w:lang w:val="uk-UA"/>
        </w:rPr>
      </w:pPr>
      <w:r w:rsidRPr="00297CF3">
        <w:rPr>
          <w:sz w:val="26"/>
          <w:szCs w:val="26"/>
          <w:lang w:val="uk-UA"/>
        </w:rPr>
        <w:t>витрати з податку на прибуток в розмірі 83,0 тис.грн. (173% до плану), що на 35,0 тис.грн. перевищує запланований показник.</w:t>
      </w:r>
    </w:p>
    <w:p w:rsidR="005704EC" w:rsidRPr="00297CF3" w:rsidRDefault="005704EC" w:rsidP="005704EC">
      <w:pPr>
        <w:spacing w:before="60"/>
        <w:ind w:firstLine="567"/>
        <w:jc w:val="both"/>
        <w:rPr>
          <w:sz w:val="26"/>
          <w:szCs w:val="26"/>
          <w:lang w:val="uk-UA"/>
        </w:rPr>
      </w:pPr>
      <w:r w:rsidRPr="00297CF3">
        <w:rPr>
          <w:sz w:val="26"/>
          <w:szCs w:val="26"/>
          <w:lang w:val="uk-UA"/>
        </w:rPr>
        <w:t xml:space="preserve">Всупереч статтям 75, 78 Господарського кодексу України, наказу Міністерства економічного розвитку і торгівлі України від 02.03.2021 №205 підприємством не було </w:t>
      </w:r>
      <w:r w:rsidRPr="00297CF3">
        <w:rPr>
          <w:sz w:val="26"/>
          <w:szCs w:val="26"/>
          <w:shd w:val="clear" w:color="auto" w:fill="FFFFFF"/>
          <w:lang w:val="uk-UA"/>
        </w:rPr>
        <w:t>обґрунтовано та внесено змін до фінансового плану.</w:t>
      </w:r>
    </w:p>
    <w:p w:rsidR="005704EC" w:rsidRPr="00297CF3" w:rsidRDefault="005704EC" w:rsidP="005704EC">
      <w:pPr>
        <w:spacing w:before="60"/>
        <w:ind w:firstLine="539"/>
        <w:jc w:val="both"/>
        <w:rPr>
          <w:sz w:val="26"/>
          <w:szCs w:val="26"/>
          <w:lang w:val="uk-UA"/>
        </w:rPr>
      </w:pPr>
      <w:r w:rsidRPr="00297CF3">
        <w:rPr>
          <w:sz w:val="26"/>
          <w:szCs w:val="26"/>
          <w:lang w:val="uk-UA"/>
        </w:rPr>
        <w:t xml:space="preserve">Загалом,  КП ЖКС за 2020 рік спрацювало з </w:t>
      </w:r>
      <w:r w:rsidRPr="00297CF3">
        <w:rPr>
          <w:b/>
          <w:sz w:val="26"/>
          <w:szCs w:val="26"/>
          <w:lang w:val="uk-UA"/>
        </w:rPr>
        <w:t>прибутком у розмірі 375,0 тис.грн</w:t>
      </w:r>
      <w:r w:rsidRPr="00297CF3">
        <w:rPr>
          <w:sz w:val="26"/>
          <w:szCs w:val="26"/>
          <w:lang w:val="uk-UA"/>
        </w:rPr>
        <w:t xml:space="preserve">., при плані – 219,0 тис.грн. </w:t>
      </w:r>
    </w:p>
    <w:p w:rsidR="005704EC" w:rsidRPr="00297CF3" w:rsidRDefault="005704EC" w:rsidP="005704EC">
      <w:pPr>
        <w:ind w:firstLine="540"/>
        <w:jc w:val="both"/>
        <w:rPr>
          <w:sz w:val="26"/>
          <w:szCs w:val="26"/>
          <w:lang w:val="uk-UA"/>
        </w:rPr>
      </w:pPr>
      <w:r w:rsidRPr="00297CF3">
        <w:rPr>
          <w:sz w:val="26"/>
          <w:szCs w:val="26"/>
          <w:lang w:val="uk-UA"/>
        </w:rPr>
        <w:t>Середня кількість штатних працівників в звітному періоді зменшилась на 15 одиниць, а саме: адміністративно-управлінський персонал скоротився з запланованих 30 одиниць до 28 одиниць, а кількість працівників з 204 до 191 одиниць.</w:t>
      </w:r>
    </w:p>
    <w:p w:rsidR="005704EC" w:rsidRPr="00297CF3" w:rsidRDefault="005704EC" w:rsidP="005704EC">
      <w:pPr>
        <w:ind w:firstLine="540"/>
        <w:jc w:val="both"/>
        <w:rPr>
          <w:sz w:val="26"/>
          <w:szCs w:val="26"/>
          <w:lang w:val="uk-UA"/>
        </w:rPr>
      </w:pPr>
      <w:r w:rsidRPr="00297CF3">
        <w:rPr>
          <w:sz w:val="26"/>
          <w:szCs w:val="26"/>
          <w:lang w:val="uk-UA"/>
        </w:rPr>
        <w:t xml:space="preserve">Витрати на оплату праці фактично становлять 18 421,0 тис.грн., що більше на 138,0 тис.грн. від запланованих. </w:t>
      </w:r>
    </w:p>
    <w:p w:rsidR="005704EC" w:rsidRPr="00297CF3" w:rsidRDefault="005704EC" w:rsidP="005704EC">
      <w:pPr>
        <w:spacing w:before="200" w:after="100"/>
        <w:ind w:firstLine="539"/>
        <w:jc w:val="center"/>
        <w:rPr>
          <w:b/>
          <w:color w:val="00B050"/>
          <w:sz w:val="26"/>
          <w:szCs w:val="26"/>
          <w:lang w:val="uk-UA"/>
        </w:rPr>
      </w:pPr>
      <w:r w:rsidRPr="00297CF3">
        <w:rPr>
          <w:b/>
          <w:sz w:val="26"/>
          <w:szCs w:val="26"/>
          <w:lang w:val="uk-UA"/>
        </w:rPr>
        <w:t>Комунальне некомерційне підприємство Вараської міської ради «Центр первинної медичної допомоги</w:t>
      </w:r>
      <w:r w:rsidRPr="00297CF3">
        <w:rPr>
          <w:b/>
          <w:color w:val="00B050"/>
          <w:sz w:val="26"/>
          <w:szCs w:val="26"/>
          <w:lang w:val="uk-UA"/>
        </w:rPr>
        <w:t>»</w:t>
      </w:r>
    </w:p>
    <w:p w:rsidR="005704EC" w:rsidRPr="00297CF3" w:rsidRDefault="005704EC" w:rsidP="005704EC">
      <w:pPr>
        <w:ind w:firstLine="540"/>
        <w:jc w:val="both"/>
        <w:rPr>
          <w:sz w:val="26"/>
          <w:szCs w:val="26"/>
          <w:lang w:val="uk-UA"/>
        </w:rPr>
      </w:pPr>
      <w:r w:rsidRPr="00297CF3">
        <w:rPr>
          <w:sz w:val="26"/>
          <w:szCs w:val="26"/>
          <w:lang w:val="uk-UA"/>
        </w:rPr>
        <w:t xml:space="preserve">Комунальним некомерційним підприємством Вараської міської ради «Центр первинної медичної допомоги» (далі – КНП ВМР ЦПМД) за 2020 рік отримано всього доходів в сумі 26 604,4 тис.грн. (або 110% до плану), що більше від планових на 2 354,0 тис.грн. </w:t>
      </w:r>
    </w:p>
    <w:p w:rsidR="005704EC" w:rsidRPr="00297CF3" w:rsidRDefault="005704EC" w:rsidP="005704EC">
      <w:pPr>
        <w:ind w:firstLine="540"/>
        <w:jc w:val="both"/>
        <w:rPr>
          <w:sz w:val="26"/>
          <w:szCs w:val="26"/>
          <w:lang w:val="uk-UA"/>
        </w:rPr>
      </w:pPr>
      <w:r w:rsidRPr="00297CF3">
        <w:rPr>
          <w:sz w:val="26"/>
          <w:szCs w:val="26"/>
          <w:lang w:val="uk-UA"/>
        </w:rPr>
        <w:t>Всього доходи комунального підприємства складаються з чистого доходу від реалізації продукції (товарів, робіт, послуг) в сумі 21 946,0 тис.грн. (107% до плану), що більший на 1 506,0 тис.грн. від планових показників; інших операційних доходів – 4 514,3 тис.грн. (123% до плану), що більше на 854,0 тис.грн. від запланованих; інших доходів підприємства – 144,1 тис.грн., що є меншими на 6,0 тис.грн від планових.</w:t>
      </w:r>
    </w:p>
    <w:p w:rsidR="005704EC" w:rsidRPr="00297CF3" w:rsidRDefault="005704EC" w:rsidP="005704EC">
      <w:pPr>
        <w:ind w:firstLine="540"/>
        <w:jc w:val="both"/>
        <w:rPr>
          <w:sz w:val="26"/>
          <w:szCs w:val="26"/>
          <w:lang w:val="uk-UA"/>
        </w:rPr>
      </w:pPr>
      <w:r w:rsidRPr="00297CF3">
        <w:rPr>
          <w:sz w:val="26"/>
          <w:szCs w:val="26"/>
          <w:lang w:val="uk-UA"/>
        </w:rPr>
        <w:lastRenderedPageBreak/>
        <w:t>Основну дохідну частину підприємства складають доходи від реалізації послуг з медичного обслуговування населення за програмою медичних гарантій, згідно з договором з Національною службою здоров’я України.</w:t>
      </w:r>
    </w:p>
    <w:p w:rsidR="005704EC" w:rsidRPr="00297CF3" w:rsidRDefault="005704EC" w:rsidP="005704EC">
      <w:pPr>
        <w:ind w:firstLine="540"/>
        <w:jc w:val="both"/>
        <w:rPr>
          <w:sz w:val="26"/>
          <w:szCs w:val="26"/>
          <w:lang w:val="uk-UA"/>
        </w:rPr>
      </w:pPr>
      <w:r w:rsidRPr="00297CF3">
        <w:rPr>
          <w:sz w:val="26"/>
          <w:szCs w:val="26"/>
          <w:lang w:val="uk-UA"/>
        </w:rPr>
        <w:t>Всього витрати комунального підприємства за звітний період становлять 22 974,0 тис.грн. при запланованих 24 250,0 тис.грн.(або 95 % до плану), тобто на 1 276,0 тис.грн. менше запланованих.</w:t>
      </w:r>
    </w:p>
    <w:p w:rsidR="005704EC" w:rsidRPr="00297CF3" w:rsidRDefault="005704EC" w:rsidP="005704EC">
      <w:pPr>
        <w:ind w:firstLine="540"/>
        <w:jc w:val="both"/>
        <w:rPr>
          <w:sz w:val="26"/>
          <w:szCs w:val="26"/>
          <w:lang w:val="uk-UA"/>
        </w:rPr>
      </w:pPr>
      <w:r w:rsidRPr="00297CF3">
        <w:rPr>
          <w:sz w:val="26"/>
          <w:szCs w:val="26"/>
          <w:lang w:val="uk-UA"/>
        </w:rPr>
        <w:t>Витрати комунального некомерційного підприємства складаються з собівартості реалізованої продукції (послуг) в сумі 16 596,7 тис.грн. (97% до плану), що  на 523,0 тис.грн. менше від планових; адміністративних витрат – 2 858,1 тис.грн. (86% до плану), що на 462,0 тис.грн. менше запланованих;  інших операційних витрат –3 375,1 тис.грн., що на 285,0 тис.грн. менше запланованих;  інших витрат – 144,1 тис.грн., при запланованих  150,0 тис.грн.</w:t>
      </w:r>
    </w:p>
    <w:p w:rsidR="005704EC" w:rsidRPr="00297CF3" w:rsidRDefault="005704EC" w:rsidP="005704EC">
      <w:pPr>
        <w:ind w:firstLine="540"/>
        <w:jc w:val="both"/>
        <w:rPr>
          <w:sz w:val="26"/>
          <w:szCs w:val="26"/>
          <w:shd w:val="clear" w:color="auto" w:fill="FFFFFF"/>
          <w:lang w:val="uk-UA"/>
        </w:rPr>
      </w:pPr>
      <w:r w:rsidRPr="00297CF3">
        <w:rPr>
          <w:sz w:val="26"/>
          <w:szCs w:val="26"/>
          <w:shd w:val="clear" w:color="auto" w:fill="FFFFFF"/>
        </w:rPr>
        <w:t>Комунальне некомерційне підприємство створ</w:t>
      </w:r>
      <w:r w:rsidRPr="00297CF3">
        <w:rPr>
          <w:sz w:val="26"/>
          <w:szCs w:val="26"/>
          <w:shd w:val="clear" w:color="auto" w:fill="FFFFFF"/>
          <w:lang w:val="uk-UA"/>
        </w:rPr>
        <w:t>ено</w:t>
      </w:r>
      <w:r w:rsidRPr="00297CF3">
        <w:rPr>
          <w:sz w:val="26"/>
          <w:szCs w:val="26"/>
          <w:shd w:val="clear" w:color="auto" w:fill="FFFFFF"/>
        </w:rPr>
        <w:t xml:space="preserve"> для провадження діяльності, спрямованої на досягнення економічних, соціальних й інших результатів без мети одержання прибутку. Отримання комунальним некомерційним підприємством статусу неприбуткової організації </w:t>
      </w:r>
      <w:r w:rsidRPr="00297CF3">
        <w:rPr>
          <w:rStyle w:val="ac"/>
          <w:b w:val="0"/>
          <w:sz w:val="26"/>
          <w:szCs w:val="26"/>
          <w:shd w:val="clear" w:color="auto" w:fill="FFFFFF"/>
        </w:rPr>
        <w:t>звільняє такого суб’єкта від сплати податку на</w:t>
      </w:r>
      <w:r w:rsidRPr="00297CF3">
        <w:rPr>
          <w:rStyle w:val="ac"/>
          <w:sz w:val="26"/>
          <w:szCs w:val="26"/>
          <w:shd w:val="clear" w:color="auto" w:fill="FFFFFF"/>
        </w:rPr>
        <w:t> </w:t>
      </w:r>
      <w:r w:rsidRPr="00297CF3">
        <w:rPr>
          <w:sz w:val="26"/>
          <w:szCs w:val="26"/>
          <w:shd w:val="clear" w:color="auto" w:fill="FFFFFF"/>
        </w:rPr>
        <w:t>прибуток</w:t>
      </w:r>
      <w:r w:rsidRPr="00297CF3">
        <w:rPr>
          <w:sz w:val="26"/>
          <w:szCs w:val="26"/>
          <w:shd w:val="clear" w:color="auto" w:fill="FFFFFF"/>
          <w:lang w:val="uk-UA"/>
        </w:rPr>
        <w:t>.</w:t>
      </w:r>
    </w:p>
    <w:p w:rsidR="005704EC" w:rsidRPr="00297CF3" w:rsidRDefault="005704EC" w:rsidP="005704EC">
      <w:pPr>
        <w:ind w:firstLine="540"/>
        <w:jc w:val="both"/>
        <w:rPr>
          <w:bCs/>
          <w:sz w:val="26"/>
          <w:szCs w:val="26"/>
          <w:lang w:val="uk-UA"/>
        </w:rPr>
      </w:pPr>
      <w:r w:rsidRPr="00297CF3">
        <w:rPr>
          <w:bCs/>
          <w:sz w:val="26"/>
          <w:szCs w:val="26"/>
          <w:lang w:val="uk-UA"/>
        </w:rPr>
        <w:t xml:space="preserve">За результатами виконання фінансового плану </w:t>
      </w:r>
      <w:r w:rsidRPr="00297CF3">
        <w:rPr>
          <w:b/>
          <w:bCs/>
          <w:sz w:val="26"/>
          <w:szCs w:val="26"/>
          <w:lang w:val="uk-UA"/>
        </w:rPr>
        <w:t>за 2020 рік</w:t>
      </w:r>
      <w:r w:rsidRPr="00297CF3">
        <w:rPr>
          <w:bCs/>
          <w:sz w:val="26"/>
          <w:szCs w:val="26"/>
          <w:lang w:val="uk-UA"/>
        </w:rPr>
        <w:t xml:space="preserve"> підприємство спрацювало з чистим</w:t>
      </w:r>
      <w:r w:rsidRPr="00297CF3">
        <w:rPr>
          <w:b/>
          <w:bCs/>
          <w:sz w:val="26"/>
          <w:szCs w:val="26"/>
          <w:lang w:val="uk-UA"/>
        </w:rPr>
        <w:t xml:space="preserve"> прибутком в сумі 3 630,4 тис.грн</w:t>
      </w:r>
      <w:r w:rsidRPr="00297CF3">
        <w:rPr>
          <w:bCs/>
          <w:sz w:val="26"/>
          <w:szCs w:val="26"/>
          <w:lang w:val="uk-UA"/>
        </w:rPr>
        <w:t xml:space="preserve">., який не був запланований. Загальний обсяг </w:t>
      </w:r>
      <w:r w:rsidRPr="00297CF3">
        <w:rPr>
          <w:b/>
          <w:bCs/>
          <w:sz w:val="26"/>
          <w:szCs w:val="26"/>
          <w:lang w:val="uk-UA"/>
        </w:rPr>
        <w:t>нерозподіленого прибутку</w:t>
      </w:r>
      <w:r w:rsidRPr="00297CF3">
        <w:rPr>
          <w:bCs/>
          <w:sz w:val="26"/>
          <w:szCs w:val="26"/>
          <w:lang w:val="uk-UA"/>
        </w:rPr>
        <w:t xml:space="preserve"> підприємства станом на 01.01.2021 року становить  </w:t>
      </w:r>
      <w:r w:rsidRPr="00297CF3">
        <w:rPr>
          <w:b/>
          <w:bCs/>
          <w:sz w:val="26"/>
          <w:szCs w:val="26"/>
          <w:lang w:val="uk-UA"/>
        </w:rPr>
        <w:t>9 649,2 тис.грн</w:t>
      </w:r>
      <w:r w:rsidRPr="00297CF3">
        <w:rPr>
          <w:bCs/>
          <w:sz w:val="26"/>
          <w:szCs w:val="26"/>
          <w:lang w:val="uk-UA"/>
        </w:rPr>
        <w:t>., залишок грошових коштів на 01.01.2021 року – 8 319,5 тис.грн.</w:t>
      </w:r>
    </w:p>
    <w:p w:rsidR="005704EC" w:rsidRPr="00297CF3" w:rsidRDefault="005704EC" w:rsidP="005704EC">
      <w:pPr>
        <w:ind w:firstLine="540"/>
        <w:jc w:val="both"/>
        <w:rPr>
          <w:bCs/>
          <w:sz w:val="26"/>
          <w:szCs w:val="26"/>
          <w:lang w:val="uk-UA"/>
        </w:rPr>
      </w:pPr>
      <w:r w:rsidRPr="00297CF3">
        <w:rPr>
          <w:bCs/>
          <w:sz w:val="26"/>
          <w:szCs w:val="26"/>
          <w:lang w:val="uk-UA"/>
        </w:rPr>
        <w:t>Планова кількість штатних працівників становить 90 чол., а фактично в КНП ВМР ЦПМД працює 79 чол.</w:t>
      </w:r>
      <w:r>
        <w:rPr>
          <w:bCs/>
          <w:sz w:val="26"/>
          <w:szCs w:val="26"/>
          <w:lang w:val="uk-UA"/>
        </w:rPr>
        <w:t xml:space="preserve"> </w:t>
      </w:r>
      <w:r w:rsidRPr="00297CF3">
        <w:rPr>
          <w:bCs/>
          <w:sz w:val="26"/>
          <w:szCs w:val="26"/>
          <w:lang w:val="uk-UA"/>
        </w:rPr>
        <w:t xml:space="preserve">Фонд оплати праці за звітний період становить 12 803,8 тис.грн. (93%  до плану), що є меншим від планового на 946,0 тис.грн </w:t>
      </w:r>
    </w:p>
    <w:p w:rsidR="005704EC" w:rsidRPr="00297CF3" w:rsidRDefault="005704EC" w:rsidP="005704EC">
      <w:pPr>
        <w:spacing w:before="180" w:after="140"/>
        <w:ind w:firstLine="539"/>
        <w:jc w:val="center"/>
        <w:rPr>
          <w:b/>
          <w:sz w:val="26"/>
          <w:szCs w:val="26"/>
          <w:lang w:val="uk-UA"/>
        </w:rPr>
      </w:pPr>
      <w:r w:rsidRPr="00297CF3">
        <w:rPr>
          <w:b/>
          <w:sz w:val="26"/>
          <w:szCs w:val="26"/>
          <w:lang w:val="uk-UA"/>
        </w:rPr>
        <w:t>Комунальне підприємство «Міські електричні мережі»</w:t>
      </w:r>
    </w:p>
    <w:p w:rsidR="005704EC" w:rsidRPr="00297CF3" w:rsidRDefault="005704EC" w:rsidP="005704EC">
      <w:pPr>
        <w:ind w:firstLine="567"/>
        <w:jc w:val="both"/>
        <w:rPr>
          <w:sz w:val="26"/>
          <w:szCs w:val="26"/>
          <w:lang w:val="uk-UA"/>
        </w:rPr>
      </w:pPr>
      <w:r w:rsidRPr="00297CF3">
        <w:rPr>
          <w:sz w:val="26"/>
          <w:szCs w:val="26"/>
          <w:lang w:val="uk-UA"/>
        </w:rPr>
        <w:t>Основним джерелом формування надходжень комунального підприємства «Міські електричні мережі»  є господарська діяльність, в першу чергу обумовлена договором про спільне використання технологічних електричних мереж.</w:t>
      </w:r>
    </w:p>
    <w:p w:rsidR="005704EC" w:rsidRPr="00297CF3" w:rsidRDefault="005704EC" w:rsidP="005704EC">
      <w:pPr>
        <w:ind w:firstLine="567"/>
        <w:jc w:val="both"/>
        <w:rPr>
          <w:sz w:val="26"/>
          <w:szCs w:val="26"/>
          <w:lang w:val="uk-UA"/>
        </w:rPr>
      </w:pPr>
      <w:r w:rsidRPr="00297CF3">
        <w:rPr>
          <w:sz w:val="26"/>
          <w:szCs w:val="26"/>
          <w:lang w:val="uk-UA"/>
        </w:rPr>
        <w:t>Чистий дохід від реалізації продукції (товарів, робіт, послуг) за 2020 рік становить 8 435,</w:t>
      </w:r>
      <w:r w:rsidRPr="00297CF3">
        <w:rPr>
          <w:sz w:val="26"/>
          <w:szCs w:val="26"/>
        </w:rPr>
        <w:t>0</w:t>
      </w:r>
      <w:r w:rsidRPr="00297CF3">
        <w:rPr>
          <w:sz w:val="26"/>
          <w:szCs w:val="26"/>
          <w:lang w:val="uk-UA"/>
        </w:rPr>
        <w:t xml:space="preserve"> тис.грн. (або 98% до плану), що на 172,0 тис.грн. менше від планового показника. </w:t>
      </w:r>
      <w:r w:rsidRPr="00297CF3">
        <w:rPr>
          <w:sz w:val="26"/>
          <w:szCs w:val="26"/>
        </w:rPr>
        <w:t xml:space="preserve">Інші доходи комунального підприємства за звітний період становлять </w:t>
      </w:r>
      <w:r w:rsidRPr="00297CF3">
        <w:rPr>
          <w:sz w:val="26"/>
          <w:szCs w:val="26"/>
          <w:lang w:val="uk-UA"/>
        </w:rPr>
        <w:t>24,0</w:t>
      </w:r>
      <w:r w:rsidRPr="00297CF3">
        <w:rPr>
          <w:sz w:val="26"/>
          <w:szCs w:val="26"/>
        </w:rPr>
        <w:t xml:space="preserve"> тис.грн</w:t>
      </w:r>
      <w:r w:rsidRPr="00297CF3">
        <w:rPr>
          <w:sz w:val="26"/>
          <w:szCs w:val="26"/>
          <w:lang w:val="uk-UA"/>
        </w:rPr>
        <w:t>.</w:t>
      </w:r>
    </w:p>
    <w:p w:rsidR="005704EC" w:rsidRPr="00297CF3" w:rsidRDefault="005704EC" w:rsidP="005704EC">
      <w:pPr>
        <w:ind w:firstLine="567"/>
        <w:jc w:val="both"/>
        <w:rPr>
          <w:sz w:val="26"/>
          <w:szCs w:val="26"/>
          <w:lang w:val="uk-UA"/>
        </w:rPr>
      </w:pPr>
      <w:r w:rsidRPr="00297CF3">
        <w:rPr>
          <w:sz w:val="26"/>
          <w:szCs w:val="26"/>
          <w:lang w:val="uk-UA"/>
        </w:rPr>
        <w:t xml:space="preserve">Всього доходи КП «МЕМ» за 2020 рік склали 8 459,0 тис.грн. (або 98% до плану),  що на 148,0 тис.грн менше від запланованого. </w:t>
      </w:r>
    </w:p>
    <w:p w:rsidR="005704EC" w:rsidRPr="00297CF3" w:rsidRDefault="005704EC" w:rsidP="005704EC">
      <w:pPr>
        <w:ind w:firstLine="567"/>
        <w:jc w:val="both"/>
        <w:rPr>
          <w:sz w:val="26"/>
          <w:szCs w:val="26"/>
          <w:lang w:val="uk-UA"/>
        </w:rPr>
      </w:pPr>
      <w:r w:rsidRPr="00297CF3">
        <w:rPr>
          <w:sz w:val="26"/>
          <w:szCs w:val="26"/>
          <w:lang w:val="uk-UA"/>
        </w:rPr>
        <w:t xml:space="preserve">Усього витрати комунального підприємства за 2020 рік, що становлять 10 483,0 тис.грн. (122% до плану),  збільшилися порівняно з плановими на  1 876,0 тис.грн. </w:t>
      </w:r>
    </w:p>
    <w:p w:rsidR="005704EC" w:rsidRPr="00297CF3" w:rsidRDefault="005704EC" w:rsidP="005704EC">
      <w:pPr>
        <w:ind w:firstLine="567"/>
        <w:jc w:val="both"/>
        <w:rPr>
          <w:sz w:val="26"/>
          <w:szCs w:val="26"/>
          <w:lang w:val="uk-UA"/>
        </w:rPr>
      </w:pPr>
      <w:r w:rsidRPr="00297CF3">
        <w:rPr>
          <w:sz w:val="26"/>
          <w:szCs w:val="26"/>
          <w:lang w:val="uk-UA"/>
        </w:rPr>
        <w:t xml:space="preserve">Загалом, КП «МЕМ» в 2020 році спрацювало зі </w:t>
      </w:r>
      <w:r w:rsidRPr="00297CF3">
        <w:rPr>
          <w:b/>
          <w:sz w:val="26"/>
          <w:szCs w:val="26"/>
          <w:lang w:val="uk-UA"/>
        </w:rPr>
        <w:t>збитком</w:t>
      </w:r>
      <w:r w:rsidRPr="00297CF3">
        <w:rPr>
          <w:sz w:val="26"/>
          <w:szCs w:val="26"/>
          <w:lang w:val="uk-UA"/>
        </w:rPr>
        <w:t xml:space="preserve"> </w:t>
      </w:r>
      <w:r w:rsidRPr="00297CF3">
        <w:rPr>
          <w:b/>
          <w:sz w:val="26"/>
          <w:szCs w:val="26"/>
          <w:lang w:val="uk-UA"/>
        </w:rPr>
        <w:t>в розмірі 2 024,0 тис.грн.,</w:t>
      </w:r>
      <w:r w:rsidRPr="00297CF3">
        <w:rPr>
          <w:sz w:val="26"/>
          <w:szCs w:val="26"/>
          <w:lang w:val="uk-UA"/>
        </w:rPr>
        <w:t xml:space="preserve"> який не був запланований. </w:t>
      </w:r>
    </w:p>
    <w:p w:rsidR="005704EC" w:rsidRPr="00297CF3" w:rsidRDefault="005704EC" w:rsidP="005704EC">
      <w:pPr>
        <w:ind w:firstLine="567"/>
        <w:jc w:val="both"/>
        <w:rPr>
          <w:sz w:val="26"/>
          <w:szCs w:val="26"/>
          <w:lang w:val="uk-UA"/>
        </w:rPr>
      </w:pPr>
      <w:r w:rsidRPr="00297CF3">
        <w:rPr>
          <w:sz w:val="26"/>
          <w:szCs w:val="26"/>
          <w:lang w:val="uk-UA"/>
        </w:rPr>
        <w:t>Фактична кількість штатних працівників за звітний період становить 33 чол., а відповідно до затвердженого фінансового плану на 2020 рік 32 чол.</w:t>
      </w:r>
    </w:p>
    <w:p w:rsidR="005704EC" w:rsidRPr="00297CF3" w:rsidRDefault="005704EC" w:rsidP="005704EC">
      <w:pPr>
        <w:ind w:firstLine="567"/>
        <w:jc w:val="both"/>
        <w:rPr>
          <w:sz w:val="26"/>
          <w:szCs w:val="26"/>
          <w:lang w:val="uk-UA"/>
        </w:rPr>
      </w:pPr>
      <w:r w:rsidRPr="00297CF3">
        <w:rPr>
          <w:sz w:val="26"/>
          <w:szCs w:val="26"/>
          <w:lang w:val="uk-UA"/>
        </w:rPr>
        <w:t>Фонд оплати праці - 5 980,0 тис.грн. (або 122% до плану) та є вищим на 1 074,0 тис.грн. від затвердженого планового показника.</w:t>
      </w:r>
    </w:p>
    <w:p w:rsidR="005704EC" w:rsidRPr="00297CF3" w:rsidRDefault="005704EC" w:rsidP="005704EC">
      <w:pPr>
        <w:ind w:firstLine="567"/>
        <w:jc w:val="both"/>
        <w:rPr>
          <w:sz w:val="26"/>
          <w:szCs w:val="26"/>
          <w:lang w:val="uk-UA"/>
        </w:rPr>
      </w:pPr>
      <w:r w:rsidRPr="00297CF3">
        <w:rPr>
          <w:sz w:val="26"/>
          <w:szCs w:val="26"/>
          <w:lang w:val="uk-UA"/>
        </w:rPr>
        <w:t>Всупереч статтям 75, 78 Господарського кодексу України, наказу Міністерства економічного розвитку і торгівлі України від 02.03.2021 №205 підприємством не було дотримано затвердженого на 2020 рік фінансового плану</w:t>
      </w:r>
      <w:r w:rsidRPr="00297CF3">
        <w:rPr>
          <w:sz w:val="26"/>
          <w:szCs w:val="26"/>
          <w:shd w:val="clear" w:color="auto" w:fill="FFFFFF"/>
          <w:lang w:val="uk-UA"/>
        </w:rPr>
        <w:t xml:space="preserve"> (основного планового документу), також  не було обґрунтовано та внесено змін до фінансового плану.</w:t>
      </w:r>
    </w:p>
    <w:p w:rsidR="005704EC" w:rsidRPr="00297CF3" w:rsidRDefault="005704EC" w:rsidP="005704EC">
      <w:pPr>
        <w:ind w:firstLine="567"/>
        <w:jc w:val="both"/>
        <w:rPr>
          <w:sz w:val="26"/>
          <w:szCs w:val="26"/>
          <w:lang w:val="uk-UA"/>
        </w:rPr>
      </w:pPr>
      <w:r w:rsidRPr="00297CF3">
        <w:rPr>
          <w:sz w:val="26"/>
          <w:szCs w:val="26"/>
          <w:lang w:val="uk-UA"/>
        </w:rPr>
        <w:t>Фінансовий план комунального підприємства «Міські електричні мережі» не виконано.</w:t>
      </w:r>
    </w:p>
    <w:p w:rsidR="005704EC" w:rsidRPr="00297CF3" w:rsidRDefault="005704EC" w:rsidP="005704EC">
      <w:pPr>
        <w:spacing w:before="140"/>
        <w:ind w:firstLine="539"/>
        <w:jc w:val="both"/>
        <w:rPr>
          <w:sz w:val="26"/>
          <w:szCs w:val="26"/>
          <w:lang w:val="uk-UA"/>
        </w:rPr>
      </w:pPr>
      <w:r w:rsidRPr="00297CF3">
        <w:rPr>
          <w:b/>
          <w:sz w:val="26"/>
          <w:szCs w:val="26"/>
          <w:lang w:val="uk-UA"/>
        </w:rPr>
        <w:lastRenderedPageBreak/>
        <w:t xml:space="preserve">                       Комунальне підприємство  «АрхПроект»</w:t>
      </w:r>
      <w:r w:rsidRPr="00297CF3">
        <w:rPr>
          <w:sz w:val="26"/>
          <w:szCs w:val="26"/>
          <w:lang w:val="uk-UA"/>
        </w:rPr>
        <w:t xml:space="preserve"> </w:t>
      </w:r>
    </w:p>
    <w:p w:rsidR="005704EC" w:rsidRDefault="005704EC" w:rsidP="005704EC">
      <w:pPr>
        <w:ind w:firstLine="540"/>
        <w:jc w:val="both"/>
        <w:rPr>
          <w:sz w:val="26"/>
          <w:szCs w:val="26"/>
          <w:lang w:val="uk-UA"/>
        </w:rPr>
      </w:pPr>
      <w:r w:rsidRPr="00297CF3">
        <w:rPr>
          <w:sz w:val="26"/>
          <w:szCs w:val="26"/>
          <w:lang w:val="uk-UA"/>
        </w:rPr>
        <w:t>Остання звітність надавалась лише за І квартал 2018 року, надалі діяльність комуна</w:t>
      </w:r>
      <w:r>
        <w:rPr>
          <w:sz w:val="26"/>
          <w:szCs w:val="26"/>
          <w:lang w:val="uk-UA"/>
        </w:rPr>
        <w:t>льного підприємства не ведеться, отже є</w:t>
      </w:r>
      <w:r w:rsidRPr="00297CF3">
        <w:rPr>
          <w:sz w:val="26"/>
          <w:szCs w:val="26"/>
          <w:lang w:val="uk-UA"/>
        </w:rPr>
        <w:t xml:space="preserve"> доцільним розглянути питання реорганізації підприємства</w:t>
      </w:r>
      <w:r w:rsidRPr="0074572B">
        <w:rPr>
          <w:sz w:val="26"/>
          <w:szCs w:val="26"/>
          <w:lang w:val="uk-UA"/>
        </w:rPr>
        <w:t>.</w:t>
      </w:r>
    </w:p>
    <w:tbl>
      <w:tblPr>
        <w:tblpPr w:leftFromText="180" w:rightFromText="180" w:vertAnchor="text" w:horzAnchor="margin" w:tblpY="160"/>
        <w:tblW w:w="5200" w:type="pct"/>
        <w:tblLayout w:type="fixed"/>
        <w:tblLook w:val="04A0" w:firstRow="1" w:lastRow="0" w:firstColumn="1" w:lastColumn="0" w:noHBand="0" w:noVBand="1"/>
      </w:tblPr>
      <w:tblGrid>
        <w:gridCol w:w="1381"/>
        <w:gridCol w:w="1703"/>
        <w:gridCol w:w="445"/>
        <w:gridCol w:w="939"/>
        <w:gridCol w:w="879"/>
        <w:gridCol w:w="767"/>
        <w:gridCol w:w="799"/>
        <w:gridCol w:w="976"/>
        <w:gridCol w:w="980"/>
        <w:gridCol w:w="1160"/>
        <w:gridCol w:w="219"/>
      </w:tblGrid>
      <w:tr w:rsidR="005704EC" w:rsidRPr="00B41171" w:rsidTr="004D7FA2">
        <w:trPr>
          <w:trHeight w:val="375"/>
        </w:trPr>
        <w:tc>
          <w:tcPr>
            <w:tcW w:w="5000" w:type="pct"/>
            <w:gridSpan w:val="11"/>
            <w:tcBorders>
              <w:top w:val="nil"/>
              <w:left w:val="nil"/>
              <w:bottom w:val="nil"/>
              <w:right w:val="nil"/>
            </w:tcBorders>
            <w:shd w:val="clear" w:color="auto" w:fill="auto"/>
            <w:noWrap/>
            <w:vAlign w:val="center"/>
            <w:hideMark/>
          </w:tcPr>
          <w:p w:rsidR="005704EC" w:rsidRPr="00B41171" w:rsidRDefault="005704EC" w:rsidP="004D7FA2">
            <w:pPr>
              <w:jc w:val="center"/>
              <w:rPr>
                <w:b/>
                <w:color w:val="000000"/>
                <w:lang w:val="uk-UA" w:eastAsia="uk-UA"/>
              </w:rPr>
            </w:pPr>
            <w:r w:rsidRPr="00B41171">
              <w:rPr>
                <w:b/>
                <w:color w:val="000000"/>
                <w:sz w:val="26"/>
                <w:szCs w:val="26"/>
                <w:lang w:eastAsia="uk-UA"/>
              </w:rPr>
              <w:t>Інформація щодо основних показників діяльності комунальних підприємств Вараської міської ради за 2020 рік</w:t>
            </w:r>
          </w:p>
        </w:tc>
      </w:tr>
      <w:tr w:rsidR="005704EC" w:rsidRPr="0075024B" w:rsidTr="004D7FA2">
        <w:trPr>
          <w:gridAfter w:val="1"/>
          <w:wAfter w:w="106" w:type="pct"/>
          <w:cantSplit/>
          <w:trHeight w:val="1085"/>
        </w:trPr>
        <w:tc>
          <w:tcPr>
            <w:tcW w:w="1505" w:type="pct"/>
            <w:gridSpan w:val="2"/>
            <w:tcBorders>
              <w:top w:val="single" w:sz="8" w:space="0" w:color="auto"/>
              <w:left w:val="single" w:sz="8" w:space="0" w:color="auto"/>
              <w:bottom w:val="nil"/>
              <w:right w:val="single" w:sz="8" w:space="0" w:color="000000"/>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Найменування показника</w:t>
            </w:r>
          </w:p>
        </w:tc>
        <w:tc>
          <w:tcPr>
            <w:tcW w:w="217" w:type="pct"/>
            <w:tcBorders>
              <w:top w:val="single" w:sz="8" w:space="0" w:color="auto"/>
              <w:left w:val="nil"/>
              <w:bottom w:val="nil"/>
              <w:right w:val="single" w:sz="8" w:space="0" w:color="auto"/>
            </w:tcBorders>
            <w:shd w:val="clear" w:color="auto" w:fill="auto"/>
            <w:textDirection w:val="btLr"/>
            <w:vAlign w:val="center"/>
            <w:hideMark/>
          </w:tcPr>
          <w:p w:rsidR="005704EC" w:rsidRPr="00446653" w:rsidRDefault="005704EC" w:rsidP="004D7FA2">
            <w:pPr>
              <w:ind w:left="113" w:right="113"/>
              <w:jc w:val="center"/>
              <w:rPr>
                <w:b/>
                <w:bCs/>
                <w:color w:val="000000"/>
                <w:sz w:val="20"/>
                <w:szCs w:val="20"/>
                <w:lang w:eastAsia="uk-UA"/>
              </w:rPr>
            </w:pPr>
            <w:r w:rsidRPr="00446653">
              <w:rPr>
                <w:b/>
                <w:bCs/>
                <w:color w:val="000000"/>
                <w:sz w:val="20"/>
                <w:szCs w:val="20"/>
                <w:lang w:eastAsia="uk-UA"/>
              </w:rPr>
              <w:t>Одиниця виміру</w:t>
            </w:r>
          </w:p>
        </w:tc>
        <w:tc>
          <w:tcPr>
            <w:tcW w:w="458" w:type="pct"/>
            <w:tcBorders>
              <w:top w:val="single" w:sz="8" w:space="0" w:color="auto"/>
              <w:left w:val="nil"/>
              <w:bottom w:val="single" w:sz="8" w:space="0" w:color="auto"/>
              <w:right w:val="single" w:sz="8" w:space="0" w:color="auto"/>
            </w:tcBorders>
            <w:shd w:val="clear" w:color="auto" w:fill="auto"/>
            <w:textDirection w:val="btLr"/>
            <w:vAlign w:val="center"/>
            <w:hideMark/>
          </w:tcPr>
          <w:p w:rsidR="005704EC" w:rsidRPr="0075024B" w:rsidRDefault="005704EC" w:rsidP="004D7FA2">
            <w:pPr>
              <w:ind w:left="113" w:right="113"/>
              <w:jc w:val="center"/>
              <w:rPr>
                <w:b/>
                <w:bCs/>
                <w:sz w:val="18"/>
                <w:szCs w:val="18"/>
                <w:lang w:eastAsia="uk-UA"/>
              </w:rPr>
            </w:pPr>
            <w:r w:rsidRPr="0075024B">
              <w:rPr>
                <w:b/>
                <w:bCs/>
                <w:sz w:val="18"/>
                <w:szCs w:val="18"/>
                <w:lang w:eastAsia="uk-UA"/>
              </w:rPr>
              <w:t>КНП ВМР ЦПМД</w:t>
            </w:r>
          </w:p>
        </w:tc>
        <w:tc>
          <w:tcPr>
            <w:tcW w:w="429" w:type="pct"/>
            <w:tcBorders>
              <w:top w:val="single" w:sz="8" w:space="0" w:color="auto"/>
              <w:left w:val="nil"/>
              <w:bottom w:val="single" w:sz="8" w:space="0" w:color="auto"/>
              <w:right w:val="single" w:sz="8" w:space="0" w:color="auto"/>
            </w:tcBorders>
            <w:shd w:val="clear" w:color="auto" w:fill="auto"/>
            <w:textDirection w:val="btLr"/>
            <w:vAlign w:val="center"/>
            <w:hideMark/>
          </w:tcPr>
          <w:p w:rsidR="005704EC" w:rsidRPr="0075024B" w:rsidRDefault="005704EC" w:rsidP="004D7FA2">
            <w:pPr>
              <w:ind w:left="113" w:right="113"/>
              <w:jc w:val="center"/>
              <w:rPr>
                <w:b/>
                <w:bCs/>
                <w:sz w:val="18"/>
                <w:szCs w:val="18"/>
                <w:lang w:eastAsia="uk-UA"/>
              </w:rPr>
            </w:pPr>
            <w:r w:rsidRPr="0075024B">
              <w:rPr>
                <w:b/>
                <w:bCs/>
                <w:sz w:val="18"/>
                <w:szCs w:val="18"/>
                <w:lang w:eastAsia="uk-UA"/>
              </w:rPr>
              <w:t>КП МЕМ</w:t>
            </w:r>
          </w:p>
        </w:tc>
        <w:tc>
          <w:tcPr>
            <w:tcW w:w="374" w:type="pct"/>
            <w:tcBorders>
              <w:top w:val="single" w:sz="8" w:space="0" w:color="auto"/>
              <w:left w:val="nil"/>
              <w:bottom w:val="single" w:sz="8" w:space="0" w:color="auto"/>
              <w:right w:val="single" w:sz="8" w:space="0" w:color="auto"/>
            </w:tcBorders>
            <w:shd w:val="clear" w:color="auto" w:fill="auto"/>
            <w:textDirection w:val="btLr"/>
            <w:vAlign w:val="center"/>
            <w:hideMark/>
          </w:tcPr>
          <w:p w:rsidR="005704EC" w:rsidRPr="0075024B" w:rsidRDefault="005704EC" w:rsidP="004D7FA2">
            <w:pPr>
              <w:ind w:left="113" w:right="113"/>
              <w:jc w:val="center"/>
              <w:rPr>
                <w:b/>
                <w:bCs/>
                <w:sz w:val="18"/>
                <w:szCs w:val="18"/>
                <w:lang w:eastAsia="uk-UA"/>
              </w:rPr>
            </w:pPr>
            <w:r w:rsidRPr="0075024B">
              <w:rPr>
                <w:b/>
                <w:bCs/>
                <w:sz w:val="18"/>
                <w:szCs w:val="18"/>
                <w:lang w:eastAsia="uk-UA"/>
              </w:rPr>
              <w:t>КП КМБТІ</w:t>
            </w:r>
          </w:p>
        </w:tc>
        <w:tc>
          <w:tcPr>
            <w:tcW w:w="390" w:type="pct"/>
            <w:tcBorders>
              <w:top w:val="single" w:sz="8" w:space="0" w:color="auto"/>
              <w:left w:val="nil"/>
              <w:bottom w:val="single" w:sz="8" w:space="0" w:color="auto"/>
              <w:right w:val="single" w:sz="8" w:space="0" w:color="auto"/>
            </w:tcBorders>
            <w:shd w:val="clear" w:color="auto" w:fill="auto"/>
            <w:textDirection w:val="btLr"/>
            <w:vAlign w:val="center"/>
            <w:hideMark/>
          </w:tcPr>
          <w:p w:rsidR="005704EC" w:rsidRPr="0075024B" w:rsidRDefault="005704EC" w:rsidP="004D7FA2">
            <w:pPr>
              <w:ind w:left="113" w:right="113"/>
              <w:jc w:val="center"/>
              <w:rPr>
                <w:b/>
                <w:bCs/>
                <w:sz w:val="18"/>
                <w:szCs w:val="18"/>
                <w:lang w:eastAsia="uk-UA"/>
              </w:rPr>
            </w:pPr>
            <w:r w:rsidRPr="0075024B">
              <w:rPr>
                <w:b/>
                <w:bCs/>
                <w:sz w:val="18"/>
                <w:szCs w:val="18"/>
                <w:lang w:eastAsia="uk-UA"/>
              </w:rPr>
              <w:t>КП Перспектива</w:t>
            </w:r>
          </w:p>
        </w:tc>
        <w:tc>
          <w:tcPr>
            <w:tcW w:w="476" w:type="pct"/>
            <w:tcBorders>
              <w:top w:val="single" w:sz="8" w:space="0" w:color="auto"/>
              <w:left w:val="nil"/>
              <w:bottom w:val="single" w:sz="8" w:space="0" w:color="auto"/>
              <w:right w:val="single" w:sz="8" w:space="0" w:color="auto"/>
            </w:tcBorders>
            <w:shd w:val="clear" w:color="auto" w:fill="auto"/>
            <w:textDirection w:val="btLr"/>
            <w:vAlign w:val="center"/>
            <w:hideMark/>
          </w:tcPr>
          <w:p w:rsidR="005704EC" w:rsidRPr="0075024B" w:rsidRDefault="005704EC" w:rsidP="004D7FA2">
            <w:pPr>
              <w:ind w:left="113" w:right="113"/>
              <w:jc w:val="center"/>
              <w:rPr>
                <w:b/>
                <w:bCs/>
                <w:sz w:val="18"/>
                <w:szCs w:val="18"/>
                <w:lang w:eastAsia="uk-UA"/>
              </w:rPr>
            </w:pPr>
            <w:r w:rsidRPr="0075024B">
              <w:rPr>
                <w:b/>
                <w:bCs/>
                <w:sz w:val="18"/>
                <w:szCs w:val="18"/>
                <w:lang w:eastAsia="uk-UA"/>
              </w:rPr>
              <w:t>КМКП</w:t>
            </w:r>
          </w:p>
        </w:tc>
        <w:tc>
          <w:tcPr>
            <w:tcW w:w="478" w:type="pct"/>
            <w:tcBorders>
              <w:top w:val="single" w:sz="8" w:space="0" w:color="auto"/>
              <w:left w:val="nil"/>
              <w:bottom w:val="single" w:sz="8" w:space="0" w:color="auto"/>
              <w:right w:val="single" w:sz="8" w:space="0" w:color="auto"/>
            </w:tcBorders>
            <w:shd w:val="clear" w:color="auto" w:fill="auto"/>
            <w:textDirection w:val="btLr"/>
            <w:vAlign w:val="center"/>
            <w:hideMark/>
          </w:tcPr>
          <w:p w:rsidR="005704EC" w:rsidRPr="0075024B" w:rsidRDefault="005704EC" w:rsidP="004D7FA2">
            <w:pPr>
              <w:ind w:left="113" w:right="113"/>
              <w:jc w:val="center"/>
              <w:rPr>
                <w:b/>
                <w:bCs/>
                <w:sz w:val="18"/>
                <w:szCs w:val="18"/>
                <w:lang w:eastAsia="uk-UA"/>
              </w:rPr>
            </w:pPr>
            <w:r w:rsidRPr="0075024B">
              <w:rPr>
                <w:b/>
                <w:bCs/>
                <w:sz w:val="18"/>
                <w:szCs w:val="18"/>
                <w:lang w:eastAsia="uk-UA"/>
              </w:rPr>
              <w:t>КП Благоустрій ВМР</w:t>
            </w:r>
          </w:p>
        </w:tc>
        <w:tc>
          <w:tcPr>
            <w:tcW w:w="566" w:type="pct"/>
            <w:tcBorders>
              <w:top w:val="single" w:sz="8" w:space="0" w:color="auto"/>
              <w:left w:val="nil"/>
              <w:bottom w:val="single" w:sz="8" w:space="0" w:color="auto"/>
              <w:right w:val="single" w:sz="8" w:space="0" w:color="auto"/>
            </w:tcBorders>
            <w:shd w:val="clear" w:color="auto" w:fill="auto"/>
            <w:textDirection w:val="btLr"/>
            <w:vAlign w:val="center"/>
            <w:hideMark/>
          </w:tcPr>
          <w:p w:rsidR="005704EC" w:rsidRPr="0075024B" w:rsidRDefault="005704EC" w:rsidP="004D7FA2">
            <w:pPr>
              <w:ind w:left="-80"/>
              <w:jc w:val="center"/>
              <w:rPr>
                <w:b/>
                <w:bCs/>
                <w:sz w:val="18"/>
                <w:szCs w:val="18"/>
                <w:lang w:eastAsia="uk-UA"/>
              </w:rPr>
            </w:pPr>
            <w:r w:rsidRPr="0075024B">
              <w:rPr>
                <w:b/>
                <w:bCs/>
                <w:sz w:val="18"/>
                <w:szCs w:val="18"/>
                <w:lang w:eastAsia="uk-UA"/>
              </w:rPr>
              <w:t>КП Управляюча компанія ЖКС ВМР</w:t>
            </w:r>
          </w:p>
        </w:tc>
      </w:tr>
      <w:tr w:rsidR="005704EC" w:rsidRPr="00446653" w:rsidTr="004D7FA2">
        <w:trPr>
          <w:gridAfter w:val="1"/>
          <w:wAfter w:w="106" w:type="pct"/>
          <w:trHeight w:val="315"/>
        </w:trPr>
        <w:tc>
          <w:tcPr>
            <w:tcW w:w="67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Усього доходи</w:t>
            </w:r>
          </w:p>
        </w:tc>
        <w:tc>
          <w:tcPr>
            <w:tcW w:w="831" w:type="pct"/>
            <w:tcBorders>
              <w:top w:val="single" w:sz="8" w:space="0" w:color="auto"/>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 за 2020 рік</w:t>
            </w:r>
          </w:p>
        </w:tc>
        <w:tc>
          <w:tcPr>
            <w:tcW w:w="217" w:type="pct"/>
            <w:vMerge w:val="restart"/>
            <w:tcBorders>
              <w:top w:val="single" w:sz="8" w:space="0" w:color="auto"/>
              <w:left w:val="nil"/>
              <w:bottom w:val="single" w:sz="4" w:space="0" w:color="000000"/>
              <w:right w:val="nil"/>
            </w:tcBorders>
            <w:shd w:val="clear" w:color="auto" w:fill="auto"/>
            <w:textDirection w:val="btLr"/>
            <w:vAlign w:val="center"/>
            <w:hideMark/>
          </w:tcPr>
          <w:p w:rsidR="005704EC" w:rsidRPr="00446653" w:rsidRDefault="005704EC" w:rsidP="004D7FA2">
            <w:pPr>
              <w:ind w:left="113" w:right="113"/>
              <w:jc w:val="center"/>
              <w:rPr>
                <w:b/>
                <w:bCs/>
                <w:color w:val="000000"/>
                <w:sz w:val="20"/>
                <w:szCs w:val="20"/>
                <w:lang w:eastAsia="uk-UA"/>
              </w:rPr>
            </w:pPr>
            <w:r w:rsidRPr="00446653">
              <w:rPr>
                <w:b/>
                <w:bCs/>
                <w:color w:val="000000"/>
                <w:sz w:val="20"/>
                <w:szCs w:val="20"/>
                <w:lang w:eastAsia="uk-UA"/>
              </w:rPr>
              <w:t>тис.грн.</w:t>
            </w:r>
          </w:p>
        </w:tc>
        <w:tc>
          <w:tcPr>
            <w:tcW w:w="458" w:type="pct"/>
            <w:tcBorders>
              <w:top w:val="nil"/>
              <w:left w:val="single" w:sz="8" w:space="0" w:color="auto"/>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24250,0</w:t>
            </w:r>
          </w:p>
        </w:tc>
        <w:tc>
          <w:tcPr>
            <w:tcW w:w="429"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8607,0</w:t>
            </w:r>
          </w:p>
        </w:tc>
        <w:tc>
          <w:tcPr>
            <w:tcW w:w="374"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737,6</w:t>
            </w:r>
          </w:p>
        </w:tc>
        <w:tc>
          <w:tcPr>
            <w:tcW w:w="390"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263,2</w:t>
            </w:r>
          </w:p>
        </w:tc>
        <w:tc>
          <w:tcPr>
            <w:tcW w:w="476" w:type="pct"/>
            <w:tcBorders>
              <w:top w:val="nil"/>
              <w:left w:val="nil"/>
              <w:bottom w:val="nil"/>
              <w:right w:val="single" w:sz="8" w:space="0" w:color="auto"/>
            </w:tcBorders>
            <w:shd w:val="clear" w:color="000000" w:fill="FFFFFF"/>
            <w:noWrap/>
            <w:vAlign w:val="center"/>
            <w:hideMark/>
          </w:tcPr>
          <w:p w:rsidR="005704EC" w:rsidRPr="00446653" w:rsidRDefault="005704EC" w:rsidP="004D7FA2">
            <w:pPr>
              <w:ind w:left="-105"/>
              <w:jc w:val="center"/>
              <w:rPr>
                <w:sz w:val="20"/>
                <w:szCs w:val="20"/>
                <w:lang w:eastAsia="uk-UA"/>
              </w:rPr>
            </w:pPr>
            <w:r w:rsidRPr="00446653">
              <w:rPr>
                <w:sz w:val="20"/>
                <w:szCs w:val="20"/>
                <w:lang w:eastAsia="uk-UA"/>
              </w:rPr>
              <w:t>157020,0</w:t>
            </w:r>
          </w:p>
        </w:tc>
        <w:tc>
          <w:tcPr>
            <w:tcW w:w="478"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26160,0</w:t>
            </w:r>
          </w:p>
        </w:tc>
        <w:tc>
          <w:tcPr>
            <w:tcW w:w="566"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27540,0</w:t>
            </w:r>
          </w:p>
        </w:tc>
      </w:tr>
      <w:tr w:rsidR="005704EC" w:rsidRPr="00446653" w:rsidTr="004D7FA2">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26604,4</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8459,0</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1141,3</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318,2</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ind w:left="-105"/>
              <w:jc w:val="center"/>
              <w:rPr>
                <w:b/>
                <w:bCs/>
                <w:sz w:val="20"/>
                <w:szCs w:val="20"/>
                <w:lang w:eastAsia="uk-UA"/>
              </w:rPr>
            </w:pPr>
            <w:r w:rsidRPr="00446653">
              <w:rPr>
                <w:b/>
                <w:bCs/>
                <w:sz w:val="20"/>
                <w:szCs w:val="20"/>
                <w:lang w:eastAsia="uk-UA"/>
              </w:rPr>
              <w:t>869511,0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29540,0</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30406,0</w:t>
            </w:r>
          </w:p>
        </w:tc>
      </w:tr>
      <w:tr w:rsidR="005704EC" w:rsidRPr="00446653" w:rsidTr="004D7FA2">
        <w:trPr>
          <w:gridAfter w:val="1"/>
          <w:wAfter w:w="106" w:type="pct"/>
          <w:trHeight w:val="172"/>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2354,4</w:t>
            </w:r>
          </w:p>
        </w:tc>
        <w:tc>
          <w:tcPr>
            <w:tcW w:w="429"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-148,0</w:t>
            </w:r>
          </w:p>
        </w:tc>
        <w:tc>
          <w:tcPr>
            <w:tcW w:w="374"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403,7</w:t>
            </w:r>
          </w:p>
        </w:tc>
        <w:tc>
          <w:tcPr>
            <w:tcW w:w="390"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55,0</w:t>
            </w:r>
          </w:p>
        </w:tc>
        <w:tc>
          <w:tcPr>
            <w:tcW w:w="476"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ind w:left="-105"/>
              <w:jc w:val="center"/>
              <w:rPr>
                <w:sz w:val="20"/>
                <w:szCs w:val="20"/>
                <w:lang w:eastAsia="uk-UA"/>
              </w:rPr>
            </w:pPr>
            <w:r w:rsidRPr="00446653">
              <w:rPr>
                <w:sz w:val="20"/>
                <w:szCs w:val="20"/>
                <w:lang w:eastAsia="uk-UA"/>
              </w:rPr>
              <w:t>712491,0</w:t>
            </w:r>
          </w:p>
        </w:tc>
        <w:tc>
          <w:tcPr>
            <w:tcW w:w="478"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3380,0</w:t>
            </w:r>
          </w:p>
        </w:tc>
        <w:tc>
          <w:tcPr>
            <w:tcW w:w="566"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2866,0</w:t>
            </w:r>
          </w:p>
        </w:tc>
      </w:tr>
      <w:tr w:rsidR="005704EC" w:rsidRPr="00446653" w:rsidTr="004D7FA2">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109,7</w:t>
            </w:r>
          </w:p>
        </w:tc>
        <w:tc>
          <w:tcPr>
            <w:tcW w:w="429"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98,3</w:t>
            </w:r>
          </w:p>
        </w:tc>
        <w:tc>
          <w:tcPr>
            <w:tcW w:w="374"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154,7</w:t>
            </w:r>
          </w:p>
        </w:tc>
        <w:tc>
          <w:tcPr>
            <w:tcW w:w="390"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120,9</w:t>
            </w:r>
          </w:p>
        </w:tc>
        <w:tc>
          <w:tcPr>
            <w:tcW w:w="476"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553,8</w:t>
            </w:r>
          </w:p>
        </w:tc>
        <w:tc>
          <w:tcPr>
            <w:tcW w:w="478"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112,9</w:t>
            </w:r>
          </w:p>
        </w:tc>
        <w:tc>
          <w:tcPr>
            <w:tcW w:w="566"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110,4</w:t>
            </w:r>
          </w:p>
        </w:tc>
      </w:tr>
      <w:tr w:rsidR="005704EC" w:rsidRPr="00446653" w:rsidTr="004D7FA2">
        <w:trPr>
          <w:gridAfter w:val="1"/>
          <w:wAfter w:w="106" w:type="pct"/>
          <w:trHeight w:val="28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Чистий дохід від реалізації продукції, робіт</w:t>
            </w:r>
          </w:p>
        </w:tc>
        <w:tc>
          <w:tcPr>
            <w:tcW w:w="831" w:type="pct"/>
            <w:tcBorders>
              <w:top w:val="nil"/>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20440,0</w:t>
            </w:r>
          </w:p>
        </w:tc>
        <w:tc>
          <w:tcPr>
            <w:tcW w:w="429"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8607,0</w:t>
            </w:r>
          </w:p>
        </w:tc>
        <w:tc>
          <w:tcPr>
            <w:tcW w:w="374"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726,0</w:t>
            </w:r>
          </w:p>
        </w:tc>
        <w:tc>
          <w:tcPr>
            <w:tcW w:w="390"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263,2</w:t>
            </w:r>
          </w:p>
        </w:tc>
        <w:tc>
          <w:tcPr>
            <w:tcW w:w="476"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95891,0</w:t>
            </w:r>
          </w:p>
        </w:tc>
        <w:tc>
          <w:tcPr>
            <w:tcW w:w="478"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1400,0</w:t>
            </w:r>
          </w:p>
        </w:tc>
        <w:tc>
          <w:tcPr>
            <w:tcW w:w="566"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27540,0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rPr>
                <w:b/>
                <w:bCs/>
                <w:color w:val="000000"/>
                <w:sz w:val="20"/>
                <w:szCs w:val="20"/>
                <w:lang w:eastAsia="uk-UA"/>
              </w:rPr>
            </w:pPr>
            <w:r w:rsidRPr="00446653">
              <w:rPr>
                <w:b/>
                <w:bCs/>
                <w:color w:val="000000"/>
                <w:sz w:val="20"/>
                <w:szCs w:val="20"/>
                <w:lang w:eastAsia="uk-UA"/>
              </w:rPr>
              <w:t>Фактза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21946,0</w:t>
            </w:r>
          </w:p>
        </w:tc>
        <w:tc>
          <w:tcPr>
            <w:tcW w:w="429"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8435,0</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1139,7</w:t>
            </w:r>
          </w:p>
        </w:tc>
        <w:tc>
          <w:tcPr>
            <w:tcW w:w="390"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318,2</w:t>
            </w:r>
          </w:p>
        </w:tc>
        <w:tc>
          <w:tcPr>
            <w:tcW w:w="476"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70769,0</w:t>
            </w:r>
          </w:p>
        </w:tc>
        <w:tc>
          <w:tcPr>
            <w:tcW w:w="478"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969,0</w:t>
            </w:r>
          </w:p>
        </w:tc>
        <w:tc>
          <w:tcPr>
            <w:tcW w:w="566"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30406,0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1506,0</w:t>
            </w:r>
          </w:p>
        </w:tc>
        <w:tc>
          <w:tcPr>
            <w:tcW w:w="429"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-172,0</w:t>
            </w:r>
          </w:p>
        </w:tc>
        <w:tc>
          <w:tcPr>
            <w:tcW w:w="374"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413,7</w:t>
            </w:r>
          </w:p>
        </w:tc>
        <w:tc>
          <w:tcPr>
            <w:tcW w:w="390"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55,0</w:t>
            </w:r>
          </w:p>
        </w:tc>
        <w:tc>
          <w:tcPr>
            <w:tcW w:w="476"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-25122,0</w:t>
            </w:r>
          </w:p>
        </w:tc>
        <w:tc>
          <w:tcPr>
            <w:tcW w:w="478"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-431,0</w:t>
            </w:r>
          </w:p>
        </w:tc>
        <w:tc>
          <w:tcPr>
            <w:tcW w:w="566"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2866,0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107,4</w:t>
            </w:r>
          </w:p>
        </w:tc>
        <w:tc>
          <w:tcPr>
            <w:tcW w:w="429"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98,0</w:t>
            </w:r>
          </w:p>
        </w:tc>
        <w:tc>
          <w:tcPr>
            <w:tcW w:w="374"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157,0</w:t>
            </w:r>
          </w:p>
        </w:tc>
        <w:tc>
          <w:tcPr>
            <w:tcW w:w="390"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120,9</w:t>
            </w:r>
          </w:p>
        </w:tc>
        <w:tc>
          <w:tcPr>
            <w:tcW w:w="476"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73,8</w:t>
            </w:r>
          </w:p>
        </w:tc>
        <w:tc>
          <w:tcPr>
            <w:tcW w:w="478"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69,2</w:t>
            </w:r>
          </w:p>
        </w:tc>
        <w:tc>
          <w:tcPr>
            <w:tcW w:w="566"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110,4</w:t>
            </w:r>
          </w:p>
        </w:tc>
      </w:tr>
      <w:tr w:rsidR="005704EC" w:rsidRPr="00446653" w:rsidTr="004D7FA2">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Асигнування з бюджету</w:t>
            </w:r>
          </w:p>
        </w:tc>
        <w:tc>
          <w:tcPr>
            <w:tcW w:w="831" w:type="pct"/>
            <w:tcBorders>
              <w:top w:val="nil"/>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2909,0</w:t>
            </w:r>
          </w:p>
        </w:tc>
        <w:tc>
          <w:tcPr>
            <w:tcW w:w="429"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374"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390"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476"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24247,0</w:t>
            </w:r>
          </w:p>
        </w:tc>
        <w:tc>
          <w:tcPr>
            <w:tcW w:w="478"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20000,0</w:t>
            </w:r>
          </w:p>
        </w:tc>
        <w:tc>
          <w:tcPr>
            <w:tcW w:w="566"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2473,1</w:t>
            </w:r>
          </w:p>
        </w:tc>
        <w:tc>
          <w:tcPr>
            <w:tcW w:w="429"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0,0</w:t>
            </w:r>
          </w:p>
        </w:tc>
        <w:tc>
          <w:tcPr>
            <w:tcW w:w="374"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0,0</w:t>
            </w:r>
          </w:p>
        </w:tc>
        <w:tc>
          <w:tcPr>
            <w:tcW w:w="390"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0,0</w:t>
            </w:r>
          </w:p>
        </w:tc>
        <w:tc>
          <w:tcPr>
            <w:tcW w:w="476"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14634,0</w:t>
            </w:r>
          </w:p>
        </w:tc>
        <w:tc>
          <w:tcPr>
            <w:tcW w:w="478"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27052,0</w:t>
            </w:r>
          </w:p>
        </w:tc>
        <w:tc>
          <w:tcPr>
            <w:tcW w:w="566"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0,0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-435,9</w:t>
            </w:r>
          </w:p>
        </w:tc>
        <w:tc>
          <w:tcPr>
            <w:tcW w:w="429"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374"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390"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476"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-9613,0</w:t>
            </w:r>
          </w:p>
        </w:tc>
        <w:tc>
          <w:tcPr>
            <w:tcW w:w="478"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7052,0</w:t>
            </w:r>
          </w:p>
        </w:tc>
        <w:tc>
          <w:tcPr>
            <w:tcW w:w="566"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85,0</w:t>
            </w:r>
          </w:p>
        </w:tc>
        <w:tc>
          <w:tcPr>
            <w:tcW w:w="429"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374"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390"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476"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60,4</w:t>
            </w:r>
          </w:p>
        </w:tc>
        <w:tc>
          <w:tcPr>
            <w:tcW w:w="478"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135,3</w:t>
            </w:r>
          </w:p>
        </w:tc>
        <w:tc>
          <w:tcPr>
            <w:tcW w:w="566"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r>
      <w:tr w:rsidR="005704EC" w:rsidRPr="00446653" w:rsidTr="004D7FA2">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Усього витрати</w:t>
            </w:r>
          </w:p>
        </w:tc>
        <w:tc>
          <w:tcPr>
            <w:tcW w:w="831" w:type="pct"/>
            <w:tcBorders>
              <w:top w:val="nil"/>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24250,0</w:t>
            </w:r>
          </w:p>
        </w:tc>
        <w:tc>
          <w:tcPr>
            <w:tcW w:w="429"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8607,0</w:t>
            </w:r>
          </w:p>
        </w:tc>
        <w:tc>
          <w:tcPr>
            <w:tcW w:w="374"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736,0</w:t>
            </w:r>
          </w:p>
        </w:tc>
        <w:tc>
          <w:tcPr>
            <w:tcW w:w="390"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262,5</w:t>
            </w:r>
          </w:p>
        </w:tc>
        <w:tc>
          <w:tcPr>
            <w:tcW w:w="476" w:type="pct"/>
            <w:tcBorders>
              <w:top w:val="nil"/>
              <w:left w:val="nil"/>
              <w:bottom w:val="nil"/>
              <w:right w:val="single" w:sz="8" w:space="0" w:color="auto"/>
            </w:tcBorders>
            <w:shd w:val="clear" w:color="000000" w:fill="FFFFFF"/>
            <w:vAlign w:val="center"/>
            <w:hideMark/>
          </w:tcPr>
          <w:p w:rsidR="005704EC" w:rsidRPr="00446653" w:rsidRDefault="005704EC" w:rsidP="004D7FA2">
            <w:pPr>
              <w:ind w:left="-105"/>
              <w:jc w:val="center"/>
              <w:rPr>
                <w:sz w:val="20"/>
                <w:szCs w:val="20"/>
                <w:lang w:eastAsia="uk-UA"/>
              </w:rPr>
            </w:pPr>
            <w:r w:rsidRPr="00446653">
              <w:rPr>
                <w:sz w:val="20"/>
                <w:szCs w:val="20"/>
                <w:lang w:eastAsia="uk-UA"/>
              </w:rPr>
              <w:t>156232,0</w:t>
            </w:r>
          </w:p>
        </w:tc>
        <w:tc>
          <w:tcPr>
            <w:tcW w:w="478"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26062,0</w:t>
            </w:r>
          </w:p>
        </w:tc>
        <w:tc>
          <w:tcPr>
            <w:tcW w:w="566"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27321,0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22974,0</w:t>
            </w:r>
          </w:p>
        </w:tc>
        <w:tc>
          <w:tcPr>
            <w:tcW w:w="429"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10483,0</w:t>
            </w:r>
          </w:p>
        </w:tc>
        <w:tc>
          <w:tcPr>
            <w:tcW w:w="374"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1136,3</w:t>
            </w:r>
          </w:p>
        </w:tc>
        <w:tc>
          <w:tcPr>
            <w:tcW w:w="390"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296,5</w:t>
            </w:r>
          </w:p>
        </w:tc>
        <w:tc>
          <w:tcPr>
            <w:tcW w:w="476"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ind w:left="-105"/>
              <w:jc w:val="center"/>
              <w:rPr>
                <w:b/>
                <w:bCs/>
                <w:sz w:val="20"/>
                <w:szCs w:val="20"/>
                <w:lang w:eastAsia="uk-UA"/>
              </w:rPr>
            </w:pPr>
            <w:r w:rsidRPr="00446653">
              <w:rPr>
                <w:b/>
                <w:bCs/>
                <w:sz w:val="20"/>
                <w:szCs w:val="20"/>
                <w:lang w:eastAsia="uk-UA"/>
              </w:rPr>
              <w:t>877099,0</w:t>
            </w:r>
          </w:p>
        </w:tc>
        <w:tc>
          <w:tcPr>
            <w:tcW w:w="478"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29446,0</w:t>
            </w:r>
          </w:p>
        </w:tc>
        <w:tc>
          <w:tcPr>
            <w:tcW w:w="566"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30031,0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-1276,0</w:t>
            </w:r>
          </w:p>
        </w:tc>
        <w:tc>
          <w:tcPr>
            <w:tcW w:w="429"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1876,0</w:t>
            </w:r>
          </w:p>
        </w:tc>
        <w:tc>
          <w:tcPr>
            <w:tcW w:w="374"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400,3</w:t>
            </w:r>
          </w:p>
        </w:tc>
        <w:tc>
          <w:tcPr>
            <w:tcW w:w="390"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34,0</w:t>
            </w:r>
          </w:p>
        </w:tc>
        <w:tc>
          <w:tcPr>
            <w:tcW w:w="476"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ind w:left="-105"/>
              <w:jc w:val="center"/>
              <w:rPr>
                <w:sz w:val="20"/>
                <w:szCs w:val="20"/>
                <w:lang w:eastAsia="uk-UA"/>
              </w:rPr>
            </w:pPr>
            <w:r w:rsidRPr="00446653">
              <w:rPr>
                <w:sz w:val="20"/>
                <w:szCs w:val="20"/>
                <w:lang w:eastAsia="uk-UA"/>
              </w:rPr>
              <w:t>720867,0</w:t>
            </w:r>
          </w:p>
        </w:tc>
        <w:tc>
          <w:tcPr>
            <w:tcW w:w="478"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3384,0</w:t>
            </w:r>
          </w:p>
        </w:tc>
        <w:tc>
          <w:tcPr>
            <w:tcW w:w="566"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2710,0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94,7</w:t>
            </w:r>
          </w:p>
        </w:tc>
        <w:tc>
          <w:tcPr>
            <w:tcW w:w="429"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121,8</w:t>
            </w:r>
          </w:p>
        </w:tc>
        <w:tc>
          <w:tcPr>
            <w:tcW w:w="374"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154,4</w:t>
            </w:r>
          </w:p>
        </w:tc>
        <w:tc>
          <w:tcPr>
            <w:tcW w:w="390"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113,0</w:t>
            </w:r>
          </w:p>
        </w:tc>
        <w:tc>
          <w:tcPr>
            <w:tcW w:w="476"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561,4</w:t>
            </w:r>
          </w:p>
        </w:tc>
        <w:tc>
          <w:tcPr>
            <w:tcW w:w="478"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113,0</w:t>
            </w:r>
          </w:p>
        </w:tc>
        <w:tc>
          <w:tcPr>
            <w:tcW w:w="566"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109,9</w:t>
            </w:r>
          </w:p>
        </w:tc>
      </w:tr>
      <w:tr w:rsidR="005704EC" w:rsidRPr="00446653" w:rsidTr="004D7FA2">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Чистий прибуток (+) (збиток) (-)</w:t>
            </w:r>
          </w:p>
        </w:tc>
        <w:tc>
          <w:tcPr>
            <w:tcW w:w="831" w:type="pct"/>
            <w:tcBorders>
              <w:top w:val="nil"/>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429" w:type="pct"/>
            <w:tcBorders>
              <w:top w:val="single" w:sz="8" w:space="0" w:color="auto"/>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374" w:type="pct"/>
            <w:tcBorders>
              <w:top w:val="single" w:sz="8" w:space="0" w:color="auto"/>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1,6</w:t>
            </w:r>
          </w:p>
        </w:tc>
        <w:tc>
          <w:tcPr>
            <w:tcW w:w="390" w:type="pct"/>
            <w:tcBorders>
              <w:top w:val="single" w:sz="8" w:space="0" w:color="auto"/>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0,7</w:t>
            </w:r>
          </w:p>
        </w:tc>
        <w:tc>
          <w:tcPr>
            <w:tcW w:w="476"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789,0</w:t>
            </w:r>
          </w:p>
        </w:tc>
        <w:tc>
          <w:tcPr>
            <w:tcW w:w="478"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98,0</w:t>
            </w:r>
          </w:p>
        </w:tc>
        <w:tc>
          <w:tcPr>
            <w:tcW w:w="566" w:type="pct"/>
            <w:tcBorders>
              <w:top w:val="nil"/>
              <w:left w:val="nil"/>
              <w:bottom w:val="nil"/>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219,0</w:t>
            </w:r>
          </w:p>
        </w:tc>
      </w:tr>
      <w:tr w:rsidR="005704EC" w:rsidRPr="00446653" w:rsidTr="004D7FA2">
        <w:trPr>
          <w:gridAfter w:val="1"/>
          <w:wAfter w:w="106" w:type="pct"/>
          <w:trHeight w:val="272"/>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rPr>
                <w:b/>
                <w:bCs/>
                <w:color w:val="000000"/>
                <w:sz w:val="20"/>
                <w:szCs w:val="20"/>
                <w:lang w:eastAsia="uk-UA"/>
              </w:rPr>
            </w:pPr>
            <w:r w:rsidRPr="00446653">
              <w:rPr>
                <w:b/>
                <w:bCs/>
                <w:color w:val="000000"/>
                <w:sz w:val="20"/>
                <w:szCs w:val="20"/>
                <w:lang w:eastAsia="uk-UA"/>
              </w:rPr>
              <w:t>Фактза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3630,4</w:t>
            </w:r>
          </w:p>
        </w:tc>
        <w:tc>
          <w:tcPr>
            <w:tcW w:w="429"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-2024,0</w:t>
            </w:r>
          </w:p>
        </w:tc>
        <w:tc>
          <w:tcPr>
            <w:tcW w:w="374"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5,0</w:t>
            </w:r>
          </w:p>
        </w:tc>
        <w:tc>
          <w:tcPr>
            <w:tcW w:w="390"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21,7</w:t>
            </w:r>
          </w:p>
        </w:tc>
        <w:tc>
          <w:tcPr>
            <w:tcW w:w="476"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-7588,0</w:t>
            </w:r>
          </w:p>
        </w:tc>
        <w:tc>
          <w:tcPr>
            <w:tcW w:w="478"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94,0</w:t>
            </w:r>
          </w:p>
        </w:tc>
        <w:tc>
          <w:tcPr>
            <w:tcW w:w="566" w:type="pct"/>
            <w:tcBorders>
              <w:top w:val="single" w:sz="8" w:space="0" w:color="auto"/>
              <w:left w:val="nil"/>
              <w:bottom w:val="single" w:sz="8" w:space="0" w:color="auto"/>
              <w:right w:val="single" w:sz="8" w:space="0" w:color="auto"/>
            </w:tcBorders>
            <w:shd w:val="clear" w:color="000000" w:fill="D8D8D8"/>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375,0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3630,4</w:t>
            </w:r>
          </w:p>
        </w:tc>
        <w:tc>
          <w:tcPr>
            <w:tcW w:w="429"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-2024,0</w:t>
            </w:r>
          </w:p>
        </w:tc>
        <w:tc>
          <w:tcPr>
            <w:tcW w:w="374"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3,4</w:t>
            </w:r>
          </w:p>
        </w:tc>
        <w:tc>
          <w:tcPr>
            <w:tcW w:w="390"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21,0</w:t>
            </w:r>
          </w:p>
        </w:tc>
        <w:tc>
          <w:tcPr>
            <w:tcW w:w="476"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-8377,0</w:t>
            </w:r>
          </w:p>
        </w:tc>
        <w:tc>
          <w:tcPr>
            <w:tcW w:w="478"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-4,0</w:t>
            </w:r>
          </w:p>
        </w:tc>
        <w:tc>
          <w:tcPr>
            <w:tcW w:w="566" w:type="pct"/>
            <w:tcBorders>
              <w:top w:val="nil"/>
              <w:left w:val="nil"/>
              <w:bottom w:val="single" w:sz="4" w:space="0" w:color="auto"/>
              <w:right w:val="single" w:sz="8" w:space="0" w:color="auto"/>
            </w:tcBorders>
            <w:shd w:val="clear" w:color="000000" w:fill="FFFFFF"/>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156,0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vAlign w:val="center"/>
            <w:hideMark/>
          </w:tcPr>
          <w:p w:rsidR="005704EC" w:rsidRPr="00446653" w:rsidRDefault="005704EC" w:rsidP="004D7FA2">
            <w:pPr>
              <w:jc w:val="center"/>
              <w:rPr>
                <w:b/>
                <w:bCs/>
                <w:sz w:val="20"/>
                <w:szCs w:val="20"/>
                <w:lang w:eastAsia="uk-UA"/>
              </w:rPr>
            </w:pPr>
            <w:r w:rsidRPr="00446653">
              <w:rPr>
                <w:b/>
                <w:bCs/>
                <w:sz w:val="20"/>
                <w:szCs w:val="20"/>
                <w:lang w:eastAsia="uk-UA"/>
              </w:rPr>
              <w:t>0,0</w:t>
            </w:r>
          </w:p>
        </w:tc>
        <w:tc>
          <w:tcPr>
            <w:tcW w:w="429"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0,0</w:t>
            </w:r>
          </w:p>
        </w:tc>
        <w:tc>
          <w:tcPr>
            <w:tcW w:w="374"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312,5</w:t>
            </w:r>
          </w:p>
        </w:tc>
        <w:tc>
          <w:tcPr>
            <w:tcW w:w="390"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3100,0</w:t>
            </w:r>
          </w:p>
        </w:tc>
        <w:tc>
          <w:tcPr>
            <w:tcW w:w="476"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-961,7</w:t>
            </w:r>
          </w:p>
        </w:tc>
        <w:tc>
          <w:tcPr>
            <w:tcW w:w="478"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sz w:val="20"/>
                <w:szCs w:val="20"/>
                <w:lang w:eastAsia="uk-UA"/>
              </w:rPr>
            </w:pPr>
            <w:r w:rsidRPr="00446653">
              <w:rPr>
                <w:sz w:val="20"/>
                <w:szCs w:val="20"/>
                <w:lang w:eastAsia="uk-UA"/>
              </w:rPr>
              <w:t>95,9</w:t>
            </w:r>
          </w:p>
        </w:tc>
        <w:tc>
          <w:tcPr>
            <w:tcW w:w="566" w:type="pct"/>
            <w:tcBorders>
              <w:top w:val="nil"/>
              <w:left w:val="nil"/>
              <w:bottom w:val="single" w:sz="8" w:space="0" w:color="auto"/>
              <w:right w:val="single" w:sz="8" w:space="0" w:color="auto"/>
            </w:tcBorders>
            <w:shd w:val="clear" w:color="000000" w:fill="FFFFFF"/>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171,2</w:t>
            </w:r>
          </w:p>
        </w:tc>
      </w:tr>
      <w:tr w:rsidR="005704EC" w:rsidRPr="00446653" w:rsidTr="004D7FA2">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Витрати на оплату праці</w:t>
            </w:r>
          </w:p>
        </w:tc>
        <w:tc>
          <w:tcPr>
            <w:tcW w:w="831" w:type="pct"/>
            <w:tcBorders>
              <w:top w:val="nil"/>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13750,0</w:t>
            </w:r>
          </w:p>
        </w:tc>
        <w:tc>
          <w:tcPr>
            <w:tcW w:w="429"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4906,0</w:t>
            </w:r>
          </w:p>
        </w:tc>
        <w:tc>
          <w:tcPr>
            <w:tcW w:w="374"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539,2</w:t>
            </w:r>
          </w:p>
        </w:tc>
        <w:tc>
          <w:tcPr>
            <w:tcW w:w="390"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190,0</w:t>
            </w:r>
          </w:p>
        </w:tc>
        <w:tc>
          <w:tcPr>
            <w:tcW w:w="476"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30980,0</w:t>
            </w:r>
          </w:p>
        </w:tc>
        <w:tc>
          <w:tcPr>
            <w:tcW w:w="478"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12800,0</w:t>
            </w:r>
          </w:p>
        </w:tc>
        <w:tc>
          <w:tcPr>
            <w:tcW w:w="566"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18283,0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12803,8</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5980,0</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814,6</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193,6</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31852,0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15329,0</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18421,0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-946,2</w:t>
            </w:r>
          </w:p>
        </w:tc>
        <w:tc>
          <w:tcPr>
            <w:tcW w:w="429"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1074,0</w:t>
            </w:r>
          </w:p>
        </w:tc>
        <w:tc>
          <w:tcPr>
            <w:tcW w:w="374"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275,4</w:t>
            </w:r>
          </w:p>
        </w:tc>
        <w:tc>
          <w:tcPr>
            <w:tcW w:w="390"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3,6</w:t>
            </w:r>
          </w:p>
        </w:tc>
        <w:tc>
          <w:tcPr>
            <w:tcW w:w="476"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872,0</w:t>
            </w:r>
          </w:p>
        </w:tc>
        <w:tc>
          <w:tcPr>
            <w:tcW w:w="478"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2529,0</w:t>
            </w:r>
          </w:p>
        </w:tc>
        <w:tc>
          <w:tcPr>
            <w:tcW w:w="566"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138,0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93,1</w:t>
            </w:r>
          </w:p>
        </w:tc>
        <w:tc>
          <w:tcPr>
            <w:tcW w:w="429"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121,9</w:t>
            </w:r>
          </w:p>
        </w:tc>
        <w:tc>
          <w:tcPr>
            <w:tcW w:w="374"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151,1</w:t>
            </w:r>
          </w:p>
        </w:tc>
        <w:tc>
          <w:tcPr>
            <w:tcW w:w="390"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101,9</w:t>
            </w:r>
          </w:p>
        </w:tc>
        <w:tc>
          <w:tcPr>
            <w:tcW w:w="476"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102,8</w:t>
            </w:r>
          </w:p>
        </w:tc>
        <w:tc>
          <w:tcPr>
            <w:tcW w:w="478"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119,8</w:t>
            </w:r>
          </w:p>
        </w:tc>
        <w:tc>
          <w:tcPr>
            <w:tcW w:w="566" w:type="pct"/>
            <w:tcBorders>
              <w:top w:val="nil"/>
              <w:left w:val="nil"/>
              <w:bottom w:val="single" w:sz="8"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100,8</w:t>
            </w:r>
          </w:p>
        </w:tc>
      </w:tr>
      <w:tr w:rsidR="005704EC" w:rsidRPr="00446653" w:rsidTr="004D7FA2">
        <w:trPr>
          <w:gridAfter w:val="1"/>
          <w:wAfter w:w="106" w:type="pct"/>
          <w:trHeight w:val="176"/>
        </w:trPr>
        <w:tc>
          <w:tcPr>
            <w:tcW w:w="674" w:type="pct"/>
            <w:vMerge w:val="restart"/>
            <w:tcBorders>
              <w:top w:val="nil"/>
              <w:left w:val="single" w:sz="8" w:space="0" w:color="auto"/>
              <w:bottom w:val="nil"/>
              <w:right w:val="single" w:sz="8" w:space="0" w:color="auto"/>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Середня кількість працівників</w:t>
            </w:r>
          </w:p>
        </w:tc>
        <w:tc>
          <w:tcPr>
            <w:tcW w:w="831" w:type="pct"/>
            <w:tcBorders>
              <w:top w:val="nil"/>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90</w:t>
            </w:r>
          </w:p>
        </w:tc>
        <w:tc>
          <w:tcPr>
            <w:tcW w:w="429"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32</w:t>
            </w:r>
          </w:p>
        </w:tc>
        <w:tc>
          <w:tcPr>
            <w:tcW w:w="374"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7</w:t>
            </w:r>
          </w:p>
        </w:tc>
        <w:tc>
          <w:tcPr>
            <w:tcW w:w="390"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3</w:t>
            </w:r>
          </w:p>
        </w:tc>
        <w:tc>
          <w:tcPr>
            <w:tcW w:w="476"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262</w:t>
            </w:r>
          </w:p>
        </w:tc>
        <w:tc>
          <w:tcPr>
            <w:tcW w:w="478"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151</w:t>
            </w:r>
          </w:p>
        </w:tc>
        <w:tc>
          <w:tcPr>
            <w:tcW w:w="566"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235</w:t>
            </w:r>
          </w:p>
        </w:tc>
      </w:tr>
      <w:tr w:rsidR="005704EC" w:rsidRPr="00446653" w:rsidTr="004D7FA2">
        <w:trPr>
          <w:gridAfter w:val="1"/>
          <w:wAfter w:w="106" w:type="pct"/>
          <w:trHeight w:val="217"/>
        </w:trPr>
        <w:tc>
          <w:tcPr>
            <w:tcW w:w="674" w:type="pct"/>
            <w:vMerge/>
            <w:tcBorders>
              <w:top w:val="nil"/>
              <w:left w:val="single" w:sz="8" w:space="0" w:color="auto"/>
              <w:bottom w:val="nil"/>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rPr>
                <w:b/>
                <w:bCs/>
                <w:color w:val="000000"/>
                <w:sz w:val="20"/>
                <w:szCs w:val="20"/>
                <w:lang w:eastAsia="uk-UA"/>
              </w:rPr>
            </w:pPr>
            <w:r w:rsidRPr="00446653">
              <w:rPr>
                <w:b/>
                <w:bCs/>
                <w:color w:val="000000"/>
                <w:sz w:val="20"/>
                <w:szCs w:val="20"/>
                <w:lang w:eastAsia="uk-UA"/>
              </w:rPr>
              <w:t>Фактза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79</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33</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7</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3</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260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151</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sz w:val="20"/>
                <w:szCs w:val="20"/>
                <w:lang w:eastAsia="uk-UA"/>
              </w:rPr>
            </w:pPr>
            <w:r w:rsidRPr="00446653">
              <w:rPr>
                <w:b/>
                <w:bCs/>
                <w:sz w:val="20"/>
                <w:szCs w:val="20"/>
                <w:lang w:eastAsia="uk-UA"/>
              </w:rPr>
              <w:t>220</w:t>
            </w:r>
          </w:p>
        </w:tc>
      </w:tr>
      <w:tr w:rsidR="005704EC" w:rsidRPr="00446653" w:rsidTr="004D7FA2">
        <w:trPr>
          <w:gridAfter w:val="1"/>
          <w:wAfter w:w="106" w:type="pct"/>
          <w:trHeight w:val="254"/>
        </w:trPr>
        <w:tc>
          <w:tcPr>
            <w:tcW w:w="674" w:type="pct"/>
            <w:vMerge/>
            <w:tcBorders>
              <w:top w:val="nil"/>
              <w:left w:val="single" w:sz="8" w:space="0" w:color="auto"/>
              <w:bottom w:val="nil"/>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-11</w:t>
            </w:r>
          </w:p>
        </w:tc>
        <w:tc>
          <w:tcPr>
            <w:tcW w:w="429"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w:t>
            </w:r>
          </w:p>
        </w:tc>
        <w:tc>
          <w:tcPr>
            <w:tcW w:w="374"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0</w:t>
            </w:r>
          </w:p>
        </w:tc>
        <w:tc>
          <w:tcPr>
            <w:tcW w:w="390"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0</w:t>
            </w:r>
          </w:p>
        </w:tc>
        <w:tc>
          <w:tcPr>
            <w:tcW w:w="476"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-2</w:t>
            </w:r>
          </w:p>
        </w:tc>
        <w:tc>
          <w:tcPr>
            <w:tcW w:w="478"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0</w:t>
            </w:r>
          </w:p>
        </w:tc>
        <w:tc>
          <w:tcPr>
            <w:tcW w:w="566" w:type="pct"/>
            <w:tcBorders>
              <w:top w:val="nil"/>
              <w:left w:val="nil"/>
              <w:bottom w:val="single" w:sz="4" w:space="0" w:color="auto"/>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-15</w:t>
            </w:r>
          </w:p>
        </w:tc>
      </w:tr>
      <w:tr w:rsidR="005704EC" w:rsidRPr="00446653" w:rsidTr="004D7FA2">
        <w:trPr>
          <w:gridAfter w:val="1"/>
          <w:wAfter w:w="106" w:type="pct"/>
          <w:trHeight w:val="315"/>
        </w:trPr>
        <w:tc>
          <w:tcPr>
            <w:tcW w:w="674" w:type="pct"/>
            <w:vMerge/>
            <w:tcBorders>
              <w:top w:val="nil"/>
              <w:left w:val="single" w:sz="8" w:space="0" w:color="auto"/>
              <w:bottom w:val="nil"/>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nil"/>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87,8</w:t>
            </w:r>
          </w:p>
        </w:tc>
        <w:tc>
          <w:tcPr>
            <w:tcW w:w="429"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103,125</w:t>
            </w:r>
          </w:p>
        </w:tc>
        <w:tc>
          <w:tcPr>
            <w:tcW w:w="374"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100,0</w:t>
            </w:r>
          </w:p>
        </w:tc>
        <w:tc>
          <w:tcPr>
            <w:tcW w:w="390"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100</w:t>
            </w:r>
          </w:p>
        </w:tc>
        <w:tc>
          <w:tcPr>
            <w:tcW w:w="476"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99,2</w:t>
            </w:r>
          </w:p>
        </w:tc>
        <w:tc>
          <w:tcPr>
            <w:tcW w:w="478"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100,0</w:t>
            </w:r>
          </w:p>
        </w:tc>
        <w:tc>
          <w:tcPr>
            <w:tcW w:w="566" w:type="pct"/>
            <w:tcBorders>
              <w:top w:val="nil"/>
              <w:left w:val="nil"/>
              <w:bottom w:val="nil"/>
              <w:right w:val="single" w:sz="8" w:space="0" w:color="auto"/>
            </w:tcBorders>
            <w:shd w:val="clear" w:color="000000" w:fill="FFFFFF"/>
            <w:noWrap/>
            <w:vAlign w:val="center"/>
            <w:hideMark/>
          </w:tcPr>
          <w:p w:rsidR="005704EC" w:rsidRPr="00446653" w:rsidRDefault="005704EC" w:rsidP="004D7FA2">
            <w:pPr>
              <w:jc w:val="center"/>
              <w:rPr>
                <w:sz w:val="20"/>
                <w:szCs w:val="20"/>
                <w:lang w:eastAsia="uk-UA"/>
              </w:rPr>
            </w:pPr>
            <w:r w:rsidRPr="00446653">
              <w:rPr>
                <w:sz w:val="20"/>
                <w:szCs w:val="20"/>
                <w:lang w:eastAsia="uk-UA"/>
              </w:rPr>
              <w:t>93,6</w:t>
            </w:r>
          </w:p>
        </w:tc>
      </w:tr>
      <w:tr w:rsidR="005704EC" w:rsidRPr="00446653" w:rsidTr="004D7FA2">
        <w:trPr>
          <w:gridAfter w:val="1"/>
          <w:wAfter w:w="106" w:type="pct"/>
          <w:trHeight w:val="315"/>
        </w:trPr>
        <w:tc>
          <w:tcPr>
            <w:tcW w:w="6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Середньомісячні витрати на оплату праці одного працівника</w:t>
            </w:r>
          </w:p>
        </w:tc>
        <w:tc>
          <w:tcPr>
            <w:tcW w:w="831" w:type="pct"/>
            <w:tcBorders>
              <w:top w:val="single" w:sz="8" w:space="0" w:color="auto"/>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12286,3</w:t>
            </w:r>
          </w:p>
        </w:tc>
        <w:tc>
          <w:tcPr>
            <w:tcW w:w="429" w:type="pct"/>
            <w:tcBorders>
              <w:top w:val="single" w:sz="8" w:space="0" w:color="auto"/>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12017,4</w:t>
            </w:r>
          </w:p>
        </w:tc>
        <w:tc>
          <w:tcPr>
            <w:tcW w:w="374" w:type="pct"/>
            <w:tcBorders>
              <w:top w:val="single" w:sz="8" w:space="0" w:color="auto"/>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6053,3</w:t>
            </w:r>
          </w:p>
        </w:tc>
        <w:tc>
          <w:tcPr>
            <w:tcW w:w="390" w:type="pct"/>
            <w:tcBorders>
              <w:top w:val="single" w:sz="8" w:space="0" w:color="auto"/>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3416,7</w:t>
            </w:r>
          </w:p>
        </w:tc>
        <w:tc>
          <w:tcPr>
            <w:tcW w:w="476" w:type="pct"/>
            <w:tcBorders>
              <w:top w:val="single" w:sz="8" w:space="0" w:color="auto"/>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9853,7</w:t>
            </w:r>
          </w:p>
        </w:tc>
        <w:tc>
          <w:tcPr>
            <w:tcW w:w="478" w:type="pct"/>
            <w:tcBorders>
              <w:top w:val="single" w:sz="8" w:space="0" w:color="auto"/>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6605,4</w:t>
            </w:r>
          </w:p>
        </w:tc>
        <w:tc>
          <w:tcPr>
            <w:tcW w:w="566" w:type="pct"/>
            <w:tcBorders>
              <w:top w:val="single" w:sz="8" w:space="0" w:color="auto"/>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6107,0</w:t>
            </w:r>
          </w:p>
        </w:tc>
      </w:tr>
      <w:tr w:rsidR="005704EC" w:rsidRPr="00446653" w:rsidTr="004D7FA2">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13397,7</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14206,7</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9100,0</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2737,5</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10209,0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7930,8</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6776,6</w:t>
            </w:r>
          </w:p>
        </w:tc>
      </w:tr>
      <w:tr w:rsidR="005704EC" w:rsidRPr="00446653" w:rsidTr="004D7FA2">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1111,4</w:t>
            </w:r>
          </w:p>
        </w:tc>
        <w:tc>
          <w:tcPr>
            <w:tcW w:w="429"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2189,3</w:t>
            </w:r>
          </w:p>
        </w:tc>
        <w:tc>
          <w:tcPr>
            <w:tcW w:w="374"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3046,7</w:t>
            </w:r>
          </w:p>
        </w:tc>
        <w:tc>
          <w:tcPr>
            <w:tcW w:w="390"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-679,2</w:t>
            </w:r>
          </w:p>
        </w:tc>
        <w:tc>
          <w:tcPr>
            <w:tcW w:w="476"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355,3</w:t>
            </w:r>
          </w:p>
        </w:tc>
        <w:tc>
          <w:tcPr>
            <w:tcW w:w="478"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1325,4</w:t>
            </w:r>
          </w:p>
        </w:tc>
        <w:tc>
          <w:tcPr>
            <w:tcW w:w="566"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669,6</w:t>
            </w:r>
          </w:p>
        </w:tc>
      </w:tr>
      <w:tr w:rsidR="005704EC" w:rsidRPr="00446653" w:rsidTr="004D7FA2">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109,0</w:t>
            </w:r>
          </w:p>
        </w:tc>
        <w:tc>
          <w:tcPr>
            <w:tcW w:w="429"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118,2</w:t>
            </w:r>
          </w:p>
        </w:tc>
        <w:tc>
          <w:tcPr>
            <w:tcW w:w="374"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150,3</w:t>
            </w:r>
          </w:p>
        </w:tc>
        <w:tc>
          <w:tcPr>
            <w:tcW w:w="390"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80,1</w:t>
            </w:r>
          </w:p>
        </w:tc>
        <w:tc>
          <w:tcPr>
            <w:tcW w:w="476"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103,6</w:t>
            </w:r>
          </w:p>
        </w:tc>
        <w:tc>
          <w:tcPr>
            <w:tcW w:w="478"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120,1</w:t>
            </w:r>
          </w:p>
        </w:tc>
        <w:tc>
          <w:tcPr>
            <w:tcW w:w="566"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111,0</w:t>
            </w:r>
          </w:p>
        </w:tc>
      </w:tr>
      <w:tr w:rsidR="005704EC" w:rsidRPr="00446653" w:rsidTr="004D7FA2">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Середньомісячні витрати на оплату праці директора</w:t>
            </w:r>
          </w:p>
        </w:tc>
        <w:tc>
          <w:tcPr>
            <w:tcW w:w="831" w:type="pct"/>
            <w:tcBorders>
              <w:top w:val="nil"/>
              <w:left w:val="nil"/>
              <w:bottom w:val="nil"/>
              <w:right w:val="single" w:sz="8" w:space="0" w:color="auto"/>
            </w:tcBorders>
            <w:shd w:val="clear" w:color="auto" w:fill="auto"/>
            <w:hideMark/>
          </w:tcPr>
          <w:p w:rsidR="005704EC" w:rsidRPr="00446653" w:rsidRDefault="005704EC" w:rsidP="004D7FA2">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29166,7</w:t>
            </w:r>
          </w:p>
        </w:tc>
        <w:tc>
          <w:tcPr>
            <w:tcW w:w="429" w:type="pct"/>
            <w:tcBorders>
              <w:top w:val="nil"/>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31166,7</w:t>
            </w:r>
          </w:p>
        </w:tc>
        <w:tc>
          <w:tcPr>
            <w:tcW w:w="374" w:type="pct"/>
            <w:tcBorders>
              <w:top w:val="nil"/>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6419,0</w:t>
            </w:r>
          </w:p>
        </w:tc>
        <w:tc>
          <w:tcPr>
            <w:tcW w:w="390" w:type="pct"/>
            <w:tcBorders>
              <w:top w:val="nil"/>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9000,0</w:t>
            </w:r>
          </w:p>
        </w:tc>
        <w:tc>
          <w:tcPr>
            <w:tcW w:w="476" w:type="pct"/>
            <w:tcBorders>
              <w:top w:val="nil"/>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28583,3</w:t>
            </w:r>
          </w:p>
        </w:tc>
        <w:tc>
          <w:tcPr>
            <w:tcW w:w="478" w:type="pct"/>
            <w:tcBorders>
              <w:top w:val="nil"/>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29166,7</w:t>
            </w:r>
          </w:p>
        </w:tc>
        <w:tc>
          <w:tcPr>
            <w:tcW w:w="566" w:type="pct"/>
            <w:tcBorders>
              <w:top w:val="nil"/>
              <w:left w:val="nil"/>
              <w:bottom w:val="nil"/>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21000,0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5704EC" w:rsidRPr="00446653" w:rsidRDefault="005704EC" w:rsidP="004D7FA2">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20166,7</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36000,0</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ind w:left="-126"/>
              <w:jc w:val="center"/>
              <w:rPr>
                <w:b/>
                <w:bCs/>
                <w:color w:val="000000"/>
                <w:sz w:val="20"/>
                <w:szCs w:val="20"/>
                <w:lang w:eastAsia="uk-UA"/>
              </w:rPr>
            </w:pPr>
            <w:r w:rsidRPr="00446653">
              <w:rPr>
                <w:b/>
                <w:bCs/>
                <w:color w:val="000000"/>
                <w:sz w:val="20"/>
                <w:szCs w:val="20"/>
                <w:lang w:eastAsia="uk-UA"/>
              </w:rPr>
              <w:t>10928,6</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ind w:left="-99"/>
              <w:jc w:val="center"/>
              <w:rPr>
                <w:b/>
                <w:bCs/>
                <w:color w:val="000000"/>
                <w:sz w:val="20"/>
                <w:szCs w:val="20"/>
                <w:lang w:eastAsia="uk-UA"/>
              </w:rPr>
            </w:pPr>
            <w:r w:rsidRPr="00446653">
              <w:rPr>
                <w:b/>
                <w:bCs/>
                <w:color w:val="000000"/>
                <w:sz w:val="20"/>
                <w:szCs w:val="20"/>
                <w:lang w:eastAsia="uk-UA"/>
              </w:rPr>
              <w:t>10683,3</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18750,0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32750,0</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5704EC" w:rsidRPr="00446653" w:rsidRDefault="005704EC" w:rsidP="004D7FA2">
            <w:pPr>
              <w:jc w:val="center"/>
              <w:rPr>
                <w:b/>
                <w:bCs/>
                <w:color w:val="000000"/>
                <w:sz w:val="20"/>
                <w:szCs w:val="20"/>
                <w:lang w:eastAsia="uk-UA"/>
              </w:rPr>
            </w:pPr>
            <w:r w:rsidRPr="00446653">
              <w:rPr>
                <w:b/>
                <w:bCs/>
                <w:color w:val="000000"/>
                <w:sz w:val="20"/>
                <w:szCs w:val="20"/>
                <w:lang w:eastAsia="uk-UA"/>
              </w:rPr>
              <w:t>22500,0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-9000,0</w:t>
            </w:r>
          </w:p>
        </w:tc>
        <w:tc>
          <w:tcPr>
            <w:tcW w:w="429"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4833,3</w:t>
            </w:r>
          </w:p>
        </w:tc>
        <w:tc>
          <w:tcPr>
            <w:tcW w:w="374"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4509,6</w:t>
            </w:r>
          </w:p>
        </w:tc>
        <w:tc>
          <w:tcPr>
            <w:tcW w:w="390"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1683,3</w:t>
            </w:r>
          </w:p>
        </w:tc>
        <w:tc>
          <w:tcPr>
            <w:tcW w:w="476"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-9833,3</w:t>
            </w:r>
          </w:p>
        </w:tc>
        <w:tc>
          <w:tcPr>
            <w:tcW w:w="478"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3583,3</w:t>
            </w:r>
          </w:p>
        </w:tc>
        <w:tc>
          <w:tcPr>
            <w:tcW w:w="566" w:type="pct"/>
            <w:tcBorders>
              <w:top w:val="nil"/>
              <w:left w:val="nil"/>
              <w:bottom w:val="single" w:sz="4"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1500,0</w:t>
            </w:r>
          </w:p>
        </w:tc>
      </w:tr>
      <w:tr w:rsidR="005704EC" w:rsidRPr="00446653" w:rsidTr="004D7FA2">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5704EC" w:rsidRPr="00446653" w:rsidRDefault="005704EC" w:rsidP="004D7FA2">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5704EC" w:rsidRPr="00446653" w:rsidRDefault="005704EC" w:rsidP="004D7FA2">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5704EC" w:rsidRPr="00446653" w:rsidRDefault="005704EC" w:rsidP="004D7FA2">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69,1</w:t>
            </w:r>
          </w:p>
        </w:tc>
        <w:tc>
          <w:tcPr>
            <w:tcW w:w="429"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115,5</w:t>
            </w:r>
          </w:p>
        </w:tc>
        <w:tc>
          <w:tcPr>
            <w:tcW w:w="374"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170,3</w:t>
            </w:r>
          </w:p>
        </w:tc>
        <w:tc>
          <w:tcPr>
            <w:tcW w:w="390"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118,7</w:t>
            </w:r>
          </w:p>
        </w:tc>
        <w:tc>
          <w:tcPr>
            <w:tcW w:w="476"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65,6</w:t>
            </w:r>
          </w:p>
        </w:tc>
        <w:tc>
          <w:tcPr>
            <w:tcW w:w="478"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112,3</w:t>
            </w:r>
          </w:p>
        </w:tc>
        <w:tc>
          <w:tcPr>
            <w:tcW w:w="566" w:type="pct"/>
            <w:tcBorders>
              <w:top w:val="nil"/>
              <w:left w:val="nil"/>
              <w:bottom w:val="single" w:sz="8" w:space="0" w:color="auto"/>
              <w:right w:val="single" w:sz="8" w:space="0" w:color="auto"/>
            </w:tcBorders>
            <w:shd w:val="clear" w:color="auto" w:fill="auto"/>
            <w:noWrap/>
            <w:vAlign w:val="center"/>
            <w:hideMark/>
          </w:tcPr>
          <w:p w:rsidR="005704EC" w:rsidRPr="00446653" w:rsidRDefault="005704EC" w:rsidP="004D7FA2">
            <w:pPr>
              <w:jc w:val="center"/>
              <w:rPr>
                <w:color w:val="000000"/>
                <w:sz w:val="20"/>
                <w:szCs w:val="20"/>
                <w:lang w:eastAsia="uk-UA"/>
              </w:rPr>
            </w:pPr>
            <w:r w:rsidRPr="00446653">
              <w:rPr>
                <w:color w:val="000000"/>
                <w:sz w:val="20"/>
                <w:szCs w:val="20"/>
                <w:lang w:eastAsia="uk-UA"/>
              </w:rPr>
              <w:t>107,1</w:t>
            </w:r>
          </w:p>
        </w:tc>
      </w:tr>
      <w:tr w:rsidR="005704EC" w:rsidRPr="00446653" w:rsidTr="004D7FA2">
        <w:trPr>
          <w:gridAfter w:val="1"/>
          <w:wAfter w:w="106" w:type="pct"/>
          <w:trHeight w:val="300"/>
        </w:trPr>
        <w:tc>
          <w:tcPr>
            <w:tcW w:w="674"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c>
          <w:tcPr>
            <w:tcW w:w="831" w:type="pct"/>
            <w:tcBorders>
              <w:top w:val="nil"/>
              <w:left w:val="nil"/>
              <w:bottom w:val="nil"/>
              <w:right w:val="nil"/>
            </w:tcBorders>
            <w:shd w:val="clear" w:color="auto" w:fill="auto"/>
            <w:noWrap/>
            <w:vAlign w:val="bottom"/>
            <w:hideMark/>
          </w:tcPr>
          <w:p w:rsidR="005704EC" w:rsidRPr="00117716" w:rsidRDefault="005704EC" w:rsidP="004D7FA2">
            <w:pPr>
              <w:rPr>
                <w:color w:val="000000"/>
                <w:sz w:val="20"/>
                <w:szCs w:val="20"/>
                <w:lang w:val="uk-UA" w:eastAsia="uk-UA"/>
              </w:rPr>
            </w:pPr>
          </w:p>
        </w:tc>
        <w:tc>
          <w:tcPr>
            <w:tcW w:w="217"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c>
          <w:tcPr>
            <w:tcW w:w="458"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c>
          <w:tcPr>
            <w:tcW w:w="429"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c>
          <w:tcPr>
            <w:tcW w:w="374"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c>
          <w:tcPr>
            <w:tcW w:w="390"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c>
          <w:tcPr>
            <w:tcW w:w="476"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c>
          <w:tcPr>
            <w:tcW w:w="478"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c>
          <w:tcPr>
            <w:tcW w:w="566"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r>
    </w:tbl>
    <w:p w:rsidR="005704EC" w:rsidRDefault="005704EC" w:rsidP="005704EC">
      <w:pPr>
        <w:ind w:firstLine="567"/>
        <w:rPr>
          <w:sz w:val="26"/>
          <w:szCs w:val="26"/>
          <w:lang w:val="uk-UA"/>
        </w:rPr>
      </w:pPr>
    </w:p>
    <w:p w:rsidR="005704EC" w:rsidRPr="00A71CF4" w:rsidRDefault="005704EC" w:rsidP="005704EC">
      <w:pPr>
        <w:jc w:val="center"/>
        <w:rPr>
          <w:b/>
          <w:bCs/>
          <w:sz w:val="26"/>
          <w:szCs w:val="26"/>
          <w:lang w:val="uk-UA"/>
        </w:rPr>
      </w:pPr>
      <w:r w:rsidRPr="00A71CF4">
        <w:rPr>
          <w:b/>
          <w:bCs/>
          <w:sz w:val="26"/>
          <w:szCs w:val="26"/>
          <w:lang w:val="uk-UA"/>
        </w:rPr>
        <w:t>3. Розвиток інфраструктури</w:t>
      </w:r>
    </w:p>
    <w:p w:rsidR="005704EC" w:rsidRPr="00A71CF4" w:rsidRDefault="005704EC" w:rsidP="005704EC">
      <w:pPr>
        <w:spacing w:before="100"/>
        <w:jc w:val="center"/>
        <w:rPr>
          <w:b/>
          <w:bCs/>
          <w:sz w:val="26"/>
          <w:szCs w:val="26"/>
          <w:lang w:val="uk-UA"/>
        </w:rPr>
      </w:pPr>
      <w:r w:rsidRPr="00A71CF4">
        <w:rPr>
          <w:b/>
          <w:bCs/>
          <w:sz w:val="26"/>
          <w:szCs w:val="26"/>
          <w:lang w:val="uk-UA"/>
        </w:rPr>
        <w:t>3.1.М</w:t>
      </w:r>
      <w:r w:rsidRPr="00BB5E5C">
        <w:rPr>
          <w:b/>
          <w:bCs/>
          <w:sz w:val="26"/>
          <w:szCs w:val="26"/>
          <w:lang w:val="uk-UA"/>
        </w:rPr>
        <w:t>істобудування</w:t>
      </w:r>
    </w:p>
    <w:p w:rsidR="005704EC" w:rsidRPr="00A71CF4" w:rsidRDefault="005704EC" w:rsidP="005704EC">
      <w:pPr>
        <w:spacing w:before="100" w:after="100"/>
        <w:jc w:val="center"/>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5704EC" w:rsidRPr="00A71CF4" w:rsidRDefault="005704EC" w:rsidP="005704EC">
      <w:pPr>
        <w:ind w:firstLine="708"/>
        <w:jc w:val="both"/>
        <w:rPr>
          <w:sz w:val="26"/>
          <w:szCs w:val="26"/>
          <w:lang w:val="uk-UA"/>
        </w:rPr>
      </w:pPr>
      <w:r w:rsidRPr="00A71CF4">
        <w:rPr>
          <w:sz w:val="26"/>
          <w:szCs w:val="26"/>
          <w:lang w:val="uk-UA"/>
        </w:rPr>
        <w:t>3.1.1.</w:t>
      </w:r>
      <w:r>
        <w:rPr>
          <w:sz w:val="26"/>
          <w:szCs w:val="26"/>
          <w:lang w:val="uk-UA"/>
        </w:rPr>
        <w:t xml:space="preserve"> </w:t>
      </w:r>
      <w:r w:rsidRPr="00A71CF4">
        <w:rPr>
          <w:sz w:val="26"/>
          <w:szCs w:val="26"/>
          <w:lang w:val="uk-UA"/>
        </w:rPr>
        <w:t xml:space="preserve">Забезпечення гармонійного розвитку території міської територіальної громади та </w:t>
      </w:r>
      <w:r>
        <w:rPr>
          <w:sz w:val="26"/>
          <w:szCs w:val="26"/>
          <w:lang w:val="uk-UA"/>
        </w:rPr>
        <w:t>створення підстав для нарощува</w:t>
      </w:r>
      <w:r w:rsidRPr="00A71CF4">
        <w:rPr>
          <w:sz w:val="26"/>
          <w:szCs w:val="26"/>
          <w:lang w:val="uk-UA"/>
        </w:rPr>
        <w:t>ння темпів розроблення містобудівної документації, яка відповідатиме міжнародним нормам і стандартам.</w:t>
      </w:r>
    </w:p>
    <w:p w:rsidR="005704EC" w:rsidRPr="00A71CF4" w:rsidRDefault="005704EC" w:rsidP="005704EC">
      <w:pPr>
        <w:ind w:firstLine="708"/>
        <w:jc w:val="both"/>
        <w:rPr>
          <w:sz w:val="26"/>
          <w:szCs w:val="26"/>
          <w:lang w:val="uk-UA"/>
        </w:rPr>
      </w:pPr>
      <w:r w:rsidRPr="00A71CF4">
        <w:rPr>
          <w:sz w:val="26"/>
          <w:szCs w:val="26"/>
          <w:lang w:val="uk-UA"/>
        </w:rPr>
        <w:t>3.1.2.</w:t>
      </w:r>
      <w:r>
        <w:rPr>
          <w:sz w:val="26"/>
          <w:szCs w:val="26"/>
          <w:lang w:val="uk-UA"/>
        </w:rPr>
        <w:t xml:space="preserve"> </w:t>
      </w:r>
      <w:r w:rsidRPr="00A71CF4">
        <w:rPr>
          <w:sz w:val="26"/>
          <w:szCs w:val="26"/>
          <w:lang w:val="uk-UA"/>
        </w:rPr>
        <w:t>Забезпечення захисту інтересів громади міста щодо соціального, економічного та територіального розвитку міста, збереження ландшафтних особливостей та комплексне вирішення та регулювання забудови і благоустрою міста.</w:t>
      </w:r>
    </w:p>
    <w:p w:rsidR="005704EC" w:rsidRDefault="005704EC" w:rsidP="005704EC">
      <w:pPr>
        <w:ind w:firstLine="708"/>
        <w:jc w:val="both"/>
        <w:rPr>
          <w:sz w:val="26"/>
          <w:szCs w:val="26"/>
          <w:lang w:val="uk-UA"/>
        </w:rPr>
      </w:pPr>
      <w:r w:rsidRPr="00A71CF4">
        <w:rPr>
          <w:sz w:val="26"/>
          <w:szCs w:val="26"/>
          <w:lang w:val="uk-UA"/>
        </w:rPr>
        <w:t>3.1.3.Визначення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p>
    <w:p w:rsidR="005704EC" w:rsidRDefault="005704EC" w:rsidP="005704EC">
      <w:pPr>
        <w:ind w:firstLine="708"/>
        <w:jc w:val="both"/>
        <w:rPr>
          <w:sz w:val="26"/>
          <w:szCs w:val="26"/>
          <w:lang w:val="uk-UA"/>
        </w:rPr>
      </w:pPr>
      <w:r>
        <w:rPr>
          <w:sz w:val="26"/>
          <w:szCs w:val="26"/>
          <w:lang w:val="uk-UA"/>
        </w:rPr>
        <w:t>3.1.4. Проведення капітального ремонту асфальтобетонного покриття вулиць м.Вараш  та с.Заболоття.</w:t>
      </w:r>
    </w:p>
    <w:p w:rsidR="005704EC" w:rsidRDefault="005704EC" w:rsidP="005704EC">
      <w:pPr>
        <w:ind w:firstLine="708"/>
        <w:jc w:val="both"/>
        <w:rPr>
          <w:sz w:val="26"/>
          <w:szCs w:val="26"/>
          <w:lang w:val="uk-UA"/>
        </w:rPr>
      </w:pPr>
      <w:r>
        <w:rPr>
          <w:sz w:val="26"/>
          <w:szCs w:val="26"/>
          <w:lang w:val="uk-UA"/>
        </w:rPr>
        <w:t>3.1.5. Підвищення ефективності виконання комплексу заходів ремонтних робіт та модернізації у житлово-комунальному господарстві міста, згідно до встановлених нормативів і національних стандартів.</w:t>
      </w:r>
    </w:p>
    <w:p w:rsidR="005704EC" w:rsidRDefault="005704EC" w:rsidP="005704EC">
      <w:pPr>
        <w:ind w:firstLine="708"/>
        <w:jc w:val="both"/>
        <w:rPr>
          <w:sz w:val="26"/>
          <w:szCs w:val="26"/>
          <w:lang w:val="uk-UA"/>
        </w:rPr>
      </w:pPr>
    </w:p>
    <w:p w:rsidR="005704EC" w:rsidRPr="00A71CF4" w:rsidRDefault="005704EC" w:rsidP="005704EC">
      <w:pPr>
        <w:pStyle w:val="ListParagraph1"/>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Виконання</w:t>
      </w:r>
    </w:p>
    <w:p w:rsidR="005704EC" w:rsidRPr="00A71CF4" w:rsidRDefault="005704EC" w:rsidP="005704EC">
      <w:pPr>
        <w:ind w:right="-2"/>
        <w:jc w:val="both"/>
        <w:rPr>
          <w:rFonts w:eastAsia="Batang"/>
          <w:sz w:val="26"/>
          <w:szCs w:val="26"/>
          <w:lang w:val="uk-UA"/>
        </w:rPr>
      </w:pPr>
      <w:r w:rsidRPr="00A71CF4">
        <w:rPr>
          <w:rFonts w:eastAsia="Batang"/>
          <w:sz w:val="26"/>
          <w:szCs w:val="26"/>
          <w:lang w:val="uk-UA"/>
        </w:rPr>
        <w:tab/>
        <w:t>Управління містобудування, архітектури та капітального будівництва (далі-Управління) інформує.</w:t>
      </w:r>
    </w:p>
    <w:p w:rsidR="005704EC" w:rsidRDefault="005704EC" w:rsidP="005704EC">
      <w:pPr>
        <w:ind w:firstLine="567"/>
        <w:jc w:val="both"/>
        <w:rPr>
          <w:rFonts w:eastAsia="Batang"/>
          <w:sz w:val="26"/>
          <w:szCs w:val="26"/>
          <w:lang w:val="uk-UA"/>
        </w:rPr>
      </w:pPr>
      <w:r>
        <w:rPr>
          <w:rFonts w:eastAsia="Batang"/>
          <w:b/>
          <w:bCs/>
          <w:sz w:val="26"/>
          <w:szCs w:val="26"/>
          <w:lang w:val="uk-UA"/>
        </w:rPr>
        <w:t xml:space="preserve">3.1.1. </w:t>
      </w:r>
      <w:r w:rsidRPr="00A71CF4">
        <w:rPr>
          <w:rFonts w:eastAsia="Batang"/>
          <w:sz w:val="26"/>
          <w:szCs w:val="26"/>
          <w:lang w:val="uk-UA"/>
        </w:rPr>
        <w:t xml:space="preserve">Забудова та планування території м.Вараш проводиться відповідно до законодавства України в галузі містобудування. Генеральний план міста розроблено Українським державним науково-дослідним інститутом проектування міст «Діпромісто» та затверджено рішенням міської ради від 26.10.2007 №253 «Про затвердження містобудівної документації «Коригування генерального плану м.Кузнецовськ». </w:t>
      </w:r>
    </w:p>
    <w:p w:rsidR="005704EC" w:rsidRDefault="005704EC" w:rsidP="005704EC">
      <w:pPr>
        <w:ind w:firstLine="567"/>
        <w:jc w:val="both"/>
        <w:rPr>
          <w:rFonts w:eastAsia="Batang"/>
          <w:b/>
          <w:bCs/>
          <w:sz w:val="26"/>
          <w:szCs w:val="26"/>
          <w:lang w:val="uk-UA"/>
        </w:rPr>
      </w:pPr>
    </w:p>
    <w:p w:rsidR="005704EC" w:rsidRDefault="005704EC" w:rsidP="005704EC">
      <w:pPr>
        <w:ind w:firstLine="567"/>
        <w:jc w:val="both"/>
        <w:rPr>
          <w:rFonts w:eastAsia="Batang"/>
          <w:b/>
          <w:bCs/>
          <w:sz w:val="26"/>
          <w:szCs w:val="26"/>
          <w:lang w:val="uk-UA"/>
        </w:rPr>
      </w:pPr>
    </w:p>
    <w:p w:rsidR="005704EC" w:rsidRPr="0080210E" w:rsidRDefault="005704EC" w:rsidP="005704EC">
      <w:pPr>
        <w:ind w:firstLine="567"/>
        <w:jc w:val="both"/>
        <w:rPr>
          <w:sz w:val="26"/>
          <w:szCs w:val="26"/>
          <w:lang w:val="uk-UA"/>
        </w:rPr>
      </w:pPr>
      <w:r w:rsidRPr="0080210E">
        <w:rPr>
          <w:rFonts w:eastAsia="Batang"/>
          <w:b/>
          <w:bCs/>
          <w:sz w:val="26"/>
          <w:szCs w:val="26"/>
          <w:lang w:val="uk-UA"/>
        </w:rPr>
        <w:t xml:space="preserve">3.1.2. </w:t>
      </w:r>
      <w:r w:rsidRPr="0080210E">
        <w:rPr>
          <w:rFonts w:eastAsia="Batang"/>
          <w:sz w:val="26"/>
          <w:szCs w:val="26"/>
          <w:lang w:val="uk-UA"/>
        </w:rPr>
        <w:t>З метою з</w:t>
      </w:r>
      <w:r w:rsidRPr="0080210E">
        <w:rPr>
          <w:sz w:val="26"/>
          <w:szCs w:val="26"/>
          <w:lang w:val="uk-UA"/>
        </w:rPr>
        <w:t xml:space="preserve">абезпечення захисту інтересів громади міста щодо соціального, економічного та територіального розвитку, збереження ландшафтних особливостей та комплексного  вирішення питання забудови території </w:t>
      </w:r>
      <w:r w:rsidRPr="0080210E">
        <w:rPr>
          <w:rStyle w:val="afd"/>
          <w:i w:val="0"/>
          <w:iCs w:val="0"/>
          <w:sz w:val="26"/>
          <w:szCs w:val="26"/>
          <w:lang w:val="uk-UA"/>
        </w:rPr>
        <w:t xml:space="preserve">Управлінням розроблено Програму розвитку та реалізації питань містобудування у м.Вараш на 2018-2020 роки, затвердженої рішенням Вараської міської ради від 23.01.2018 року №996. </w:t>
      </w:r>
    </w:p>
    <w:p w:rsidR="005704EC" w:rsidRDefault="005704EC" w:rsidP="005704EC">
      <w:pPr>
        <w:ind w:firstLine="567"/>
        <w:jc w:val="both"/>
        <w:rPr>
          <w:b/>
          <w:bCs/>
          <w:sz w:val="26"/>
          <w:szCs w:val="26"/>
          <w:lang w:val="uk-UA"/>
        </w:rPr>
      </w:pPr>
      <w:r w:rsidRPr="00A71CF4">
        <w:rPr>
          <w:sz w:val="26"/>
          <w:szCs w:val="26"/>
          <w:lang w:val="uk-UA"/>
        </w:rPr>
        <w:t>Програм</w:t>
      </w:r>
      <w:r>
        <w:rPr>
          <w:sz w:val="26"/>
          <w:szCs w:val="26"/>
          <w:lang w:val="uk-UA"/>
        </w:rPr>
        <w:t>а</w:t>
      </w:r>
      <w:r w:rsidRPr="00A71CF4">
        <w:rPr>
          <w:sz w:val="26"/>
          <w:szCs w:val="26"/>
          <w:lang w:val="uk-UA"/>
        </w:rPr>
        <w:t xml:space="preserve"> містить </w:t>
      </w:r>
      <w:r>
        <w:rPr>
          <w:sz w:val="26"/>
          <w:szCs w:val="26"/>
          <w:lang w:val="uk-UA"/>
        </w:rPr>
        <w:t xml:space="preserve">заходи </w:t>
      </w:r>
      <w:r w:rsidRPr="00A71CF4">
        <w:rPr>
          <w:sz w:val="26"/>
          <w:szCs w:val="26"/>
          <w:lang w:val="uk-UA"/>
        </w:rPr>
        <w:t>щодо розміщення об’єктів забудови</w:t>
      </w:r>
      <w:r>
        <w:rPr>
          <w:sz w:val="26"/>
          <w:szCs w:val="26"/>
          <w:lang w:val="uk-UA"/>
        </w:rPr>
        <w:t xml:space="preserve">, </w:t>
      </w:r>
      <w:r w:rsidRPr="00A71CF4">
        <w:rPr>
          <w:sz w:val="26"/>
          <w:szCs w:val="26"/>
          <w:lang w:val="uk-UA"/>
        </w:rPr>
        <w:t xml:space="preserve"> модернізації існуючих споруд, сприяє виявленню резервних територій для розміщення об’єктів будівництва, встановлює містобудівні регламенти нової забудови та реконструкції існуючих споруд.</w:t>
      </w:r>
      <w:r w:rsidRPr="00A71CF4">
        <w:rPr>
          <w:b/>
          <w:bCs/>
          <w:sz w:val="26"/>
          <w:szCs w:val="26"/>
          <w:lang w:val="uk-UA"/>
        </w:rPr>
        <w:t xml:space="preserve"> </w:t>
      </w:r>
    </w:p>
    <w:p w:rsidR="005704EC" w:rsidRPr="0080210E" w:rsidRDefault="005704EC" w:rsidP="005704EC">
      <w:pPr>
        <w:ind w:firstLine="567"/>
        <w:jc w:val="both"/>
        <w:rPr>
          <w:b/>
          <w:bCs/>
          <w:sz w:val="26"/>
          <w:szCs w:val="26"/>
          <w:lang w:val="uk-UA"/>
        </w:rPr>
      </w:pPr>
      <w:r w:rsidRPr="0080210E">
        <w:rPr>
          <w:sz w:val="26"/>
          <w:szCs w:val="26"/>
          <w:lang w:val="uk-UA"/>
        </w:rPr>
        <w:t xml:space="preserve">Налагоджена співпраця з інспекцією ДАБК у Рівненській області щодо інформування про виявлені порушення та самочинне будівництво.  В 2020 році на ДАБІ направлялися клопотання на недопущення порушень у сфері містобудування. </w:t>
      </w:r>
      <w:r w:rsidRPr="0080210E">
        <w:rPr>
          <w:b/>
          <w:bCs/>
          <w:sz w:val="26"/>
          <w:szCs w:val="26"/>
          <w:lang w:val="uk-UA"/>
        </w:rPr>
        <w:t xml:space="preserve">    </w:t>
      </w:r>
      <w:r w:rsidRPr="0080210E">
        <w:rPr>
          <w:sz w:val="26"/>
          <w:szCs w:val="26"/>
          <w:lang w:val="uk-UA"/>
        </w:rPr>
        <w:t xml:space="preserve"> На постійному контролі Управління знаходиться  питання доступності мало- мобільних груп населення. При проведені робіт по благоустрою міста, реконструкції дорожнього полотна, тротуарів та влаштуванню переходів, замовники інформуються про вимоги забезпечення доступності  маломобільним групам населення, всі новозбудовані  об’єкти в місті, які здаються в експлуатацію, забезпечені пандусами, дублювання пандусами та поручнями сходових маршів на пішохідних доріжках, біля </w:t>
      </w:r>
      <w:r w:rsidRPr="0080210E">
        <w:rPr>
          <w:sz w:val="26"/>
          <w:szCs w:val="26"/>
          <w:lang w:val="uk-UA"/>
        </w:rPr>
        <w:lastRenderedPageBreak/>
        <w:t>входів у будинки. Ведеться робота з власниками закладів громадського призначення щодо обладнання закладів пандусами та дублювання шрифтом Брайля інформаційних табличок з назвами та номерами кабінетів, кімнат. Постійно проводиться моніторинг об’єктів, які необхідно дообладнати засобами доступності.</w:t>
      </w:r>
    </w:p>
    <w:p w:rsidR="005704EC" w:rsidRPr="0080210E" w:rsidRDefault="005704EC" w:rsidP="005704EC">
      <w:pPr>
        <w:ind w:firstLine="567"/>
        <w:jc w:val="both"/>
        <w:rPr>
          <w:sz w:val="26"/>
          <w:szCs w:val="26"/>
          <w:lang w:val="uk-UA"/>
        </w:rPr>
      </w:pPr>
      <w:r w:rsidRPr="0080210E">
        <w:rPr>
          <w:b/>
          <w:bCs/>
          <w:sz w:val="26"/>
          <w:szCs w:val="26"/>
          <w:lang w:val="uk-UA"/>
        </w:rPr>
        <w:t>3.1.3</w:t>
      </w:r>
      <w:r w:rsidRPr="0080210E">
        <w:rPr>
          <w:sz w:val="26"/>
          <w:szCs w:val="26"/>
          <w:lang w:val="uk-UA"/>
        </w:rPr>
        <w:t xml:space="preserve">. Управління веде активну діяльність по розробці містобудівної документації (детальних планів території). </w:t>
      </w:r>
    </w:p>
    <w:p w:rsidR="005704EC" w:rsidRPr="0080210E" w:rsidRDefault="005704EC" w:rsidP="005704EC">
      <w:pPr>
        <w:jc w:val="both"/>
        <w:rPr>
          <w:sz w:val="26"/>
          <w:szCs w:val="26"/>
          <w:lang w:val="uk-UA"/>
        </w:rPr>
      </w:pPr>
      <w:r w:rsidRPr="0080210E">
        <w:rPr>
          <w:sz w:val="26"/>
          <w:szCs w:val="26"/>
          <w:lang w:val="uk-UA"/>
        </w:rPr>
        <w:t xml:space="preserve"> </w:t>
      </w:r>
      <w:r w:rsidRPr="0080210E">
        <w:rPr>
          <w:sz w:val="26"/>
          <w:szCs w:val="26"/>
          <w:lang w:val="uk-UA"/>
        </w:rPr>
        <w:tab/>
        <w:t>За кошти бюджету в 2020 році розроблено  проєкт детального плану території  по вул.Набережна в м.Вараш Рівненської області.</w:t>
      </w:r>
    </w:p>
    <w:p w:rsidR="005704EC" w:rsidRPr="0080210E" w:rsidRDefault="005704EC" w:rsidP="005704EC">
      <w:pPr>
        <w:ind w:right="-2"/>
        <w:jc w:val="both"/>
        <w:rPr>
          <w:rFonts w:eastAsia="Batang"/>
          <w:sz w:val="26"/>
          <w:szCs w:val="26"/>
          <w:lang w:val="uk-UA"/>
        </w:rPr>
      </w:pPr>
      <w:r w:rsidRPr="0080210E">
        <w:rPr>
          <w:sz w:val="26"/>
          <w:szCs w:val="26"/>
          <w:lang w:val="uk-UA"/>
        </w:rPr>
        <w:t xml:space="preserve">       Продовжуються роботи по переведенню картографічних матеріалів в векторно-цифрову форму. На створення та ведення містобудівного кадастру виділено кошти у сумі 150 тисяч гривень. Проведено топографо-геодезичні роботи на вул.Набережна у м.Вараш та частково с.Заболоття. Даними матеріалами наповнена програма містобудівного кадастру ArcGIS-9. Працівники  відділу планування територій та містобудівного кадастру надають  громадянам та організаціям міста  викопіювання з топографо-геодезичного плану міста в різних масштабах для містобудівних та інших потреб та використовують  матеріали для</w:t>
      </w:r>
      <w:r w:rsidRPr="0080210E">
        <w:rPr>
          <w:rFonts w:eastAsia="Batang"/>
          <w:sz w:val="26"/>
          <w:szCs w:val="26"/>
          <w:lang w:val="uk-UA"/>
        </w:rPr>
        <w:t xml:space="preserve"> підготовки кошторисів.</w:t>
      </w:r>
    </w:p>
    <w:p w:rsidR="005704EC" w:rsidRDefault="005704EC" w:rsidP="005704EC">
      <w:pPr>
        <w:ind w:firstLine="567"/>
        <w:jc w:val="both"/>
        <w:rPr>
          <w:sz w:val="26"/>
          <w:szCs w:val="26"/>
          <w:lang w:val="uk-UA"/>
        </w:rPr>
      </w:pPr>
      <w:r>
        <w:rPr>
          <w:b/>
          <w:bCs/>
          <w:sz w:val="26"/>
          <w:szCs w:val="26"/>
          <w:lang w:val="uk-UA"/>
        </w:rPr>
        <w:t>3.1.4.</w:t>
      </w:r>
      <w:r w:rsidRPr="00C55A83">
        <w:rPr>
          <w:lang w:val="uk-UA"/>
        </w:rPr>
        <w:t xml:space="preserve"> </w:t>
      </w:r>
      <w:r>
        <w:rPr>
          <w:lang w:val="uk-UA"/>
        </w:rPr>
        <w:t xml:space="preserve"> </w:t>
      </w:r>
      <w:r>
        <w:rPr>
          <w:sz w:val="26"/>
          <w:szCs w:val="26"/>
          <w:lang w:val="uk-UA"/>
        </w:rPr>
        <w:t>Проведення ремонтних робіт асфальтобетонного покриття по вулиці</w:t>
      </w:r>
      <w:r w:rsidRPr="00DA2F66">
        <w:rPr>
          <w:sz w:val="26"/>
          <w:szCs w:val="26"/>
          <w:lang w:val="uk-UA"/>
        </w:rPr>
        <w:t xml:space="preserve"> Соборна запланован</w:t>
      </w:r>
      <w:r>
        <w:rPr>
          <w:sz w:val="26"/>
          <w:szCs w:val="26"/>
          <w:lang w:val="uk-UA"/>
        </w:rPr>
        <w:t>о</w:t>
      </w:r>
      <w:r w:rsidRPr="00DA2F66">
        <w:rPr>
          <w:sz w:val="26"/>
          <w:szCs w:val="26"/>
          <w:lang w:val="uk-UA"/>
        </w:rPr>
        <w:t xml:space="preserve"> на 2020-2022</w:t>
      </w:r>
      <w:r>
        <w:rPr>
          <w:sz w:val="26"/>
          <w:szCs w:val="26"/>
          <w:lang w:val="uk-UA"/>
        </w:rPr>
        <w:t xml:space="preserve"> </w:t>
      </w:r>
      <w:r w:rsidRPr="00DA2F66">
        <w:rPr>
          <w:sz w:val="26"/>
          <w:szCs w:val="26"/>
          <w:lang w:val="uk-UA"/>
        </w:rPr>
        <w:t>роки. В 2020</w:t>
      </w:r>
      <w:r>
        <w:rPr>
          <w:sz w:val="26"/>
          <w:szCs w:val="26"/>
          <w:lang w:val="uk-UA"/>
        </w:rPr>
        <w:t xml:space="preserve"> </w:t>
      </w:r>
      <w:r w:rsidRPr="0080210E">
        <w:rPr>
          <w:sz w:val="26"/>
          <w:szCs w:val="26"/>
          <w:lang w:val="uk-UA"/>
        </w:rPr>
        <w:t xml:space="preserve">році </w:t>
      </w:r>
      <w:r w:rsidRPr="00DA2F66">
        <w:rPr>
          <w:sz w:val="26"/>
          <w:szCs w:val="26"/>
          <w:lang w:val="uk-UA"/>
        </w:rPr>
        <w:t xml:space="preserve"> роботи не проводилис</w:t>
      </w:r>
      <w:r>
        <w:rPr>
          <w:sz w:val="26"/>
          <w:szCs w:val="26"/>
          <w:lang w:val="uk-UA"/>
        </w:rPr>
        <w:t>ь</w:t>
      </w:r>
      <w:r w:rsidRPr="00DA2F66">
        <w:rPr>
          <w:sz w:val="26"/>
          <w:szCs w:val="26"/>
          <w:lang w:val="uk-UA"/>
        </w:rPr>
        <w:t xml:space="preserve"> в зв’язку з відсутністю у замовника (РОДА) дозволу з ДАБІ на проведення будівельних робіт. По вул</w:t>
      </w:r>
      <w:r>
        <w:rPr>
          <w:sz w:val="26"/>
          <w:szCs w:val="26"/>
          <w:lang w:val="uk-UA"/>
        </w:rPr>
        <w:t>иці</w:t>
      </w:r>
      <w:r w:rsidRPr="00DA2F66">
        <w:rPr>
          <w:sz w:val="26"/>
          <w:szCs w:val="26"/>
          <w:lang w:val="uk-UA"/>
        </w:rPr>
        <w:t xml:space="preserve"> Паркова роботи заплановані на 2020-2021 роки. Виконання за 2020 </w:t>
      </w:r>
      <w:r>
        <w:rPr>
          <w:sz w:val="26"/>
          <w:szCs w:val="26"/>
          <w:lang w:val="uk-UA"/>
        </w:rPr>
        <w:t xml:space="preserve">рік </w:t>
      </w:r>
      <w:r w:rsidRPr="00DA2F66">
        <w:rPr>
          <w:sz w:val="26"/>
          <w:szCs w:val="26"/>
          <w:lang w:val="uk-UA"/>
        </w:rPr>
        <w:t>складає 24 518 388,32 грн. Замовник</w:t>
      </w:r>
      <w:r>
        <w:rPr>
          <w:sz w:val="26"/>
          <w:szCs w:val="26"/>
          <w:lang w:val="uk-UA"/>
        </w:rPr>
        <w:t xml:space="preserve"> – </w:t>
      </w:r>
      <w:r w:rsidRPr="00DA2F66">
        <w:rPr>
          <w:sz w:val="26"/>
          <w:szCs w:val="26"/>
          <w:lang w:val="uk-UA"/>
        </w:rPr>
        <w:t xml:space="preserve"> департамент з питань будівництва та архітектури Рівненської обласної державної адміністрації</w:t>
      </w:r>
    </w:p>
    <w:p w:rsidR="005704EC" w:rsidRDefault="005704EC" w:rsidP="005704EC">
      <w:pPr>
        <w:jc w:val="both"/>
        <w:rPr>
          <w:sz w:val="26"/>
          <w:szCs w:val="26"/>
          <w:lang w:val="uk-UA"/>
        </w:rPr>
      </w:pPr>
      <w:r>
        <w:rPr>
          <w:sz w:val="26"/>
          <w:szCs w:val="26"/>
          <w:lang w:val="uk-UA"/>
        </w:rPr>
        <w:tab/>
      </w:r>
      <w:r w:rsidRPr="00D261C1">
        <w:rPr>
          <w:sz w:val="26"/>
          <w:szCs w:val="26"/>
          <w:lang w:val="uk-UA"/>
        </w:rPr>
        <w:t>Проведено коригування ПКД на об’єкт «Капітальний ремонт асфальтобетонного покриття вулиці Соборна в м. Вараш» - профінансовано 73 340,0 грн</w:t>
      </w:r>
    </w:p>
    <w:p w:rsidR="005704EC" w:rsidRDefault="005704EC" w:rsidP="005704EC">
      <w:pPr>
        <w:tabs>
          <w:tab w:val="left" w:pos="709"/>
        </w:tabs>
        <w:ind w:firstLine="567"/>
        <w:jc w:val="both"/>
        <w:rPr>
          <w:sz w:val="26"/>
          <w:szCs w:val="26"/>
          <w:lang w:val="uk-UA"/>
        </w:rPr>
      </w:pPr>
      <w:r w:rsidRPr="00D261C1">
        <w:rPr>
          <w:b/>
          <w:bCs/>
          <w:sz w:val="26"/>
          <w:szCs w:val="26"/>
          <w:lang w:val="uk-UA"/>
        </w:rPr>
        <w:t>3.1.5.</w:t>
      </w:r>
      <w:r w:rsidRPr="00312F61">
        <w:rPr>
          <w:sz w:val="26"/>
          <w:szCs w:val="26"/>
          <w:lang w:val="uk-UA"/>
        </w:rPr>
        <w:t xml:space="preserve"> </w:t>
      </w:r>
      <w:r>
        <w:rPr>
          <w:sz w:val="26"/>
          <w:szCs w:val="26"/>
          <w:lang w:val="uk-UA"/>
        </w:rPr>
        <w:t>В</w:t>
      </w:r>
      <w:r w:rsidRPr="008E5F6D">
        <w:rPr>
          <w:sz w:val="26"/>
          <w:szCs w:val="26"/>
          <w:lang w:val="uk-UA"/>
        </w:rPr>
        <w:t>иконання комплексу заходів ремонтних робіт та модернізації у житлово-комунальному господарстві міста проводиться згідно до встановлених нормативів і національних стандартів.</w:t>
      </w:r>
    </w:p>
    <w:p w:rsidR="005704EC" w:rsidRDefault="005704EC" w:rsidP="005704EC">
      <w:pPr>
        <w:spacing w:before="140" w:after="100"/>
        <w:jc w:val="center"/>
        <w:rPr>
          <w:b/>
          <w:bCs/>
          <w:sz w:val="26"/>
          <w:szCs w:val="26"/>
          <w:lang w:val="uk-UA"/>
        </w:rPr>
      </w:pPr>
      <w:r w:rsidRPr="00A71CF4">
        <w:rPr>
          <w:b/>
          <w:bCs/>
          <w:sz w:val="26"/>
          <w:szCs w:val="26"/>
          <w:lang w:val="uk-UA"/>
        </w:rPr>
        <w:t>Заход</w:t>
      </w:r>
      <w:r>
        <w:rPr>
          <w:b/>
          <w:bCs/>
          <w:sz w:val="26"/>
          <w:szCs w:val="26"/>
          <w:lang w:val="uk-UA"/>
        </w:rPr>
        <w:t xml:space="preserve">и, які </w:t>
      </w:r>
      <w:r w:rsidRPr="0080210E">
        <w:rPr>
          <w:b/>
          <w:bCs/>
          <w:sz w:val="26"/>
          <w:szCs w:val="26"/>
          <w:lang w:val="uk-UA"/>
        </w:rPr>
        <w:t>здійснювалися</w:t>
      </w:r>
      <w:r>
        <w:rPr>
          <w:b/>
          <w:bCs/>
          <w:sz w:val="26"/>
          <w:szCs w:val="26"/>
          <w:lang w:val="uk-UA"/>
        </w:rPr>
        <w:t xml:space="preserve"> у 2020 </w:t>
      </w:r>
      <w:r w:rsidRPr="00A71CF4">
        <w:rPr>
          <w:b/>
          <w:bCs/>
          <w:sz w:val="26"/>
          <w:szCs w:val="26"/>
          <w:lang w:val="uk-UA"/>
        </w:rPr>
        <w:t>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530"/>
        <w:gridCol w:w="3325"/>
      </w:tblGrid>
      <w:tr w:rsidR="005704EC" w:rsidRPr="00AC77FC" w:rsidTr="004D7FA2">
        <w:tc>
          <w:tcPr>
            <w:tcW w:w="1522" w:type="pct"/>
          </w:tcPr>
          <w:p w:rsidR="005704EC" w:rsidRPr="00AC77FC" w:rsidRDefault="005704EC" w:rsidP="004D7FA2">
            <w:pPr>
              <w:jc w:val="center"/>
            </w:pPr>
            <w:r w:rsidRPr="00AC77FC">
              <w:t>Зміст заходу</w:t>
            </w:r>
          </w:p>
        </w:tc>
        <w:tc>
          <w:tcPr>
            <w:tcW w:w="1791" w:type="pct"/>
          </w:tcPr>
          <w:p w:rsidR="005704EC" w:rsidRPr="00AC77FC" w:rsidRDefault="005704EC" w:rsidP="004D7FA2">
            <w:pPr>
              <w:jc w:val="center"/>
              <w:rPr>
                <w:lang w:val="uk-UA"/>
              </w:rPr>
            </w:pPr>
            <w:r w:rsidRPr="00AC77FC">
              <w:rPr>
                <w:lang w:val="uk-UA"/>
              </w:rPr>
              <w:t>Стан виконання</w:t>
            </w:r>
          </w:p>
        </w:tc>
        <w:tc>
          <w:tcPr>
            <w:tcW w:w="1687" w:type="pct"/>
          </w:tcPr>
          <w:p w:rsidR="005704EC" w:rsidRPr="00AC77FC" w:rsidRDefault="005704EC" w:rsidP="004D7FA2">
            <w:pPr>
              <w:jc w:val="center"/>
            </w:pPr>
            <w:r w:rsidRPr="00AC77FC">
              <w:t>Очікуваний результат</w:t>
            </w:r>
          </w:p>
        </w:tc>
      </w:tr>
      <w:tr w:rsidR="005704EC" w:rsidRPr="00AC77FC" w:rsidTr="004D7FA2">
        <w:tc>
          <w:tcPr>
            <w:tcW w:w="1522" w:type="pct"/>
          </w:tcPr>
          <w:p w:rsidR="005704EC" w:rsidRPr="00AC77FC" w:rsidRDefault="005704EC" w:rsidP="004D7FA2">
            <w:pPr>
              <w:jc w:val="center"/>
              <w:rPr>
                <w:sz w:val="16"/>
                <w:szCs w:val="16"/>
                <w:lang w:val="uk-UA"/>
              </w:rPr>
            </w:pPr>
            <w:r w:rsidRPr="00AC77FC">
              <w:rPr>
                <w:sz w:val="16"/>
                <w:szCs w:val="16"/>
                <w:lang w:val="uk-UA"/>
              </w:rPr>
              <w:t>1</w:t>
            </w:r>
          </w:p>
        </w:tc>
        <w:tc>
          <w:tcPr>
            <w:tcW w:w="1791" w:type="pct"/>
          </w:tcPr>
          <w:p w:rsidR="005704EC" w:rsidRPr="00AC77FC" w:rsidRDefault="005704EC" w:rsidP="004D7FA2">
            <w:pPr>
              <w:jc w:val="center"/>
              <w:rPr>
                <w:sz w:val="16"/>
                <w:szCs w:val="16"/>
                <w:lang w:val="uk-UA"/>
              </w:rPr>
            </w:pPr>
            <w:r w:rsidRPr="00AC77FC">
              <w:rPr>
                <w:sz w:val="16"/>
                <w:szCs w:val="16"/>
                <w:lang w:val="uk-UA"/>
              </w:rPr>
              <w:t>2</w:t>
            </w:r>
          </w:p>
        </w:tc>
        <w:tc>
          <w:tcPr>
            <w:tcW w:w="1687" w:type="pct"/>
          </w:tcPr>
          <w:p w:rsidR="005704EC" w:rsidRPr="00AC77FC" w:rsidRDefault="005704EC" w:rsidP="004D7FA2">
            <w:pPr>
              <w:jc w:val="center"/>
              <w:rPr>
                <w:sz w:val="16"/>
                <w:szCs w:val="16"/>
                <w:lang w:val="uk-UA"/>
              </w:rPr>
            </w:pPr>
            <w:r w:rsidRPr="00AC77FC">
              <w:rPr>
                <w:sz w:val="16"/>
                <w:szCs w:val="16"/>
                <w:lang w:val="uk-UA"/>
              </w:rPr>
              <w:t>3</w:t>
            </w:r>
          </w:p>
        </w:tc>
      </w:tr>
      <w:tr w:rsidR="005704EC" w:rsidRPr="00AC77FC" w:rsidTr="004D7FA2">
        <w:trPr>
          <w:trHeight w:val="2622"/>
        </w:trPr>
        <w:tc>
          <w:tcPr>
            <w:tcW w:w="1522" w:type="pct"/>
            <w:vAlign w:val="center"/>
          </w:tcPr>
          <w:p w:rsidR="005704EC" w:rsidRPr="00AC77FC" w:rsidRDefault="005704EC" w:rsidP="004D7FA2">
            <w:pPr>
              <w:jc w:val="center"/>
              <w:rPr>
                <w:color w:val="000000"/>
                <w:lang w:val="uk-UA"/>
              </w:rPr>
            </w:pPr>
            <w:r w:rsidRPr="00AC77FC">
              <w:rPr>
                <w:color w:val="000000"/>
                <w:lang w:val="uk-UA"/>
              </w:rPr>
              <w:t>Створення та ведення містобудівного кадастру</w:t>
            </w:r>
          </w:p>
        </w:tc>
        <w:tc>
          <w:tcPr>
            <w:tcW w:w="1791" w:type="pct"/>
            <w:vAlign w:val="center"/>
          </w:tcPr>
          <w:p w:rsidR="005704EC" w:rsidRPr="00AC77FC" w:rsidRDefault="005704EC" w:rsidP="004D7FA2">
            <w:pPr>
              <w:jc w:val="center"/>
              <w:rPr>
                <w:lang w:val="uk-UA"/>
              </w:rPr>
            </w:pPr>
            <w:r w:rsidRPr="00AC77FC">
              <w:rPr>
                <w:lang w:val="uk-UA"/>
              </w:rPr>
              <w:t xml:space="preserve">Проведено виконання топографо-геодезичних робіт </w:t>
            </w:r>
          </w:p>
          <w:p w:rsidR="005704EC" w:rsidRPr="00AC77FC" w:rsidRDefault="005704EC" w:rsidP="004D7FA2">
            <w:pPr>
              <w:jc w:val="center"/>
              <w:rPr>
                <w:color w:val="FF0000"/>
                <w:lang w:val="uk-UA"/>
              </w:rPr>
            </w:pPr>
            <w:r w:rsidRPr="00AC77FC">
              <w:rPr>
                <w:lang w:val="uk-UA"/>
              </w:rPr>
              <w:t>Профінансовано 136 000 грн</w:t>
            </w:r>
          </w:p>
        </w:tc>
        <w:tc>
          <w:tcPr>
            <w:tcW w:w="1687" w:type="pct"/>
            <w:vAlign w:val="center"/>
          </w:tcPr>
          <w:p w:rsidR="005704EC" w:rsidRPr="00AC77FC" w:rsidRDefault="005704EC" w:rsidP="004D7FA2">
            <w:pPr>
              <w:rPr>
                <w:lang w:val="uk-UA"/>
              </w:rPr>
            </w:pPr>
            <w:r w:rsidRPr="00AC77FC">
              <w:rPr>
                <w:lang w:val="uk-UA"/>
              </w:rPr>
              <w:t>Спрощення процедури отримання вихідних даних та містобудівних умов і обмежень забудови земельної ділянки. Виконання вимог законодавства та спрощення процедури виділення земельних ділянок  під забудову  об’єктів</w:t>
            </w:r>
          </w:p>
        </w:tc>
      </w:tr>
      <w:tr w:rsidR="005704EC" w:rsidRPr="00AC77FC" w:rsidTr="004D7FA2">
        <w:tc>
          <w:tcPr>
            <w:tcW w:w="1522" w:type="pct"/>
            <w:vAlign w:val="center"/>
          </w:tcPr>
          <w:p w:rsidR="005704EC" w:rsidRPr="00AC77FC" w:rsidRDefault="005704EC" w:rsidP="004D7FA2">
            <w:pPr>
              <w:jc w:val="center"/>
              <w:rPr>
                <w:b/>
                <w:bCs/>
                <w:lang w:val="uk-UA"/>
              </w:rPr>
            </w:pPr>
            <w:r w:rsidRPr="00AC77FC">
              <w:rPr>
                <w:color w:val="000000"/>
                <w:lang w:val="uk-UA"/>
              </w:rPr>
              <w:t>Розробка детальних планів територій Вараської міської територіальної громади</w:t>
            </w:r>
          </w:p>
        </w:tc>
        <w:tc>
          <w:tcPr>
            <w:tcW w:w="1791" w:type="pct"/>
          </w:tcPr>
          <w:p w:rsidR="005704EC" w:rsidRPr="00AC77FC" w:rsidRDefault="005704EC" w:rsidP="004D7FA2">
            <w:pPr>
              <w:jc w:val="center"/>
              <w:rPr>
                <w:lang w:val="uk-UA"/>
              </w:rPr>
            </w:pPr>
            <w:r w:rsidRPr="00AC77FC">
              <w:rPr>
                <w:lang w:val="uk-UA"/>
              </w:rPr>
              <w:t>Розроблено детальний план території по вул.Набережна в м.Вараш. Матеріали готуються до розгляду на громадських слуханнях</w:t>
            </w:r>
          </w:p>
          <w:p w:rsidR="005704EC" w:rsidRPr="00AC77FC" w:rsidRDefault="005704EC" w:rsidP="004D7FA2">
            <w:pPr>
              <w:jc w:val="center"/>
              <w:rPr>
                <w:color w:val="FF0000"/>
                <w:lang w:val="uk-UA"/>
              </w:rPr>
            </w:pPr>
            <w:r w:rsidRPr="00AC77FC">
              <w:rPr>
                <w:lang w:val="uk-UA"/>
              </w:rPr>
              <w:t>Профінансовано 49 500 грн</w:t>
            </w:r>
          </w:p>
        </w:tc>
        <w:tc>
          <w:tcPr>
            <w:tcW w:w="1687" w:type="pct"/>
            <w:vAlign w:val="center"/>
          </w:tcPr>
          <w:p w:rsidR="005704EC" w:rsidRPr="00AC77FC" w:rsidRDefault="005704EC" w:rsidP="004D7FA2">
            <w:pPr>
              <w:rPr>
                <w:lang w:val="uk-UA"/>
              </w:rPr>
            </w:pPr>
            <w:r w:rsidRPr="00AC77FC">
              <w:rPr>
                <w:lang w:val="uk-UA"/>
              </w:rPr>
              <w:t>Проект детального планування території дозволить ефективно використовувати територію для містобудівних потреб.</w:t>
            </w:r>
          </w:p>
          <w:p w:rsidR="005704EC" w:rsidRPr="00AC77FC" w:rsidRDefault="005704EC" w:rsidP="004D7FA2">
            <w:pPr>
              <w:rPr>
                <w:lang w:val="uk-UA"/>
              </w:rPr>
            </w:pPr>
          </w:p>
        </w:tc>
      </w:tr>
      <w:tr w:rsidR="005704EC" w:rsidRPr="00AC77FC" w:rsidTr="004D7FA2">
        <w:tc>
          <w:tcPr>
            <w:tcW w:w="1522" w:type="pct"/>
            <w:vAlign w:val="center"/>
          </w:tcPr>
          <w:p w:rsidR="005704EC" w:rsidRPr="00AC77FC" w:rsidRDefault="005704EC" w:rsidP="004D7FA2">
            <w:pPr>
              <w:jc w:val="center"/>
              <w:rPr>
                <w:color w:val="000000"/>
                <w:lang w:val="uk-UA"/>
              </w:rPr>
            </w:pPr>
            <w:r w:rsidRPr="00AC77FC">
              <w:rPr>
                <w:lang w:val="uk-UA"/>
              </w:rPr>
              <w:t>Виготовлення проєктно-кошторисної документації на будівництво об’єктів інфраструктури парку</w:t>
            </w:r>
          </w:p>
        </w:tc>
        <w:tc>
          <w:tcPr>
            <w:tcW w:w="1791" w:type="pct"/>
            <w:vAlign w:val="center"/>
          </w:tcPr>
          <w:p w:rsidR="005704EC" w:rsidRPr="00AC77FC" w:rsidRDefault="005704EC" w:rsidP="004D7FA2">
            <w:pPr>
              <w:rPr>
                <w:lang w:val="uk-UA"/>
              </w:rPr>
            </w:pPr>
            <w:r w:rsidRPr="00AC77FC">
              <w:rPr>
                <w:lang w:val="uk-UA"/>
              </w:rPr>
              <w:t>Не виготовлялася у зв’язку</w:t>
            </w:r>
            <w:r w:rsidRPr="00AC77FC">
              <w:t xml:space="preserve"> </w:t>
            </w:r>
            <w:r w:rsidRPr="00AC77FC">
              <w:rPr>
                <w:lang w:val="uk-UA"/>
              </w:rPr>
              <w:t>з відсутністю</w:t>
            </w:r>
            <w:r w:rsidRPr="00AC77FC">
              <w:t xml:space="preserve"> </w:t>
            </w:r>
            <w:r w:rsidRPr="00AC77FC">
              <w:rPr>
                <w:lang w:val="uk-UA"/>
              </w:rPr>
              <w:t>фінансування</w:t>
            </w:r>
          </w:p>
        </w:tc>
        <w:tc>
          <w:tcPr>
            <w:tcW w:w="1687" w:type="pct"/>
            <w:vAlign w:val="center"/>
          </w:tcPr>
          <w:p w:rsidR="005704EC" w:rsidRPr="00AC77FC" w:rsidRDefault="005704EC" w:rsidP="004D7FA2">
            <w:pPr>
              <w:rPr>
                <w:lang w:val="uk-UA"/>
              </w:rPr>
            </w:pPr>
            <w:r w:rsidRPr="00AC77FC">
              <w:rPr>
                <w:lang w:val="uk-UA"/>
              </w:rPr>
              <w:t xml:space="preserve">Виготовлення проектно-кошторисної документації надасть можливість ефективно реалізовувати </w:t>
            </w:r>
            <w:r w:rsidRPr="00AC77FC">
              <w:rPr>
                <w:lang w:val="uk-UA"/>
              </w:rPr>
              <w:lastRenderedPageBreak/>
              <w:t>заходи, які  направлені на реконструкцію та забудову парку</w:t>
            </w:r>
          </w:p>
        </w:tc>
      </w:tr>
      <w:tr w:rsidR="005704EC" w:rsidRPr="00AC77FC" w:rsidTr="004D7FA2">
        <w:tc>
          <w:tcPr>
            <w:tcW w:w="1522" w:type="pct"/>
            <w:vAlign w:val="center"/>
          </w:tcPr>
          <w:p w:rsidR="005704EC" w:rsidRPr="00AC77FC" w:rsidRDefault="005704EC" w:rsidP="004D7FA2">
            <w:pPr>
              <w:rPr>
                <w:lang w:val="uk-UA"/>
              </w:rPr>
            </w:pPr>
            <w:r w:rsidRPr="00AC77FC">
              <w:rPr>
                <w:lang w:val="uk-UA"/>
              </w:rPr>
              <w:lastRenderedPageBreak/>
              <w:t>Виготовлення проєктно-кошторисної документації на капітальний ремонт (модернізацію) ліфтів житлових будинків</w:t>
            </w:r>
          </w:p>
        </w:tc>
        <w:tc>
          <w:tcPr>
            <w:tcW w:w="1791" w:type="pct"/>
            <w:vAlign w:val="center"/>
          </w:tcPr>
          <w:p w:rsidR="005704EC" w:rsidRPr="00AC77FC" w:rsidRDefault="005704EC" w:rsidP="004D7FA2">
            <w:pPr>
              <w:rPr>
                <w:lang w:val="uk-UA"/>
              </w:rPr>
            </w:pPr>
            <w:r w:rsidRPr="00AC77FC">
              <w:rPr>
                <w:lang w:val="uk-UA"/>
              </w:rPr>
              <w:t>Виготовлено проєктно-кошторисну документацію на капітальний ремонт (модернізацію) 25 ліфтів</w:t>
            </w:r>
          </w:p>
          <w:p w:rsidR="005704EC" w:rsidRPr="00AC77FC" w:rsidRDefault="005704EC" w:rsidP="004D7FA2">
            <w:pPr>
              <w:rPr>
                <w:lang w:val="uk-UA"/>
              </w:rPr>
            </w:pPr>
            <w:r w:rsidRPr="00AC77FC">
              <w:rPr>
                <w:lang w:val="uk-UA"/>
              </w:rPr>
              <w:t>Профінансовано 134 208 грн</w:t>
            </w:r>
          </w:p>
        </w:tc>
        <w:tc>
          <w:tcPr>
            <w:tcW w:w="1687" w:type="pct"/>
            <w:vAlign w:val="center"/>
          </w:tcPr>
          <w:p w:rsidR="005704EC" w:rsidRPr="00AC77FC" w:rsidRDefault="005704EC" w:rsidP="004D7FA2">
            <w:pPr>
              <w:rPr>
                <w:lang w:val="uk-UA"/>
              </w:rPr>
            </w:pPr>
            <w:r w:rsidRPr="00AC77FC">
              <w:rPr>
                <w:lang w:val="uk-UA"/>
              </w:rPr>
              <w:t xml:space="preserve">Виготовлення </w:t>
            </w:r>
            <w:r>
              <w:rPr>
                <w:lang w:val="uk-UA"/>
              </w:rPr>
              <w:t>ПКД</w:t>
            </w:r>
            <w:r w:rsidRPr="00AC77FC">
              <w:rPr>
                <w:lang w:val="uk-UA"/>
              </w:rPr>
              <w:t xml:space="preserve"> надасть можливість ефектно реалізовувати заходи по капітальному ремонту (модернізаціі) ліфтів житлових будинків</w:t>
            </w:r>
          </w:p>
        </w:tc>
      </w:tr>
      <w:tr w:rsidR="005704EC" w:rsidRPr="00AC77FC" w:rsidTr="004D7FA2">
        <w:tc>
          <w:tcPr>
            <w:tcW w:w="1522" w:type="pct"/>
            <w:vAlign w:val="center"/>
          </w:tcPr>
          <w:p w:rsidR="005704EC" w:rsidRPr="00AC77FC" w:rsidRDefault="005704EC" w:rsidP="004D7FA2">
            <w:pPr>
              <w:rPr>
                <w:lang w:val="uk-UA"/>
              </w:rPr>
            </w:pPr>
            <w:r w:rsidRPr="00AC77FC">
              <w:rPr>
                <w:lang w:val="uk-UA"/>
              </w:rPr>
              <w:t>Виготовлення проєктно-кошторисної документації на капітальний ремонт ліфтів житлових будинків</w:t>
            </w:r>
          </w:p>
          <w:p w:rsidR="005704EC" w:rsidRPr="00AC77FC" w:rsidRDefault="005704EC" w:rsidP="004D7FA2">
            <w:pPr>
              <w:rPr>
                <w:lang w:val="uk-UA"/>
              </w:rPr>
            </w:pPr>
          </w:p>
        </w:tc>
        <w:tc>
          <w:tcPr>
            <w:tcW w:w="1791" w:type="pct"/>
            <w:vAlign w:val="center"/>
          </w:tcPr>
          <w:p w:rsidR="005704EC" w:rsidRPr="00AC77FC" w:rsidRDefault="005704EC" w:rsidP="004D7FA2">
            <w:pPr>
              <w:rPr>
                <w:lang w:val="uk-UA"/>
              </w:rPr>
            </w:pPr>
            <w:r w:rsidRPr="00AC77FC">
              <w:rPr>
                <w:lang w:val="uk-UA"/>
              </w:rPr>
              <w:t>Виготовлено проєктно-кошторисну документацію на капітальний ремонт 13 ліфтів</w:t>
            </w:r>
          </w:p>
          <w:p w:rsidR="005704EC" w:rsidRPr="00AC77FC" w:rsidRDefault="005704EC" w:rsidP="004D7FA2">
            <w:pPr>
              <w:rPr>
                <w:lang w:val="uk-UA"/>
              </w:rPr>
            </w:pPr>
            <w:r w:rsidRPr="00AC77FC">
              <w:rPr>
                <w:lang w:val="uk-UA"/>
              </w:rPr>
              <w:t>Профінансовано 34 788 грн</w:t>
            </w:r>
          </w:p>
        </w:tc>
        <w:tc>
          <w:tcPr>
            <w:tcW w:w="1687" w:type="pct"/>
            <w:vAlign w:val="center"/>
          </w:tcPr>
          <w:p w:rsidR="005704EC" w:rsidRPr="00AC77FC" w:rsidRDefault="005704EC" w:rsidP="004D7FA2">
            <w:pPr>
              <w:rPr>
                <w:lang w:val="uk-UA"/>
              </w:rPr>
            </w:pPr>
            <w:r w:rsidRPr="00AC77FC">
              <w:rPr>
                <w:lang w:val="uk-UA"/>
              </w:rPr>
              <w:t xml:space="preserve">Виготовлення проєктно-кошторисної документації надасть можливість ефективно реалізовувати заходи по капітальному ремонту ліфтів </w:t>
            </w:r>
            <w:r>
              <w:rPr>
                <w:lang w:val="uk-UA"/>
              </w:rPr>
              <w:t>ж/б</w:t>
            </w:r>
          </w:p>
        </w:tc>
      </w:tr>
      <w:tr w:rsidR="005704EC" w:rsidRPr="00AC77FC" w:rsidTr="004D7FA2">
        <w:tc>
          <w:tcPr>
            <w:tcW w:w="1522" w:type="pct"/>
            <w:vAlign w:val="center"/>
          </w:tcPr>
          <w:p w:rsidR="005704EC" w:rsidRPr="00AC77FC" w:rsidRDefault="005704EC" w:rsidP="004D7FA2">
            <w:pPr>
              <w:rPr>
                <w:lang w:val="uk-UA"/>
              </w:rPr>
            </w:pPr>
            <w:r w:rsidRPr="00AC77FC">
              <w:rPr>
                <w:lang w:val="uk-UA"/>
              </w:rPr>
              <w:t>Виготовлення проєктно-кошторисної документації на капітальний ремонт покрівель житлових будинків</w:t>
            </w:r>
          </w:p>
          <w:p w:rsidR="005704EC" w:rsidRPr="00AC77FC" w:rsidRDefault="005704EC" w:rsidP="004D7FA2">
            <w:pPr>
              <w:rPr>
                <w:lang w:val="uk-UA"/>
              </w:rPr>
            </w:pPr>
          </w:p>
        </w:tc>
        <w:tc>
          <w:tcPr>
            <w:tcW w:w="1791" w:type="pct"/>
            <w:vAlign w:val="center"/>
          </w:tcPr>
          <w:p w:rsidR="005704EC" w:rsidRPr="00AC77FC" w:rsidRDefault="005704EC" w:rsidP="004D7FA2">
            <w:pPr>
              <w:rPr>
                <w:lang w:val="uk-UA"/>
              </w:rPr>
            </w:pPr>
            <w:r w:rsidRPr="00AC77FC">
              <w:rPr>
                <w:lang w:val="uk-UA"/>
              </w:rPr>
              <w:t>Виготовлено проєктно-кошторисну документацію на капітальний ремонт 6 покрівель</w:t>
            </w:r>
          </w:p>
          <w:p w:rsidR="005704EC" w:rsidRPr="00AC77FC" w:rsidRDefault="005704EC" w:rsidP="004D7FA2">
            <w:pPr>
              <w:rPr>
                <w:lang w:val="uk-UA"/>
              </w:rPr>
            </w:pPr>
            <w:r w:rsidRPr="00AC77FC">
              <w:rPr>
                <w:lang w:val="uk-UA"/>
              </w:rPr>
              <w:t>Профінансовано 299 794 грн</w:t>
            </w:r>
          </w:p>
        </w:tc>
        <w:tc>
          <w:tcPr>
            <w:tcW w:w="1687" w:type="pct"/>
            <w:vAlign w:val="center"/>
          </w:tcPr>
          <w:p w:rsidR="005704EC" w:rsidRPr="00AC77FC" w:rsidRDefault="005704EC" w:rsidP="004D7FA2">
            <w:pPr>
              <w:rPr>
                <w:lang w:val="uk-UA"/>
              </w:rPr>
            </w:pPr>
            <w:r w:rsidRPr="00AC77FC">
              <w:rPr>
                <w:lang w:val="uk-UA"/>
              </w:rPr>
              <w:t>Виготовлення проєктно-кошторисної документації надасть можливість ефективно реалізовувати заходи по капітальному ремонту покрівель житлових будинків</w:t>
            </w:r>
          </w:p>
        </w:tc>
      </w:tr>
      <w:tr w:rsidR="005704EC" w:rsidRPr="00AC77FC" w:rsidTr="004D7FA2">
        <w:tc>
          <w:tcPr>
            <w:tcW w:w="1522" w:type="pct"/>
            <w:vAlign w:val="center"/>
          </w:tcPr>
          <w:p w:rsidR="005704EC" w:rsidRPr="00AC77FC" w:rsidRDefault="005704EC" w:rsidP="004D7FA2">
            <w:pPr>
              <w:rPr>
                <w:lang w:val="uk-UA"/>
              </w:rPr>
            </w:pPr>
            <w:r w:rsidRPr="00AC77FC">
              <w:rPr>
                <w:lang w:val="uk-UA"/>
              </w:rPr>
              <w:t>Виготовлення проектно-кошторисної документації на капітальний ремонт асфальтобетонного покриття вулиць</w:t>
            </w:r>
          </w:p>
        </w:tc>
        <w:tc>
          <w:tcPr>
            <w:tcW w:w="1791" w:type="pct"/>
            <w:vAlign w:val="center"/>
          </w:tcPr>
          <w:p w:rsidR="005704EC" w:rsidRPr="00AC77FC" w:rsidRDefault="005704EC" w:rsidP="004D7FA2">
            <w:pPr>
              <w:rPr>
                <w:lang w:val="uk-UA"/>
              </w:rPr>
            </w:pPr>
            <w:r w:rsidRPr="00AC77FC">
              <w:rPr>
                <w:lang w:val="uk-UA"/>
              </w:rPr>
              <w:t>Проведено коригування ПКД на об’єкт «Капітальний ремонт асфальтобетонного покриття вулиці Соборна в м. Вараш»</w:t>
            </w:r>
          </w:p>
          <w:p w:rsidR="005704EC" w:rsidRPr="00AC77FC" w:rsidRDefault="005704EC" w:rsidP="004D7FA2">
            <w:pPr>
              <w:rPr>
                <w:lang w:val="uk-UA"/>
              </w:rPr>
            </w:pPr>
            <w:r w:rsidRPr="00AC77FC">
              <w:rPr>
                <w:lang w:val="uk-UA"/>
              </w:rPr>
              <w:t>Профінансовано 73 340 грн</w:t>
            </w:r>
          </w:p>
        </w:tc>
        <w:tc>
          <w:tcPr>
            <w:tcW w:w="1687" w:type="pct"/>
            <w:vAlign w:val="center"/>
          </w:tcPr>
          <w:p w:rsidR="005704EC" w:rsidRPr="00AC77FC" w:rsidRDefault="005704EC" w:rsidP="004D7FA2">
            <w:pPr>
              <w:rPr>
                <w:lang w:val="uk-UA"/>
              </w:rPr>
            </w:pPr>
            <w:r w:rsidRPr="00AC77FC">
              <w:rPr>
                <w:lang w:val="uk-UA"/>
              </w:rPr>
              <w:t xml:space="preserve">Виготовлення </w:t>
            </w:r>
            <w:r>
              <w:rPr>
                <w:lang w:val="uk-UA"/>
              </w:rPr>
              <w:t>ПКД</w:t>
            </w:r>
            <w:r w:rsidRPr="00AC77FC">
              <w:rPr>
                <w:lang w:val="uk-UA"/>
              </w:rPr>
              <w:t xml:space="preserve"> надасть можливість ефективно реалізовувати заходи по капітальному ремонту асфальтобетонного покриття</w:t>
            </w:r>
          </w:p>
        </w:tc>
      </w:tr>
      <w:tr w:rsidR="005704EC" w:rsidRPr="008024FA" w:rsidTr="004D7FA2">
        <w:tc>
          <w:tcPr>
            <w:tcW w:w="1522" w:type="pct"/>
            <w:vAlign w:val="center"/>
          </w:tcPr>
          <w:p w:rsidR="005704EC" w:rsidRPr="00AC77FC" w:rsidRDefault="005704EC" w:rsidP="004D7FA2">
            <w:pPr>
              <w:rPr>
                <w:lang w:val="uk-UA"/>
              </w:rPr>
            </w:pPr>
            <w:r w:rsidRPr="00AC77FC">
              <w:rPr>
                <w:lang w:val="uk-UA"/>
              </w:rPr>
              <w:t xml:space="preserve">Проведення капітального ремонту асфальтобетонного покриття вулиць в м.Вараш та с.Заболоття </w:t>
            </w:r>
          </w:p>
        </w:tc>
        <w:tc>
          <w:tcPr>
            <w:tcW w:w="1791" w:type="pct"/>
            <w:vAlign w:val="center"/>
          </w:tcPr>
          <w:p w:rsidR="005704EC" w:rsidRPr="00AC77FC" w:rsidRDefault="005704EC" w:rsidP="004D7FA2">
            <w:pPr>
              <w:rPr>
                <w:lang w:val="uk-UA"/>
              </w:rPr>
            </w:pPr>
            <w:r w:rsidRPr="00AC77FC">
              <w:rPr>
                <w:lang w:val="uk-UA"/>
              </w:rPr>
              <w:t xml:space="preserve">По вул. Соборна роботи заплановані на 2020-2022роки. В 2020 роботи не проводилися в зв’язку з відсутністю у замовника (РОДА) дозволу з ДАБІ на проведення будівельних робіт. </w:t>
            </w:r>
          </w:p>
          <w:p w:rsidR="005704EC" w:rsidRPr="00AC77FC" w:rsidRDefault="005704EC" w:rsidP="004D7FA2">
            <w:pPr>
              <w:rPr>
                <w:lang w:val="uk-UA"/>
              </w:rPr>
            </w:pPr>
            <w:r w:rsidRPr="00AC77FC">
              <w:rPr>
                <w:lang w:val="uk-UA"/>
              </w:rPr>
              <w:t>По вул. Паркова роботи заплановані на 2020-2021 роки. Виконан</w:t>
            </w:r>
            <w:r>
              <w:rPr>
                <w:lang w:val="uk-UA"/>
              </w:rPr>
              <w:t>ня за 2020 складає 24 518 388</w:t>
            </w:r>
            <w:r w:rsidRPr="00AC77FC">
              <w:rPr>
                <w:lang w:val="uk-UA"/>
              </w:rPr>
              <w:t xml:space="preserve"> грн. Замовник департамент з питань будівництва та архітектури Рівненської </w:t>
            </w:r>
            <w:r>
              <w:rPr>
                <w:lang w:val="uk-UA"/>
              </w:rPr>
              <w:t xml:space="preserve">ОДА </w:t>
            </w:r>
            <w:r w:rsidRPr="00AC77FC">
              <w:rPr>
                <w:lang w:val="uk-UA"/>
              </w:rPr>
              <w:t xml:space="preserve">4818457 місцевий бюджет, 36252016 субвенція з держбюджету </w:t>
            </w:r>
          </w:p>
        </w:tc>
        <w:tc>
          <w:tcPr>
            <w:tcW w:w="1687" w:type="pct"/>
            <w:vAlign w:val="center"/>
          </w:tcPr>
          <w:p w:rsidR="005704EC" w:rsidRPr="00AC77FC" w:rsidRDefault="005704EC" w:rsidP="004D7FA2">
            <w:pPr>
              <w:rPr>
                <w:lang w:val="uk-UA"/>
              </w:rPr>
            </w:pPr>
            <w:r w:rsidRPr="00AC77FC">
              <w:rPr>
                <w:lang w:val="uk-UA"/>
              </w:rPr>
              <w:t>Сприятимуть підвищенню безпеки дорожнього руху, запобіганню дорожньо-транспортним пригодам, поліпшать стан автомобільних робіт міста, його естетичний вигляд, умови пересування автомобілістів та пішоходів, знизить кількість ДТП</w:t>
            </w:r>
          </w:p>
        </w:tc>
      </w:tr>
    </w:tbl>
    <w:p w:rsidR="005704EC" w:rsidRDefault="005704EC" w:rsidP="005704EC">
      <w:pPr>
        <w:ind w:left="2127" w:firstLine="709"/>
        <w:rPr>
          <w:b/>
          <w:bCs/>
          <w:sz w:val="26"/>
          <w:szCs w:val="26"/>
          <w:lang w:val="uk-UA"/>
        </w:rPr>
      </w:pPr>
    </w:p>
    <w:p w:rsidR="005704EC" w:rsidRDefault="005704EC" w:rsidP="005704EC">
      <w:pPr>
        <w:ind w:left="2127" w:firstLine="709"/>
        <w:rPr>
          <w:b/>
          <w:bCs/>
          <w:sz w:val="26"/>
          <w:szCs w:val="26"/>
          <w:lang w:val="uk-UA"/>
        </w:rPr>
      </w:pPr>
    </w:p>
    <w:p w:rsidR="005704EC" w:rsidRPr="00A71CF4" w:rsidRDefault="005704EC" w:rsidP="005704EC">
      <w:pPr>
        <w:ind w:left="2127" w:firstLine="709"/>
        <w:rPr>
          <w:b/>
          <w:bCs/>
          <w:sz w:val="26"/>
          <w:szCs w:val="26"/>
          <w:lang w:val="uk-UA"/>
        </w:rPr>
      </w:pPr>
      <w:r w:rsidRPr="00A71CF4">
        <w:rPr>
          <w:b/>
          <w:bCs/>
          <w:sz w:val="26"/>
          <w:szCs w:val="26"/>
          <w:lang w:val="uk-UA"/>
        </w:rPr>
        <w:t>3.2. Утримання та ремонт доріг</w:t>
      </w:r>
    </w:p>
    <w:p w:rsidR="005704EC" w:rsidRPr="00A71CF4" w:rsidRDefault="005704EC" w:rsidP="005704EC">
      <w:pPr>
        <w:pStyle w:val="ListParagraph1"/>
        <w:ind w:left="0" w:firstLine="567"/>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5704EC" w:rsidRPr="00A71CF4" w:rsidRDefault="005704EC" w:rsidP="005704EC">
      <w:pPr>
        <w:shd w:val="clear" w:color="auto" w:fill="FFFFFF"/>
        <w:ind w:firstLine="567"/>
        <w:jc w:val="both"/>
        <w:rPr>
          <w:sz w:val="26"/>
          <w:szCs w:val="26"/>
          <w:lang w:val="uk-UA"/>
        </w:rPr>
      </w:pPr>
      <w:r w:rsidRPr="00A71CF4">
        <w:rPr>
          <w:sz w:val="26"/>
          <w:szCs w:val="26"/>
          <w:lang w:val="uk-UA"/>
        </w:rPr>
        <w:t>3.2.1.Створення безпечних, комфортних умов руху на вулично-дорожній мережі міста.</w:t>
      </w:r>
    </w:p>
    <w:p w:rsidR="005704EC" w:rsidRPr="00A71CF4" w:rsidRDefault="005704EC" w:rsidP="005704EC">
      <w:pPr>
        <w:shd w:val="clear" w:color="auto" w:fill="FFFFFF"/>
        <w:ind w:firstLine="540"/>
        <w:jc w:val="both"/>
        <w:rPr>
          <w:sz w:val="26"/>
          <w:szCs w:val="26"/>
          <w:lang w:val="uk-UA"/>
        </w:rPr>
      </w:pPr>
      <w:r w:rsidRPr="00A71CF4">
        <w:rPr>
          <w:sz w:val="26"/>
          <w:szCs w:val="26"/>
          <w:lang w:val="uk-UA"/>
        </w:rPr>
        <w:t>3.2.2.Здійснення комплексу заходів з удосконалення структури управління безпекою дорожнього руху з координацією діяльності всіх учасників руху.</w:t>
      </w:r>
    </w:p>
    <w:p w:rsidR="005704EC" w:rsidRPr="00A71CF4" w:rsidRDefault="005704EC" w:rsidP="005704EC">
      <w:pPr>
        <w:shd w:val="clear" w:color="auto" w:fill="FFFFFF"/>
        <w:ind w:firstLine="540"/>
        <w:jc w:val="both"/>
        <w:rPr>
          <w:sz w:val="26"/>
          <w:szCs w:val="26"/>
          <w:lang w:val="uk-UA"/>
        </w:rPr>
      </w:pPr>
      <w:r w:rsidRPr="00A71CF4">
        <w:rPr>
          <w:sz w:val="26"/>
          <w:szCs w:val="26"/>
          <w:lang w:val="uk-UA"/>
        </w:rPr>
        <w:t>3.2.3.Проведення капітальних ремонтів доріг м.Вараш та с.Заболоття.</w:t>
      </w:r>
    </w:p>
    <w:p w:rsidR="005704EC" w:rsidRDefault="005704EC" w:rsidP="005704EC">
      <w:pPr>
        <w:pStyle w:val="ListParagraph1"/>
        <w:ind w:left="0"/>
        <w:jc w:val="center"/>
        <w:rPr>
          <w:rFonts w:ascii="Times New Roman" w:hAnsi="Times New Roman" w:cs="Times New Roman"/>
          <w:b/>
          <w:bCs/>
          <w:sz w:val="26"/>
          <w:szCs w:val="26"/>
          <w:lang w:val="uk-UA"/>
        </w:rPr>
      </w:pPr>
    </w:p>
    <w:p w:rsidR="005704EC" w:rsidRPr="00A71CF4" w:rsidRDefault="005704EC" w:rsidP="005704EC">
      <w:pPr>
        <w:pStyle w:val="ListParagraph1"/>
        <w:ind w:left="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lastRenderedPageBreak/>
        <w:t>Виконання</w:t>
      </w:r>
    </w:p>
    <w:p w:rsidR="005704EC" w:rsidRPr="005956E6" w:rsidRDefault="005704EC" w:rsidP="005704EC">
      <w:pPr>
        <w:pStyle w:val="af"/>
        <w:jc w:val="both"/>
        <w:rPr>
          <w:sz w:val="26"/>
          <w:szCs w:val="26"/>
          <w:lang w:val="uk-UA"/>
        </w:rPr>
      </w:pPr>
      <w:r w:rsidRPr="001A3348">
        <w:rPr>
          <w:sz w:val="26"/>
          <w:szCs w:val="26"/>
          <w:lang w:val="uk-UA"/>
        </w:rPr>
        <w:tab/>
      </w:r>
      <w:r w:rsidRPr="0076417D">
        <w:rPr>
          <w:b/>
          <w:bCs/>
          <w:sz w:val="26"/>
          <w:szCs w:val="26"/>
          <w:lang w:val="uk-UA"/>
        </w:rPr>
        <w:t>3.2.1.</w:t>
      </w:r>
      <w:r>
        <w:rPr>
          <w:b/>
          <w:bCs/>
          <w:sz w:val="26"/>
          <w:szCs w:val="26"/>
          <w:lang w:val="uk-UA"/>
        </w:rPr>
        <w:t xml:space="preserve"> </w:t>
      </w:r>
      <w:r w:rsidRPr="001A3348">
        <w:rPr>
          <w:sz w:val="26"/>
          <w:szCs w:val="26"/>
          <w:lang w:val="uk-UA"/>
        </w:rPr>
        <w:t xml:space="preserve">Протяжність міських доріг становить 356 627 м.кв., протяжність пішохідних доріжок, тротуарів – 107 866 м.кв. </w:t>
      </w:r>
      <w:r w:rsidRPr="005956E6">
        <w:rPr>
          <w:sz w:val="26"/>
          <w:szCs w:val="26"/>
          <w:lang w:val="uk-UA"/>
        </w:rPr>
        <w:t>Протягом 2020 року здійснювалось покращення технічного стану автомобільних робіт, забезпечено виконання поточного ремонту асфальто-бетонного покриття міських доріг, проїздів, тротуарів, пішохідних доріжок на суму 818,025 тис.грн. виконано поточний ремонт (ямковий) доріг ТОВ «Рівнеекспресбуд» на суму 593,317 тис.грн, обсяг виконаних робіт – 2190м.кв.  В цілому на утримання та поточний ремонт автомобільних доріг</w:t>
      </w:r>
      <w:r w:rsidRPr="00F577F4">
        <w:rPr>
          <w:color w:val="FF0000"/>
          <w:sz w:val="26"/>
          <w:szCs w:val="26"/>
          <w:lang w:val="uk-UA"/>
        </w:rPr>
        <w:t xml:space="preserve"> </w:t>
      </w:r>
      <w:r w:rsidRPr="005956E6">
        <w:rPr>
          <w:sz w:val="26"/>
          <w:szCs w:val="26"/>
          <w:lang w:val="uk-UA"/>
        </w:rPr>
        <w:t>та дорожньої інфраструктури в 2020 році було направлено 2 312,1 тис.грн. бюджетних коштів.</w:t>
      </w:r>
      <w:r>
        <w:rPr>
          <w:sz w:val="26"/>
          <w:szCs w:val="26"/>
          <w:lang w:val="uk-UA"/>
        </w:rPr>
        <w:t xml:space="preserve">               </w:t>
      </w:r>
    </w:p>
    <w:p w:rsidR="005704EC" w:rsidRPr="005956E6" w:rsidRDefault="005704EC" w:rsidP="005704EC">
      <w:pPr>
        <w:jc w:val="both"/>
        <w:rPr>
          <w:sz w:val="26"/>
          <w:szCs w:val="26"/>
          <w:lang w:val="uk-UA"/>
        </w:rPr>
      </w:pPr>
      <w:r w:rsidRPr="005956E6">
        <w:rPr>
          <w:sz w:val="26"/>
          <w:szCs w:val="26"/>
          <w:lang w:val="uk-UA"/>
        </w:rPr>
        <w:tab/>
      </w:r>
      <w:r w:rsidRPr="005956E6">
        <w:rPr>
          <w:b/>
          <w:bCs/>
          <w:sz w:val="26"/>
          <w:szCs w:val="26"/>
        </w:rPr>
        <w:t>3.2.2</w:t>
      </w:r>
      <w:r w:rsidRPr="005956E6">
        <w:rPr>
          <w:sz w:val="26"/>
          <w:szCs w:val="26"/>
          <w:lang w:val="uk-UA"/>
        </w:rPr>
        <w:t xml:space="preserve"> Протягом 2020 року здійснювався комплекс заходів щодо безпеки дорожнього руху. </w:t>
      </w:r>
      <w:r w:rsidRPr="005956E6">
        <w:rPr>
          <w:sz w:val="26"/>
          <w:szCs w:val="26"/>
        </w:rPr>
        <w:t>Всі автомобільні дороги міста  відповідають про</w:t>
      </w:r>
      <w:r w:rsidRPr="005956E6">
        <w:rPr>
          <w:sz w:val="26"/>
          <w:szCs w:val="26"/>
          <w:lang w:val="uk-UA"/>
        </w:rPr>
        <w:t>є</w:t>
      </w:r>
      <w:r w:rsidRPr="005956E6">
        <w:rPr>
          <w:sz w:val="26"/>
          <w:szCs w:val="26"/>
        </w:rPr>
        <w:t>ктній пропускній здатності , в т.ч. на вулицях приватного сектору.</w:t>
      </w:r>
    </w:p>
    <w:p w:rsidR="005704EC" w:rsidRPr="00A163E3" w:rsidRDefault="005704EC" w:rsidP="005704EC">
      <w:pPr>
        <w:jc w:val="both"/>
        <w:rPr>
          <w:sz w:val="26"/>
          <w:szCs w:val="26"/>
          <w:lang w:val="uk-UA"/>
        </w:rPr>
      </w:pPr>
      <w:r>
        <w:rPr>
          <w:sz w:val="28"/>
          <w:szCs w:val="28"/>
          <w:lang w:val="uk-UA"/>
        </w:rPr>
        <w:tab/>
        <w:t>Р</w:t>
      </w:r>
      <w:r w:rsidRPr="00A163E3">
        <w:rPr>
          <w:sz w:val="26"/>
          <w:szCs w:val="26"/>
          <w:lang w:val="uk-UA"/>
        </w:rPr>
        <w:t>ішенням міської ради від 15.10.2015 №2195 затверджена Програма розвитку автомобільних доріг, дорожнього руху та його безпеки у місті Вараш на 2016-2020</w:t>
      </w:r>
      <w:r>
        <w:rPr>
          <w:sz w:val="26"/>
          <w:szCs w:val="26"/>
          <w:lang w:val="uk-UA"/>
        </w:rPr>
        <w:t>рр.</w:t>
      </w:r>
      <w:r w:rsidRPr="00A163E3">
        <w:rPr>
          <w:sz w:val="26"/>
          <w:szCs w:val="26"/>
          <w:lang w:val="uk-UA"/>
        </w:rPr>
        <w:t xml:space="preserve"> </w:t>
      </w:r>
    </w:p>
    <w:p w:rsidR="005704EC" w:rsidRPr="00A163E3" w:rsidRDefault="005704EC" w:rsidP="005704EC">
      <w:pPr>
        <w:jc w:val="both"/>
        <w:rPr>
          <w:sz w:val="26"/>
          <w:szCs w:val="26"/>
          <w:lang w:val="uk-UA"/>
        </w:rPr>
      </w:pPr>
      <w:r w:rsidRPr="00A163E3">
        <w:rPr>
          <w:sz w:val="26"/>
          <w:szCs w:val="26"/>
          <w:lang w:val="uk-UA"/>
        </w:rPr>
        <w:tab/>
        <w:t>В рамках заходів програми у 2020 році було проведено поточний та ямковий ремонти асфальтно-бетонних міських доріг, проїздів, тротуарів, пішохідних доріжок, облаштовано дощоприймальні колодязі (бетонні роботи – 631,28 м.кв., встановлено 275 дорожніх бордюрів, поребрика – 109 м.п., покладено 92 м.кв. бруківки, проведено 2</w:t>
      </w:r>
      <w:r w:rsidRPr="00A163E3">
        <w:rPr>
          <w:sz w:val="26"/>
          <w:szCs w:val="26"/>
        </w:rPr>
        <w:t> </w:t>
      </w:r>
      <w:r w:rsidRPr="00A163E3">
        <w:rPr>
          <w:sz w:val="26"/>
          <w:szCs w:val="26"/>
          <w:lang w:val="uk-UA"/>
        </w:rPr>
        <w:t xml:space="preserve">190 м.кв. ямкового ремонту). </w:t>
      </w:r>
    </w:p>
    <w:p w:rsidR="005704EC" w:rsidRPr="00A163E3" w:rsidRDefault="005704EC" w:rsidP="005704EC">
      <w:pPr>
        <w:jc w:val="both"/>
        <w:rPr>
          <w:sz w:val="26"/>
          <w:szCs w:val="26"/>
        </w:rPr>
      </w:pPr>
      <w:r w:rsidRPr="00A163E3">
        <w:rPr>
          <w:sz w:val="26"/>
          <w:szCs w:val="26"/>
          <w:lang w:val="uk-UA"/>
        </w:rPr>
        <w:tab/>
      </w:r>
      <w:r w:rsidRPr="00A163E3">
        <w:rPr>
          <w:sz w:val="26"/>
          <w:szCs w:val="26"/>
        </w:rPr>
        <w:t>З метою попередження дорожньо транспортних пригод було придбано та встановлено на вулично-дорожній мережі міста 63 дорожніх знаки та зроблено розмітку 1 546,15 м.кв. доріг, улаштовано 3 навіси автобусних зупинок.</w:t>
      </w:r>
    </w:p>
    <w:p w:rsidR="005704EC" w:rsidRPr="00360AFF" w:rsidRDefault="005704EC" w:rsidP="005704EC">
      <w:pPr>
        <w:jc w:val="both"/>
        <w:rPr>
          <w:sz w:val="26"/>
          <w:szCs w:val="26"/>
        </w:rPr>
      </w:pPr>
      <w:r w:rsidRPr="00A163E3">
        <w:rPr>
          <w:sz w:val="26"/>
          <w:szCs w:val="26"/>
        </w:rPr>
        <w:tab/>
        <w:t>Працівниками Вараського відділу поліції ГУ НП в Рівненській області щомісяця проводиться звірка з органами суду по виконанню прийнятих рішень за ст.124 КУпАП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Так, щоденно працівники  виносять постанови на водіїв транспортних засобів</w:t>
      </w:r>
      <w:r>
        <w:rPr>
          <w:color w:val="FF0000"/>
          <w:sz w:val="26"/>
          <w:szCs w:val="26"/>
          <w:lang w:val="uk-UA"/>
        </w:rPr>
        <w:t xml:space="preserve"> </w:t>
      </w:r>
      <w:r w:rsidRPr="00A163E3">
        <w:rPr>
          <w:sz w:val="26"/>
          <w:szCs w:val="26"/>
        </w:rPr>
        <w:t xml:space="preserve"> щодо ключових порушень безпеки дорожнього руху (перевищення швидкості, неналежне використання ременів безпеки, шоломів, впливу факторів, що відволікають від керування транспортним засобом). Щоквартально проводиться аналіз індикаторів моніторингу порушень безпеки дорожнього руху на рівні територіальної громади для проведення поточної оцінки стану безпеки на дорогах. В місті Вараш відсутні ділянки концентрації дорожньо транспортних пригод.</w:t>
      </w:r>
    </w:p>
    <w:p w:rsidR="005704EC" w:rsidRPr="00A71CF4" w:rsidRDefault="005704EC" w:rsidP="005704EC">
      <w:pPr>
        <w:ind w:firstLine="567"/>
        <w:jc w:val="both"/>
        <w:rPr>
          <w:sz w:val="26"/>
          <w:szCs w:val="26"/>
          <w:lang w:val="uk-UA"/>
        </w:rPr>
      </w:pPr>
      <w:r w:rsidRPr="0076417D">
        <w:rPr>
          <w:b/>
          <w:bCs/>
          <w:sz w:val="26"/>
          <w:szCs w:val="26"/>
          <w:lang w:val="uk-UA"/>
        </w:rPr>
        <w:t>3.2.3.</w:t>
      </w:r>
      <w:r w:rsidRPr="00A71CF4">
        <w:rPr>
          <w:sz w:val="26"/>
          <w:szCs w:val="26"/>
          <w:lang w:val="uk-UA"/>
        </w:rPr>
        <w:t>Бу</w:t>
      </w:r>
      <w:r>
        <w:rPr>
          <w:sz w:val="26"/>
          <w:szCs w:val="26"/>
          <w:lang w:val="uk-UA"/>
        </w:rPr>
        <w:t>ли проведені капітальні</w:t>
      </w:r>
      <w:r w:rsidRPr="00A71CF4">
        <w:rPr>
          <w:sz w:val="26"/>
          <w:szCs w:val="26"/>
          <w:lang w:val="uk-UA"/>
        </w:rPr>
        <w:t xml:space="preserve"> ремонт</w:t>
      </w:r>
      <w:r>
        <w:rPr>
          <w:sz w:val="26"/>
          <w:szCs w:val="26"/>
          <w:lang w:val="uk-UA"/>
        </w:rPr>
        <w:t>и</w:t>
      </w:r>
      <w:r w:rsidRPr="00A71CF4">
        <w:rPr>
          <w:sz w:val="26"/>
          <w:szCs w:val="26"/>
          <w:lang w:val="uk-UA"/>
        </w:rPr>
        <w:t xml:space="preserve"> асфальтобетонного покриття </w:t>
      </w:r>
      <w:r>
        <w:rPr>
          <w:sz w:val="26"/>
          <w:szCs w:val="26"/>
          <w:lang w:val="uk-UA"/>
        </w:rPr>
        <w:t xml:space="preserve">по </w:t>
      </w:r>
      <w:r w:rsidRPr="00A71CF4">
        <w:rPr>
          <w:sz w:val="26"/>
          <w:szCs w:val="26"/>
          <w:lang w:val="uk-UA"/>
        </w:rPr>
        <w:t xml:space="preserve">вулиці </w:t>
      </w:r>
      <w:r>
        <w:rPr>
          <w:sz w:val="26"/>
          <w:szCs w:val="26"/>
          <w:lang w:val="uk-UA"/>
        </w:rPr>
        <w:t>Парковій</w:t>
      </w:r>
      <w:r w:rsidRPr="00A71CF4">
        <w:rPr>
          <w:sz w:val="26"/>
          <w:szCs w:val="26"/>
          <w:lang w:val="uk-UA"/>
        </w:rPr>
        <w:t xml:space="preserve"> в </w:t>
      </w:r>
      <w:r>
        <w:rPr>
          <w:sz w:val="26"/>
          <w:szCs w:val="26"/>
          <w:lang w:val="uk-UA"/>
        </w:rPr>
        <w:t>місті Вараш Рівненської області.</w:t>
      </w:r>
    </w:p>
    <w:p w:rsidR="005704EC" w:rsidRPr="004C2840" w:rsidRDefault="005704EC" w:rsidP="005704EC">
      <w:pPr>
        <w:jc w:val="both"/>
        <w:rPr>
          <w:sz w:val="26"/>
          <w:szCs w:val="26"/>
          <w:lang w:val="uk-UA"/>
        </w:rPr>
      </w:pPr>
      <w:r>
        <w:rPr>
          <w:sz w:val="26"/>
          <w:szCs w:val="26"/>
          <w:lang w:val="uk-UA"/>
        </w:rPr>
        <w:t xml:space="preserve">       </w:t>
      </w:r>
      <w:r w:rsidRPr="00FF7EB1">
        <w:rPr>
          <w:noProof/>
          <w:sz w:val="26"/>
          <w:szCs w:val="26"/>
          <w:lang w:val="uk-UA" w:eastAsia="uk-UA"/>
        </w:rPr>
        <w:drawing>
          <wp:inline distT="0" distB="0" distL="0" distR="0" wp14:anchorId="0C344671" wp14:editId="4C7F0536">
            <wp:extent cx="5696739" cy="2711669"/>
            <wp:effectExtent l="19050" t="0" r="18261"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704EC" w:rsidRPr="00A71CF4" w:rsidRDefault="005704EC" w:rsidP="005704EC">
      <w:pPr>
        <w:spacing w:before="240" w:after="100"/>
        <w:jc w:val="center"/>
        <w:rPr>
          <w:b/>
          <w:bCs/>
          <w:sz w:val="26"/>
          <w:szCs w:val="26"/>
          <w:lang w:val="uk-UA"/>
        </w:rPr>
      </w:pPr>
      <w:r w:rsidRPr="00A71CF4">
        <w:rPr>
          <w:b/>
          <w:bCs/>
          <w:sz w:val="26"/>
          <w:szCs w:val="26"/>
          <w:lang w:val="uk-UA"/>
        </w:rPr>
        <w:lastRenderedPageBreak/>
        <w:t xml:space="preserve">Заходи, </w:t>
      </w:r>
      <w:r>
        <w:rPr>
          <w:b/>
          <w:bCs/>
          <w:sz w:val="26"/>
          <w:szCs w:val="26"/>
          <w:lang w:val="uk-UA"/>
        </w:rPr>
        <w:t>які здійснювалися  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685"/>
        <w:gridCol w:w="2942"/>
      </w:tblGrid>
      <w:tr w:rsidR="005704EC" w:rsidRPr="00A71CF4" w:rsidTr="004D7FA2">
        <w:tc>
          <w:tcPr>
            <w:tcW w:w="1637" w:type="pct"/>
          </w:tcPr>
          <w:p w:rsidR="005704EC" w:rsidRPr="00A71CF4" w:rsidRDefault="005704EC" w:rsidP="004D7FA2">
            <w:pPr>
              <w:jc w:val="center"/>
              <w:rPr>
                <w:sz w:val="26"/>
                <w:szCs w:val="26"/>
              </w:rPr>
            </w:pPr>
            <w:r w:rsidRPr="00A71CF4">
              <w:rPr>
                <w:sz w:val="26"/>
                <w:szCs w:val="26"/>
              </w:rPr>
              <w:t>Зміст заходу</w:t>
            </w:r>
          </w:p>
        </w:tc>
        <w:tc>
          <w:tcPr>
            <w:tcW w:w="1870" w:type="pct"/>
          </w:tcPr>
          <w:p w:rsidR="005704EC" w:rsidRPr="00A71CF4" w:rsidRDefault="005704EC" w:rsidP="004D7FA2">
            <w:pPr>
              <w:ind w:left="-133" w:right="-182"/>
              <w:jc w:val="center"/>
              <w:rPr>
                <w:sz w:val="26"/>
                <w:szCs w:val="26"/>
                <w:lang w:val="uk-UA"/>
              </w:rPr>
            </w:pPr>
            <w:r w:rsidRPr="00A71CF4">
              <w:rPr>
                <w:sz w:val="26"/>
                <w:szCs w:val="26"/>
                <w:lang w:val="uk-UA"/>
              </w:rPr>
              <w:t>Стан виконання</w:t>
            </w:r>
          </w:p>
        </w:tc>
        <w:tc>
          <w:tcPr>
            <w:tcW w:w="1493" w:type="pct"/>
          </w:tcPr>
          <w:p w:rsidR="005704EC" w:rsidRPr="00A71CF4" w:rsidRDefault="005704EC" w:rsidP="004D7FA2">
            <w:pPr>
              <w:jc w:val="center"/>
              <w:rPr>
                <w:sz w:val="26"/>
                <w:szCs w:val="26"/>
              </w:rPr>
            </w:pPr>
            <w:r w:rsidRPr="00A71CF4">
              <w:rPr>
                <w:sz w:val="26"/>
                <w:szCs w:val="26"/>
              </w:rPr>
              <w:t>Очікуваний результат</w:t>
            </w:r>
          </w:p>
        </w:tc>
      </w:tr>
      <w:tr w:rsidR="005704EC" w:rsidRPr="00A71CF4" w:rsidTr="004D7FA2">
        <w:tc>
          <w:tcPr>
            <w:tcW w:w="1637" w:type="pct"/>
          </w:tcPr>
          <w:p w:rsidR="005704EC" w:rsidRPr="00A02BAB" w:rsidRDefault="005704EC" w:rsidP="004D7FA2">
            <w:pPr>
              <w:rPr>
                <w:sz w:val="23"/>
                <w:szCs w:val="23"/>
              </w:rPr>
            </w:pPr>
            <w:r w:rsidRPr="00A02BAB">
              <w:rPr>
                <w:sz w:val="23"/>
                <w:szCs w:val="23"/>
              </w:rPr>
              <w:t>Капітальний ремонт асфальтобетонного покриття дороги по вулиці Соборній в м. Вараш</w:t>
            </w:r>
          </w:p>
        </w:tc>
        <w:tc>
          <w:tcPr>
            <w:tcW w:w="1870" w:type="pct"/>
          </w:tcPr>
          <w:p w:rsidR="005704EC" w:rsidRPr="00A02BAB" w:rsidRDefault="005704EC" w:rsidP="004D7FA2">
            <w:pPr>
              <w:jc w:val="center"/>
              <w:rPr>
                <w:sz w:val="23"/>
                <w:szCs w:val="23"/>
                <w:lang w:val="uk-UA"/>
              </w:rPr>
            </w:pPr>
            <w:r w:rsidRPr="00A02BAB">
              <w:rPr>
                <w:sz w:val="23"/>
                <w:szCs w:val="23"/>
                <w:lang w:val="uk-UA"/>
              </w:rPr>
              <w:t xml:space="preserve">Виготовлено </w:t>
            </w:r>
            <w:r>
              <w:rPr>
                <w:sz w:val="23"/>
                <w:szCs w:val="23"/>
                <w:lang w:val="uk-UA"/>
              </w:rPr>
              <w:t xml:space="preserve">ПКД </w:t>
            </w:r>
            <w:r w:rsidRPr="00A02BAB">
              <w:rPr>
                <w:sz w:val="23"/>
                <w:szCs w:val="23"/>
                <w:lang w:val="uk-UA"/>
              </w:rPr>
              <w:t xml:space="preserve"> на капітальний ремонт(профінансовано 341 812,0 грн)</w:t>
            </w:r>
            <w:r>
              <w:rPr>
                <w:sz w:val="23"/>
                <w:szCs w:val="23"/>
                <w:lang w:val="uk-UA"/>
              </w:rPr>
              <w:t>.</w:t>
            </w:r>
            <w:r w:rsidRPr="00A02BAB">
              <w:rPr>
                <w:sz w:val="23"/>
                <w:szCs w:val="23"/>
                <w:lang w:val="uk-UA"/>
              </w:rPr>
              <w:t>Роботи заплановані на 2020-2021 роки. В 2020 році роботи не проводились в зв’язку з відсутністю у замовника (РОДА) дозволу з  ДАБІ на проведення будівельних робіт</w:t>
            </w:r>
          </w:p>
        </w:tc>
        <w:tc>
          <w:tcPr>
            <w:tcW w:w="1493" w:type="pct"/>
          </w:tcPr>
          <w:p w:rsidR="005704EC" w:rsidRPr="00A02BAB" w:rsidRDefault="005704EC" w:rsidP="004D7FA2">
            <w:pPr>
              <w:jc w:val="center"/>
              <w:rPr>
                <w:sz w:val="23"/>
                <w:szCs w:val="23"/>
              </w:rPr>
            </w:pPr>
            <w:r w:rsidRPr="00A02BAB">
              <w:rPr>
                <w:sz w:val="23"/>
                <w:szCs w:val="23"/>
                <w:lang w:val="uk-UA"/>
              </w:rPr>
              <w:t>Приведення в належний стан дороги з</w:t>
            </w:r>
            <w:r w:rsidRPr="00A02BAB">
              <w:rPr>
                <w:sz w:val="23"/>
                <w:szCs w:val="23"/>
              </w:rPr>
              <w:t>агальн</w:t>
            </w:r>
            <w:r w:rsidRPr="00A02BAB">
              <w:rPr>
                <w:sz w:val="23"/>
                <w:szCs w:val="23"/>
                <w:lang w:val="uk-UA"/>
              </w:rPr>
              <w:t>ою</w:t>
            </w:r>
            <w:r w:rsidRPr="00A02BAB">
              <w:rPr>
                <w:sz w:val="23"/>
                <w:szCs w:val="23"/>
              </w:rPr>
              <w:t xml:space="preserve"> довжин</w:t>
            </w:r>
            <w:r w:rsidRPr="00A02BAB">
              <w:rPr>
                <w:sz w:val="23"/>
                <w:szCs w:val="23"/>
                <w:lang w:val="uk-UA"/>
              </w:rPr>
              <w:t>ою</w:t>
            </w:r>
            <w:r w:rsidRPr="00A02BAB">
              <w:rPr>
                <w:sz w:val="23"/>
                <w:szCs w:val="23"/>
              </w:rPr>
              <w:t>-935 м.</w:t>
            </w:r>
          </w:p>
        </w:tc>
      </w:tr>
      <w:tr w:rsidR="005704EC" w:rsidRPr="00A71CF4" w:rsidTr="004D7FA2">
        <w:tc>
          <w:tcPr>
            <w:tcW w:w="1637" w:type="pct"/>
          </w:tcPr>
          <w:p w:rsidR="005704EC" w:rsidRPr="00A02BAB" w:rsidRDefault="005704EC" w:rsidP="004D7FA2">
            <w:pPr>
              <w:rPr>
                <w:sz w:val="23"/>
                <w:szCs w:val="23"/>
              </w:rPr>
            </w:pPr>
            <w:r w:rsidRPr="00A02BAB">
              <w:rPr>
                <w:sz w:val="23"/>
                <w:szCs w:val="23"/>
              </w:rPr>
              <w:t>Капітальний ремонт асфальтобетонного покриття дороги по вулиці Парковій в м. Вараш</w:t>
            </w:r>
          </w:p>
        </w:tc>
        <w:tc>
          <w:tcPr>
            <w:tcW w:w="1870" w:type="pct"/>
          </w:tcPr>
          <w:p w:rsidR="005704EC" w:rsidRPr="00A02BAB" w:rsidRDefault="005704EC" w:rsidP="004D7FA2">
            <w:pPr>
              <w:jc w:val="center"/>
              <w:rPr>
                <w:sz w:val="23"/>
                <w:szCs w:val="23"/>
                <w:lang w:val="uk-UA"/>
              </w:rPr>
            </w:pPr>
            <w:r w:rsidRPr="00A02BAB">
              <w:rPr>
                <w:sz w:val="23"/>
                <w:szCs w:val="23"/>
                <w:lang w:val="uk-UA"/>
              </w:rPr>
              <w:t xml:space="preserve">Виготовлено </w:t>
            </w:r>
            <w:r>
              <w:rPr>
                <w:sz w:val="23"/>
                <w:szCs w:val="23"/>
                <w:lang w:val="uk-UA"/>
              </w:rPr>
              <w:t>ПКД</w:t>
            </w:r>
            <w:r w:rsidRPr="00A02BAB">
              <w:rPr>
                <w:sz w:val="23"/>
                <w:szCs w:val="23"/>
                <w:lang w:val="uk-UA"/>
              </w:rPr>
              <w:t xml:space="preserve"> на капітальний ремонт (профінансовано 298 862,0 грн)Роботи заплановані на 2020-2021 роки. Виконання у 2020 році складає 24 518 388,32 грн. Замовник – департамент з питань будівництва та архітектури РОДА</w:t>
            </w:r>
          </w:p>
        </w:tc>
        <w:tc>
          <w:tcPr>
            <w:tcW w:w="1493" w:type="pct"/>
          </w:tcPr>
          <w:p w:rsidR="005704EC" w:rsidRPr="00A02BAB" w:rsidRDefault="005704EC" w:rsidP="004D7FA2">
            <w:pPr>
              <w:jc w:val="center"/>
              <w:rPr>
                <w:sz w:val="23"/>
                <w:szCs w:val="23"/>
              </w:rPr>
            </w:pPr>
            <w:r w:rsidRPr="00A02BAB">
              <w:rPr>
                <w:sz w:val="23"/>
                <w:szCs w:val="23"/>
              </w:rPr>
              <w:t>Приведення в належний стан дороги загальною довжиною-1024 м.</w:t>
            </w:r>
          </w:p>
        </w:tc>
      </w:tr>
      <w:tr w:rsidR="005704EC" w:rsidRPr="00A71CF4" w:rsidTr="004D7FA2">
        <w:tc>
          <w:tcPr>
            <w:tcW w:w="1637" w:type="pct"/>
          </w:tcPr>
          <w:p w:rsidR="005704EC" w:rsidRPr="00A02BAB" w:rsidRDefault="005704EC" w:rsidP="004D7FA2">
            <w:pPr>
              <w:rPr>
                <w:sz w:val="23"/>
                <w:szCs w:val="23"/>
                <w:lang w:val="uk-UA"/>
              </w:rPr>
            </w:pPr>
            <w:r w:rsidRPr="00A02BAB">
              <w:rPr>
                <w:sz w:val="23"/>
                <w:szCs w:val="23"/>
                <w:lang w:val="uk-UA"/>
              </w:rPr>
              <w:t>Капітальний ремонт асфальтобетонного покриття вулиці Енергетиків в місті Вараш Рівненської області</w:t>
            </w:r>
          </w:p>
        </w:tc>
        <w:tc>
          <w:tcPr>
            <w:tcW w:w="1870" w:type="pct"/>
          </w:tcPr>
          <w:p w:rsidR="005704EC" w:rsidRPr="00A02BAB" w:rsidRDefault="005704EC" w:rsidP="004D7FA2">
            <w:pPr>
              <w:jc w:val="center"/>
              <w:rPr>
                <w:sz w:val="23"/>
                <w:szCs w:val="23"/>
                <w:lang w:val="uk-UA"/>
              </w:rPr>
            </w:pPr>
            <w:r w:rsidRPr="00A02BAB">
              <w:rPr>
                <w:sz w:val="23"/>
                <w:szCs w:val="23"/>
                <w:lang w:val="uk-UA"/>
              </w:rPr>
              <w:t>Проведений капітальний ремонт на суму 7 125 000,0 грн.</w:t>
            </w:r>
          </w:p>
          <w:p w:rsidR="005704EC" w:rsidRPr="00A02BAB" w:rsidRDefault="005704EC" w:rsidP="004D7FA2">
            <w:pPr>
              <w:jc w:val="center"/>
              <w:rPr>
                <w:sz w:val="23"/>
                <w:szCs w:val="23"/>
                <w:lang w:val="uk-UA"/>
              </w:rPr>
            </w:pPr>
            <w:r w:rsidRPr="00A02BAB">
              <w:rPr>
                <w:sz w:val="23"/>
                <w:szCs w:val="23"/>
                <w:lang w:val="uk-UA"/>
              </w:rPr>
              <w:t>Роботи повністю завершені</w:t>
            </w:r>
          </w:p>
        </w:tc>
        <w:tc>
          <w:tcPr>
            <w:tcW w:w="1493" w:type="pct"/>
          </w:tcPr>
          <w:p w:rsidR="005704EC" w:rsidRPr="00A02BAB" w:rsidRDefault="005704EC" w:rsidP="004D7FA2">
            <w:pPr>
              <w:jc w:val="center"/>
              <w:rPr>
                <w:sz w:val="23"/>
                <w:szCs w:val="23"/>
                <w:lang w:val="uk-UA"/>
              </w:rPr>
            </w:pPr>
            <w:r w:rsidRPr="00A02BAB">
              <w:rPr>
                <w:sz w:val="23"/>
                <w:szCs w:val="23"/>
                <w:lang w:val="uk-UA"/>
              </w:rPr>
              <w:t xml:space="preserve">Приведення 1097м.п. асфальтобетонного покриття у відповідність до нормативів та стандартів України </w:t>
            </w:r>
          </w:p>
        </w:tc>
      </w:tr>
      <w:tr w:rsidR="005704EC" w:rsidRPr="00A71CF4" w:rsidTr="004D7FA2">
        <w:tc>
          <w:tcPr>
            <w:tcW w:w="1637" w:type="pct"/>
          </w:tcPr>
          <w:p w:rsidR="005704EC" w:rsidRPr="00A02BAB" w:rsidRDefault="005704EC" w:rsidP="004D7FA2">
            <w:pPr>
              <w:autoSpaceDE w:val="0"/>
              <w:autoSpaceDN w:val="0"/>
              <w:adjustRightInd w:val="0"/>
              <w:rPr>
                <w:sz w:val="23"/>
                <w:szCs w:val="23"/>
                <w:lang w:val="uk-UA"/>
              </w:rPr>
            </w:pPr>
            <w:r w:rsidRPr="00A02BAB">
              <w:rPr>
                <w:sz w:val="23"/>
                <w:szCs w:val="23"/>
                <w:lang w:val="uk-UA"/>
              </w:rPr>
              <w:t>Розмітка доріг</w:t>
            </w:r>
          </w:p>
        </w:tc>
        <w:tc>
          <w:tcPr>
            <w:tcW w:w="1870" w:type="pct"/>
          </w:tcPr>
          <w:p w:rsidR="005704EC" w:rsidRPr="00A02BAB" w:rsidRDefault="005704EC" w:rsidP="004D7FA2">
            <w:pPr>
              <w:jc w:val="center"/>
              <w:rPr>
                <w:sz w:val="23"/>
                <w:szCs w:val="23"/>
                <w:lang w:val="uk-UA"/>
              </w:rPr>
            </w:pPr>
            <w:r w:rsidRPr="00A02BAB">
              <w:rPr>
                <w:sz w:val="23"/>
                <w:szCs w:val="23"/>
                <w:lang w:val="uk-UA"/>
              </w:rPr>
              <w:t>Профінансовано 585,059 тис.грн</w:t>
            </w:r>
          </w:p>
        </w:tc>
        <w:tc>
          <w:tcPr>
            <w:tcW w:w="1493" w:type="pct"/>
          </w:tcPr>
          <w:p w:rsidR="005704EC" w:rsidRPr="00A02BAB" w:rsidRDefault="005704EC" w:rsidP="004D7FA2">
            <w:pPr>
              <w:jc w:val="center"/>
              <w:rPr>
                <w:sz w:val="23"/>
                <w:szCs w:val="23"/>
                <w:lang w:val="uk-UA"/>
              </w:rPr>
            </w:pPr>
            <w:r w:rsidRPr="00A02BAB">
              <w:rPr>
                <w:sz w:val="23"/>
                <w:szCs w:val="23"/>
                <w:lang w:val="uk-UA"/>
              </w:rPr>
              <w:t>Проведено розмітку 1393,83 м.кв.; 30,226 км.</w:t>
            </w:r>
          </w:p>
        </w:tc>
      </w:tr>
      <w:tr w:rsidR="005704EC" w:rsidRPr="00A71CF4" w:rsidTr="004D7FA2">
        <w:tc>
          <w:tcPr>
            <w:tcW w:w="1637" w:type="pct"/>
          </w:tcPr>
          <w:p w:rsidR="005704EC" w:rsidRPr="00A02BAB" w:rsidRDefault="005704EC" w:rsidP="004D7FA2">
            <w:pPr>
              <w:autoSpaceDE w:val="0"/>
              <w:autoSpaceDN w:val="0"/>
              <w:adjustRightInd w:val="0"/>
              <w:rPr>
                <w:sz w:val="23"/>
                <w:szCs w:val="23"/>
                <w:lang w:val="uk-UA"/>
              </w:rPr>
            </w:pPr>
            <w:r w:rsidRPr="00A02BAB">
              <w:rPr>
                <w:sz w:val="23"/>
                <w:szCs w:val="23"/>
                <w:lang w:val="uk-UA"/>
              </w:rPr>
              <w:t>Встановлення дорожніх знаків</w:t>
            </w:r>
          </w:p>
        </w:tc>
        <w:tc>
          <w:tcPr>
            <w:tcW w:w="1870" w:type="pct"/>
          </w:tcPr>
          <w:p w:rsidR="005704EC" w:rsidRPr="00A02BAB" w:rsidRDefault="005704EC" w:rsidP="004D7FA2">
            <w:pPr>
              <w:jc w:val="center"/>
              <w:rPr>
                <w:sz w:val="23"/>
                <w:szCs w:val="23"/>
                <w:lang w:val="uk-UA"/>
              </w:rPr>
            </w:pPr>
            <w:r w:rsidRPr="00A02BAB">
              <w:rPr>
                <w:sz w:val="23"/>
                <w:szCs w:val="23"/>
                <w:lang w:val="uk-UA"/>
              </w:rPr>
              <w:t>Профінансовано 66,069 тис.грн</w:t>
            </w:r>
          </w:p>
        </w:tc>
        <w:tc>
          <w:tcPr>
            <w:tcW w:w="1493" w:type="pct"/>
          </w:tcPr>
          <w:p w:rsidR="005704EC" w:rsidRPr="00A02BAB" w:rsidRDefault="005704EC" w:rsidP="004D7FA2">
            <w:pPr>
              <w:jc w:val="center"/>
              <w:rPr>
                <w:sz w:val="23"/>
                <w:szCs w:val="23"/>
                <w:lang w:val="uk-UA"/>
              </w:rPr>
            </w:pPr>
            <w:r w:rsidRPr="00A02BAB">
              <w:rPr>
                <w:sz w:val="23"/>
                <w:szCs w:val="23"/>
                <w:lang w:val="uk-UA"/>
              </w:rPr>
              <w:t>Встановлено 63 дорожніх знаки</w:t>
            </w:r>
          </w:p>
        </w:tc>
      </w:tr>
      <w:tr w:rsidR="005704EC" w:rsidRPr="00A71CF4" w:rsidTr="004D7FA2">
        <w:tc>
          <w:tcPr>
            <w:tcW w:w="1637" w:type="pct"/>
          </w:tcPr>
          <w:p w:rsidR="005704EC" w:rsidRPr="00A02BAB" w:rsidRDefault="005704EC" w:rsidP="004D7FA2">
            <w:pPr>
              <w:rPr>
                <w:sz w:val="23"/>
                <w:szCs w:val="23"/>
              </w:rPr>
            </w:pPr>
            <w:r w:rsidRPr="00A02BAB">
              <w:rPr>
                <w:sz w:val="23"/>
                <w:szCs w:val="23"/>
              </w:rPr>
              <w:t xml:space="preserve">Поточний ремонт  а/б міських доріг, проїздів, тротуарів, пішохідних доріжок, влаштування дощоприймальних колодязів                                           </w:t>
            </w:r>
          </w:p>
        </w:tc>
        <w:tc>
          <w:tcPr>
            <w:tcW w:w="1870" w:type="pct"/>
          </w:tcPr>
          <w:p w:rsidR="005704EC" w:rsidRPr="00A02BAB" w:rsidRDefault="005704EC" w:rsidP="004D7FA2">
            <w:pPr>
              <w:jc w:val="center"/>
              <w:rPr>
                <w:sz w:val="23"/>
                <w:szCs w:val="23"/>
                <w:lang w:val="uk-UA"/>
              </w:rPr>
            </w:pPr>
            <w:r w:rsidRPr="00A02BAB">
              <w:rPr>
                <w:sz w:val="23"/>
                <w:szCs w:val="23"/>
                <w:lang w:val="uk-UA"/>
              </w:rPr>
              <w:t>Профінансовано 818,025 тис.грн</w:t>
            </w:r>
          </w:p>
        </w:tc>
        <w:tc>
          <w:tcPr>
            <w:tcW w:w="1493" w:type="pct"/>
          </w:tcPr>
          <w:p w:rsidR="005704EC" w:rsidRPr="00A02BAB" w:rsidRDefault="005704EC" w:rsidP="004D7FA2">
            <w:pPr>
              <w:jc w:val="center"/>
              <w:rPr>
                <w:sz w:val="23"/>
                <w:szCs w:val="23"/>
                <w:lang w:val="uk-UA"/>
              </w:rPr>
            </w:pPr>
            <w:r w:rsidRPr="00A02BAB">
              <w:rPr>
                <w:sz w:val="23"/>
                <w:szCs w:val="23"/>
                <w:lang w:val="uk-UA"/>
              </w:rPr>
              <w:t>Виконані бетонні роботи - 896,61 м .кв.; Влаштовано бордюр дорожній - 275 шт.; Влаштовано поребрик - 109 м.п.;</w:t>
            </w:r>
          </w:p>
        </w:tc>
      </w:tr>
      <w:tr w:rsidR="005704EC" w:rsidRPr="00A71CF4" w:rsidTr="004D7FA2">
        <w:tc>
          <w:tcPr>
            <w:tcW w:w="1637" w:type="pct"/>
          </w:tcPr>
          <w:p w:rsidR="005704EC" w:rsidRPr="00A02BAB" w:rsidRDefault="005704EC" w:rsidP="004D7FA2">
            <w:pPr>
              <w:rPr>
                <w:sz w:val="23"/>
                <w:szCs w:val="23"/>
                <w:lang w:val="uk-UA"/>
              </w:rPr>
            </w:pPr>
            <w:r w:rsidRPr="00A02BAB">
              <w:rPr>
                <w:sz w:val="23"/>
                <w:szCs w:val="23"/>
                <w:lang w:val="uk-UA"/>
              </w:rPr>
              <w:t xml:space="preserve">Поточний ремонт  а/б міських доріг, проїздів, тротуарів, пішохідних доріжок (ямковий ремонт)                   </w:t>
            </w:r>
          </w:p>
        </w:tc>
        <w:tc>
          <w:tcPr>
            <w:tcW w:w="1870" w:type="pct"/>
          </w:tcPr>
          <w:p w:rsidR="005704EC" w:rsidRPr="00A02BAB" w:rsidRDefault="005704EC" w:rsidP="004D7FA2">
            <w:pPr>
              <w:jc w:val="center"/>
              <w:rPr>
                <w:sz w:val="23"/>
                <w:szCs w:val="23"/>
                <w:lang w:val="uk-UA"/>
              </w:rPr>
            </w:pPr>
            <w:r w:rsidRPr="00A02BAB">
              <w:rPr>
                <w:sz w:val="23"/>
                <w:szCs w:val="23"/>
                <w:lang w:val="uk-UA"/>
              </w:rPr>
              <w:t>Профінансовано 593,317 тис.грн</w:t>
            </w:r>
          </w:p>
        </w:tc>
        <w:tc>
          <w:tcPr>
            <w:tcW w:w="1493" w:type="pct"/>
          </w:tcPr>
          <w:p w:rsidR="005704EC" w:rsidRPr="00A02BAB" w:rsidRDefault="005704EC" w:rsidP="004D7FA2">
            <w:pPr>
              <w:jc w:val="center"/>
              <w:rPr>
                <w:sz w:val="23"/>
                <w:szCs w:val="23"/>
                <w:lang w:val="uk-UA"/>
              </w:rPr>
            </w:pPr>
            <w:r w:rsidRPr="00A02BAB">
              <w:rPr>
                <w:sz w:val="23"/>
                <w:szCs w:val="23"/>
                <w:lang w:val="uk-UA"/>
              </w:rPr>
              <w:t xml:space="preserve">Виконано поточний ремонт (ямковий) доріг ТОВ «Рівнеекспресбуд» на суму </w:t>
            </w:r>
            <w:r w:rsidRPr="00E9256E">
              <w:rPr>
                <w:sz w:val="22"/>
                <w:szCs w:val="22"/>
                <w:lang w:val="uk-UA"/>
              </w:rPr>
              <w:t>593,317 тис.грн, обсяг виконаних робіт – 2 190м.кв</w:t>
            </w:r>
            <w:r w:rsidRPr="00A02BAB">
              <w:rPr>
                <w:sz w:val="23"/>
                <w:szCs w:val="23"/>
                <w:lang w:val="uk-UA"/>
              </w:rPr>
              <w:t xml:space="preserve"> </w:t>
            </w:r>
          </w:p>
        </w:tc>
      </w:tr>
      <w:tr w:rsidR="005704EC" w:rsidRPr="00A71CF4" w:rsidTr="004D7FA2">
        <w:tc>
          <w:tcPr>
            <w:tcW w:w="1637" w:type="pct"/>
          </w:tcPr>
          <w:p w:rsidR="005704EC" w:rsidRPr="00A02BAB" w:rsidRDefault="005704EC" w:rsidP="004D7FA2">
            <w:pPr>
              <w:autoSpaceDE w:val="0"/>
              <w:autoSpaceDN w:val="0"/>
              <w:adjustRightInd w:val="0"/>
              <w:rPr>
                <w:sz w:val="23"/>
                <w:szCs w:val="23"/>
                <w:lang w:val="uk-UA"/>
              </w:rPr>
            </w:pPr>
            <w:r w:rsidRPr="00A02BAB">
              <w:rPr>
                <w:sz w:val="23"/>
                <w:szCs w:val="23"/>
                <w:lang w:val="uk-UA"/>
              </w:rPr>
              <w:t>Улаштування навісів автобусних зупинок</w:t>
            </w:r>
          </w:p>
        </w:tc>
        <w:tc>
          <w:tcPr>
            <w:tcW w:w="1870" w:type="pct"/>
          </w:tcPr>
          <w:p w:rsidR="005704EC" w:rsidRPr="00A02BAB" w:rsidRDefault="005704EC" w:rsidP="004D7FA2">
            <w:pPr>
              <w:jc w:val="center"/>
              <w:rPr>
                <w:sz w:val="23"/>
                <w:szCs w:val="23"/>
                <w:lang w:val="uk-UA"/>
              </w:rPr>
            </w:pPr>
            <w:r w:rsidRPr="00A02BAB">
              <w:rPr>
                <w:sz w:val="23"/>
                <w:szCs w:val="23"/>
                <w:lang w:val="uk-UA"/>
              </w:rPr>
              <w:t>Профінансовано 250,00 тис.грн</w:t>
            </w:r>
          </w:p>
        </w:tc>
        <w:tc>
          <w:tcPr>
            <w:tcW w:w="1493" w:type="pct"/>
          </w:tcPr>
          <w:p w:rsidR="005704EC" w:rsidRPr="00A02BAB" w:rsidRDefault="005704EC" w:rsidP="004D7FA2">
            <w:pPr>
              <w:rPr>
                <w:sz w:val="23"/>
                <w:szCs w:val="23"/>
                <w:lang w:val="uk-UA"/>
              </w:rPr>
            </w:pPr>
            <w:r w:rsidRPr="00A02BAB">
              <w:rPr>
                <w:sz w:val="23"/>
                <w:szCs w:val="23"/>
              </w:rPr>
              <w:t xml:space="preserve">Улаштовано 3 навіси автобусних зупинок </w:t>
            </w:r>
          </w:p>
        </w:tc>
      </w:tr>
      <w:tr w:rsidR="005704EC" w:rsidRPr="00A71CF4" w:rsidTr="004D7FA2">
        <w:trPr>
          <w:trHeight w:val="158"/>
        </w:trPr>
        <w:tc>
          <w:tcPr>
            <w:tcW w:w="1637" w:type="pct"/>
          </w:tcPr>
          <w:p w:rsidR="005704EC" w:rsidRPr="00A02BAB" w:rsidRDefault="005704EC" w:rsidP="004D7FA2">
            <w:pPr>
              <w:rPr>
                <w:sz w:val="23"/>
                <w:szCs w:val="23"/>
              </w:rPr>
            </w:pPr>
            <w:r w:rsidRPr="00A02BAB">
              <w:rPr>
                <w:sz w:val="23"/>
                <w:szCs w:val="23"/>
              </w:rPr>
              <w:t xml:space="preserve">Капітальний ремонт дороги Вараш-Заболоття-Рафалівка №А/Д 0-180206 на відрізку шляху </w:t>
            </w:r>
            <w:r w:rsidRPr="00A02BAB">
              <w:rPr>
                <w:sz w:val="23"/>
                <w:szCs w:val="23"/>
                <w:lang w:val="uk-UA"/>
              </w:rPr>
              <w:t xml:space="preserve"> - </w:t>
            </w:r>
            <w:r w:rsidRPr="00A02BAB">
              <w:rPr>
                <w:sz w:val="23"/>
                <w:szCs w:val="23"/>
              </w:rPr>
              <w:t>село Заболоття</w:t>
            </w:r>
          </w:p>
        </w:tc>
        <w:tc>
          <w:tcPr>
            <w:tcW w:w="1870" w:type="pct"/>
          </w:tcPr>
          <w:p w:rsidR="005704EC" w:rsidRPr="00A02BAB" w:rsidRDefault="005704EC" w:rsidP="004D7FA2">
            <w:pPr>
              <w:jc w:val="center"/>
              <w:rPr>
                <w:sz w:val="23"/>
                <w:szCs w:val="23"/>
                <w:lang w:val="uk-UA"/>
              </w:rPr>
            </w:pPr>
            <w:r w:rsidRPr="00A02BAB">
              <w:rPr>
                <w:sz w:val="23"/>
                <w:szCs w:val="23"/>
                <w:lang w:val="uk-UA"/>
              </w:rPr>
              <w:t>Ремонт не проводився, в зв’язку з тим, що дорога знаходиться в підпорядкуванні РОДА</w:t>
            </w:r>
          </w:p>
        </w:tc>
        <w:tc>
          <w:tcPr>
            <w:tcW w:w="1493" w:type="pct"/>
          </w:tcPr>
          <w:p w:rsidR="005704EC" w:rsidRPr="00A02BAB" w:rsidRDefault="005704EC" w:rsidP="004D7FA2">
            <w:pPr>
              <w:jc w:val="center"/>
              <w:rPr>
                <w:sz w:val="23"/>
                <w:szCs w:val="23"/>
                <w:lang w:val="uk-UA"/>
              </w:rPr>
            </w:pPr>
            <w:r w:rsidRPr="00A02BAB">
              <w:rPr>
                <w:sz w:val="23"/>
                <w:szCs w:val="23"/>
                <w:lang w:val="uk-UA"/>
              </w:rPr>
              <w:t>Приведення в належний стан дороги села Заболоття</w:t>
            </w:r>
          </w:p>
        </w:tc>
      </w:tr>
    </w:tbl>
    <w:p w:rsidR="005704EC" w:rsidRPr="005956E6" w:rsidRDefault="005704EC" w:rsidP="005704EC">
      <w:pPr>
        <w:ind w:left="2127" w:firstLine="709"/>
        <w:rPr>
          <w:b/>
          <w:bCs/>
          <w:sz w:val="26"/>
          <w:szCs w:val="26"/>
        </w:rPr>
      </w:pPr>
    </w:p>
    <w:p w:rsidR="005704EC" w:rsidRPr="005355F4" w:rsidRDefault="005704EC" w:rsidP="005704EC">
      <w:pPr>
        <w:spacing w:before="140"/>
        <w:ind w:left="2126" w:firstLine="709"/>
        <w:rPr>
          <w:b/>
          <w:bCs/>
          <w:sz w:val="26"/>
          <w:szCs w:val="26"/>
          <w:lang w:val="uk-UA"/>
        </w:rPr>
      </w:pPr>
      <w:r w:rsidRPr="005355F4">
        <w:rPr>
          <w:b/>
          <w:bCs/>
          <w:sz w:val="26"/>
          <w:szCs w:val="26"/>
          <w:lang w:val="uk-UA"/>
        </w:rPr>
        <w:t>4. Житлово-комунальне господарство</w:t>
      </w:r>
    </w:p>
    <w:p w:rsidR="005704EC" w:rsidRPr="005355F4" w:rsidRDefault="005704EC" w:rsidP="005704EC">
      <w:pPr>
        <w:ind w:left="2127" w:hanging="2127"/>
        <w:jc w:val="center"/>
        <w:rPr>
          <w:b/>
          <w:bCs/>
          <w:sz w:val="26"/>
          <w:szCs w:val="26"/>
          <w:lang w:val="uk-UA"/>
        </w:rPr>
      </w:pPr>
      <w:r w:rsidRPr="005355F4">
        <w:rPr>
          <w:b/>
          <w:bCs/>
          <w:sz w:val="26"/>
          <w:szCs w:val="26"/>
          <w:lang w:val="uk-UA"/>
        </w:rPr>
        <w:t>4.1. Функціонування житлового фонду та утримання тепло- і водомереж міста</w:t>
      </w:r>
    </w:p>
    <w:p w:rsidR="005704EC" w:rsidRDefault="005704EC" w:rsidP="005704EC">
      <w:pPr>
        <w:ind w:left="1416" w:firstLine="708"/>
        <w:rPr>
          <w:b/>
          <w:bCs/>
          <w:sz w:val="26"/>
          <w:szCs w:val="26"/>
          <w:lang w:val="uk-UA"/>
        </w:rPr>
      </w:pPr>
      <w:r w:rsidRPr="005355F4">
        <w:rPr>
          <w:b/>
          <w:bCs/>
          <w:sz w:val="26"/>
          <w:szCs w:val="26"/>
          <w:lang w:val="uk-UA"/>
        </w:rPr>
        <w:t>Основні цілі та пріоритети розвитку на 2020 рік</w:t>
      </w:r>
    </w:p>
    <w:p w:rsidR="005704EC" w:rsidRPr="005355F4" w:rsidRDefault="005704EC" w:rsidP="005704EC">
      <w:pPr>
        <w:ind w:left="1416" w:firstLine="708"/>
        <w:rPr>
          <w:b/>
          <w:bCs/>
          <w:sz w:val="26"/>
          <w:szCs w:val="26"/>
          <w:lang w:val="uk-UA"/>
        </w:rPr>
      </w:pPr>
    </w:p>
    <w:p w:rsidR="005704EC" w:rsidRPr="005355F4" w:rsidRDefault="005704EC" w:rsidP="005704EC">
      <w:pPr>
        <w:ind w:firstLine="708"/>
        <w:rPr>
          <w:sz w:val="26"/>
          <w:szCs w:val="26"/>
          <w:lang w:val="uk-UA"/>
        </w:rPr>
      </w:pPr>
      <w:r w:rsidRPr="005355F4">
        <w:rPr>
          <w:sz w:val="26"/>
          <w:szCs w:val="26"/>
          <w:lang w:val="uk-UA"/>
        </w:rPr>
        <w:t>4.1.1.</w:t>
      </w:r>
      <w:r w:rsidRPr="005355F4">
        <w:rPr>
          <w:sz w:val="26"/>
          <w:szCs w:val="26"/>
        </w:rPr>
        <w:t xml:space="preserve"> </w:t>
      </w:r>
      <w:r w:rsidRPr="005355F4">
        <w:rPr>
          <w:sz w:val="26"/>
          <w:szCs w:val="26"/>
          <w:lang w:val="uk-UA"/>
        </w:rPr>
        <w:t>Проведення капітального ремонту (реконструкції) житлового фонду із застосуванням сучасних енергозберігаючих технологій, матеріалів та обладнання.</w:t>
      </w:r>
    </w:p>
    <w:p w:rsidR="005704EC" w:rsidRPr="005355F4" w:rsidRDefault="005704EC" w:rsidP="005704EC">
      <w:pPr>
        <w:ind w:firstLine="708"/>
        <w:rPr>
          <w:sz w:val="26"/>
          <w:szCs w:val="26"/>
          <w:lang w:val="uk-UA"/>
        </w:rPr>
      </w:pPr>
      <w:r w:rsidRPr="005355F4">
        <w:rPr>
          <w:sz w:val="26"/>
          <w:szCs w:val="26"/>
          <w:lang w:val="uk-UA"/>
        </w:rPr>
        <w:t>4.1.2.Капітальний ремонт</w:t>
      </w:r>
      <w:r w:rsidRPr="005355F4">
        <w:rPr>
          <w:sz w:val="26"/>
          <w:szCs w:val="26"/>
        </w:rPr>
        <w:t xml:space="preserve"> та ефективна експлуатація ліфтового господарства</w:t>
      </w:r>
      <w:r w:rsidRPr="005355F4">
        <w:rPr>
          <w:sz w:val="26"/>
          <w:szCs w:val="26"/>
          <w:lang w:val="uk-UA"/>
        </w:rPr>
        <w:t>.</w:t>
      </w:r>
      <w:r w:rsidRPr="005355F4">
        <w:rPr>
          <w:sz w:val="26"/>
          <w:szCs w:val="26"/>
        </w:rPr>
        <w:t xml:space="preserve"> </w:t>
      </w:r>
    </w:p>
    <w:p w:rsidR="005704EC" w:rsidRPr="005355F4" w:rsidRDefault="005704EC" w:rsidP="005704EC">
      <w:pPr>
        <w:ind w:firstLine="708"/>
        <w:rPr>
          <w:sz w:val="26"/>
          <w:szCs w:val="26"/>
          <w:lang w:val="uk-UA"/>
        </w:rPr>
      </w:pPr>
      <w:r w:rsidRPr="005355F4">
        <w:rPr>
          <w:sz w:val="26"/>
          <w:szCs w:val="26"/>
          <w:lang w:val="uk-UA"/>
        </w:rPr>
        <w:t>4.1.3. М</w:t>
      </w:r>
      <w:r w:rsidRPr="005355F4">
        <w:rPr>
          <w:sz w:val="26"/>
          <w:szCs w:val="26"/>
        </w:rPr>
        <w:t>одернізація житлового господарства</w:t>
      </w:r>
      <w:r w:rsidRPr="005355F4">
        <w:rPr>
          <w:sz w:val="26"/>
          <w:szCs w:val="26"/>
          <w:lang w:val="uk-UA"/>
        </w:rPr>
        <w:t>.</w:t>
      </w:r>
    </w:p>
    <w:p w:rsidR="005704EC" w:rsidRPr="005355F4" w:rsidRDefault="005704EC" w:rsidP="005704EC">
      <w:pPr>
        <w:ind w:firstLine="708"/>
        <w:rPr>
          <w:sz w:val="26"/>
          <w:szCs w:val="26"/>
          <w:lang w:val="uk-UA"/>
        </w:rPr>
      </w:pPr>
      <w:r w:rsidRPr="005355F4">
        <w:rPr>
          <w:sz w:val="26"/>
          <w:szCs w:val="26"/>
          <w:lang w:val="uk-UA"/>
        </w:rPr>
        <w:t>4.1.4. М</w:t>
      </w:r>
      <w:r w:rsidRPr="005355F4">
        <w:rPr>
          <w:sz w:val="26"/>
          <w:szCs w:val="26"/>
        </w:rPr>
        <w:t>одернізація теплового та водопровідного господарства.</w:t>
      </w:r>
    </w:p>
    <w:p w:rsidR="005704EC" w:rsidRPr="003C2E66" w:rsidRDefault="005704EC" w:rsidP="005704EC">
      <w:pPr>
        <w:ind w:firstLine="708"/>
        <w:rPr>
          <w:sz w:val="26"/>
          <w:szCs w:val="26"/>
          <w:lang w:val="uk-UA"/>
        </w:rPr>
      </w:pPr>
    </w:p>
    <w:p w:rsidR="005704EC" w:rsidRPr="00C01CF7" w:rsidRDefault="005704EC" w:rsidP="005704EC">
      <w:pPr>
        <w:pStyle w:val="ListParagraph1"/>
        <w:jc w:val="center"/>
        <w:rPr>
          <w:rFonts w:ascii="Times New Roman" w:hAnsi="Times New Roman" w:cs="Times New Roman"/>
          <w:b/>
          <w:bCs/>
          <w:color w:val="FF0000"/>
          <w:sz w:val="26"/>
          <w:szCs w:val="26"/>
          <w:lang w:val="uk-UA"/>
        </w:rPr>
      </w:pPr>
      <w:r w:rsidRPr="00A71CF4">
        <w:rPr>
          <w:rFonts w:ascii="Times New Roman" w:hAnsi="Times New Roman" w:cs="Times New Roman"/>
          <w:b/>
          <w:bCs/>
          <w:sz w:val="26"/>
          <w:szCs w:val="26"/>
          <w:lang w:val="uk-UA"/>
        </w:rPr>
        <w:lastRenderedPageBreak/>
        <w:t>Виконання</w:t>
      </w:r>
    </w:p>
    <w:p w:rsidR="005704EC" w:rsidRPr="00372686" w:rsidRDefault="005704EC" w:rsidP="005704EC">
      <w:pPr>
        <w:ind w:firstLine="567"/>
        <w:jc w:val="both"/>
        <w:rPr>
          <w:sz w:val="26"/>
          <w:szCs w:val="26"/>
          <w:lang w:val="uk-UA"/>
        </w:rPr>
      </w:pPr>
      <w:r w:rsidRPr="004B544C">
        <w:rPr>
          <w:b/>
          <w:bCs/>
          <w:sz w:val="26"/>
          <w:szCs w:val="26"/>
          <w:lang w:val="uk-UA"/>
        </w:rPr>
        <w:t>4.1.1.</w:t>
      </w:r>
      <w:r>
        <w:rPr>
          <w:b/>
          <w:bCs/>
          <w:sz w:val="26"/>
          <w:szCs w:val="26"/>
          <w:lang w:val="uk-UA"/>
        </w:rPr>
        <w:t xml:space="preserve">, 4.1.3. </w:t>
      </w:r>
      <w:r w:rsidRPr="004B544C">
        <w:rPr>
          <w:sz w:val="26"/>
          <w:szCs w:val="26"/>
          <w:lang w:val="uk-UA"/>
        </w:rPr>
        <w:t xml:space="preserve">Відповідно до </w:t>
      </w:r>
      <w:r w:rsidRPr="0083462D">
        <w:rPr>
          <w:b/>
          <w:bCs/>
          <w:sz w:val="26"/>
          <w:szCs w:val="26"/>
          <w:lang w:val="uk-UA"/>
        </w:rPr>
        <w:t>Програми</w:t>
      </w:r>
      <w:r w:rsidRPr="004B544C">
        <w:rPr>
          <w:sz w:val="26"/>
          <w:szCs w:val="26"/>
          <w:lang w:val="uk-UA"/>
        </w:rPr>
        <w:t xml:space="preserve"> </w:t>
      </w:r>
      <w:r w:rsidRPr="004B544C">
        <w:rPr>
          <w:b/>
          <w:bCs/>
          <w:sz w:val="26"/>
          <w:szCs w:val="26"/>
          <w:lang w:val="uk-UA"/>
        </w:rPr>
        <w:t>співфінансування ремонтів житлових будинків ОСББ м.Вараш на 2016-2020 роки</w:t>
      </w:r>
      <w:r w:rsidRPr="004B544C">
        <w:rPr>
          <w:sz w:val="26"/>
          <w:szCs w:val="26"/>
          <w:lang w:val="uk-UA"/>
        </w:rPr>
        <w:t xml:space="preserve"> ОСББ подали проєктні заявки, кошторисну  та іншу необхідну документацію. З міського бюджету було виділено 80% коштів від кошторисної вартості  будівельних робіт, що становить </w:t>
      </w:r>
      <w:r w:rsidRPr="004B544C">
        <w:rPr>
          <w:b/>
          <w:bCs/>
          <w:sz w:val="26"/>
          <w:szCs w:val="26"/>
          <w:lang w:val="uk-UA"/>
        </w:rPr>
        <w:t>6</w:t>
      </w:r>
      <w:r>
        <w:rPr>
          <w:b/>
          <w:bCs/>
          <w:sz w:val="26"/>
          <w:szCs w:val="26"/>
          <w:lang w:val="uk-UA"/>
        </w:rPr>
        <w:t xml:space="preserve"> </w:t>
      </w:r>
      <w:r w:rsidRPr="004B544C">
        <w:rPr>
          <w:b/>
          <w:bCs/>
          <w:sz w:val="26"/>
          <w:szCs w:val="26"/>
          <w:lang w:val="uk-UA"/>
        </w:rPr>
        <w:t>000,000 тис.грн.</w:t>
      </w:r>
      <w:r w:rsidRPr="004B544C">
        <w:rPr>
          <w:sz w:val="26"/>
          <w:szCs w:val="26"/>
          <w:lang w:val="uk-UA"/>
        </w:rPr>
        <w:t xml:space="preserve"> Взяли участь у заходах вказаної вище програми 18 ОСББ (24 житлових будинки</w:t>
      </w:r>
      <w:r w:rsidRPr="004B544C">
        <w:rPr>
          <w:b/>
          <w:bCs/>
          <w:sz w:val="26"/>
          <w:szCs w:val="26"/>
          <w:lang w:val="uk-UA"/>
        </w:rPr>
        <w:t xml:space="preserve"> ) </w:t>
      </w:r>
      <w:r>
        <w:rPr>
          <w:sz w:val="26"/>
          <w:szCs w:val="26"/>
          <w:lang w:val="uk-UA"/>
        </w:rPr>
        <w:t>та використано</w:t>
      </w:r>
      <w:r w:rsidRPr="004B544C">
        <w:rPr>
          <w:sz w:val="26"/>
          <w:szCs w:val="26"/>
          <w:lang w:val="uk-UA"/>
        </w:rPr>
        <w:t xml:space="preserve"> коштів</w:t>
      </w:r>
      <w:r w:rsidRPr="004B544C">
        <w:rPr>
          <w:color w:val="000000"/>
          <w:sz w:val="26"/>
          <w:szCs w:val="26"/>
          <w:lang w:val="uk-UA"/>
        </w:rPr>
        <w:t xml:space="preserve"> </w:t>
      </w:r>
      <w:r w:rsidRPr="00372686">
        <w:rPr>
          <w:b/>
          <w:bCs/>
          <w:iCs/>
          <w:color w:val="000000"/>
          <w:sz w:val="26"/>
          <w:szCs w:val="26"/>
          <w:lang w:val="uk-UA"/>
        </w:rPr>
        <w:t>-  5</w:t>
      </w:r>
      <w:r>
        <w:rPr>
          <w:b/>
          <w:bCs/>
          <w:iCs/>
          <w:color w:val="000000"/>
          <w:sz w:val="26"/>
          <w:szCs w:val="26"/>
          <w:lang w:val="uk-UA"/>
        </w:rPr>
        <w:t xml:space="preserve"> </w:t>
      </w:r>
      <w:r w:rsidRPr="00372686">
        <w:rPr>
          <w:b/>
          <w:bCs/>
          <w:iCs/>
          <w:color w:val="000000"/>
          <w:sz w:val="26"/>
          <w:szCs w:val="26"/>
          <w:lang w:val="uk-UA"/>
        </w:rPr>
        <w:t>354,003 тис.грн., а саме:</w:t>
      </w:r>
    </w:p>
    <w:p w:rsidR="005704EC" w:rsidRPr="00372686" w:rsidRDefault="005704EC" w:rsidP="005704EC">
      <w:pPr>
        <w:ind w:firstLine="708"/>
        <w:jc w:val="both"/>
        <w:rPr>
          <w:sz w:val="26"/>
          <w:szCs w:val="26"/>
          <w:u w:val="single"/>
          <w:lang w:val="uk-UA"/>
        </w:rPr>
      </w:pPr>
      <w:r w:rsidRPr="00372686">
        <w:rPr>
          <w:bCs/>
          <w:sz w:val="26"/>
          <w:szCs w:val="26"/>
          <w:lang w:val="uk-UA"/>
        </w:rPr>
        <w:t>Покрівельні роботи</w:t>
      </w:r>
      <w:r w:rsidRPr="00372686">
        <w:rPr>
          <w:sz w:val="26"/>
          <w:szCs w:val="26"/>
          <w:lang w:val="uk-UA"/>
        </w:rPr>
        <w:t xml:space="preserve"> - 6 ОСББ (8 житлових будинків), використано коштів з міського бюджету -  </w:t>
      </w:r>
      <w:r w:rsidRPr="00372686">
        <w:rPr>
          <w:bCs/>
          <w:sz w:val="26"/>
          <w:szCs w:val="26"/>
          <w:lang w:val="uk-UA"/>
        </w:rPr>
        <w:t>1885,151 тис. грн</w:t>
      </w:r>
      <w:r w:rsidRPr="00372686">
        <w:rPr>
          <w:sz w:val="26"/>
          <w:szCs w:val="26"/>
          <w:lang w:val="uk-UA"/>
        </w:rPr>
        <w:t>. :</w:t>
      </w:r>
    </w:p>
    <w:p w:rsidR="005704EC" w:rsidRPr="00372686" w:rsidRDefault="005704EC" w:rsidP="005704EC">
      <w:pPr>
        <w:jc w:val="both"/>
        <w:rPr>
          <w:sz w:val="26"/>
          <w:szCs w:val="26"/>
          <w:lang w:val="uk-UA"/>
        </w:rPr>
      </w:pPr>
      <w:r w:rsidRPr="00372686">
        <w:rPr>
          <w:sz w:val="26"/>
          <w:szCs w:val="26"/>
          <w:lang w:val="uk-UA"/>
        </w:rPr>
        <w:t>- ОСББ "Липки-25" (м-н Вараш,  ж.б №25) – 239,645 тис. грн. ;</w:t>
      </w:r>
    </w:p>
    <w:p w:rsidR="005704EC" w:rsidRPr="00372686" w:rsidRDefault="005704EC" w:rsidP="005704EC">
      <w:pPr>
        <w:jc w:val="both"/>
        <w:rPr>
          <w:sz w:val="26"/>
          <w:szCs w:val="26"/>
          <w:lang w:val="uk-UA"/>
        </w:rPr>
      </w:pPr>
      <w:r w:rsidRPr="00372686">
        <w:rPr>
          <w:sz w:val="26"/>
          <w:szCs w:val="26"/>
          <w:lang w:val="uk-UA"/>
        </w:rPr>
        <w:t>- ОСББ " Перемоги 04" (м-н Перемоги, ж.б №4) – 239,765 тис. грн.;</w:t>
      </w:r>
    </w:p>
    <w:p w:rsidR="005704EC" w:rsidRPr="00372686" w:rsidRDefault="005704EC" w:rsidP="005704EC">
      <w:pPr>
        <w:jc w:val="both"/>
        <w:rPr>
          <w:sz w:val="26"/>
          <w:szCs w:val="26"/>
          <w:lang w:val="uk-UA"/>
        </w:rPr>
      </w:pPr>
      <w:r w:rsidRPr="00372686">
        <w:rPr>
          <w:sz w:val="26"/>
          <w:szCs w:val="26"/>
          <w:lang w:val="uk-UA"/>
        </w:rPr>
        <w:t xml:space="preserve">- </w:t>
      </w:r>
      <w:r w:rsidRPr="00372686">
        <w:rPr>
          <w:sz w:val="26"/>
          <w:szCs w:val="26"/>
        </w:rPr>
        <w:t>ОСББ " Вараш</w:t>
      </w:r>
      <w:r w:rsidRPr="00372686">
        <w:rPr>
          <w:sz w:val="26"/>
          <w:szCs w:val="26"/>
          <w:lang w:val="uk-UA"/>
        </w:rPr>
        <w:t>- Комфорт</w:t>
      </w:r>
      <w:r w:rsidRPr="00372686">
        <w:rPr>
          <w:sz w:val="26"/>
          <w:szCs w:val="26"/>
        </w:rPr>
        <w:t>"   (м-н Вараш</w:t>
      </w:r>
      <w:r w:rsidRPr="00372686">
        <w:rPr>
          <w:sz w:val="26"/>
          <w:szCs w:val="26"/>
          <w:lang w:val="uk-UA"/>
        </w:rPr>
        <w:t>,</w:t>
      </w:r>
      <w:r w:rsidRPr="00372686">
        <w:rPr>
          <w:sz w:val="26"/>
          <w:szCs w:val="26"/>
        </w:rPr>
        <w:t xml:space="preserve"> ж</w:t>
      </w:r>
      <w:r w:rsidRPr="00372686">
        <w:rPr>
          <w:sz w:val="26"/>
          <w:szCs w:val="26"/>
          <w:lang w:val="uk-UA"/>
        </w:rPr>
        <w:t>.</w:t>
      </w:r>
      <w:r w:rsidRPr="00372686">
        <w:rPr>
          <w:sz w:val="26"/>
          <w:szCs w:val="26"/>
        </w:rPr>
        <w:t>б №</w:t>
      </w:r>
      <w:r w:rsidRPr="00372686">
        <w:rPr>
          <w:sz w:val="26"/>
          <w:szCs w:val="26"/>
          <w:lang w:val="uk-UA"/>
        </w:rPr>
        <w:t>10а, №10б, №12</w:t>
      </w:r>
      <w:r w:rsidRPr="00372686">
        <w:rPr>
          <w:sz w:val="26"/>
          <w:szCs w:val="26"/>
        </w:rPr>
        <w:t>)</w:t>
      </w:r>
      <w:r w:rsidRPr="00372686">
        <w:rPr>
          <w:sz w:val="26"/>
          <w:szCs w:val="26"/>
          <w:lang w:val="uk-UA"/>
        </w:rPr>
        <w:t xml:space="preserve"> – 719,968 тис. грн.;</w:t>
      </w:r>
    </w:p>
    <w:p w:rsidR="005704EC" w:rsidRPr="00372686" w:rsidRDefault="005704EC" w:rsidP="005704EC">
      <w:pPr>
        <w:jc w:val="both"/>
        <w:rPr>
          <w:sz w:val="26"/>
          <w:szCs w:val="26"/>
          <w:lang w:val="uk-UA"/>
        </w:rPr>
      </w:pPr>
      <w:r w:rsidRPr="00372686">
        <w:rPr>
          <w:sz w:val="26"/>
          <w:szCs w:val="26"/>
          <w:lang w:val="uk-UA"/>
        </w:rPr>
        <w:t>- ОСББ "ОСББ Будівельників 20/3" (м-н Будівельників, ж. № 20/3) – 239,530 тис. грн.;</w:t>
      </w:r>
    </w:p>
    <w:p w:rsidR="005704EC" w:rsidRPr="00372686" w:rsidRDefault="005704EC" w:rsidP="005704EC">
      <w:pPr>
        <w:jc w:val="both"/>
        <w:rPr>
          <w:sz w:val="26"/>
          <w:szCs w:val="26"/>
          <w:lang w:val="uk-UA"/>
        </w:rPr>
      </w:pPr>
      <w:r w:rsidRPr="00372686">
        <w:rPr>
          <w:sz w:val="26"/>
          <w:szCs w:val="26"/>
          <w:lang w:val="uk-UA"/>
        </w:rPr>
        <w:t>- ОСББ "ОСББ Наш дім 10" (м-н Ювілейний, ж.б № 10) – 223,724 тис. грн.;</w:t>
      </w:r>
    </w:p>
    <w:p w:rsidR="005704EC" w:rsidRPr="00372686" w:rsidRDefault="005704EC" w:rsidP="005704EC">
      <w:pPr>
        <w:jc w:val="both"/>
        <w:rPr>
          <w:sz w:val="26"/>
          <w:szCs w:val="26"/>
          <w:lang w:val="uk-UA"/>
        </w:rPr>
      </w:pPr>
      <w:r w:rsidRPr="00372686">
        <w:rPr>
          <w:sz w:val="26"/>
          <w:szCs w:val="26"/>
          <w:lang w:val="uk-UA"/>
        </w:rPr>
        <w:t xml:space="preserve">- ОСББ « Перемоги 12г»  (м.н Перемоги, ж.б. № 12г) – 222,519 тис. грн. </w:t>
      </w:r>
    </w:p>
    <w:p w:rsidR="005704EC" w:rsidRPr="00372686" w:rsidRDefault="005704EC" w:rsidP="005704EC">
      <w:pPr>
        <w:ind w:firstLine="708"/>
        <w:jc w:val="both"/>
        <w:rPr>
          <w:sz w:val="26"/>
          <w:szCs w:val="26"/>
          <w:u w:val="single"/>
          <w:lang w:val="uk-UA"/>
        </w:rPr>
      </w:pPr>
      <w:r w:rsidRPr="00372686">
        <w:rPr>
          <w:bCs/>
          <w:sz w:val="26"/>
          <w:szCs w:val="26"/>
          <w:lang w:val="uk-UA"/>
        </w:rPr>
        <w:t>Сантехнічні роботи</w:t>
      </w:r>
      <w:r w:rsidRPr="00372686">
        <w:rPr>
          <w:sz w:val="26"/>
          <w:szCs w:val="26"/>
          <w:lang w:val="uk-UA"/>
        </w:rPr>
        <w:t xml:space="preserve"> - 10 ОСББ (11 будинок), використано коштів з міського бюджету - </w:t>
      </w:r>
      <w:r w:rsidRPr="00372686">
        <w:rPr>
          <w:bCs/>
          <w:sz w:val="26"/>
          <w:szCs w:val="26"/>
          <w:lang w:val="uk-UA"/>
        </w:rPr>
        <w:t>2482,972</w:t>
      </w:r>
      <w:r w:rsidRPr="00372686">
        <w:rPr>
          <w:bCs/>
          <w:i/>
          <w:iCs/>
          <w:sz w:val="26"/>
          <w:szCs w:val="26"/>
          <w:lang w:val="uk-UA"/>
        </w:rPr>
        <w:t xml:space="preserve"> тис.грн. :</w:t>
      </w:r>
    </w:p>
    <w:p w:rsidR="005704EC" w:rsidRPr="00372686" w:rsidRDefault="005704EC" w:rsidP="005704EC">
      <w:pPr>
        <w:jc w:val="both"/>
        <w:rPr>
          <w:sz w:val="26"/>
          <w:szCs w:val="26"/>
          <w:lang w:val="uk-UA"/>
        </w:rPr>
      </w:pPr>
      <w:r w:rsidRPr="00372686">
        <w:rPr>
          <w:sz w:val="26"/>
          <w:szCs w:val="26"/>
          <w:lang w:val="uk-UA"/>
        </w:rPr>
        <w:t>- ОСББ «Перемоги 7» (м-н Перемоги, ж.б. №7( - 239,946 тис.грн.;</w:t>
      </w:r>
    </w:p>
    <w:p w:rsidR="005704EC" w:rsidRPr="00372686" w:rsidRDefault="005704EC" w:rsidP="005704EC">
      <w:pPr>
        <w:jc w:val="both"/>
        <w:rPr>
          <w:sz w:val="26"/>
          <w:szCs w:val="26"/>
          <w:lang w:val="uk-UA"/>
        </w:rPr>
      </w:pPr>
      <w:r w:rsidRPr="00372686">
        <w:rPr>
          <w:sz w:val="26"/>
          <w:szCs w:val="26"/>
          <w:lang w:val="uk-UA"/>
        </w:rPr>
        <w:t xml:space="preserve">- </w:t>
      </w:r>
      <w:r w:rsidRPr="00372686">
        <w:rPr>
          <w:sz w:val="26"/>
          <w:szCs w:val="26"/>
        </w:rPr>
        <w:t xml:space="preserve">ОСББ </w:t>
      </w:r>
      <w:r w:rsidRPr="00372686">
        <w:rPr>
          <w:sz w:val="26"/>
          <w:szCs w:val="26"/>
          <w:lang w:val="uk-UA"/>
        </w:rPr>
        <w:t>«ОСББ Щаслива оселя 26/1»</w:t>
      </w:r>
      <w:r w:rsidRPr="00372686">
        <w:rPr>
          <w:sz w:val="26"/>
          <w:szCs w:val="26"/>
        </w:rPr>
        <w:t xml:space="preserve">  (м-н </w:t>
      </w:r>
      <w:r w:rsidRPr="00372686">
        <w:rPr>
          <w:sz w:val="26"/>
          <w:szCs w:val="26"/>
          <w:lang w:val="uk-UA"/>
        </w:rPr>
        <w:t xml:space="preserve">Будівельників, </w:t>
      </w:r>
      <w:r w:rsidRPr="00372686">
        <w:rPr>
          <w:sz w:val="26"/>
          <w:szCs w:val="26"/>
        </w:rPr>
        <w:t>ж</w:t>
      </w:r>
      <w:r w:rsidRPr="00372686">
        <w:rPr>
          <w:sz w:val="26"/>
          <w:szCs w:val="26"/>
          <w:lang w:val="uk-UA"/>
        </w:rPr>
        <w:t>.</w:t>
      </w:r>
      <w:r w:rsidRPr="00372686">
        <w:rPr>
          <w:sz w:val="26"/>
          <w:szCs w:val="26"/>
        </w:rPr>
        <w:t>б №</w:t>
      </w:r>
      <w:r w:rsidRPr="00372686">
        <w:rPr>
          <w:sz w:val="26"/>
          <w:szCs w:val="26"/>
          <w:lang w:val="uk-UA"/>
        </w:rPr>
        <w:t>26/1</w:t>
      </w:r>
      <w:r w:rsidRPr="00372686">
        <w:rPr>
          <w:sz w:val="26"/>
          <w:szCs w:val="26"/>
        </w:rPr>
        <w:t>)</w:t>
      </w:r>
      <w:r w:rsidRPr="00372686">
        <w:rPr>
          <w:sz w:val="26"/>
          <w:szCs w:val="26"/>
          <w:lang w:val="uk-UA"/>
        </w:rPr>
        <w:t xml:space="preserve"> – 236,000 тис.грн.;</w:t>
      </w:r>
    </w:p>
    <w:p w:rsidR="005704EC" w:rsidRPr="00372686" w:rsidRDefault="005704EC" w:rsidP="005704EC">
      <w:pPr>
        <w:jc w:val="both"/>
        <w:rPr>
          <w:sz w:val="26"/>
          <w:szCs w:val="26"/>
          <w:lang w:val="uk-UA"/>
        </w:rPr>
      </w:pPr>
      <w:r w:rsidRPr="00372686">
        <w:rPr>
          <w:sz w:val="26"/>
          <w:szCs w:val="26"/>
          <w:lang w:val="uk-UA"/>
        </w:rPr>
        <w:t>- ОСББ «Вараш 28» (м-н Вараш, ж.б. №28) – 205,851 тис.грн.;</w:t>
      </w:r>
    </w:p>
    <w:p w:rsidR="005704EC" w:rsidRPr="00372686" w:rsidRDefault="005704EC" w:rsidP="005704EC">
      <w:pPr>
        <w:jc w:val="both"/>
        <w:rPr>
          <w:sz w:val="26"/>
          <w:szCs w:val="26"/>
          <w:lang w:val="uk-UA"/>
        </w:rPr>
      </w:pPr>
      <w:r w:rsidRPr="00372686">
        <w:rPr>
          <w:sz w:val="26"/>
          <w:szCs w:val="26"/>
          <w:lang w:val="uk-UA"/>
        </w:rPr>
        <w:t>- ОСББ «Вараш 14» (м-н Вараш, ж.б. №14) – 239,840 тис.грн.;</w:t>
      </w:r>
    </w:p>
    <w:p w:rsidR="005704EC" w:rsidRPr="00372686" w:rsidRDefault="005704EC" w:rsidP="005704EC">
      <w:pPr>
        <w:jc w:val="both"/>
        <w:rPr>
          <w:sz w:val="26"/>
          <w:szCs w:val="26"/>
          <w:lang w:val="uk-UA"/>
        </w:rPr>
      </w:pPr>
      <w:r w:rsidRPr="00372686">
        <w:rPr>
          <w:sz w:val="26"/>
          <w:szCs w:val="26"/>
          <w:lang w:val="uk-UA"/>
        </w:rPr>
        <w:t>- ОСББ  «Перемоги 06» (м-н Перемоги, ж.б. №6) – 239,860 тис.грн.;</w:t>
      </w:r>
    </w:p>
    <w:p w:rsidR="005704EC" w:rsidRPr="00372686" w:rsidRDefault="005704EC" w:rsidP="005704EC">
      <w:pPr>
        <w:jc w:val="both"/>
        <w:rPr>
          <w:sz w:val="26"/>
          <w:szCs w:val="26"/>
          <w:lang w:val="uk-UA"/>
        </w:rPr>
      </w:pPr>
      <w:r w:rsidRPr="00372686">
        <w:rPr>
          <w:sz w:val="26"/>
          <w:szCs w:val="26"/>
          <w:lang w:val="uk-UA"/>
        </w:rPr>
        <w:t>- ОСББ «Вараш 42» (м.н Вараш, ж.б. №42) – 239,840 тис.грн.;</w:t>
      </w:r>
    </w:p>
    <w:p w:rsidR="005704EC" w:rsidRPr="00372686" w:rsidRDefault="005704EC" w:rsidP="005704EC">
      <w:pPr>
        <w:jc w:val="both"/>
        <w:rPr>
          <w:sz w:val="26"/>
          <w:szCs w:val="26"/>
          <w:lang w:val="uk-UA"/>
        </w:rPr>
      </w:pPr>
      <w:r w:rsidRPr="00372686">
        <w:rPr>
          <w:sz w:val="26"/>
          <w:szCs w:val="26"/>
          <w:lang w:val="uk-UA"/>
        </w:rPr>
        <w:t>- ОСББ «Надстир’я» (м-н Вараш, ж.б. №27) – 239,969 тис.грн.;</w:t>
      </w:r>
    </w:p>
    <w:p w:rsidR="005704EC" w:rsidRPr="00372686" w:rsidRDefault="005704EC" w:rsidP="005704EC">
      <w:pPr>
        <w:jc w:val="both"/>
        <w:rPr>
          <w:sz w:val="26"/>
          <w:szCs w:val="26"/>
          <w:lang w:val="uk-UA"/>
        </w:rPr>
      </w:pPr>
      <w:r w:rsidRPr="00372686">
        <w:rPr>
          <w:sz w:val="26"/>
          <w:szCs w:val="26"/>
          <w:lang w:val="uk-UA"/>
        </w:rPr>
        <w:t>- ОСББ «Крашанка» (м-н Вараш, ж.б. №34а) – 218,228 тис.грн.;</w:t>
      </w:r>
    </w:p>
    <w:p w:rsidR="005704EC" w:rsidRPr="00372686" w:rsidRDefault="005704EC" w:rsidP="005704EC">
      <w:pPr>
        <w:jc w:val="both"/>
        <w:rPr>
          <w:sz w:val="26"/>
          <w:szCs w:val="26"/>
          <w:lang w:val="uk-UA"/>
        </w:rPr>
      </w:pPr>
      <w:r w:rsidRPr="00372686">
        <w:rPr>
          <w:sz w:val="26"/>
          <w:szCs w:val="26"/>
          <w:lang w:val="uk-UA"/>
        </w:rPr>
        <w:t>- ОСББ «Будівельників 25» (м-н Будівельників, ж.б. №25/1, №25/2) – 391,680 тис.грн.;</w:t>
      </w:r>
    </w:p>
    <w:p w:rsidR="005704EC" w:rsidRPr="00372686" w:rsidRDefault="005704EC" w:rsidP="005704EC">
      <w:pPr>
        <w:jc w:val="both"/>
        <w:rPr>
          <w:sz w:val="26"/>
          <w:szCs w:val="26"/>
          <w:lang w:val="uk-UA"/>
        </w:rPr>
      </w:pPr>
      <w:r w:rsidRPr="00372686">
        <w:rPr>
          <w:sz w:val="26"/>
          <w:szCs w:val="26"/>
          <w:lang w:val="uk-UA"/>
        </w:rPr>
        <w:t xml:space="preserve">- ОСББ «Перемоги 41», (м-н Перемоги, ж.б. №41) – 231,758 тис.грн. </w:t>
      </w:r>
    </w:p>
    <w:p w:rsidR="005704EC" w:rsidRPr="00372686" w:rsidRDefault="005704EC" w:rsidP="005704EC">
      <w:pPr>
        <w:jc w:val="both"/>
        <w:rPr>
          <w:sz w:val="26"/>
          <w:szCs w:val="26"/>
          <w:lang w:val="uk-UA"/>
        </w:rPr>
      </w:pPr>
      <w:r w:rsidRPr="00372686">
        <w:rPr>
          <w:sz w:val="26"/>
          <w:szCs w:val="26"/>
          <w:lang w:val="uk-UA"/>
        </w:rPr>
        <w:tab/>
      </w:r>
      <w:r w:rsidRPr="00372686">
        <w:rPr>
          <w:bCs/>
          <w:color w:val="000000"/>
          <w:sz w:val="26"/>
          <w:szCs w:val="26"/>
          <w:lang w:val="uk-UA"/>
        </w:rPr>
        <w:t>Міжпанельні шви</w:t>
      </w:r>
      <w:r w:rsidRPr="00372686">
        <w:rPr>
          <w:color w:val="000000"/>
          <w:sz w:val="26"/>
          <w:szCs w:val="26"/>
          <w:lang w:val="uk-UA"/>
        </w:rPr>
        <w:t xml:space="preserve"> – 3 ОСББ (5 будинки),</w:t>
      </w:r>
      <w:r w:rsidRPr="00372686">
        <w:rPr>
          <w:sz w:val="26"/>
          <w:szCs w:val="26"/>
          <w:lang w:val="uk-UA"/>
        </w:rPr>
        <w:t xml:space="preserve">використано коштів з міського бюджету – </w:t>
      </w:r>
      <w:r w:rsidRPr="00372686">
        <w:rPr>
          <w:bCs/>
          <w:sz w:val="26"/>
          <w:szCs w:val="26"/>
          <w:lang w:val="uk-UA"/>
        </w:rPr>
        <w:t>985,880</w:t>
      </w:r>
      <w:r w:rsidRPr="00372686">
        <w:rPr>
          <w:sz w:val="26"/>
          <w:szCs w:val="26"/>
          <w:lang w:val="uk-UA"/>
        </w:rPr>
        <w:t xml:space="preserve"> </w:t>
      </w:r>
      <w:r w:rsidRPr="00372686">
        <w:rPr>
          <w:bCs/>
          <w:sz w:val="26"/>
          <w:szCs w:val="26"/>
          <w:lang w:val="uk-UA"/>
        </w:rPr>
        <w:t>тис.грн</w:t>
      </w:r>
      <w:r w:rsidRPr="00372686">
        <w:rPr>
          <w:sz w:val="26"/>
          <w:szCs w:val="26"/>
          <w:lang w:val="uk-UA"/>
        </w:rPr>
        <w:t>.:</w:t>
      </w:r>
    </w:p>
    <w:p w:rsidR="005704EC" w:rsidRPr="00372686" w:rsidRDefault="005704EC" w:rsidP="005704EC">
      <w:pPr>
        <w:ind w:left="120"/>
        <w:jc w:val="both"/>
        <w:rPr>
          <w:sz w:val="26"/>
          <w:szCs w:val="26"/>
          <w:lang w:val="uk-UA"/>
        </w:rPr>
      </w:pPr>
      <w:r w:rsidRPr="00372686">
        <w:rPr>
          <w:sz w:val="26"/>
          <w:szCs w:val="26"/>
          <w:lang w:val="uk-UA"/>
        </w:rPr>
        <w:t>- ОСББ «Перемоги 9»  (м-н Перемоги, ж.б. №9а, №9б) – 473,600 тис.грн.;</w:t>
      </w:r>
    </w:p>
    <w:p w:rsidR="005704EC" w:rsidRPr="00372686" w:rsidRDefault="005704EC" w:rsidP="005704EC">
      <w:pPr>
        <w:ind w:left="120"/>
        <w:jc w:val="both"/>
        <w:rPr>
          <w:sz w:val="26"/>
          <w:szCs w:val="26"/>
          <w:lang w:val="uk-UA"/>
        </w:rPr>
      </w:pPr>
      <w:r w:rsidRPr="00372686">
        <w:rPr>
          <w:sz w:val="26"/>
          <w:szCs w:val="26"/>
          <w:lang w:val="uk-UA"/>
        </w:rPr>
        <w:t>- ОСББ «Крашанка» (м-н Вараш, ж.б. №34б) – 149,880 тис.грн.;</w:t>
      </w:r>
    </w:p>
    <w:p w:rsidR="005704EC" w:rsidRPr="004B544C" w:rsidRDefault="005704EC" w:rsidP="005704EC">
      <w:pPr>
        <w:ind w:left="120"/>
        <w:jc w:val="both"/>
        <w:rPr>
          <w:sz w:val="26"/>
          <w:szCs w:val="26"/>
          <w:lang w:val="uk-UA"/>
        </w:rPr>
      </w:pPr>
      <w:r w:rsidRPr="00372686">
        <w:rPr>
          <w:sz w:val="26"/>
          <w:szCs w:val="26"/>
          <w:lang w:val="uk-UA"/>
        </w:rPr>
        <w:t>- ОСББ «Вараш 56» ( м-н Вараш, ж.б. №5, №6)  – 362,4000</w:t>
      </w:r>
      <w:r w:rsidRPr="004B544C">
        <w:rPr>
          <w:sz w:val="26"/>
          <w:szCs w:val="26"/>
          <w:lang w:val="uk-UA"/>
        </w:rPr>
        <w:t xml:space="preserve"> тис.грн. </w:t>
      </w:r>
    </w:p>
    <w:p w:rsidR="005704EC" w:rsidRPr="00FF6B2B" w:rsidRDefault="005704EC" w:rsidP="005704EC">
      <w:pPr>
        <w:spacing w:before="100"/>
        <w:ind w:firstLine="709"/>
        <w:jc w:val="both"/>
        <w:rPr>
          <w:b/>
          <w:bCs/>
          <w:sz w:val="26"/>
          <w:szCs w:val="26"/>
          <w:lang w:val="uk-UA"/>
        </w:rPr>
      </w:pPr>
      <w:r w:rsidRPr="00FF6B2B">
        <w:rPr>
          <w:b/>
          <w:bCs/>
          <w:sz w:val="26"/>
          <w:szCs w:val="26"/>
          <w:lang w:val="uk-UA"/>
        </w:rPr>
        <w:t xml:space="preserve">По заходах Програми реформування і розвитку житлово-комунального господарства міста Вараш на 2016 – 2020 роки </w:t>
      </w:r>
      <w:r w:rsidRPr="00FF6B2B">
        <w:rPr>
          <w:sz w:val="26"/>
          <w:szCs w:val="26"/>
          <w:lang w:val="uk-UA"/>
        </w:rPr>
        <w:t xml:space="preserve">в </w:t>
      </w:r>
      <w:r w:rsidRPr="00FF6B2B">
        <w:rPr>
          <w:i/>
          <w:iCs/>
          <w:sz w:val="26"/>
          <w:szCs w:val="26"/>
          <w:lang w:val="uk-UA"/>
        </w:rPr>
        <w:t xml:space="preserve"> </w:t>
      </w:r>
      <w:r w:rsidRPr="00FF6B2B">
        <w:rPr>
          <w:sz w:val="26"/>
          <w:szCs w:val="26"/>
          <w:lang w:val="uk-UA"/>
        </w:rPr>
        <w:t>2020 році</w:t>
      </w:r>
      <w:r w:rsidRPr="00FF6B2B">
        <w:rPr>
          <w:b/>
          <w:bCs/>
          <w:i/>
          <w:iCs/>
          <w:sz w:val="26"/>
          <w:szCs w:val="26"/>
          <w:lang w:val="uk-UA"/>
        </w:rPr>
        <w:t xml:space="preserve">  </w:t>
      </w:r>
      <w:r w:rsidRPr="00FF6B2B">
        <w:rPr>
          <w:sz w:val="26"/>
          <w:szCs w:val="26"/>
          <w:lang w:val="uk-UA"/>
        </w:rPr>
        <w:t xml:space="preserve">з міського бюджету виділені – </w:t>
      </w:r>
      <w:r w:rsidRPr="00FF6B2B">
        <w:rPr>
          <w:b/>
          <w:bCs/>
          <w:sz w:val="26"/>
          <w:szCs w:val="26"/>
          <w:lang w:val="uk-UA"/>
        </w:rPr>
        <w:t xml:space="preserve"> </w:t>
      </w:r>
      <w:r w:rsidRPr="00FF6B2B">
        <w:rPr>
          <w:bCs/>
          <w:sz w:val="26"/>
          <w:szCs w:val="26"/>
          <w:lang w:val="uk-UA"/>
        </w:rPr>
        <w:t>4 195,731</w:t>
      </w:r>
      <w:r w:rsidRPr="00FF6B2B">
        <w:rPr>
          <w:sz w:val="26"/>
          <w:szCs w:val="26"/>
          <w:lang w:val="uk-UA"/>
        </w:rPr>
        <w:t xml:space="preserve"> </w:t>
      </w:r>
      <w:r w:rsidRPr="00FF6B2B">
        <w:rPr>
          <w:bCs/>
          <w:sz w:val="26"/>
          <w:szCs w:val="26"/>
          <w:lang w:val="uk-UA"/>
        </w:rPr>
        <w:t>тис.грн.,</w:t>
      </w:r>
      <w:r w:rsidRPr="00FF6B2B">
        <w:rPr>
          <w:sz w:val="26"/>
          <w:szCs w:val="26"/>
          <w:lang w:val="uk-UA"/>
        </w:rPr>
        <w:t xml:space="preserve"> використані – </w:t>
      </w:r>
      <w:r w:rsidRPr="00FF6B2B">
        <w:rPr>
          <w:b/>
          <w:bCs/>
          <w:sz w:val="26"/>
          <w:szCs w:val="26"/>
          <w:lang w:val="uk-UA"/>
        </w:rPr>
        <w:t xml:space="preserve">3 973,528 тис.грн., залишок </w:t>
      </w:r>
      <w:r w:rsidRPr="00FF6B2B">
        <w:rPr>
          <w:sz w:val="26"/>
          <w:szCs w:val="26"/>
          <w:lang w:val="uk-UA"/>
        </w:rPr>
        <w:t>не використаних коштів – 43,403 тис.грн.</w:t>
      </w:r>
    </w:p>
    <w:p w:rsidR="005704EC" w:rsidRPr="00CC05E3" w:rsidRDefault="005704EC" w:rsidP="005704EC">
      <w:pPr>
        <w:ind w:firstLine="708"/>
        <w:jc w:val="both"/>
        <w:rPr>
          <w:sz w:val="26"/>
          <w:szCs w:val="26"/>
          <w:lang w:val="uk-UA"/>
        </w:rPr>
      </w:pPr>
      <w:r w:rsidRPr="00757CA2">
        <w:rPr>
          <w:sz w:val="26"/>
          <w:szCs w:val="26"/>
          <w:lang w:val="uk-UA"/>
        </w:rPr>
        <w:t>Відповідно до</w:t>
      </w:r>
      <w:r>
        <w:rPr>
          <w:lang w:val="uk-UA"/>
        </w:rPr>
        <w:t xml:space="preserve"> </w:t>
      </w:r>
      <w:r w:rsidRPr="00BA36A4">
        <w:rPr>
          <w:b/>
          <w:bCs/>
          <w:sz w:val="26"/>
          <w:szCs w:val="26"/>
          <w:lang w:val="uk-UA"/>
        </w:rPr>
        <w:t>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r>
        <w:rPr>
          <w:b/>
          <w:bCs/>
          <w:sz w:val="26"/>
          <w:szCs w:val="26"/>
          <w:lang w:val="uk-UA"/>
        </w:rPr>
        <w:t xml:space="preserve"> </w:t>
      </w:r>
      <w:r w:rsidRPr="00987149">
        <w:rPr>
          <w:sz w:val="26"/>
          <w:szCs w:val="26"/>
          <w:lang w:val="uk-UA"/>
        </w:rPr>
        <w:t>у 2020 році</w:t>
      </w:r>
      <w:r>
        <w:rPr>
          <w:sz w:val="26"/>
          <w:szCs w:val="26"/>
          <w:lang w:val="uk-UA"/>
        </w:rPr>
        <w:t xml:space="preserve"> було виготовлено проєктно-кошторисну документацію на капітальний ремонт покрівель 6 житлових будинків (використано 287,6 тис.грн) та капітальний ремонт міжпанельних швів у 8 житлових будинках (використано 274,8 тис.грн); проведено капітальний ремонт покрівель 6 житлових будинків на суму 5 856,2 тис.грн та капітальний ремонт швів 12 житлових будинків на суму 5 649,6 тис.грн.</w:t>
      </w:r>
    </w:p>
    <w:p w:rsidR="005704EC" w:rsidRDefault="005704EC" w:rsidP="005704EC">
      <w:pPr>
        <w:ind w:firstLine="567"/>
        <w:jc w:val="both"/>
        <w:rPr>
          <w:sz w:val="26"/>
          <w:szCs w:val="26"/>
          <w:lang w:val="uk-UA"/>
        </w:rPr>
      </w:pPr>
      <w:r w:rsidRPr="00B55AE1">
        <w:rPr>
          <w:b/>
          <w:bCs/>
          <w:sz w:val="26"/>
          <w:szCs w:val="26"/>
          <w:lang w:val="uk-UA"/>
        </w:rPr>
        <w:t>4.1.2.</w:t>
      </w:r>
      <w:r w:rsidRPr="0034449A">
        <w:rPr>
          <w:sz w:val="26"/>
          <w:szCs w:val="26"/>
        </w:rPr>
        <w:t xml:space="preserve"> </w:t>
      </w:r>
      <w:r>
        <w:rPr>
          <w:sz w:val="26"/>
          <w:szCs w:val="26"/>
          <w:lang w:val="uk-UA"/>
        </w:rPr>
        <w:t xml:space="preserve">По </w:t>
      </w:r>
      <w:r w:rsidRPr="00372686">
        <w:rPr>
          <w:sz w:val="26"/>
          <w:szCs w:val="26"/>
          <w:lang w:val="uk-UA"/>
        </w:rPr>
        <w:t xml:space="preserve">заходах </w:t>
      </w:r>
      <w:r w:rsidRPr="00372686">
        <w:rPr>
          <w:bCs/>
          <w:sz w:val="26"/>
          <w:szCs w:val="26"/>
          <w:lang w:val="uk-UA"/>
        </w:rPr>
        <w:t xml:space="preserve">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w:t>
      </w:r>
      <w:r w:rsidRPr="00372686">
        <w:rPr>
          <w:sz w:val="26"/>
          <w:szCs w:val="26"/>
          <w:lang w:val="uk-UA"/>
        </w:rPr>
        <w:t>у</w:t>
      </w:r>
      <w:r w:rsidRPr="00987149">
        <w:rPr>
          <w:sz w:val="26"/>
          <w:szCs w:val="26"/>
          <w:lang w:val="uk-UA"/>
        </w:rPr>
        <w:t xml:space="preserve"> 2020 році</w:t>
      </w:r>
      <w:r>
        <w:rPr>
          <w:sz w:val="26"/>
          <w:szCs w:val="26"/>
          <w:lang w:val="uk-UA"/>
        </w:rPr>
        <w:t xml:space="preserve"> було проведено експертне обстеження 12 ліфтів (використано 54,9 тис.грн) та </w:t>
      </w:r>
      <w:r>
        <w:rPr>
          <w:sz w:val="26"/>
          <w:szCs w:val="26"/>
          <w:lang w:val="uk-UA"/>
        </w:rPr>
        <w:lastRenderedPageBreak/>
        <w:t>виготовлено проєктно-кошторисну документацію на капітальний ремонт та капітальний ремонт (модернізацію) ліфтів (використано 66,3 тис.грн). Протягом звітного року виконано позачерговий технічний огляд 12 ліфтів, проведено капітальний ремонт (модернізацію) 9 ліфтів на суму 6 388,5 тис.грн та капітальний ремонт 3 ліфтів на суму 466,9 тис.грн.</w:t>
      </w:r>
    </w:p>
    <w:p w:rsidR="005704EC" w:rsidRPr="0094243C" w:rsidRDefault="005704EC" w:rsidP="005704EC">
      <w:pPr>
        <w:ind w:firstLine="708"/>
        <w:jc w:val="both"/>
        <w:rPr>
          <w:sz w:val="26"/>
          <w:szCs w:val="26"/>
          <w:lang w:val="uk-UA"/>
        </w:rPr>
      </w:pPr>
      <w:r w:rsidRPr="0094243C">
        <w:rPr>
          <w:sz w:val="26"/>
          <w:szCs w:val="26"/>
          <w:lang w:val="uk-UA"/>
        </w:rPr>
        <w:t xml:space="preserve">Також було проведено експертне обстеження 18 ліфтів житлових будинків </w:t>
      </w:r>
      <w:r w:rsidRPr="0094243C">
        <w:rPr>
          <w:b/>
          <w:bCs/>
          <w:sz w:val="26"/>
          <w:szCs w:val="26"/>
          <w:lang w:val="uk-UA"/>
        </w:rPr>
        <w:t xml:space="preserve">ОСББ </w:t>
      </w:r>
      <w:r w:rsidRPr="0094243C">
        <w:rPr>
          <w:sz w:val="26"/>
          <w:szCs w:val="26"/>
          <w:lang w:val="uk-UA"/>
        </w:rPr>
        <w:t>(використано 82,6 тис.грн) та виготовлено проєктно-кошторисну документацію на капітальний ремонт та модернізацію 21 ліфта (використано 102,7 тис.грн). Протягом року виконано позачерговий технічний огляд  26 ліфтів житлових будинків ОСББ</w:t>
      </w:r>
      <w:r w:rsidRPr="0094243C">
        <w:rPr>
          <w:b/>
          <w:bCs/>
          <w:sz w:val="26"/>
          <w:szCs w:val="26"/>
          <w:lang w:val="uk-UA"/>
        </w:rPr>
        <w:t xml:space="preserve">, </w:t>
      </w:r>
      <w:r w:rsidRPr="0094243C">
        <w:rPr>
          <w:sz w:val="26"/>
          <w:szCs w:val="26"/>
          <w:lang w:val="uk-UA"/>
        </w:rPr>
        <w:t>в результаті якого проведено капітальний ремонт (модернізацію) 16 ліфтів на суму 11 423,3 тис.грн та капітальний ремонт 10 ліфтів на суму 1 807,54 тис.грн.</w:t>
      </w:r>
    </w:p>
    <w:p w:rsidR="005704EC" w:rsidRPr="0094243C" w:rsidRDefault="005704EC" w:rsidP="005704EC">
      <w:pPr>
        <w:ind w:firstLine="567"/>
        <w:jc w:val="both"/>
        <w:rPr>
          <w:sz w:val="26"/>
          <w:szCs w:val="26"/>
          <w:lang w:val="uk-UA"/>
        </w:rPr>
      </w:pPr>
      <w:r w:rsidRPr="0094243C">
        <w:rPr>
          <w:b/>
          <w:bCs/>
          <w:sz w:val="26"/>
          <w:szCs w:val="26"/>
          <w:lang w:val="uk-UA"/>
        </w:rPr>
        <w:t>4.1.4.</w:t>
      </w:r>
      <w:r w:rsidRPr="0094243C">
        <w:rPr>
          <w:sz w:val="26"/>
          <w:szCs w:val="26"/>
          <w:lang w:val="uk-UA"/>
        </w:rPr>
        <w:t xml:space="preserve"> </w:t>
      </w:r>
      <w:r w:rsidRPr="00372686">
        <w:rPr>
          <w:bCs/>
          <w:sz w:val="26"/>
          <w:szCs w:val="26"/>
          <w:lang w:val="uk-UA"/>
        </w:rPr>
        <w:t>По заходах Програми реформування і розвитку житлово-комунального господарства міста Вараш на 2016 – 2020 роки</w:t>
      </w:r>
      <w:r w:rsidRPr="0094243C">
        <w:rPr>
          <w:b/>
          <w:bCs/>
          <w:sz w:val="26"/>
          <w:szCs w:val="26"/>
          <w:lang w:val="uk-UA"/>
        </w:rPr>
        <w:t xml:space="preserve"> </w:t>
      </w:r>
      <w:r w:rsidRPr="0094243C">
        <w:rPr>
          <w:sz w:val="26"/>
          <w:szCs w:val="26"/>
          <w:lang w:val="uk-UA"/>
        </w:rPr>
        <w:t xml:space="preserve">в </w:t>
      </w:r>
      <w:r w:rsidRPr="0094243C">
        <w:rPr>
          <w:i/>
          <w:iCs/>
          <w:sz w:val="26"/>
          <w:szCs w:val="26"/>
          <w:lang w:val="uk-UA"/>
        </w:rPr>
        <w:t xml:space="preserve"> </w:t>
      </w:r>
      <w:r w:rsidRPr="0094243C">
        <w:rPr>
          <w:sz w:val="26"/>
          <w:szCs w:val="26"/>
          <w:lang w:val="uk-UA"/>
        </w:rPr>
        <w:t>2020 році</w:t>
      </w:r>
      <w:r w:rsidRPr="0094243C">
        <w:rPr>
          <w:b/>
          <w:bCs/>
          <w:i/>
          <w:iCs/>
          <w:sz w:val="26"/>
          <w:szCs w:val="26"/>
          <w:lang w:val="uk-UA"/>
        </w:rPr>
        <w:t xml:space="preserve">  </w:t>
      </w:r>
      <w:r w:rsidRPr="0094243C">
        <w:rPr>
          <w:sz w:val="26"/>
          <w:szCs w:val="26"/>
          <w:lang w:val="uk-UA"/>
        </w:rPr>
        <w:t>з  міського бюджету для КМКП були виділені кошти на придбання матеріалів для теплових мереж міста</w:t>
      </w:r>
      <w:r w:rsidRPr="0094243C">
        <w:rPr>
          <w:b/>
          <w:bCs/>
          <w:sz w:val="26"/>
          <w:szCs w:val="26"/>
          <w:lang w:val="uk-UA"/>
        </w:rPr>
        <w:t xml:space="preserve"> </w:t>
      </w:r>
      <w:r w:rsidRPr="0094243C">
        <w:rPr>
          <w:sz w:val="26"/>
          <w:szCs w:val="26"/>
          <w:lang w:val="uk-UA"/>
        </w:rPr>
        <w:t xml:space="preserve">в сумі  </w:t>
      </w:r>
      <w:r w:rsidRPr="00372686">
        <w:rPr>
          <w:bCs/>
          <w:sz w:val="26"/>
          <w:szCs w:val="26"/>
          <w:lang w:val="uk-UA"/>
        </w:rPr>
        <w:t>1797,6400 тис.грн.,</w:t>
      </w:r>
      <w:r w:rsidRPr="00372686">
        <w:rPr>
          <w:sz w:val="26"/>
          <w:szCs w:val="26"/>
          <w:lang w:val="uk-UA"/>
        </w:rPr>
        <w:t xml:space="preserve"> використані – </w:t>
      </w:r>
      <w:r w:rsidRPr="00372686">
        <w:rPr>
          <w:bCs/>
          <w:sz w:val="26"/>
          <w:szCs w:val="26"/>
          <w:lang w:val="uk-UA"/>
        </w:rPr>
        <w:t>1754,2368 тис.грн,</w:t>
      </w:r>
      <w:r w:rsidRPr="00372686">
        <w:rPr>
          <w:sz w:val="26"/>
          <w:szCs w:val="26"/>
          <w:lang w:val="uk-UA"/>
        </w:rPr>
        <w:t xml:space="preserve"> економія</w:t>
      </w:r>
      <w:r w:rsidRPr="0094243C">
        <w:rPr>
          <w:sz w:val="26"/>
          <w:szCs w:val="26"/>
          <w:lang w:val="uk-UA"/>
        </w:rPr>
        <w:t xml:space="preserve"> коштів за результатами проведення відкритих торгів - 43,403 тис.грн. </w:t>
      </w:r>
    </w:p>
    <w:p w:rsidR="005704EC" w:rsidRPr="0094243C" w:rsidRDefault="005704EC" w:rsidP="005704EC">
      <w:pPr>
        <w:jc w:val="both"/>
        <w:rPr>
          <w:sz w:val="26"/>
          <w:szCs w:val="26"/>
          <w:lang w:val="uk-UA"/>
        </w:rPr>
      </w:pPr>
      <w:r w:rsidRPr="0094243C">
        <w:rPr>
          <w:sz w:val="26"/>
          <w:szCs w:val="26"/>
          <w:lang w:val="uk-UA"/>
        </w:rPr>
        <w:tab/>
        <w:t>Закуплено 18 кулькових кранів та тепло лічильник ультразвуковий.</w:t>
      </w:r>
    </w:p>
    <w:p w:rsidR="005704EC" w:rsidRPr="00B577E0" w:rsidRDefault="005704EC" w:rsidP="005704EC">
      <w:pPr>
        <w:spacing w:before="100"/>
        <w:ind w:firstLine="567"/>
        <w:jc w:val="both"/>
        <w:rPr>
          <w:sz w:val="26"/>
          <w:szCs w:val="26"/>
          <w:lang w:val="uk-UA"/>
        </w:rPr>
      </w:pPr>
      <w:r w:rsidRPr="00AA6B9E">
        <w:rPr>
          <w:b/>
          <w:bCs/>
          <w:sz w:val="26"/>
          <w:szCs w:val="26"/>
          <w:lang w:val="uk-UA"/>
        </w:rPr>
        <w:t>По заходах</w:t>
      </w:r>
      <w:r w:rsidRPr="00B577E0">
        <w:rPr>
          <w:sz w:val="26"/>
          <w:szCs w:val="26"/>
          <w:lang w:val="uk-UA"/>
        </w:rPr>
        <w:t xml:space="preserve"> </w:t>
      </w:r>
      <w:r w:rsidRPr="00B577E0">
        <w:rPr>
          <w:b/>
          <w:bCs/>
          <w:sz w:val="26"/>
          <w:szCs w:val="26"/>
          <w:lang w:val="uk-UA"/>
        </w:rPr>
        <w:t>Програми «Питна вода» м. Вараш на 2006-2020 роки</w:t>
      </w:r>
      <w:r w:rsidRPr="00B577E0">
        <w:rPr>
          <w:sz w:val="26"/>
          <w:szCs w:val="26"/>
          <w:lang w:val="uk-UA"/>
        </w:rPr>
        <w:t xml:space="preserve"> в </w:t>
      </w:r>
      <w:r w:rsidRPr="00B577E0">
        <w:rPr>
          <w:b/>
          <w:bCs/>
          <w:sz w:val="26"/>
          <w:szCs w:val="26"/>
          <w:lang w:val="uk-UA"/>
        </w:rPr>
        <w:t xml:space="preserve"> </w:t>
      </w:r>
      <w:r w:rsidRPr="00AA6B9E">
        <w:rPr>
          <w:sz w:val="26"/>
          <w:szCs w:val="26"/>
          <w:lang w:val="uk-UA"/>
        </w:rPr>
        <w:t>2020 році</w:t>
      </w:r>
      <w:r w:rsidRPr="00B577E0">
        <w:rPr>
          <w:b/>
          <w:bCs/>
          <w:sz w:val="26"/>
          <w:szCs w:val="26"/>
          <w:lang w:val="uk-UA"/>
        </w:rPr>
        <w:t xml:space="preserve">  </w:t>
      </w:r>
      <w:r w:rsidRPr="00B577E0">
        <w:rPr>
          <w:sz w:val="26"/>
          <w:szCs w:val="26"/>
          <w:lang w:val="uk-UA"/>
        </w:rPr>
        <w:t>виділені кошти</w:t>
      </w:r>
      <w:r w:rsidRPr="00B577E0">
        <w:rPr>
          <w:b/>
          <w:bCs/>
          <w:sz w:val="26"/>
          <w:szCs w:val="26"/>
          <w:lang w:val="uk-UA"/>
        </w:rPr>
        <w:t xml:space="preserve"> </w:t>
      </w:r>
      <w:r w:rsidRPr="00B577E0">
        <w:rPr>
          <w:sz w:val="26"/>
          <w:szCs w:val="26"/>
          <w:lang w:val="uk-UA"/>
        </w:rPr>
        <w:t>для КМКП</w:t>
      </w:r>
      <w:r w:rsidRPr="00B577E0">
        <w:rPr>
          <w:b/>
          <w:bCs/>
          <w:sz w:val="26"/>
          <w:szCs w:val="26"/>
          <w:lang w:val="uk-UA"/>
        </w:rPr>
        <w:t xml:space="preserve">  – </w:t>
      </w:r>
      <w:r w:rsidRPr="00372686">
        <w:rPr>
          <w:bCs/>
          <w:sz w:val="26"/>
          <w:szCs w:val="26"/>
          <w:lang w:val="uk-UA"/>
        </w:rPr>
        <w:t>2 656,928 тис.грн.,</w:t>
      </w:r>
      <w:r w:rsidRPr="00B577E0">
        <w:rPr>
          <w:b/>
          <w:bCs/>
          <w:sz w:val="26"/>
          <w:szCs w:val="26"/>
          <w:lang w:val="uk-UA"/>
        </w:rPr>
        <w:t xml:space="preserve"> </w:t>
      </w:r>
      <w:r w:rsidRPr="00B577E0">
        <w:rPr>
          <w:sz w:val="26"/>
          <w:szCs w:val="26"/>
          <w:lang w:val="uk-UA"/>
        </w:rPr>
        <w:t>використані</w:t>
      </w:r>
      <w:r w:rsidRPr="00B577E0">
        <w:rPr>
          <w:b/>
          <w:bCs/>
          <w:sz w:val="26"/>
          <w:szCs w:val="26"/>
          <w:lang w:val="uk-UA"/>
        </w:rPr>
        <w:t xml:space="preserve">  –  1 851,740 тис.грн.</w:t>
      </w:r>
      <w:r w:rsidRPr="00B577E0">
        <w:rPr>
          <w:sz w:val="26"/>
          <w:szCs w:val="26"/>
          <w:lang w:val="uk-UA"/>
        </w:rPr>
        <w:t xml:space="preserve">, залишок – </w:t>
      </w:r>
      <w:r w:rsidRPr="00372686">
        <w:rPr>
          <w:bCs/>
          <w:sz w:val="26"/>
          <w:szCs w:val="26"/>
          <w:lang w:val="uk-UA"/>
        </w:rPr>
        <w:t>805,188 тис.грн</w:t>
      </w:r>
      <w:r w:rsidRPr="00B577E0">
        <w:rPr>
          <w:b/>
          <w:bCs/>
          <w:sz w:val="26"/>
          <w:szCs w:val="26"/>
          <w:lang w:val="uk-UA"/>
        </w:rPr>
        <w:t>.</w:t>
      </w:r>
      <w:r w:rsidRPr="00B577E0">
        <w:rPr>
          <w:sz w:val="26"/>
          <w:szCs w:val="26"/>
          <w:lang w:val="uk-UA"/>
        </w:rPr>
        <w:t xml:space="preserve"> </w:t>
      </w:r>
    </w:p>
    <w:p w:rsidR="005704EC" w:rsidRPr="00B577E0" w:rsidRDefault="005704EC" w:rsidP="005704EC">
      <w:pPr>
        <w:ind w:firstLine="567"/>
        <w:jc w:val="both"/>
        <w:rPr>
          <w:sz w:val="26"/>
          <w:szCs w:val="26"/>
          <w:lang w:val="uk-UA"/>
        </w:rPr>
      </w:pPr>
      <w:r>
        <w:rPr>
          <w:sz w:val="26"/>
          <w:szCs w:val="26"/>
          <w:lang w:val="uk-UA"/>
        </w:rPr>
        <w:t>К</w:t>
      </w:r>
      <w:r w:rsidRPr="00B577E0">
        <w:rPr>
          <w:sz w:val="26"/>
          <w:szCs w:val="26"/>
          <w:lang w:val="uk-UA"/>
        </w:rPr>
        <w:t>ошти  міського бюджету</w:t>
      </w:r>
      <w:r>
        <w:rPr>
          <w:sz w:val="26"/>
          <w:szCs w:val="26"/>
          <w:lang w:val="uk-UA"/>
        </w:rPr>
        <w:t xml:space="preserve"> в</w:t>
      </w:r>
      <w:r w:rsidRPr="00B577E0">
        <w:rPr>
          <w:sz w:val="26"/>
          <w:szCs w:val="26"/>
          <w:lang w:val="uk-UA"/>
        </w:rPr>
        <w:t>икористан</w:t>
      </w:r>
      <w:r>
        <w:rPr>
          <w:sz w:val="26"/>
          <w:szCs w:val="26"/>
          <w:lang w:val="uk-UA"/>
        </w:rPr>
        <w:t>і</w:t>
      </w:r>
      <w:r w:rsidRPr="00B577E0">
        <w:rPr>
          <w:sz w:val="26"/>
          <w:szCs w:val="26"/>
          <w:lang w:val="uk-UA"/>
        </w:rPr>
        <w:t xml:space="preserve"> </w:t>
      </w:r>
      <w:r w:rsidRPr="0094243C">
        <w:rPr>
          <w:sz w:val="26"/>
          <w:szCs w:val="26"/>
          <w:lang w:val="uk-UA"/>
        </w:rPr>
        <w:t>на наступні заходи:</w:t>
      </w:r>
    </w:p>
    <w:p w:rsidR="005704EC" w:rsidRPr="00372686" w:rsidRDefault="005704EC" w:rsidP="005704EC">
      <w:pPr>
        <w:tabs>
          <w:tab w:val="left" w:pos="2385"/>
        </w:tabs>
        <w:ind w:firstLine="567"/>
        <w:jc w:val="both"/>
        <w:rPr>
          <w:sz w:val="26"/>
          <w:szCs w:val="26"/>
          <w:lang w:val="uk-UA"/>
        </w:rPr>
      </w:pPr>
      <w:r w:rsidRPr="00B577E0">
        <w:rPr>
          <w:b/>
          <w:bCs/>
          <w:sz w:val="26"/>
          <w:szCs w:val="26"/>
          <w:lang w:val="uk-UA"/>
        </w:rPr>
        <w:t>-</w:t>
      </w:r>
      <w:r>
        <w:rPr>
          <w:b/>
          <w:bCs/>
          <w:sz w:val="26"/>
          <w:szCs w:val="26"/>
          <w:lang w:val="uk-UA"/>
        </w:rPr>
        <w:t xml:space="preserve"> </w:t>
      </w:r>
      <w:r w:rsidRPr="00A02BAB">
        <w:rPr>
          <w:b/>
          <w:bCs/>
          <w:sz w:val="26"/>
          <w:szCs w:val="26"/>
          <w:lang w:val="uk-UA"/>
        </w:rPr>
        <w:t>придбання матеріалів та обладнання</w:t>
      </w:r>
      <w:r w:rsidRPr="00372686">
        <w:rPr>
          <w:bCs/>
          <w:sz w:val="26"/>
          <w:szCs w:val="26"/>
          <w:lang w:val="uk-UA"/>
        </w:rPr>
        <w:t xml:space="preserve"> для систем водопостачання та водовідведення</w:t>
      </w:r>
      <w:r w:rsidRPr="00372686">
        <w:rPr>
          <w:sz w:val="26"/>
          <w:szCs w:val="26"/>
          <w:lang w:val="uk-UA"/>
        </w:rPr>
        <w:t xml:space="preserve">  На захід були виділені - 1313,840 тис.грн. , використані – </w:t>
      </w:r>
      <w:r w:rsidRPr="00372686">
        <w:rPr>
          <w:bCs/>
          <w:sz w:val="26"/>
          <w:szCs w:val="26"/>
          <w:lang w:val="uk-UA"/>
        </w:rPr>
        <w:t>664,7796 тис.грн</w:t>
      </w:r>
      <w:r w:rsidRPr="00372686">
        <w:rPr>
          <w:sz w:val="26"/>
          <w:szCs w:val="26"/>
          <w:lang w:val="uk-UA"/>
        </w:rPr>
        <w:t xml:space="preserve">.,  залишок – 649,0604 тис.грн. у  зв’язку з тим, що процедура відкритих торгів на придбання  решітки механічної гребельної розрахунковою вартістю 600,00 тис.грн не відбулася з причини відсутності учасників. </w:t>
      </w:r>
    </w:p>
    <w:p w:rsidR="005704EC" w:rsidRPr="00372686" w:rsidRDefault="005704EC" w:rsidP="005704EC">
      <w:pPr>
        <w:tabs>
          <w:tab w:val="left" w:pos="2385"/>
        </w:tabs>
        <w:ind w:firstLine="567"/>
        <w:jc w:val="both"/>
        <w:rPr>
          <w:sz w:val="26"/>
          <w:szCs w:val="26"/>
          <w:lang w:val="uk-UA"/>
        </w:rPr>
      </w:pPr>
      <w:r w:rsidRPr="00372686">
        <w:rPr>
          <w:sz w:val="26"/>
          <w:szCs w:val="26"/>
          <w:lang w:val="uk-UA"/>
        </w:rPr>
        <w:t>Кошти використані на придбання:</w:t>
      </w:r>
    </w:p>
    <w:p w:rsidR="005704EC" w:rsidRPr="00980945" w:rsidRDefault="005704EC" w:rsidP="005704EC">
      <w:pPr>
        <w:pStyle w:val="aff5"/>
        <w:numPr>
          <w:ilvl w:val="0"/>
          <w:numId w:val="48"/>
        </w:numPr>
        <w:tabs>
          <w:tab w:val="left" w:pos="2385"/>
        </w:tabs>
        <w:jc w:val="both"/>
        <w:rPr>
          <w:sz w:val="26"/>
          <w:szCs w:val="26"/>
          <w:lang w:val="uk-UA"/>
        </w:rPr>
      </w:pPr>
      <w:r w:rsidRPr="00980945">
        <w:rPr>
          <w:sz w:val="26"/>
          <w:szCs w:val="26"/>
          <w:lang w:val="uk-UA"/>
        </w:rPr>
        <w:t xml:space="preserve">насосних агрегатів ЕЦВ 8-40-60 – 2 шт – 41,100 тис.грн.  </w:t>
      </w:r>
    </w:p>
    <w:p w:rsidR="005704EC" w:rsidRPr="00980945" w:rsidRDefault="005704EC" w:rsidP="005704EC">
      <w:pPr>
        <w:pStyle w:val="aff5"/>
        <w:numPr>
          <w:ilvl w:val="0"/>
          <w:numId w:val="48"/>
        </w:numPr>
        <w:tabs>
          <w:tab w:val="left" w:pos="2385"/>
        </w:tabs>
        <w:jc w:val="both"/>
        <w:rPr>
          <w:sz w:val="26"/>
          <w:szCs w:val="26"/>
          <w:lang w:val="uk-UA"/>
        </w:rPr>
      </w:pPr>
      <w:r w:rsidRPr="00980945">
        <w:rPr>
          <w:sz w:val="26"/>
          <w:szCs w:val="26"/>
          <w:lang w:val="uk-UA"/>
        </w:rPr>
        <w:t xml:space="preserve">насоса  відцентрований 1,1 квт Н 93(69)м </w:t>
      </w:r>
      <w:r w:rsidRPr="00980945">
        <w:rPr>
          <w:sz w:val="26"/>
          <w:szCs w:val="26"/>
          <w:lang w:val="en-US"/>
        </w:rPr>
        <w:t>Q</w:t>
      </w:r>
      <w:r w:rsidRPr="00980945">
        <w:rPr>
          <w:sz w:val="26"/>
          <w:szCs w:val="26"/>
          <w:lang w:val="uk-UA"/>
        </w:rPr>
        <w:t xml:space="preserve"> 90(60)л – 1 шт - 4,920 тис.грн. </w:t>
      </w:r>
    </w:p>
    <w:p w:rsidR="005704EC" w:rsidRPr="00980945" w:rsidRDefault="005704EC" w:rsidP="005704EC">
      <w:pPr>
        <w:pStyle w:val="aff5"/>
        <w:numPr>
          <w:ilvl w:val="0"/>
          <w:numId w:val="48"/>
        </w:numPr>
        <w:tabs>
          <w:tab w:val="left" w:pos="2385"/>
        </w:tabs>
        <w:jc w:val="both"/>
        <w:rPr>
          <w:sz w:val="26"/>
          <w:szCs w:val="26"/>
          <w:lang w:val="uk-UA"/>
        </w:rPr>
      </w:pPr>
      <w:r w:rsidRPr="00980945">
        <w:rPr>
          <w:sz w:val="26"/>
          <w:szCs w:val="26"/>
          <w:lang w:val="uk-UA"/>
        </w:rPr>
        <w:t xml:space="preserve">засувки з обгумованим клином фланцева </w:t>
      </w:r>
      <w:r w:rsidRPr="00980945">
        <w:rPr>
          <w:sz w:val="26"/>
          <w:szCs w:val="26"/>
          <w:lang w:val="en-US"/>
        </w:rPr>
        <w:t>Z</w:t>
      </w:r>
      <w:r w:rsidRPr="00980945">
        <w:rPr>
          <w:sz w:val="26"/>
          <w:szCs w:val="26"/>
          <w:lang w:val="uk-UA"/>
        </w:rPr>
        <w:t>101/</w:t>
      </w:r>
      <w:r w:rsidRPr="00980945">
        <w:rPr>
          <w:sz w:val="26"/>
          <w:szCs w:val="26"/>
          <w:lang w:val="en-US"/>
        </w:rPr>
        <w:t>GJS</w:t>
      </w:r>
      <w:r w:rsidRPr="00980945">
        <w:rPr>
          <w:sz w:val="26"/>
          <w:szCs w:val="26"/>
          <w:lang w:val="uk-UA"/>
        </w:rPr>
        <w:t>500-</w:t>
      </w:r>
      <w:r w:rsidRPr="00980945">
        <w:rPr>
          <w:sz w:val="26"/>
          <w:szCs w:val="26"/>
          <w:lang w:val="en-US"/>
        </w:rPr>
        <w:t>DN</w:t>
      </w:r>
      <w:r w:rsidRPr="00980945">
        <w:rPr>
          <w:sz w:val="26"/>
          <w:szCs w:val="26"/>
          <w:lang w:val="uk-UA"/>
        </w:rPr>
        <w:t xml:space="preserve">200 – 1 шт – 5,05459 тис.грн. </w:t>
      </w:r>
    </w:p>
    <w:p w:rsidR="005704EC" w:rsidRPr="00980945" w:rsidRDefault="005704EC" w:rsidP="005704EC">
      <w:pPr>
        <w:pStyle w:val="aff5"/>
        <w:numPr>
          <w:ilvl w:val="0"/>
          <w:numId w:val="48"/>
        </w:numPr>
        <w:tabs>
          <w:tab w:val="left" w:pos="2385"/>
        </w:tabs>
        <w:jc w:val="both"/>
        <w:rPr>
          <w:sz w:val="26"/>
          <w:szCs w:val="26"/>
          <w:lang w:val="uk-UA"/>
        </w:rPr>
      </w:pPr>
      <w:r w:rsidRPr="00980945">
        <w:rPr>
          <w:sz w:val="26"/>
          <w:szCs w:val="26"/>
          <w:lang w:val="uk-UA"/>
        </w:rPr>
        <w:t xml:space="preserve">засувок з обгумованим клином фланцева </w:t>
      </w:r>
      <w:r w:rsidRPr="00980945">
        <w:rPr>
          <w:sz w:val="26"/>
          <w:szCs w:val="26"/>
          <w:lang w:val="en-US"/>
        </w:rPr>
        <w:t>Z</w:t>
      </w:r>
      <w:r w:rsidRPr="00980945">
        <w:rPr>
          <w:sz w:val="26"/>
          <w:szCs w:val="26"/>
          <w:lang w:val="uk-UA"/>
        </w:rPr>
        <w:t>101/</w:t>
      </w:r>
      <w:r w:rsidRPr="00980945">
        <w:rPr>
          <w:sz w:val="26"/>
          <w:szCs w:val="26"/>
          <w:lang w:val="en-US"/>
        </w:rPr>
        <w:t>GJS</w:t>
      </w:r>
      <w:r w:rsidRPr="00980945">
        <w:rPr>
          <w:sz w:val="26"/>
          <w:szCs w:val="26"/>
          <w:lang w:val="uk-UA"/>
        </w:rPr>
        <w:t>500-</w:t>
      </w:r>
      <w:r w:rsidRPr="00980945">
        <w:rPr>
          <w:sz w:val="26"/>
          <w:szCs w:val="26"/>
          <w:lang w:val="en-US"/>
        </w:rPr>
        <w:t>DN</w:t>
      </w:r>
      <w:r w:rsidRPr="00980945">
        <w:rPr>
          <w:sz w:val="26"/>
          <w:szCs w:val="26"/>
          <w:lang w:val="uk-UA"/>
        </w:rPr>
        <w:t xml:space="preserve">250 – 2 шт – 15,34541 тис.грн. </w:t>
      </w:r>
    </w:p>
    <w:p w:rsidR="005704EC" w:rsidRPr="00980945" w:rsidRDefault="005704EC" w:rsidP="005704EC">
      <w:pPr>
        <w:pStyle w:val="aff5"/>
        <w:numPr>
          <w:ilvl w:val="0"/>
          <w:numId w:val="48"/>
        </w:numPr>
        <w:tabs>
          <w:tab w:val="left" w:pos="2385"/>
        </w:tabs>
        <w:jc w:val="both"/>
        <w:rPr>
          <w:sz w:val="26"/>
          <w:szCs w:val="26"/>
          <w:lang w:val="uk-UA"/>
        </w:rPr>
      </w:pPr>
      <w:r w:rsidRPr="00980945">
        <w:rPr>
          <w:sz w:val="26"/>
          <w:szCs w:val="26"/>
          <w:lang w:val="uk-UA"/>
        </w:rPr>
        <w:t xml:space="preserve">засувки 30 ч6бр </w:t>
      </w:r>
      <w:r w:rsidRPr="00980945">
        <w:rPr>
          <w:sz w:val="26"/>
          <w:szCs w:val="26"/>
          <w:lang w:val="en-US"/>
        </w:rPr>
        <w:t>DN</w:t>
      </w:r>
      <w:r w:rsidRPr="00980945">
        <w:rPr>
          <w:sz w:val="26"/>
          <w:szCs w:val="26"/>
          <w:lang w:val="uk-UA"/>
        </w:rPr>
        <w:t xml:space="preserve">-400. </w:t>
      </w:r>
      <w:r w:rsidRPr="00980945">
        <w:rPr>
          <w:sz w:val="26"/>
          <w:szCs w:val="26"/>
          <w:lang w:val="en-US"/>
        </w:rPr>
        <w:t>PN</w:t>
      </w:r>
      <w:r w:rsidRPr="00980945">
        <w:rPr>
          <w:sz w:val="26"/>
          <w:szCs w:val="26"/>
          <w:lang w:val="uk-UA"/>
        </w:rPr>
        <w:t xml:space="preserve"> 10 – 1 шт – 26,760 тис.грн. </w:t>
      </w:r>
    </w:p>
    <w:p w:rsidR="005704EC" w:rsidRPr="00980945" w:rsidRDefault="005704EC" w:rsidP="005704EC">
      <w:pPr>
        <w:pStyle w:val="aff5"/>
        <w:numPr>
          <w:ilvl w:val="0"/>
          <w:numId w:val="48"/>
        </w:numPr>
        <w:tabs>
          <w:tab w:val="left" w:pos="2385"/>
        </w:tabs>
        <w:jc w:val="both"/>
        <w:rPr>
          <w:sz w:val="26"/>
          <w:szCs w:val="26"/>
          <w:lang w:val="uk-UA"/>
        </w:rPr>
      </w:pPr>
      <w:r w:rsidRPr="00980945">
        <w:rPr>
          <w:sz w:val="26"/>
          <w:szCs w:val="26"/>
          <w:lang w:val="uk-UA"/>
        </w:rPr>
        <w:t>насоса відцентрований одноступінчастий, консольний, горизонтальний, каналізаційний вид:</w:t>
      </w:r>
      <w:r w:rsidRPr="00980945">
        <w:rPr>
          <w:sz w:val="26"/>
          <w:szCs w:val="26"/>
          <w:lang w:val="en-US"/>
        </w:rPr>
        <w:t>FZC</w:t>
      </w:r>
      <w:r w:rsidRPr="00980945">
        <w:rPr>
          <w:sz w:val="26"/>
          <w:szCs w:val="26"/>
          <w:lang w:val="uk-UA"/>
        </w:rPr>
        <w:t xml:space="preserve">/5/20/1/4110/4 – 1шт – 571,5996 тис.грн. </w:t>
      </w:r>
    </w:p>
    <w:p w:rsidR="005704EC" w:rsidRPr="00372686" w:rsidRDefault="005704EC" w:rsidP="005704EC">
      <w:pPr>
        <w:ind w:firstLine="567"/>
        <w:jc w:val="both"/>
        <w:rPr>
          <w:sz w:val="26"/>
          <w:szCs w:val="26"/>
          <w:lang w:val="uk-UA"/>
        </w:rPr>
      </w:pPr>
      <w:r w:rsidRPr="00372686">
        <w:rPr>
          <w:sz w:val="26"/>
          <w:szCs w:val="26"/>
          <w:lang w:val="uk-UA"/>
        </w:rPr>
        <w:t xml:space="preserve"> </w:t>
      </w:r>
      <w:r w:rsidRPr="00980945">
        <w:rPr>
          <w:b/>
          <w:bCs/>
          <w:sz w:val="26"/>
          <w:szCs w:val="26"/>
          <w:lang w:val="uk-UA"/>
        </w:rPr>
        <w:t>-</w:t>
      </w:r>
      <w:r w:rsidRPr="00372686">
        <w:rPr>
          <w:bCs/>
          <w:sz w:val="26"/>
          <w:szCs w:val="26"/>
          <w:lang w:val="uk-UA"/>
        </w:rPr>
        <w:t xml:space="preserve"> </w:t>
      </w:r>
      <w:r w:rsidRPr="00A02BAB">
        <w:rPr>
          <w:b/>
          <w:bCs/>
          <w:sz w:val="26"/>
          <w:szCs w:val="26"/>
          <w:lang w:val="uk-UA"/>
        </w:rPr>
        <w:t>придбання обладнання для водопровідних мереж</w:t>
      </w:r>
      <w:r w:rsidRPr="00372686">
        <w:rPr>
          <w:bCs/>
          <w:sz w:val="26"/>
          <w:szCs w:val="26"/>
          <w:lang w:val="uk-UA"/>
        </w:rPr>
        <w:t>, водозабірних скважин, КНС, НС</w:t>
      </w:r>
      <w:r w:rsidRPr="00372686">
        <w:rPr>
          <w:sz w:val="26"/>
          <w:szCs w:val="26"/>
          <w:lang w:val="uk-UA"/>
        </w:rPr>
        <w:t xml:space="preserve"> На захід були виділені кошти в сумі -  1343,088 тис.грн, використані – </w:t>
      </w:r>
      <w:r w:rsidRPr="00372686">
        <w:rPr>
          <w:bCs/>
          <w:sz w:val="26"/>
          <w:szCs w:val="26"/>
          <w:lang w:val="uk-UA"/>
        </w:rPr>
        <w:t>1186,9604</w:t>
      </w:r>
      <w:r w:rsidRPr="00372686">
        <w:rPr>
          <w:sz w:val="26"/>
          <w:szCs w:val="26"/>
          <w:lang w:val="uk-UA"/>
        </w:rPr>
        <w:t xml:space="preserve"> тис.грн, залишок – 156,1276 тис.грн. – це економія за рахунок проведення відкритих торгів.</w:t>
      </w:r>
    </w:p>
    <w:p w:rsidR="005704EC" w:rsidRPr="00372686" w:rsidRDefault="005704EC" w:rsidP="005704EC">
      <w:pPr>
        <w:tabs>
          <w:tab w:val="left" w:pos="2385"/>
        </w:tabs>
        <w:ind w:firstLine="567"/>
        <w:jc w:val="both"/>
        <w:rPr>
          <w:sz w:val="26"/>
          <w:szCs w:val="26"/>
          <w:lang w:val="uk-UA"/>
        </w:rPr>
      </w:pPr>
      <w:r w:rsidRPr="00372686">
        <w:rPr>
          <w:sz w:val="26"/>
          <w:szCs w:val="26"/>
          <w:lang w:val="uk-UA"/>
        </w:rPr>
        <w:t>Кошти використані на придбання:</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t xml:space="preserve">насосних агрегатів СД 160/45 з електродвигуном АИР 200М4(37*1500)- 2 шт – 183,984 тис.грн. </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t xml:space="preserve">насосного агрегату ЕЦВ 8-40-90 – 1 шт – 22,3500 тис.грн. </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t xml:space="preserve">контактора ПМА-1 400 А-230 В – 1 шт – 4,0800 тис.грн. </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t xml:space="preserve">контактора ПМА-1 630 А-230 В – 1 шт – 9,7200 тис.грн. </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t xml:space="preserve">лічильників </w:t>
      </w:r>
      <w:r w:rsidRPr="00980945">
        <w:rPr>
          <w:sz w:val="26"/>
          <w:szCs w:val="26"/>
          <w:lang w:val="en-US"/>
        </w:rPr>
        <w:t>NIK</w:t>
      </w:r>
      <w:r w:rsidRPr="00980945">
        <w:rPr>
          <w:sz w:val="26"/>
          <w:szCs w:val="26"/>
          <w:lang w:val="uk-UA"/>
        </w:rPr>
        <w:t xml:space="preserve"> 2307 </w:t>
      </w:r>
      <w:r w:rsidRPr="00980945">
        <w:rPr>
          <w:sz w:val="26"/>
          <w:szCs w:val="26"/>
          <w:lang w:val="en-US"/>
        </w:rPr>
        <w:t>ARTT</w:t>
      </w:r>
      <w:r w:rsidRPr="00980945">
        <w:rPr>
          <w:sz w:val="26"/>
          <w:szCs w:val="26"/>
          <w:lang w:val="uk-UA"/>
        </w:rPr>
        <w:t>.1600.</w:t>
      </w:r>
      <w:r w:rsidRPr="00980945">
        <w:rPr>
          <w:sz w:val="26"/>
          <w:szCs w:val="26"/>
          <w:lang w:val="en-US"/>
        </w:rPr>
        <w:t>M</w:t>
      </w:r>
      <w:r w:rsidRPr="00980945">
        <w:rPr>
          <w:sz w:val="26"/>
          <w:szCs w:val="26"/>
          <w:lang w:val="uk-UA"/>
        </w:rPr>
        <w:t>.21 – 7 шт – 41,6500 тис.грн</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t xml:space="preserve">засувки 30 ч6бр </w:t>
      </w:r>
      <w:r w:rsidRPr="00980945">
        <w:rPr>
          <w:sz w:val="26"/>
          <w:szCs w:val="26"/>
          <w:lang w:val="en-US"/>
        </w:rPr>
        <w:t>DN</w:t>
      </w:r>
      <w:r w:rsidRPr="00980945">
        <w:rPr>
          <w:sz w:val="26"/>
          <w:szCs w:val="26"/>
          <w:lang w:val="uk-UA"/>
        </w:rPr>
        <w:t xml:space="preserve">-250. </w:t>
      </w:r>
      <w:r w:rsidRPr="00980945">
        <w:rPr>
          <w:sz w:val="26"/>
          <w:szCs w:val="26"/>
          <w:lang w:val="en-US"/>
        </w:rPr>
        <w:t>PN</w:t>
      </w:r>
      <w:r w:rsidRPr="00980945">
        <w:rPr>
          <w:sz w:val="26"/>
          <w:szCs w:val="26"/>
          <w:lang w:val="uk-UA"/>
        </w:rPr>
        <w:t xml:space="preserve"> 10 – 1 шт – 10,740 тис.грн.</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t xml:space="preserve">засувки 30 ч6бр </w:t>
      </w:r>
      <w:r w:rsidRPr="00980945">
        <w:rPr>
          <w:sz w:val="26"/>
          <w:szCs w:val="26"/>
          <w:lang w:val="en-US"/>
        </w:rPr>
        <w:t>DN</w:t>
      </w:r>
      <w:r w:rsidRPr="00980945">
        <w:rPr>
          <w:sz w:val="26"/>
          <w:szCs w:val="26"/>
          <w:lang w:val="uk-UA"/>
        </w:rPr>
        <w:t xml:space="preserve">-500. </w:t>
      </w:r>
      <w:r w:rsidRPr="00980945">
        <w:rPr>
          <w:sz w:val="26"/>
          <w:szCs w:val="26"/>
          <w:lang w:val="en-US"/>
        </w:rPr>
        <w:t>PN</w:t>
      </w:r>
      <w:r w:rsidRPr="00980945">
        <w:rPr>
          <w:sz w:val="26"/>
          <w:szCs w:val="26"/>
          <w:lang w:val="uk-UA"/>
        </w:rPr>
        <w:t xml:space="preserve"> 10 – 1 шт – 54,000 тис.грн. </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lastRenderedPageBreak/>
        <w:t>насосного агрегату 2 СМ 250-200-400/40  - 1 шт – 192,0360 тис.грн.</w:t>
      </w:r>
    </w:p>
    <w:p w:rsidR="005704EC" w:rsidRPr="00980945" w:rsidRDefault="005704EC" w:rsidP="005704EC">
      <w:pPr>
        <w:pStyle w:val="aff5"/>
        <w:numPr>
          <w:ilvl w:val="0"/>
          <w:numId w:val="49"/>
        </w:numPr>
        <w:tabs>
          <w:tab w:val="left" w:pos="2385"/>
        </w:tabs>
        <w:jc w:val="both"/>
        <w:rPr>
          <w:sz w:val="26"/>
          <w:szCs w:val="26"/>
          <w:lang w:val="uk-UA"/>
        </w:rPr>
      </w:pPr>
      <w:r w:rsidRPr="00980945">
        <w:rPr>
          <w:sz w:val="26"/>
          <w:szCs w:val="26"/>
          <w:lang w:val="uk-UA"/>
        </w:rPr>
        <w:t xml:space="preserve">насоса </w:t>
      </w:r>
      <w:r w:rsidRPr="00980945">
        <w:rPr>
          <w:sz w:val="26"/>
          <w:szCs w:val="26"/>
          <w:lang w:val="en-US"/>
        </w:rPr>
        <w:t>DHV</w:t>
      </w:r>
      <w:r w:rsidRPr="00980945">
        <w:rPr>
          <w:sz w:val="26"/>
          <w:szCs w:val="26"/>
          <w:lang w:val="uk-UA"/>
        </w:rPr>
        <w:t xml:space="preserve">.125-365 </w:t>
      </w:r>
      <w:r w:rsidRPr="00980945">
        <w:rPr>
          <w:sz w:val="26"/>
          <w:szCs w:val="26"/>
          <w:lang w:val="en-US"/>
        </w:rPr>
        <w:t>PC</w:t>
      </w:r>
      <w:r w:rsidRPr="00980945">
        <w:rPr>
          <w:sz w:val="26"/>
          <w:szCs w:val="26"/>
          <w:lang w:val="uk-UA"/>
        </w:rPr>
        <w:t xml:space="preserve"> з двигуном 45 кВт – 1 шт – 668,4004 тис.грн.</w:t>
      </w:r>
    </w:p>
    <w:p w:rsidR="005704EC" w:rsidRPr="00372686" w:rsidRDefault="005704EC" w:rsidP="005704EC">
      <w:pPr>
        <w:tabs>
          <w:tab w:val="left" w:pos="2385"/>
        </w:tabs>
        <w:ind w:firstLine="567"/>
        <w:jc w:val="both"/>
        <w:rPr>
          <w:sz w:val="26"/>
          <w:szCs w:val="26"/>
          <w:lang w:val="uk-UA"/>
        </w:rPr>
      </w:pPr>
      <w:r w:rsidRPr="00372686">
        <w:rPr>
          <w:sz w:val="26"/>
          <w:szCs w:val="26"/>
          <w:lang w:val="uk-UA"/>
        </w:rPr>
        <w:t xml:space="preserve"> </w:t>
      </w:r>
      <w:r w:rsidRPr="00980945">
        <w:rPr>
          <w:b/>
          <w:sz w:val="26"/>
          <w:szCs w:val="26"/>
          <w:lang w:val="uk-UA"/>
        </w:rPr>
        <w:t>-</w:t>
      </w:r>
      <w:r>
        <w:rPr>
          <w:b/>
          <w:sz w:val="26"/>
          <w:szCs w:val="26"/>
          <w:lang w:val="uk-UA"/>
        </w:rPr>
        <w:t xml:space="preserve"> </w:t>
      </w:r>
      <w:r w:rsidRPr="00980945">
        <w:rPr>
          <w:b/>
          <w:bCs/>
          <w:sz w:val="26"/>
          <w:szCs w:val="26"/>
          <w:lang w:val="uk-UA"/>
        </w:rPr>
        <w:t>проведення мікробіологічних досліджень води</w:t>
      </w:r>
      <w:r w:rsidRPr="00372686">
        <w:rPr>
          <w:bCs/>
          <w:sz w:val="26"/>
          <w:szCs w:val="26"/>
          <w:lang w:val="uk-UA"/>
        </w:rPr>
        <w:t xml:space="preserve"> господарсько-питного користування в м. Вараш- 34,723 тис.грн. </w:t>
      </w:r>
      <w:r w:rsidRPr="00372686">
        <w:rPr>
          <w:sz w:val="26"/>
          <w:szCs w:val="26"/>
          <w:lang w:val="uk-UA"/>
        </w:rPr>
        <w:t>ДУ "Рівненський обласний лабораторний центр МОЗ України" проведено 378 мікробіологічних досліджень води господарсько-питного користування в м. Вараш.</w:t>
      </w:r>
    </w:p>
    <w:p w:rsidR="005704EC" w:rsidRDefault="005704EC" w:rsidP="005704EC">
      <w:pPr>
        <w:tabs>
          <w:tab w:val="left" w:pos="0"/>
        </w:tabs>
        <w:spacing w:before="100"/>
        <w:jc w:val="both"/>
        <w:rPr>
          <w:sz w:val="26"/>
          <w:szCs w:val="26"/>
          <w:lang w:val="uk-UA"/>
        </w:rPr>
      </w:pPr>
      <w:r w:rsidRPr="00372686">
        <w:rPr>
          <w:sz w:val="26"/>
          <w:szCs w:val="26"/>
          <w:lang w:val="uk-UA"/>
        </w:rPr>
        <w:tab/>
      </w:r>
      <w:r w:rsidRPr="00AA6B9E">
        <w:rPr>
          <w:b/>
          <w:bCs/>
          <w:sz w:val="26"/>
          <w:szCs w:val="26"/>
          <w:lang w:val="uk-UA"/>
        </w:rPr>
        <w:t>Відповідно до</w:t>
      </w:r>
      <w:r w:rsidRPr="00B577E0">
        <w:rPr>
          <w:sz w:val="26"/>
          <w:szCs w:val="26"/>
          <w:lang w:val="uk-UA"/>
        </w:rPr>
        <w:t xml:space="preserve"> </w:t>
      </w:r>
      <w:r w:rsidRPr="00B577E0">
        <w:rPr>
          <w:b/>
          <w:bCs/>
          <w:sz w:val="26"/>
          <w:szCs w:val="26"/>
          <w:lang w:val="uk-UA"/>
        </w:rPr>
        <w:t xml:space="preserve">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w:t>
      </w:r>
      <w:r w:rsidRPr="00B577E0">
        <w:rPr>
          <w:sz w:val="26"/>
          <w:szCs w:val="26"/>
          <w:lang w:val="uk-UA"/>
        </w:rPr>
        <w:t xml:space="preserve">у 2020 році виготовлено проєктно-кошторисну документацію на капітальний ремонт індивідуального теплового пункту (ІТП) та трубопроводу холодного водопостачання (встановлення приладів обліку) у 37 житлових будинках (використано </w:t>
      </w:r>
      <w:r w:rsidRPr="00AA6B9E">
        <w:rPr>
          <w:b/>
          <w:bCs/>
          <w:sz w:val="26"/>
          <w:szCs w:val="26"/>
          <w:lang w:val="uk-UA"/>
        </w:rPr>
        <w:t>457,7 тис.грн</w:t>
      </w:r>
      <w:r w:rsidRPr="00B577E0">
        <w:rPr>
          <w:sz w:val="26"/>
          <w:szCs w:val="26"/>
          <w:lang w:val="uk-UA"/>
        </w:rPr>
        <w:t xml:space="preserve">) та проведено капітальний ремонт ІТП та трубопроводу холодного водопостачання (встановлення приладів обліку) у 94 житлових будинках на суму </w:t>
      </w:r>
      <w:r w:rsidRPr="00AA6B9E">
        <w:rPr>
          <w:b/>
          <w:bCs/>
          <w:sz w:val="26"/>
          <w:szCs w:val="26"/>
          <w:lang w:val="uk-UA"/>
        </w:rPr>
        <w:t>23 945,8 тис.грн</w:t>
      </w:r>
      <w:r w:rsidRPr="00B577E0">
        <w:rPr>
          <w:sz w:val="26"/>
          <w:szCs w:val="26"/>
          <w:lang w:val="uk-UA"/>
        </w:rPr>
        <w:t>.</w:t>
      </w:r>
    </w:p>
    <w:p w:rsidR="005704EC" w:rsidRPr="00AB2358" w:rsidRDefault="005704EC" w:rsidP="005704EC">
      <w:pPr>
        <w:tabs>
          <w:tab w:val="left" w:pos="0"/>
        </w:tabs>
        <w:jc w:val="both"/>
        <w:rPr>
          <w:color w:val="FF0000"/>
          <w:sz w:val="26"/>
          <w:szCs w:val="26"/>
          <w:lang w:val="uk-UA"/>
        </w:rPr>
      </w:pPr>
      <w:r>
        <w:rPr>
          <w:sz w:val="26"/>
          <w:szCs w:val="26"/>
          <w:lang w:val="uk-UA"/>
        </w:rPr>
        <w:tab/>
        <w:t xml:space="preserve">Управлінням містобудування, архітектури та капітального будівництва ВК ВМР  у 2020 році було укладено договори на проведення капітального ремонту ІТП та трубопроводів холодного постачання (встановлення приладів обліку) у житлових будинках м.Вараш з наступними виконавцями:ТОВ «ДОЦ УБ РАЕС», ТОВ «Західатомбудмонтаж», ТОВ «Західміськбуд», ТОВ «КАН МАРК», ТОВ «Поліссябудсервіс-ПОО», ФОП Козлюк Р.М., ФОП Файфура Б.М., ФОП Фещук І.І.. По </w:t>
      </w:r>
      <w:r w:rsidRPr="0094243C">
        <w:rPr>
          <w:sz w:val="26"/>
          <w:szCs w:val="26"/>
          <w:lang w:val="uk-UA"/>
        </w:rPr>
        <w:t>окремих об’єктах проведені роботи не в повній мірі відповідають нормам проєктно-кошторисної документації, про що направлені листи-претензії виконавцям робіт. Також, відповідно до вимог затвердженої проектної документації, направлені листи-претензії  виконавцям технічного нагляду за будівництвом.</w:t>
      </w:r>
      <w:r>
        <w:rPr>
          <w:sz w:val="26"/>
          <w:szCs w:val="26"/>
          <w:lang w:val="uk-UA"/>
        </w:rPr>
        <w:t xml:space="preserve"> </w:t>
      </w:r>
    </w:p>
    <w:p w:rsidR="005704EC" w:rsidRPr="00B577E0" w:rsidRDefault="005704EC" w:rsidP="005704EC">
      <w:pPr>
        <w:tabs>
          <w:tab w:val="left" w:pos="0"/>
        </w:tabs>
        <w:jc w:val="both"/>
        <w:rPr>
          <w:sz w:val="26"/>
          <w:szCs w:val="26"/>
          <w:lang w:val="uk-UA"/>
        </w:rPr>
      </w:pPr>
      <w:r>
        <w:rPr>
          <w:sz w:val="26"/>
          <w:szCs w:val="26"/>
          <w:lang w:val="uk-UA"/>
        </w:rPr>
        <w:tab/>
      </w:r>
      <w:r w:rsidRPr="00B577E0">
        <w:rPr>
          <w:sz w:val="26"/>
          <w:szCs w:val="26"/>
          <w:lang w:val="uk-UA"/>
        </w:rPr>
        <w:t>У 2020 році була розпочата реконструкція водопровідної мережі від ВК-184 до ВК-35 по мкр-ну Перемоги в м.Вараш</w:t>
      </w:r>
      <w:r>
        <w:rPr>
          <w:sz w:val="26"/>
          <w:szCs w:val="26"/>
          <w:lang w:val="uk-UA"/>
        </w:rPr>
        <w:t>.</w:t>
      </w:r>
    </w:p>
    <w:p w:rsidR="005704EC" w:rsidRDefault="005704EC" w:rsidP="005704EC">
      <w:pPr>
        <w:tabs>
          <w:tab w:val="left" w:pos="0"/>
        </w:tabs>
        <w:jc w:val="both"/>
        <w:rPr>
          <w:lang w:val="uk-UA"/>
        </w:rPr>
      </w:pPr>
    </w:p>
    <w:p w:rsidR="005704EC" w:rsidRDefault="005704EC" w:rsidP="005704EC">
      <w:pPr>
        <w:jc w:val="center"/>
        <w:rPr>
          <w:b/>
          <w:bCs/>
          <w:sz w:val="26"/>
          <w:szCs w:val="26"/>
          <w:lang w:val="uk-UA"/>
        </w:rPr>
      </w:pPr>
      <w:r w:rsidRPr="00A71CF4">
        <w:rPr>
          <w:b/>
          <w:bCs/>
          <w:sz w:val="26"/>
          <w:szCs w:val="26"/>
          <w:lang w:val="uk-UA"/>
        </w:rPr>
        <w:t xml:space="preserve">Заходи, які </w:t>
      </w:r>
      <w:r>
        <w:rPr>
          <w:b/>
          <w:bCs/>
          <w:sz w:val="26"/>
          <w:szCs w:val="26"/>
          <w:lang w:val="uk-UA"/>
        </w:rPr>
        <w:t>здійснювалися  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p w:rsidR="005704EC" w:rsidRPr="00A71CF4" w:rsidRDefault="005704EC" w:rsidP="005704EC">
      <w:pPr>
        <w:jc w:val="center"/>
        <w:rPr>
          <w:b/>
          <w:bCs/>
          <w:sz w:val="26"/>
          <w:szCs w:val="26"/>
          <w:lang w:val="uk-UA"/>
        </w:rPr>
      </w:pP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t>тис.грн.</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1896"/>
        <w:gridCol w:w="3827"/>
      </w:tblGrid>
      <w:tr w:rsidR="005704EC" w:rsidRPr="00E9256E" w:rsidTr="004D7FA2">
        <w:tc>
          <w:tcPr>
            <w:tcW w:w="2096" w:type="pct"/>
          </w:tcPr>
          <w:p w:rsidR="005704EC" w:rsidRPr="00E9256E" w:rsidRDefault="005704EC" w:rsidP="004D7FA2">
            <w:pPr>
              <w:jc w:val="center"/>
              <w:rPr>
                <w:sz w:val="23"/>
                <w:szCs w:val="23"/>
              </w:rPr>
            </w:pPr>
            <w:r w:rsidRPr="00E9256E">
              <w:rPr>
                <w:sz w:val="23"/>
                <w:szCs w:val="23"/>
              </w:rPr>
              <w:t>Зміст заходу</w:t>
            </w:r>
          </w:p>
        </w:tc>
        <w:tc>
          <w:tcPr>
            <w:tcW w:w="962" w:type="pct"/>
          </w:tcPr>
          <w:p w:rsidR="005704EC" w:rsidRPr="00E9256E" w:rsidRDefault="005704EC" w:rsidP="004D7FA2">
            <w:pPr>
              <w:jc w:val="center"/>
              <w:rPr>
                <w:sz w:val="23"/>
                <w:szCs w:val="23"/>
                <w:lang w:val="uk-UA"/>
              </w:rPr>
            </w:pPr>
            <w:r w:rsidRPr="00E9256E">
              <w:rPr>
                <w:sz w:val="23"/>
                <w:szCs w:val="23"/>
                <w:lang w:val="uk-UA"/>
              </w:rPr>
              <w:t xml:space="preserve">Профінансовано </w:t>
            </w:r>
          </w:p>
        </w:tc>
        <w:tc>
          <w:tcPr>
            <w:tcW w:w="1942" w:type="pct"/>
          </w:tcPr>
          <w:p w:rsidR="005704EC" w:rsidRPr="00E9256E" w:rsidRDefault="005704EC" w:rsidP="004D7FA2">
            <w:pPr>
              <w:jc w:val="center"/>
              <w:rPr>
                <w:sz w:val="23"/>
                <w:szCs w:val="23"/>
                <w:lang w:val="uk-UA"/>
              </w:rPr>
            </w:pPr>
            <w:r w:rsidRPr="00E9256E">
              <w:rPr>
                <w:sz w:val="23"/>
                <w:szCs w:val="23"/>
                <w:lang w:val="uk-UA"/>
              </w:rPr>
              <w:t>Стан виконання</w:t>
            </w:r>
          </w:p>
        </w:tc>
      </w:tr>
      <w:tr w:rsidR="005704EC" w:rsidRPr="00E9256E" w:rsidTr="004D7FA2">
        <w:tc>
          <w:tcPr>
            <w:tcW w:w="2096" w:type="pct"/>
          </w:tcPr>
          <w:p w:rsidR="005704EC" w:rsidRPr="000010DF" w:rsidRDefault="005704EC" w:rsidP="004D7FA2">
            <w:pPr>
              <w:jc w:val="center"/>
              <w:rPr>
                <w:sz w:val="18"/>
                <w:szCs w:val="18"/>
                <w:lang w:val="uk-UA"/>
              </w:rPr>
            </w:pPr>
            <w:r w:rsidRPr="000010DF">
              <w:rPr>
                <w:sz w:val="18"/>
                <w:szCs w:val="18"/>
                <w:lang w:val="uk-UA"/>
              </w:rPr>
              <w:t>1</w:t>
            </w:r>
          </w:p>
        </w:tc>
        <w:tc>
          <w:tcPr>
            <w:tcW w:w="962" w:type="pct"/>
          </w:tcPr>
          <w:p w:rsidR="005704EC" w:rsidRPr="000010DF" w:rsidRDefault="005704EC" w:rsidP="004D7FA2">
            <w:pPr>
              <w:jc w:val="center"/>
              <w:rPr>
                <w:sz w:val="18"/>
                <w:szCs w:val="18"/>
                <w:lang w:val="uk-UA"/>
              </w:rPr>
            </w:pPr>
            <w:r w:rsidRPr="000010DF">
              <w:rPr>
                <w:sz w:val="18"/>
                <w:szCs w:val="18"/>
                <w:lang w:val="uk-UA"/>
              </w:rPr>
              <w:t>2</w:t>
            </w:r>
          </w:p>
        </w:tc>
        <w:tc>
          <w:tcPr>
            <w:tcW w:w="1942" w:type="pct"/>
          </w:tcPr>
          <w:p w:rsidR="005704EC" w:rsidRPr="000010DF" w:rsidRDefault="005704EC" w:rsidP="004D7FA2">
            <w:pPr>
              <w:jc w:val="center"/>
              <w:rPr>
                <w:sz w:val="18"/>
                <w:szCs w:val="18"/>
                <w:lang w:val="uk-UA"/>
              </w:rPr>
            </w:pPr>
            <w:r w:rsidRPr="000010DF">
              <w:rPr>
                <w:sz w:val="18"/>
                <w:szCs w:val="18"/>
                <w:lang w:val="uk-UA"/>
              </w:rPr>
              <w:t>3</w:t>
            </w:r>
          </w:p>
        </w:tc>
      </w:tr>
      <w:tr w:rsidR="005704EC" w:rsidRPr="00E9256E" w:rsidTr="004D7FA2">
        <w:tc>
          <w:tcPr>
            <w:tcW w:w="2096" w:type="pct"/>
          </w:tcPr>
          <w:p w:rsidR="005704EC" w:rsidRPr="00E9256E" w:rsidRDefault="005704EC" w:rsidP="004D7FA2">
            <w:pPr>
              <w:rPr>
                <w:sz w:val="23"/>
                <w:szCs w:val="23"/>
              </w:rPr>
            </w:pPr>
            <w:r w:rsidRPr="00E9256E">
              <w:rPr>
                <w:sz w:val="23"/>
                <w:szCs w:val="23"/>
              </w:rPr>
              <w:t>Технічне переоснащення артезіанських свердловин водозабору с. Бабка(утеплення споруд артезіанських свердловин № 1-4, 6-7)</w:t>
            </w:r>
          </w:p>
        </w:tc>
        <w:tc>
          <w:tcPr>
            <w:tcW w:w="962" w:type="pct"/>
          </w:tcPr>
          <w:p w:rsidR="005704EC" w:rsidRPr="00E9256E" w:rsidRDefault="005704EC" w:rsidP="004D7FA2">
            <w:pPr>
              <w:jc w:val="center"/>
              <w:rPr>
                <w:sz w:val="23"/>
                <w:szCs w:val="23"/>
                <w:lang w:val="uk-UA"/>
              </w:rPr>
            </w:pPr>
            <w:r w:rsidRPr="00E9256E">
              <w:rPr>
                <w:sz w:val="23"/>
                <w:szCs w:val="23"/>
                <w:lang w:val="uk-UA"/>
              </w:rPr>
              <w:t>-</w:t>
            </w:r>
          </w:p>
        </w:tc>
        <w:tc>
          <w:tcPr>
            <w:tcW w:w="1942" w:type="pct"/>
          </w:tcPr>
          <w:p w:rsidR="005704EC" w:rsidRPr="00E9256E" w:rsidRDefault="005704EC" w:rsidP="004D7FA2">
            <w:pPr>
              <w:jc w:val="center"/>
              <w:rPr>
                <w:sz w:val="23"/>
                <w:szCs w:val="23"/>
                <w:lang w:val="uk-UA"/>
              </w:rPr>
            </w:pPr>
            <w:r w:rsidRPr="00E9256E">
              <w:rPr>
                <w:sz w:val="23"/>
                <w:szCs w:val="23"/>
                <w:lang w:val="uk-UA"/>
              </w:rPr>
              <w:t>-</w:t>
            </w:r>
          </w:p>
        </w:tc>
      </w:tr>
      <w:tr w:rsidR="005704EC" w:rsidRPr="00E9256E" w:rsidTr="004D7FA2">
        <w:tc>
          <w:tcPr>
            <w:tcW w:w="2096" w:type="pct"/>
          </w:tcPr>
          <w:p w:rsidR="005704EC" w:rsidRPr="00E9256E" w:rsidRDefault="005704EC" w:rsidP="004D7FA2">
            <w:pPr>
              <w:rPr>
                <w:sz w:val="23"/>
                <w:szCs w:val="23"/>
              </w:rPr>
            </w:pPr>
            <w:r w:rsidRPr="00E9256E">
              <w:rPr>
                <w:sz w:val="23"/>
                <w:szCs w:val="23"/>
              </w:rPr>
              <w:t>Оснащення приладами обліку НС ІІ підйому (заміна лічильника ультразвукового «Ергомера-125-БВ»)</w:t>
            </w:r>
          </w:p>
        </w:tc>
        <w:tc>
          <w:tcPr>
            <w:tcW w:w="962" w:type="pct"/>
          </w:tcPr>
          <w:p w:rsidR="005704EC" w:rsidRPr="00E9256E" w:rsidRDefault="005704EC" w:rsidP="004D7FA2">
            <w:pPr>
              <w:jc w:val="center"/>
              <w:rPr>
                <w:sz w:val="23"/>
                <w:szCs w:val="23"/>
                <w:lang w:val="uk-UA"/>
              </w:rPr>
            </w:pPr>
            <w:r w:rsidRPr="00E9256E">
              <w:rPr>
                <w:sz w:val="23"/>
                <w:szCs w:val="23"/>
                <w:lang w:val="uk-UA"/>
              </w:rPr>
              <w:t>54, 7</w:t>
            </w:r>
          </w:p>
          <w:p w:rsidR="005704EC" w:rsidRPr="000010DF" w:rsidRDefault="005704EC" w:rsidP="004D7FA2">
            <w:pPr>
              <w:jc w:val="center"/>
              <w:rPr>
                <w:sz w:val="20"/>
                <w:szCs w:val="20"/>
                <w:lang w:val="uk-UA"/>
              </w:rPr>
            </w:pPr>
            <w:r w:rsidRPr="000010DF">
              <w:rPr>
                <w:sz w:val="20"/>
                <w:szCs w:val="20"/>
                <w:lang w:val="uk-UA"/>
              </w:rPr>
              <w:t>(власні кошти, амортизаційні відрахування)</w:t>
            </w:r>
          </w:p>
        </w:tc>
        <w:tc>
          <w:tcPr>
            <w:tcW w:w="1942" w:type="pct"/>
          </w:tcPr>
          <w:p w:rsidR="005704EC" w:rsidRPr="00E9256E" w:rsidRDefault="005704EC" w:rsidP="004D7FA2">
            <w:pPr>
              <w:rPr>
                <w:sz w:val="23"/>
                <w:szCs w:val="23"/>
                <w:lang w:val="uk-UA"/>
              </w:rPr>
            </w:pPr>
            <w:r w:rsidRPr="00E9256E">
              <w:rPr>
                <w:sz w:val="23"/>
                <w:szCs w:val="23"/>
                <w:lang w:val="uk-UA"/>
              </w:rPr>
              <w:t>Захід виконано, що полегшить ведення комерційного обліку питної води, яка подається споживачам</w:t>
            </w:r>
          </w:p>
        </w:tc>
      </w:tr>
      <w:tr w:rsidR="005704EC" w:rsidRPr="00E9256E" w:rsidTr="004D7FA2">
        <w:tc>
          <w:tcPr>
            <w:tcW w:w="2096" w:type="pct"/>
          </w:tcPr>
          <w:p w:rsidR="005704EC" w:rsidRPr="00E9256E" w:rsidRDefault="005704EC" w:rsidP="004D7FA2">
            <w:pPr>
              <w:rPr>
                <w:sz w:val="23"/>
                <w:szCs w:val="23"/>
              </w:rPr>
            </w:pPr>
            <w:r w:rsidRPr="00E9256E">
              <w:rPr>
                <w:sz w:val="23"/>
                <w:szCs w:val="23"/>
              </w:rPr>
              <w:t xml:space="preserve">Оснащення приладами обліку МОС </w:t>
            </w:r>
            <w:r w:rsidRPr="00E9256E">
              <w:rPr>
                <w:sz w:val="23"/>
                <w:szCs w:val="23"/>
                <w:lang w:val="uk-UA"/>
              </w:rPr>
              <w:t xml:space="preserve">          </w:t>
            </w:r>
            <w:r w:rsidRPr="00E9256E">
              <w:rPr>
                <w:sz w:val="23"/>
                <w:szCs w:val="23"/>
              </w:rPr>
              <w:t>( придбання лічильника комбінованого WPVD-UA-100-20)</w:t>
            </w:r>
          </w:p>
        </w:tc>
        <w:tc>
          <w:tcPr>
            <w:tcW w:w="962" w:type="pct"/>
          </w:tcPr>
          <w:p w:rsidR="005704EC" w:rsidRPr="00E9256E" w:rsidRDefault="005704EC" w:rsidP="004D7FA2">
            <w:pPr>
              <w:jc w:val="center"/>
              <w:rPr>
                <w:sz w:val="23"/>
                <w:szCs w:val="23"/>
                <w:lang w:val="uk-UA"/>
              </w:rPr>
            </w:pPr>
            <w:r w:rsidRPr="00E9256E">
              <w:rPr>
                <w:sz w:val="23"/>
                <w:szCs w:val="23"/>
                <w:lang w:val="uk-UA"/>
              </w:rPr>
              <w:t>-</w:t>
            </w:r>
          </w:p>
        </w:tc>
        <w:tc>
          <w:tcPr>
            <w:tcW w:w="1942" w:type="pct"/>
          </w:tcPr>
          <w:p w:rsidR="005704EC" w:rsidRPr="00E9256E" w:rsidRDefault="005704EC" w:rsidP="004D7FA2">
            <w:pPr>
              <w:jc w:val="center"/>
              <w:rPr>
                <w:sz w:val="23"/>
                <w:szCs w:val="23"/>
                <w:lang w:val="uk-UA"/>
              </w:rPr>
            </w:pPr>
            <w:r w:rsidRPr="00E9256E">
              <w:rPr>
                <w:sz w:val="23"/>
                <w:szCs w:val="23"/>
                <w:lang w:val="uk-UA"/>
              </w:rPr>
              <w:t>-</w:t>
            </w:r>
          </w:p>
        </w:tc>
      </w:tr>
      <w:tr w:rsidR="005704EC" w:rsidRPr="00E9256E" w:rsidTr="004D7FA2">
        <w:tc>
          <w:tcPr>
            <w:tcW w:w="2096" w:type="pct"/>
          </w:tcPr>
          <w:p w:rsidR="005704EC" w:rsidRPr="00E9256E" w:rsidRDefault="005704EC" w:rsidP="004D7FA2">
            <w:pPr>
              <w:rPr>
                <w:sz w:val="23"/>
                <w:szCs w:val="23"/>
              </w:rPr>
            </w:pPr>
            <w:r w:rsidRPr="00E9256E">
              <w:rPr>
                <w:sz w:val="23"/>
                <w:szCs w:val="23"/>
              </w:rPr>
              <w:t xml:space="preserve">Технічне переоснащення артезіанських свердловин №1-2 водозабору с. Бабка(заміна турбінних лічильників холодної води WPK-UA. </w:t>
            </w:r>
            <w:r w:rsidRPr="00E9256E">
              <w:rPr>
                <w:sz w:val="23"/>
                <w:szCs w:val="23"/>
                <w:lang w:val="en-US"/>
              </w:rPr>
              <w:t>WPW</w:t>
            </w:r>
            <w:r w:rsidRPr="00E9256E">
              <w:rPr>
                <w:sz w:val="23"/>
                <w:szCs w:val="23"/>
              </w:rPr>
              <w:t>-</w:t>
            </w:r>
            <w:r w:rsidRPr="00E9256E">
              <w:rPr>
                <w:sz w:val="23"/>
                <w:szCs w:val="23"/>
                <w:lang w:val="en-US"/>
              </w:rPr>
              <w:t>UA</w:t>
            </w:r>
            <w:r w:rsidRPr="00E9256E">
              <w:rPr>
                <w:sz w:val="23"/>
                <w:szCs w:val="23"/>
              </w:rPr>
              <w:t>)</w:t>
            </w:r>
          </w:p>
        </w:tc>
        <w:tc>
          <w:tcPr>
            <w:tcW w:w="962" w:type="pct"/>
          </w:tcPr>
          <w:p w:rsidR="005704EC" w:rsidRPr="00E9256E" w:rsidRDefault="005704EC" w:rsidP="004D7FA2">
            <w:pPr>
              <w:jc w:val="center"/>
              <w:rPr>
                <w:sz w:val="23"/>
                <w:szCs w:val="23"/>
                <w:lang w:val="uk-UA"/>
              </w:rPr>
            </w:pPr>
            <w:r w:rsidRPr="00E9256E">
              <w:rPr>
                <w:sz w:val="23"/>
                <w:szCs w:val="23"/>
                <w:lang w:val="uk-UA"/>
              </w:rPr>
              <w:t>44, 6</w:t>
            </w:r>
          </w:p>
          <w:p w:rsidR="005704EC" w:rsidRPr="000010DF" w:rsidRDefault="005704EC" w:rsidP="004D7FA2">
            <w:pPr>
              <w:jc w:val="center"/>
              <w:rPr>
                <w:sz w:val="20"/>
                <w:szCs w:val="20"/>
                <w:lang w:val="uk-UA"/>
              </w:rPr>
            </w:pPr>
            <w:r w:rsidRPr="000010DF">
              <w:rPr>
                <w:sz w:val="20"/>
                <w:szCs w:val="20"/>
                <w:lang w:val="uk-UA"/>
              </w:rPr>
              <w:t>(власні кошти, амортизаційні відрахування)</w:t>
            </w:r>
          </w:p>
        </w:tc>
        <w:tc>
          <w:tcPr>
            <w:tcW w:w="1942" w:type="pct"/>
          </w:tcPr>
          <w:p w:rsidR="005704EC" w:rsidRPr="000010DF" w:rsidRDefault="005704EC" w:rsidP="004D7FA2">
            <w:pPr>
              <w:rPr>
                <w:lang w:val="uk-UA"/>
              </w:rPr>
            </w:pPr>
            <w:r w:rsidRPr="000010DF">
              <w:rPr>
                <w:sz w:val="22"/>
                <w:szCs w:val="22"/>
                <w:lang w:val="uk-UA"/>
              </w:rPr>
              <w:t>Захід виконано. Забезпечено 100% приладний облік об’єму води, що використовується технологічним обладнанням та споживається персоналом на міських очисних спорудах і дасть змогу отримати достовірні дані про водоспоживання</w:t>
            </w:r>
          </w:p>
        </w:tc>
      </w:tr>
      <w:tr w:rsidR="005704EC" w:rsidRPr="00E9256E" w:rsidTr="004D7FA2">
        <w:tc>
          <w:tcPr>
            <w:tcW w:w="2096" w:type="pct"/>
          </w:tcPr>
          <w:p w:rsidR="005704EC" w:rsidRPr="00E9256E" w:rsidRDefault="005704EC" w:rsidP="004D7FA2">
            <w:pPr>
              <w:rPr>
                <w:sz w:val="23"/>
                <w:szCs w:val="23"/>
              </w:rPr>
            </w:pPr>
            <w:r w:rsidRPr="00E9256E">
              <w:rPr>
                <w:sz w:val="23"/>
                <w:szCs w:val="23"/>
              </w:rPr>
              <w:t>Оснащення приладами обліку МОС  (придбання та встановлення рівнеміра ультразвукового Ергомера-130-</w:t>
            </w:r>
            <w:r w:rsidRPr="00E9256E">
              <w:rPr>
                <w:sz w:val="23"/>
                <w:szCs w:val="23"/>
                <w:lang w:val="en-US"/>
              </w:rPr>
              <w:t>RS</w:t>
            </w:r>
            <w:r w:rsidRPr="00E9256E">
              <w:rPr>
                <w:sz w:val="23"/>
                <w:szCs w:val="23"/>
              </w:rPr>
              <w:t>232-</w:t>
            </w:r>
            <w:r w:rsidRPr="00E9256E">
              <w:rPr>
                <w:sz w:val="23"/>
                <w:szCs w:val="23"/>
              </w:rPr>
              <w:lastRenderedPageBreak/>
              <w:t>С-БМ)</w:t>
            </w:r>
          </w:p>
        </w:tc>
        <w:tc>
          <w:tcPr>
            <w:tcW w:w="962" w:type="pct"/>
          </w:tcPr>
          <w:p w:rsidR="005704EC" w:rsidRPr="00E9256E" w:rsidRDefault="005704EC" w:rsidP="004D7FA2">
            <w:pPr>
              <w:jc w:val="center"/>
              <w:rPr>
                <w:sz w:val="23"/>
                <w:szCs w:val="23"/>
                <w:lang w:val="uk-UA"/>
              </w:rPr>
            </w:pPr>
            <w:r w:rsidRPr="00E9256E">
              <w:rPr>
                <w:sz w:val="23"/>
                <w:szCs w:val="23"/>
                <w:lang w:val="uk-UA"/>
              </w:rPr>
              <w:lastRenderedPageBreak/>
              <w:t>80, 2</w:t>
            </w:r>
          </w:p>
          <w:p w:rsidR="005704EC" w:rsidRPr="000010DF" w:rsidRDefault="005704EC" w:rsidP="004D7FA2">
            <w:pPr>
              <w:jc w:val="center"/>
              <w:rPr>
                <w:sz w:val="20"/>
                <w:szCs w:val="20"/>
                <w:lang w:val="uk-UA"/>
              </w:rPr>
            </w:pPr>
            <w:r w:rsidRPr="000010DF">
              <w:rPr>
                <w:sz w:val="20"/>
                <w:szCs w:val="20"/>
                <w:lang w:val="uk-UA"/>
              </w:rPr>
              <w:t>(власні кошти, амортизаційні відрахування)</w:t>
            </w:r>
          </w:p>
        </w:tc>
        <w:tc>
          <w:tcPr>
            <w:tcW w:w="1942" w:type="pct"/>
          </w:tcPr>
          <w:p w:rsidR="005704EC" w:rsidRPr="00E9256E" w:rsidRDefault="005704EC" w:rsidP="004D7FA2">
            <w:pPr>
              <w:rPr>
                <w:sz w:val="23"/>
                <w:szCs w:val="23"/>
                <w:lang w:val="uk-UA"/>
              </w:rPr>
            </w:pPr>
            <w:r w:rsidRPr="00E9256E">
              <w:rPr>
                <w:sz w:val="23"/>
                <w:szCs w:val="23"/>
                <w:lang w:val="uk-UA"/>
              </w:rPr>
              <w:t>Захід виконано. Забезпечено технологічний облік стічних вод.</w:t>
            </w:r>
          </w:p>
        </w:tc>
      </w:tr>
      <w:tr w:rsidR="005704EC" w:rsidRPr="00E9256E" w:rsidTr="004D7FA2">
        <w:tc>
          <w:tcPr>
            <w:tcW w:w="2096" w:type="pct"/>
          </w:tcPr>
          <w:p w:rsidR="005704EC" w:rsidRPr="00E9256E" w:rsidRDefault="005704EC" w:rsidP="004D7FA2">
            <w:pPr>
              <w:rPr>
                <w:sz w:val="23"/>
                <w:szCs w:val="23"/>
              </w:rPr>
            </w:pPr>
            <w:r w:rsidRPr="00E9256E">
              <w:rPr>
                <w:sz w:val="23"/>
                <w:szCs w:val="23"/>
              </w:rPr>
              <w:lastRenderedPageBreak/>
              <w:t>Встановлення теплової ізоляції</w:t>
            </w:r>
          </w:p>
        </w:tc>
        <w:tc>
          <w:tcPr>
            <w:tcW w:w="962" w:type="pct"/>
          </w:tcPr>
          <w:p w:rsidR="005704EC" w:rsidRPr="00E9256E" w:rsidRDefault="005704EC" w:rsidP="004D7FA2">
            <w:pPr>
              <w:jc w:val="center"/>
              <w:rPr>
                <w:sz w:val="23"/>
                <w:szCs w:val="23"/>
                <w:lang w:val="uk-UA"/>
              </w:rPr>
            </w:pPr>
            <w:r w:rsidRPr="00E9256E">
              <w:rPr>
                <w:sz w:val="23"/>
                <w:szCs w:val="23"/>
                <w:lang w:val="uk-UA"/>
              </w:rPr>
              <w:t>-</w:t>
            </w:r>
          </w:p>
        </w:tc>
        <w:tc>
          <w:tcPr>
            <w:tcW w:w="1942" w:type="pct"/>
          </w:tcPr>
          <w:p w:rsidR="005704EC" w:rsidRPr="00E9256E" w:rsidRDefault="005704EC" w:rsidP="004D7FA2">
            <w:pPr>
              <w:jc w:val="center"/>
              <w:rPr>
                <w:sz w:val="23"/>
                <w:szCs w:val="23"/>
                <w:lang w:val="uk-UA"/>
              </w:rPr>
            </w:pPr>
            <w:r w:rsidRPr="00E9256E">
              <w:rPr>
                <w:sz w:val="23"/>
                <w:szCs w:val="23"/>
                <w:lang w:val="uk-UA"/>
              </w:rPr>
              <w:t>-</w:t>
            </w:r>
          </w:p>
        </w:tc>
      </w:tr>
      <w:tr w:rsidR="005704EC" w:rsidRPr="00E9256E" w:rsidTr="004D7FA2">
        <w:tc>
          <w:tcPr>
            <w:tcW w:w="2096" w:type="pct"/>
          </w:tcPr>
          <w:p w:rsidR="005704EC" w:rsidRPr="00E9256E" w:rsidRDefault="005704EC" w:rsidP="004D7FA2">
            <w:pPr>
              <w:rPr>
                <w:sz w:val="23"/>
                <w:szCs w:val="23"/>
                <w:lang w:val="uk-UA"/>
              </w:rPr>
            </w:pPr>
            <w:r w:rsidRPr="00E9256E">
              <w:rPr>
                <w:sz w:val="23"/>
                <w:szCs w:val="23"/>
              </w:rPr>
              <w:t>Технічне переоснащення комерційного вузла обліку теплопункта</w:t>
            </w:r>
            <w:r w:rsidRPr="00E9256E">
              <w:rPr>
                <w:sz w:val="23"/>
                <w:szCs w:val="23"/>
                <w:lang w:val="uk-UA"/>
              </w:rPr>
              <w:t xml:space="preserve"> (тепло лічильник ультразвуковий «Ергомера-125-АВ-А9а»)</w:t>
            </w:r>
          </w:p>
        </w:tc>
        <w:tc>
          <w:tcPr>
            <w:tcW w:w="962" w:type="pct"/>
          </w:tcPr>
          <w:p w:rsidR="005704EC" w:rsidRPr="00E9256E" w:rsidRDefault="005704EC" w:rsidP="004D7FA2">
            <w:pPr>
              <w:jc w:val="center"/>
              <w:rPr>
                <w:sz w:val="23"/>
                <w:szCs w:val="23"/>
                <w:lang w:val="uk-UA"/>
              </w:rPr>
            </w:pPr>
            <w:r w:rsidRPr="00E9256E">
              <w:rPr>
                <w:sz w:val="23"/>
                <w:szCs w:val="23"/>
                <w:lang w:val="uk-UA"/>
              </w:rPr>
              <w:t>54,0</w:t>
            </w:r>
          </w:p>
          <w:p w:rsidR="005704EC" w:rsidRPr="00E9256E" w:rsidRDefault="005704EC" w:rsidP="004D7FA2">
            <w:pPr>
              <w:jc w:val="center"/>
              <w:rPr>
                <w:sz w:val="23"/>
                <w:szCs w:val="23"/>
                <w:lang w:val="uk-UA"/>
              </w:rPr>
            </w:pPr>
            <w:r w:rsidRPr="00E9256E">
              <w:rPr>
                <w:sz w:val="23"/>
                <w:szCs w:val="23"/>
                <w:lang w:val="uk-UA"/>
              </w:rPr>
              <w:t>(бюджетні кошти)</w:t>
            </w:r>
          </w:p>
        </w:tc>
        <w:tc>
          <w:tcPr>
            <w:tcW w:w="1942" w:type="pct"/>
          </w:tcPr>
          <w:p w:rsidR="005704EC" w:rsidRPr="00E9256E" w:rsidRDefault="005704EC" w:rsidP="004D7FA2">
            <w:pPr>
              <w:rPr>
                <w:sz w:val="23"/>
                <w:szCs w:val="23"/>
                <w:lang w:val="uk-UA"/>
              </w:rPr>
            </w:pPr>
            <w:r w:rsidRPr="00E9256E">
              <w:rPr>
                <w:sz w:val="23"/>
                <w:szCs w:val="23"/>
                <w:lang w:val="uk-UA"/>
              </w:rPr>
              <w:t>Захід виконано. Забезпечено безперебійний облік споживання гарячої води та теплової енергії.</w:t>
            </w:r>
          </w:p>
        </w:tc>
      </w:tr>
      <w:tr w:rsidR="005704EC" w:rsidRPr="00E9256E" w:rsidTr="004D7FA2">
        <w:tc>
          <w:tcPr>
            <w:tcW w:w="2096" w:type="pct"/>
          </w:tcPr>
          <w:p w:rsidR="005704EC" w:rsidRPr="00E9256E" w:rsidRDefault="005704EC" w:rsidP="004D7FA2">
            <w:pPr>
              <w:rPr>
                <w:sz w:val="23"/>
                <w:szCs w:val="23"/>
                <w:lang w:val="uk-UA"/>
              </w:rPr>
            </w:pPr>
            <w:r w:rsidRPr="00E9256E">
              <w:rPr>
                <w:sz w:val="23"/>
                <w:szCs w:val="23"/>
              </w:rPr>
              <w:t>Влаштування вузлів комерційного обліку</w:t>
            </w:r>
            <w:r w:rsidRPr="00E9256E">
              <w:rPr>
                <w:sz w:val="23"/>
                <w:szCs w:val="23"/>
                <w:lang w:val="uk-UA"/>
              </w:rPr>
              <w:t xml:space="preserve"> (кошторисна документація)</w:t>
            </w:r>
          </w:p>
        </w:tc>
        <w:tc>
          <w:tcPr>
            <w:tcW w:w="962" w:type="pct"/>
          </w:tcPr>
          <w:p w:rsidR="005704EC" w:rsidRPr="00E9256E" w:rsidRDefault="005704EC" w:rsidP="004D7FA2">
            <w:pPr>
              <w:jc w:val="center"/>
              <w:rPr>
                <w:sz w:val="23"/>
                <w:szCs w:val="23"/>
                <w:lang w:val="uk-UA"/>
              </w:rPr>
            </w:pPr>
            <w:r w:rsidRPr="00E9256E">
              <w:rPr>
                <w:sz w:val="23"/>
                <w:szCs w:val="23"/>
                <w:lang w:val="uk-UA"/>
              </w:rPr>
              <w:t>71,7</w:t>
            </w:r>
          </w:p>
          <w:p w:rsidR="005704EC" w:rsidRPr="00E9256E" w:rsidRDefault="005704EC" w:rsidP="004D7FA2">
            <w:pPr>
              <w:jc w:val="center"/>
              <w:rPr>
                <w:sz w:val="23"/>
                <w:szCs w:val="23"/>
                <w:lang w:val="uk-UA"/>
              </w:rPr>
            </w:pPr>
            <w:r w:rsidRPr="00E9256E">
              <w:rPr>
                <w:sz w:val="23"/>
                <w:szCs w:val="23"/>
                <w:lang w:val="uk-UA"/>
              </w:rPr>
              <w:t>(власні кошти, амортизаційні відрахування)</w:t>
            </w:r>
          </w:p>
        </w:tc>
        <w:tc>
          <w:tcPr>
            <w:tcW w:w="1942" w:type="pct"/>
          </w:tcPr>
          <w:p w:rsidR="005704EC" w:rsidRPr="00E9256E" w:rsidRDefault="005704EC" w:rsidP="004D7FA2">
            <w:pPr>
              <w:rPr>
                <w:sz w:val="23"/>
                <w:szCs w:val="23"/>
                <w:lang w:val="uk-UA"/>
              </w:rPr>
            </w:pPr>
            <w:r w:rsidRPr="00E9256E">
              <w:rPr>
                <w:sz w:val="23"/>
                <w:szCs w:val="23"/>
                <w:lang w:val="uk-UA"/>
              </w:rPr>
              <w:t>Захід виконано.Забезпечено ведення контролю витрат теплової енергії</w:t>
            </w:r>
          </w:p>
        </w:tc>
      </w:tr>
      <w:tr w:rsidR="005704EC" w:rsidRPr="00E9256E" w:rsidTr="004D7FA2">
        <w:tc>
          <w:tcPr>
            <w:tcW w:w="2096" w:type="pct"/>
          </w:tcPr>
          <w:p w:rsidR="005704EC" w:rsidRPr="00E9256E" w:rsidRDefault="005704EC" w:rsidP="004D7FA2">
            <w:pPr>
              <w:autoSpaceDE w:val="0"/>
              <w:autoSpaceDN w:val="0"/>
              <w:adjustRightInd w:val="0"/>
              <w:rPr>
                <w:sz w:val="23"/>
                <w:szCs w:val="23"/>
                <w:lang w:val="uk-UA"/>
              </w:rPr>
            </w:pPr>
            <w:r w:rsidRPr="00E9256E">
              <w:rPr>
                <w:sz w:val="23"/>
                <w:szCs w:val="23"/>
                <w:lang w:val="uk-UA"/>
              </w:rPr>
              <w:t>Улаштування майданчиків з роздільного збору ТПВ</w:t>
            </w:r>
          </w:p>
        </w:tc>
        <w:tc>
          <w:tcPr>
            <w:tcW w:w="962" w:type="pct"/>
          </w:tcPr>
          <w:p w:rsidR="005704EC" w:rsidRPr="00E9256E" w:rsidRDefault="005704EC" w:rsidP="004D7FA2">
            <w:pPr>
              <w:jc w:val="center"/>
              <w:rPr>
                <w:sz w:val="23"/>
                <w:szCs w:val="23"/>
                <w:lang w:val="uk-UA"/>
              </w:rPr>
            </w:pPr>
            <w:r w:rsidRPr="00E9256E">
              <w:rPr>
                <w:sz w:val="23"/>
                <w:szCs w:val="23"/>
                <w:lang w:val="uk-UA"/>
              </w:rPr>
              <w:t>175,2</w:t>
            </w:r>
          </w:p>
        </w:tc>
        <w:tc>
          <w:tcPr>
            <w:tcW w:w="1942" w:type="pct"/>
          </w:tcPr>
          <w:p w:rsidR="005704EC" w:rsidRPr="00E9256E" w:rsidRDefault="005704EC" w:rsidP="004D7FA2">
            <w:pPr>
              <w:rPr>
                <w:sz w:val="23"/>
                <w:szCs w:val="23"/>
                <w:lang w:val="uk-UA"/>
              </w:rPr>
            </w:pPr>
            <w:r w:rsidRPr="00E9256E">
              <w:rPr>
                <w:sz w:val="23"/>
                <w:szCs w:val="23"/>
                <w:lang w:val="uk-UA"/>
              </w:rPr>
              <w:t xml:space="preserve">КП «Благоустрій» ВМР  організовано три пункти збору роздільного сміття з розподілом на скло, пластик, папір в с.Заболоття </w:t>
            </w:r>
          </w:p>
        </w:tc>
      </w:tr>
      <w:tr w:rsidR="005704EC" w:rsidRPr="00E9256E" w:rsidTr="004D7FA2">
        <w:tc>
          <w:tcPr>
            <w:tcW w:w="2096" w:type="pct"/>
          </w:tcPr>
          <w:p w:rsidR="005704EC" w:rsidRPr="00E9256E" w:rsidRDefault="005704EC" w:rsidP="004D7FA2">
            <w:pPr>
              <w:autoSpaceDE w:val="0"/>
              <w:autoSpaceDN w:val="0"/>
              <w:adjustRightInd w:val="0"/>
              <w:rPr>
                <w:sz w:val="23"/>
                <w:szCs w:val="23"/>
                <w:lang w:val="uk-UA"/>
              </w:rPr>
            </w:pPr>
            <w:r w:rsidRPr="00E9256E">
              <w:rPr>
                <w:sz w:val="23"/>
                <w:szCs w:val="23"/>
                <w:lang w:val="uk-UA"/>
              </w:rPr>
              <w:t>Ремонт житлових будинків міста, де створені ОСББ</w:t>
            </w:r>
          </w:p>
        </w:tc>
        <w:tc>
          <w:tcPr>
            <w:tcW w:w="962" w:type="pct"/>
          </w:tcPr>
          <w:p w:rsidR="005704EC" w:rsidRPr="00E9256E" w:rsidRDefault="005704EC" w:rsidP="004D7FA2">
            <w:pPr>
              <w:jc w:val="center"/>
              <w:rPr>
                <w:sz w:val="23"/>
                <w:szCs w:val="23"/>
                <w:lang w:val="uk-UA"/>
              </w:rPr>
            </w:pPr>
            <w:r w:rsidRPr="00E9256E">
              <w:rPr>
                <w:sz w:val="23"/>
                <w:szCs w:val="23"/>
                <w:lang w:val="uk-UA"/>
              </w:rPr>
              <w:t>5 354,0</w:t>
            </w:r>
          </w:p>
        </w:tc>
        <w:tc>
          <w:tcPr>
            <w:tcW w:w="1942" w:type="pct"/>
          </w:tcPr>
          <w:p w:rsidR="005704EC" w:rsidRPr="00E9256E" w:rsidRDefault="005704EC" w:rsidP="004D7FA2">
            <w:pPr>
              <w:rPr>
                <w:sz w:val="23"/>
                <w:szCs w:val="23"/>
                <w:lang w:val="uk-UA"/>
              </w:rPr>
            </w:pPr>
            <w:r w:rsidRPr="00E9256E">
              <w:rPr>
                <w:sz w:val="23"/>
                <w:szCs w:val="23"/>
                <w:lang w:val="uk-UA"/>
              </w:rPr>
              <w:t xml:space="preserve">З міського бюджету було виділено 80% коштів від кошторисної вартості  будівельних робіт, </w:t>
            </w:r>
            <w:r w:rsidRPr="00E9256E">
              <w:rPr>
                <w:sz w:val="22"/>
                <w:szCs w:val="22"/>
                <w:lang w:val="uk-UA"/>
              </w:rPr>
              <w:t>Взяли участь у заходах вказаної вище програми 18 ОСББ (24 житлових будинки</w:t>
            </w:r>
            <w:r w:rsidRPr="00E9256E">
              <w:rPr>
                <w:b/>
                <w:bCs/>
                <w:sz w:val="22"/>
                <w:szCs w:val="22"/>
                <w:lang w:val="uk-UA"/>
              </w:rPr>
              <w:t xml:space="preserve"> )</w:t>
            </w:r>
            <w:r w:rsidRPr="00E9256E">
              <w:rPr>
                <w:b/>
                <w:bCs/>
                <w:sz w:val="23"/>
                <w:szCs w:val="23"/>
                <w:lang w:val="uk-UA"/>
              </w:rPr>
              <w:t xml:space="preserve"> </w:t>
            </w:r>
          </w:p>
        </w:tc>
      </w:tr>
      <w:tr w:rsidR="005704EC" w:rsidRPr="00E9256E" w:rsidTr="004D7FA2">
        <w:tc>
          <w:tcPr>
            <w:tcW w:w="2096" w:type="pct"/>
          </w:tcPr>
          <w:p w:rsidR="005704EC" w:rsidRPr="00E9256E" w:rsidRDefault="005704EC" w:rsidP="004D7FA2">
            <w:pPr>
              <w:autoSpaceDE w:val="0"/>
              <w:autoSpaceDN w:val="0"/>
              <w:adjustRightInd w:val="0"/>
              <w:rPr>
                <w:sz w:val="23"/>
                <w:szCs w:val="23"/>
                <w:lang w:val="uk-UA"/>
              </w:rPr>
            </w:pPr>
            <w:r w:rsidRPr="00E9256E">
              <w:rPr>
                <w:sz w:val="23"/>
                <w:szCs w:val="23"/>
                <w:lang w:val="uk-UA"/>
              </w:rPr>
              <w:t>Ремонт житлових будинків міста (окрім ОСББ)</w:t>
            </w:r>
          </w:p>
        </w:tc>
        <w:tc>
          <w:tcPr>
            <w:tcW w:w="962" w:type="pct"/>
          </w:tcPr>
          <w:p w:rsidR="005704EC" w:rsidRPr="00E9256E" w:rsidRDefault="005704EC" w:rsidP="004D7FA2">
            <w:pPr>
              <w:jc w:val="center"/>
              <w:rPr>
                <w:sz w:val="23"/>
                <w:szCs w:val="23"/>
                <w:lang w:val="uk-UA"/>
              </w:rPr>
            </w:pPr>
            <w:r w:rsidRPr="00E9256E">
              <w:rPr>
                <w:sz w:val="23"/>
                <w:szCs w:val="23"/>
                <w:lang w:val="en-US"/>
              </w:rPr>
              <w:t>11 505</w:t>
            </w:r>
            <w:r w:rsidRPr="00E9256E">
              <w:rPr>
                <w:sz w:val="23"/>
                <w:szCs w:val="23"/>
                <w:lang w:val="uk-UA"/>
              </w:rPr>
              <w:t>,8</w:t>
            </w:r>
          </w:p>
        </w:tc>
        <w:tc>
          <w:tcPr>
            <w:tcW w:w="1942" w:type="pct"/>
          </w:tcPr>
          <w:p w:rsidR="005704EC" w:rsidRPr="00E9256E" w:rsidRDefault="005704EC" w:rsidP="004D7FA2">
            <w:pPr>
              <w:rPr>
                <w:sz w:val="23"/>
                <w:szCs w:val="23"/>
                <w:lang w:val="uk-UA"/>
              </w:rPr>
            </w:pPr>
            <w:r w:rsidRPr="00E9256E">
              <w:rPr>
                <w:sz w:val="23"/>
                <w:szCs w:val="23"/>
                <w:lang w:val="uk-UA"/>
              </w:rPr>
              <w:t xml:space="preserve">Проведено капітальний ремонт покрівель 6 житлових будинків та капітальний ремонт швів 12 житлових будинків </w:t>
            </w:r>
          </w:p>
        </w:tc>
      </w:tr>
    </w:tbl>
    <w:p w:rsidR="005704EC" w:rsidRPr="00A71CF4" w:rsidRDefault="005704EC" w:rsidP="005704EC">
      <w:pPr>
        <w:ind w:left="2127" w:firstLine="709"/>
        <w:rPr>
          <w:b/>
          <w:bCs/>
          <w:sz w:val="26"/>
          <w:szCs w:val="26"/>
          <w:lang w:val="uk-UA"/>
        </w:rPr>
      </w:pPr>
    </w:p>
    <w:p w:rsidR="005704EC" w:rsidRDefault="005704EC" w:rsidP="005704EC">
      <w:pPr>
        <w:jc w:val="center"/>
        <w:rPr>
          <w:b/>
          <w:bCs/>
          <w:sz w:val="26"/>
          <w:szCs w:val="26"/>
          <w:lang w:val="uk-UA"/>
        </w:rPr>
      </w:pPr>
      <w:r>
        <w:rPr>
          <w:b/>
          <w:bCs/>
          <w:sz w:val="26"/>
          <w:szCs w:val="26"/>
          <w:lang w:val="uk-UA"/>
        </w:rPr>
        <w:t>4.2. Благоустрій</w:t>
      </w:r>
    </w:p>
    <w:p w:rsidR="005704EC" w:rsidRDefault="005704EC" w:rsidP="005704EC">
      <w:pPr>
        <w:shd w:val="clear" w:color="auto" w:fill="FFFFFF"/>
        <w:ind w:left="1416" w:firstLine="708"/>
        <w:jc w:val="both"/>
        <w:rPr>
          <w:b/>
          <w:bCs/>
          <w:sz w:val="26"/>
          <w:szCs w:val="26"/>
          <w:lang w:val="uk-UA"/>
        </w:rPr>
      </w:pPr>
      <w:r>
        <w:rPr>
          <w:b/>
          <w:bCs/>
          <w:sz w:val="26"/>
          <w:szCs w:val="26"/>
          <w:lang w:val="uk-UA"/>
        </w:rPr>
        <w:t>Основні цілі та пріоритети розвитку на 2020 рік</w:t>
      </w:r>
    </w:p>
    <w:p w:rsidR="005704EC" w:rsidRDefault="005704EC" w:rsidP="005704EC">
      <w:pPr>
        <w:shd w:val="clear" w:color="auto" w:fill="FFFFFF"/>
        <w:ind w:firstLine="708"/>
        <w:jc w:val="both"/>
        <w:rPr>
          <w:sz w:val="26"/>
          <w:szCs w:val="26"/>
          <w:lang w:val="uk-UA"/>
        </w:rPr>
      </w:pPr>
      <w:r>
        <w:rPr>
          <w:sz w:val="26"/>
          <w:szCs w:val="26"/>
          <w:lang w:val="uk-UA"/>
        </w:rPr>
        <w:t>4.2.1. Організація благоустрою загальноміських територій та житлових кварталів.</w:t>
      </w:r>
    </w:p>
    <w:p w:rsidR="005704EC" w:rsidRDefault="005704EC" w:rsidP="005704EC">
      <w:pPr>
        <w:shd w:val="clear" w:color="auto" w:fill="FFFFFF"/>
        <w:ind w:firstLine="708"/>
        <w:jc w:val="both"/>
        <w:rPr>
          <w:sz w:val="26"/>
          <w:szCs w:val="26"/>
          <w:lang w:val="uk-UA"/>
        </w:rPr>
      </w:pPr>
      <w:r>
        <w:rPr>
          <w:sz w:val="26"/>
          <w:szCs w:val="26"/>
          <w:lang w:val="uk-UA"/>
        </w:rPr>
        <w:t>4.2.2. Поліпшення зовнішнього дизайну об’єктів благоустрою Вараської міської ОТГ.</w:t>
      </w:r>
    </w:p>
    <w:p w:rsidR="005704EC" w:rsidRDefault="005704EC" w:rsidP="005704EC">
      <w:pPr>
        <w:shd w:val="clear" w:color="auto" w:fill="FFFFFF"/>
        <w:ind w:firstLine="708"/>
        <w:jc w:val="both"/>
        <w:rPr>
          <w:sz w:val="26"/>
          <w:szCs w:val="26"/>
          <w:lang w:val="uk-UA"/>
        </w:rPr>
      </w:pPr>
      <w:r>
        <w:rPr>
          <w:sz w:val="26"/>
          <w:szCs w:val="26"/>
          <w:lang w:val="uk-UA"/>
        </w:rPr>
        <w:t>4.2.3. Підтримка належного санітарного та технічного стану територій.</w:t>
      </w:r>
    </w:p>
    <w:p w:rsidR="005704EC" w:rsidRDefault="005704EC" w:rsidP="005704EC">
      <w:pPr>
        <w:shd w:val="clear" w:color="auto" w:fill="FFFFFF"/>
        <w:spacing w:before="140" w:after="140"/>
        <w:jc w:val="center"/>
        <w:rPr>
          <w:b/>
          <w:bCs/>
          <w:sz w:val="26"/>
          <w:szCs w:val="26"/>
          <w:lang w:val="uk-UA"/>
        </w:rPr>
      </w:pPr>
      <w:r>
        <w:rPr>
          <w:b/>
          <w:bCs/>
          <w:sz w:val="26"/>
          <w:szCs w:val="26"/>
          <w:lang w:val="uk-UA"/>
        </w:rPr>
        <w:t>Виконання</w:t>
      </w:r>
    </w:p>
    <w:p w:rsidR="005704EC" w:rsidRDefault="005704EC" w:rsidP="005704EC">
      <w:pPr>
        <w:pStyle w:val="18"/>
        <w:spacing w:after="140"/>
        <w:ind w:left="0" w:firstLine="709"/>
        <w:jc w:val="both"/>
        <w:rPr>
          <w:sz w:val="26"/>
          <w:szCs w:val="26"/>
          <w:lang w:val="uk-UA"/>
        </w:rPr>
      </w:pPr>
      <w:r>
        <w:rPr>
          <w:b/>
          <w:bCs/>
          <w:sz w:val="26"/>
          <w:szCs w:val="26"/>
          <w:lang w:val="uk-UA"/>
        </w:rPr>
        <w:t>4.2.1.</w:t>
      </w:r>
      <w:r w:rsidRPr="000E749F">
        <w:rPr>
          <w:b/>
          <w:bCs/>
          <w:sz w:val="26"/>
          <w:szCs w:val="26"/>
          <w:lang w:val="uk-UA"/>
        </w:rPr>
        <w:t xml:space="preserve"> </w:t>
      </w:r>
      <w:r w:rsidRPr="000E749F">
        <w:rPr>
          <w:sz w:val="26"/>
          <w:szCs w:val="26"/>
          <w:lang w:val="uk-UA"/>
        </w:rPr>
        <w:t>Для організації благоустрою територій громади в 2020 році було заплановано 25 325,4 тис.грн. бюджетних коштів, фактично використано – 24 826,3 тис.грн., або 98% до плану.</w:t>
      </w:r>
    </w:p>
    <w:p w:rsidR="005704EC" w:rsidRDefault="005704EC" w:rsidP="005704EC">
      <w:pPr>
        <w:pStyle w:val="18"/>
        <w:ind w:left="0" w:firstLine="284"/>
        <w:jc w:val="both"/>
        <w:rPr>
          <w:sz w:val="26"/>
          <w:szCs w:val="26"/>
          <w:lang w:val="uk-UA"/>
        </w:rPr>
      </w:pPr>
      <w:r w:rsidRPr="00C925B5">
        <w:rPr>
          <w:noProof/>
          <w:sz w:val="26"/>
          <w:szCs w:val="26"/>
          <w:lang w:val="uk-UA" w:eastAsia="uk-UA"/>
        </w:rPr>
        <w:drawing>
          <wp:inline distT="0" distB="0" distL="0" distR="0" wp14:anchorId="3FF7D03E" wp14:editId="20FCBC62">
            <wp:extent cx="5571249" cy="2822027"/>
            <wp:effectExtent l="19050" t="0" r="10401"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704EC" w:rsidRPr="000E749F" w:rsidRDefault="005704EC" w:rsidP="005704EC">
      <w:pPr>
        <w:pStyle w:val="18"/>
        <w:ind w:left="0" w:firstLine="426"/>
        <w:jc w:val="both"/>
        <w:rPr>
          <w:sz w:val="26"/>
          <w:szCs w:val="26"/>
          <w:lang w:val="uk-UA"/>
        </w:rPr>
      </w:pPr>
    </w:p>
    <w:p w:rsidR="005704EC" w:rsidRPr="000010DF" w:rsidRDefault="005704EC" w:rsidP="005704EC">
      <w:pPr>
        <w:pStyle w:val="18"/>
        <w:spacing w:before="140"/>
        <w:ind w:left="0" w:firstLine="709"/>
        <w:jc w:val="both"/>
        <w:rPr>
          <w:sz w:val="25"/>
          <w:szCs w:val="25"/>
          <w:lang w:val="uk-UA"/>
        </w:rPr>
      </w:pPr>
      <w:r w:rsidRPr="000010DF">
        <w:rPr>
          <w:sz w:val="25"/>
          <w:szCs w:val="25"/>
          <w:lang w:val="uk-UA"/>
        </w:rPr>
        <w:lastRenderedPageBreak/>
        <w:t>В 2020 році в  межах реалізації Програми благоустрою міста  Вараш на 2016 - 2020 роки були здійснені наступні заходи:</w:t>
      </w:r>
    </w:p>
    <w:p w:rsidR="005704EC" w:rsidRPr="000010DF" w:rsidRDefault="005704EC" w:rsidP="005704EC">
      <w:pPr>
        <w:pStyle w:val="18"/>
        <w:numPr>
          <w:ilvl w:val="0"/>
          <w:numId w:val="26"/>
        </w:numPr>
        <w:tabs>
          <w:tab w:val="clear" w:pos="735"/>
          <w:tab w:val="num" w:pos="426"/>
        </w:tabs>
        <w:ind w:left="426" w:hanging="284"/>
        <w:jc w:val="both"/>
        <w:rPr>
          <w:sz w:val="25"/>
          <w:szCs w:val="25"/>
          <w:lang w:val="uk-UA"/>
        </w:rPr>
      </w:pPr>
      <w:r w:rsidRPr="000010DF">
        <w:rPr>
          <w:sz w:val="25"/>
          <w:szCs w:val="25"/>
          <w:lang w:val="uk-UA"/>
        </w:rPr>
        <w:t>утримання озеленення  території міста та об'єктів благоустрою (в т.ч. організація громадських робіт) -  4 575,8 тис.грн.;</w:t>
      </w:r>
    </w:p>
    <w:p w:rsidR="005704EC" w:rsidRPr="000010DF" w:rsidRDefault="005704EC" w:rsidP="005704EC">
      <w:pPr>
        <w:pStyle w:val="18"/>
        <w:numPr>
          <w:ilvl w:val="0"/>
          <w:numId w:val="26"/>
        </w:numPr>
        <w:tabs>
          <w:tab w:val="clear" w:pos="735"/>
          <w:tab w:val="num" w:pos="426"/>
        </w:tabs>
        <w:ind w:left="426" w:hanging="284"/>
        <w:jc w:val="both"/>
        <w:rPr>
          <w:sz w:val="25"/>
          <w:szCs w:val="25"/>
          <w:lang w:val="uk-UA"/>
        </w:rPr>
      </w:pPr>
      <w:r w:rsidRPr="000010DF">
        <w:rPr>
          <w:sz w:val="25"/>
          <w:szCs w:val="25"/>
          <w:lang w:val="uk-UA"/>
        </w:rPr>
        <w:t>утримання вуличного освітлення (в т.ч.на електроенергію) – 3 803,7 тис.грн.;</w:t>
      </w:r>
    </w:p>
    <w:p w:rsidR="005704EC" w:rsidRPr="000010DF" w:rsidRDefault="005704EC" w:rsidP="005704EC">
      <w:pPr>
        <w:pStyle w:val="18"/>
        <w:numPr>
          <w:ilvl w:val="0"/>
          <w:numId w:val="26"/>
        </w:numPr>
        <w:tabs>
          <w:tab w:val="clear" w:pos="735"/>
          <w:tab w:val="num" w:pos="426"/>
        </w:tabs>
        <w:ind w:left="426" w:hanging="284"/>
        <w:jc w:val="both"/>
        <w:rPr>
          <w:sz w:val="25"/>
          <w:szCs w:val="25"/>
          <w:lang w:val="uk-UA"/>
        </w:rPr>
      </w:pPr>
      <w:r w:rsidRPr="000010DF">
        <w:rPr>
          <w:sz w:val="25"/>
          <w:szCs w:val="25"/>
          <w:lang w:val="uk-UA"/>
        </w:rPr>
        <w:t>утримання доріг – 12 392,1 тис.грн.;</w:t>
      </w:r>
    </w:p>
    <w:p w:rsidR="005704EC" w:rsidRPr="000010DF" w:rsidRDefault="005704EC" w:rsidP="005704EC">
      <w:pPr>
        <w:pStyle w:val="18"/>
        <w:numPr>
          <w:ilvl w:val="0"/>
          <w:numId w:val="26"/>
        </w:numPr>
        <w:tabs>
          <w:tab w:val="clear" w:pos="735"/>
          <w:tab w:val="num" w:pos="426"/>
        </w:tabs>
        <w:ind w:left="426" w:hanging="284"/>
        <w:jc w:val="both"/>
        <w:rPr>
          <w:sz w:val="25"/>
          <w:szCs w:val="25"/>
          <w:lang w:val="uk-UA"/>
        </w:rPr>
      </w:pPr>
      <w:r w:rsidRPr="000010DF">
        <w:rPr>
          <w:sz w:val="25"/>
          <w:szCs w:val="25"/>
          <w:lang w:val="uk-UA"/>
        </w:rPr>
        <w:t>утримання кладовища (з влаштуванням благоустрою)  – 971,9 тис.грн.;</w:t>
      </w:r>
    </w:p>
    <w:p w:rsidR="005704EC" w:rsidRPr="000010DF" w:rsidRDefault="005704EC" w:rsidP="005704EC">
      <w:pPr>
        <w:pStyle w:val="18"/>
        <w:numPr>
          <w:ilvl w:val="0"/>
          <w:numId w:val="26"/>
        </w:numPr>
        <w:tabs>
          <w:tab w:val="clear" w:pos="735"/>
          <w:tab w:val="num" w:pos="426"/>
        </w:tabs>
        <w:ind w:left="426" w:hanging="284"/>
        <w:jc w:val="both"/>
        <w:rPr>
          <w:sz w:val="25"/>
          <w:szCs w:val="25"/>
          <w:lang w:val="uk-UA"/>
        </w:rPr>
      </w:pPr>
      <w:r w:rsidRPr="000010DF">
        <w:rPr>
          <w:sz w:val="25"/>
          <w:szCs w:val="25"/>
          <w:lang w:val="uk-UA"/>
        </w:rPr>
        <w:t>оновлення основних засобів  з внесенням до статутного капіталу – 2 499,2 тис.грн. (автобус -1 991,9 тис.грн.; автомобіль  - 175,0 тис.грн.;  резервуар з обладнанням - 54,0 тис.грн.; причеп до трактора - 79,0 тис.грн.; трактор ДОНФЕНГ -199,3 тис.грн.);</w:t>
      </w:r>
    </w:p>
    <w:p w:rsidR="005704EC" w:rsidRPr="000010DF" w:rsidRDefault="005704EC" w:rsidP="005704EC">
      <w:pPr>
        <w:pStyle w:val="18"/>
        <w:numPr>
          <w:ilvl w:val="0"/>
          <w:numId w:val="26"/>
        </w:numPr>
        <w:tabs>
          <w:tab w:val="clear" w:pos="735"/>
          <w:tab w:val="num" w:pos="426"/>
        </w:tabs>
        <w:ind w:left="426" w:hanging="284"/>
        <w:jc w:val="both"/>
        <w:rPr>
          <w:sz w:val="25"/>
          <w:szCs w:val="25"/>
          <w:lang w:val="uk-UA"/>
        </w:rPr>
      </w:pPr>
      <w:r w:rsidRPr="000010DF">
        <w:rPr>
          <w:sz w:val="25"/>
          <w:szCs w:val="25"/>
          <w:lang w:val="uk-UA"/>
        </w:rPr>
        <w:t>проведення мікробіологічних та санітарно-технічних досліджень води поверхневих водойм та піску в м.Вараш – 10,6 тис.грн.</w:t>
      </w:r>
    </w:p>
    <w:p w:rsidR="005704EC" w:rsidRPr="000010DF" w:rsidRDefault="005704EC" w:rsidP="005704EC">
      <w:pPr>
        <w:pStyle w:val="18"/>
        <w:spacing w:before="100"/>
        <w:ind w:left="0" w:firstLine="709"/>
        <w:jc w:val="both"/>
        <w:rPr>
          <w:b/>
          <w:bCs/>
          <w:sz w:val="25"/>
          <w:szCs w:val="25"/>
          <w:lang w:val="uk-UA"/>
        </w:rPr>
      </w:pPr>
      <w:r w:rsidRPr="000010DF">
        <w:rPr>
          <w:sz w:val="25"/>
          <w:szCs w:val="25"/>
          <w:lang w:val="uk-UA"/>
        </w:rPr>
        <w:t xml:space="preserve">В звітному періоді  проведені роботи з  санітарної очистки міста, догляду зелених насаджень та благоустрою міста  площею 104,6 га. Періодично проводились роботи з викошування газонів на площі 209,7 тис./ м² , догляд за рослинами в теплицях площею 170 м², висадка зелених насаджень та догляд на розпліднику площею 530 м.кв., сезонне кронування дерев 96 шт., формувальне обрізання дерев 848 шт., видалення аварійних та сухих дерев 205шт., зрізання сухих дерев 265 шт., видалення порослі з дерев 11 587 шт., засівання квітників та догляд за ними (площею 13 056 м.кв.), обрізка та формувальна обрізка кущів 23 475 шт., обрізка та формувальна обрізка живоплоту 21 291 м.п.. </w:t>
      </w:r>
    </w:p>
    <w:p w:rsidR="005704EC" w:rsidRPr="000010DF" w:rsidRDefault="005704EC" w:rsidP="005704EC">
      <w:pPr>
        <w:pStyle w:val="18"/>
        <w:ind w:left="0" w:firstLine="708"/>
        <w:jc w:val="both"/>
        <w:rPr>
          <w:sz w:val="25"/>
          <w:szCs w:val="25"/>
          <w:lang w:val="uk-UA"/>
        </w:rPr>
      </w:pPr>
      <w:r w:rsidRPr="000010DF">
        <w:rPr>
          <w:b/>
          <w:bCs/>
          <w:sz w:val="25"/>
          <w:szCs w:val="25"/>
          <w:lang w:val="uk-UA"/>
        </w:rPr>
        <w:t xml:space="preserve">4.2.2. </w:t>
      </w:r>
      <w:r w:rsidRPr="000010DF">
        <w:rPr>
          <w:sz w:val="25"/>
          <w:szCs w:val="25"/>
          <w:lang w:val="uk-UA"/>
        </w:rPr>
        <w:t>КП «Благоустрій» ВМР  протягом 2020 року організовано три пункти збору роздільного сміття з розподілом на скло, пластик, папір в с.Заболоття на суму 175,235 тис.грн.</w:t>
      </w:r>
    </w:p>
    <w:p w:rsidR="005704EC" w:rsidRPr="000010DF" w:rsidRDefault="005704EC" w:rsidP="005704EC">
      <w:pPr>
        <w:pStyle w:val="18"/>
        <w:ind w:left="0" w:firstLine="708"/>
        <w:jc w:val="both"/>
        <w:rPr>
          <w:sz w:val="25"/>
          <w:szCs w:val="25"/>
          <w:lang w:val="uk-UA"/>
        </w:rPr>
      </w:pPr>
      <w:r w:rsidRPr="000010DF">
        <w:rPr>
          <w:b/>
          <w:bCs/>
          <w:sz w:val="25"/>
          <w:szCs w:val="25"/>
          <w:lang w:val="uk-UA"/>
        </w:rPr>
        <w:t xml:space="preserve">4.2.3. </w:t>
      </w:r>
      <w:r w:rsidRPr="000010DF">
        <w:rPr>
          <w:sz w:val="25"/>
          <w:szCs w:val="25"/>
          <w:lang w:val="uk-UA"/>
        </w:rPr>
        <w:t>З  метою  забезпечення належного</w:t>
      </w:r>
      <w:r w:rsidRPr="000010DF">
        <w:rPr>
          <w:b/>
          <w:bCs/>
          <w:sz w:val="25"/>
          <w:szCs w:val="25"/>
          <w:lang w:val="uk-UA"/>
        </w:rPr>
        <w:t xml:space="preserve"> </w:t>
      </w:r>
      <w:r w:rsidRPr="000010DF">
        <w:rPr>
          <w:sz w:val="25"/>
          <w:szCs w:val="25"/>
          <w:lang w:val="uk-UA"/>
        </w:rPr>
        <w:t>рівня санітарного та технічного стану загальноміських територій КП «Благоустрій» протягом 2020 року постійно проводились  роботи  з  санітарної очистки міста (підмітання, зимового очищення та посипання доріг площею 356627 м², пішохідних доріжок – 107866 м²,  прибережної смуги річки Стир – 156 400 м², прибирання  на  автобусних зупинках – 44 шт., чистка 2 рази на тиждень 285 урн, тощо), проведено мікробіологічне та санітарно-технічне дослідження води поверхневих водойм та піску в м.Вараш.</w:t>
      </w:r>
    </w:p>
    <w:p w:rsidR="005704EC" w:rsidRDefault="005704EC" w:rsidP="005704EC">
      <w:pPr>
        <w:spacing w:after="100"/>
        <w:jc w:val="center"/>
        <w:rPr>
          <w:b/>
          <w:bCs/>
          <w:sz w:val="26"/>
          <w:szCs w:val="26"/>
          <w:lang w:val="uk-UA"/>
        </w:rPr>
      </w:pPr>
    </w:p>
    <w:p w:rsidR="005704EC" w:rsidRDefault="005704EC" w:rsidP="005704EC">
      <w:pPr>
        <w:spacing w:after="100"/>
        <w:jc w:val="center"/>
        <w:rPr>
          <w:b/>
          <w:bCs/>
          <w:sz w:val="26"/>
          <w:szCs w:val="26"/>
          <w:lang w:val="uk-UA"/>
        </w:rPr>
      </w:pPr>
      <w:r>
        <w:rPr>
          <w:b/>
          <w:bCs/>
          <w:sz w:val="26"/>
          <w:szCs w:val="26"/>
          <w:lang w:val="uk-UA"/>
        </w:rPr>
        <w:t xml:space="preserve">Заходи, які </w:t>
      </w:r>
      <w:r w:rsidRPr="000E749F">
        <w:rPr>
          <w:b/>
          <w:bCs/>
          <w:sz w:val="26"/>
          <w:szCs w:val="26"/>
          <w:lang w:val="uk-UA"/>
        </w:rPr>
        <w:t xml:space="preserve">здійснювалися </w:t>
      </w:r>
      <w:r>
        <w:rPr>
          <w:b/>
          <w:bCs/>
          <w:sz w:val="26"/>
          <w:szCs w:val="26"/>
          <w:lang w:val="uk-UA"/>
        </w:rPr>
        <w:t>у 2020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3618"/>
        <w:gridCol w:w="2716"/>
      </w:tblGrid>
      <w:tr w:rsidR="005704EC" w:rsidRPr="00372686" w:rsidTr="004D7FA2">
        <w:tc>
          <w:tcPr>
            <w:tcW w:w="1786" w:type="pct"/>
          </w:tcPr>
          <w:p w:rsidR="005704EC" w:rsidRPr="00372686" w:rsidRDefault="005704EC" w:rsidP="004D7FA2">
            <w:pPr>
              <w:ind w:left="-108" w:firstLine="108"/>
              <w:jc w:val="center"/>
            </w:pPr>
            <w:r w:rsidRPr="00372686">
              <w:t>Зміст заходу</w:t>
            </w:r>
          </w:p>
        </w:tc>
        <w:tc>
          <w:tcPr>
            <w:tcW w:w="1836" w:type="pct"/>
          </w:tcPr>
          <w:p w:rsidR="005704EC" w:rsidRPr="00372686" w:rsidRDefault="005704EC" w:rsidP="004D7FA2">
            <w:pPr>
              <w:jc w:val="center"/>
            </w:pPr>
            <w:r w:rsidRPr="00372686">
              <w:rPr>
                <w:lang w:val="uk-UA"/>
              </w:rPr>
              <w:t>Стан виконання</w:t>
            </w:r>
          </w:p>
        </w:tc>
        <w:tc>
          <w:tcPr>
            <w:tcW w:w="1378" w:type="pct"/>
          </w:tcPr>
          <w:p w:rsidR="005704EC" w:rsidRPr="00372686" w:rsidRDefault="005704EC" w:rsidP="004D7FA2">
            <w:pPr>
              <w:jc w:val="center"/>
            </w:pPr>
            <w:r w:rsidRPr="00372686">
              <w:t>Очікуваний результат</w:t>
            </w:r>
          </w:p>
        </w:tc>
      </w:tr>
      <w:tr w:rsidR="005704EC" w:rsidRPr="008024FA" w:rsidTr="004D7FA2">
        <w:tc>
          <w:tcPr>
            <w:tcW w:w="1786" w:type="pct"/>
          </w:tcPr>
          <w:p w:rsidR="005704EC" w:rsidRPr="00372686" w:rsidRDefault="005704EC" w:rsidP="004D7FA2">
            <w:pPr>
              <w:rPr>
                <w:lang w:val="uk-UA"/>
              </w:rPr>
            </w:pPr>
            <w:r w:rsidRPr="00372686">
              <w:rPr>
                <w:lang w:val="uk-UA"/>
              </w:rPr>
              <w:t>Покращення рівня проведення робіт по благоустрою міста</w:t>
            </w:r>
          </w:p>
        </w:tc>
        <w:tc>
          <w:tcPr>
            <w:tcW w:w="1836" w:type="pct"/>
          </w:tcPr>
          <w:p w:rsidR="005704EC" w:rsidRPr="00372686" w:rsidRDefault="005704EC" w:rsidP="004D7FA2">
            <w:pPr>
              <w:rPr>
                <w:lang w:val="uk-UA"/>
              </w:rPr>
            </w:pPr>
            <w:r w:rsidRPr="00372686">
              <w:rPr>
                <w:lang w:val="uk-UA"/>
              </w:rPr>
              <w:t>Постійно оновлюються зелені насадження в місті.</w:t>
            </w:r>
          </w:p>
          <w:p w:rsidR="005704EC" w:rsidRPr="00372686" w:rsidRDefault="005704EC" w:rsidP="004D7FA2">
            <w:pPr>
              <w:pStyle w:val="18"/>
              <w:ind w:left="-36"/>
              <w:jc w:val="both"/>
              <w:rPr>
                <w:lang w:val="uk-UA"/>
              </w:rPr>
            </w:pPr>
            <w:r w:rsidRPr="00372686">
              <w:rPr>
                <w:lang w:val="uk-UA"/>
              </w:rPr>
              <w:t>Оновленоі основні засоби  на суму 2 499,2 тис.грн. (автобус -1 991,9 тис.грн.; автомобіль  - 175,0 тис.грн.;  резервуар з обладнанням - 54,0 тис.грн.; причеп до трактора - 79,0 тис.грн.; трактор ДОНФЕНГ -199,3 тис.грн.)</w:t>
            </w:r>
          </w:p>
        </w:tc>
        <w:tc>
          <w:tcPr>
            <w:tcW w:w="1378" w:type="pct"/>
          </w:tcPr>
          <w:p w:rsidR="005704EC" w:rsidRPr="00372686" w:rsidRDefault="005704EC" w:rsidP="004D7FA2">
            <w:pPr>
              <w:rPr>
                <w:lang w:val="uk-UA"/>
              </w:rPr>
            </w:pPr>
            <w:r w:rsidRPr="00372686">
              <w:rPr>
                <w:lang w:val="uk-UA"/>
              </w:rPr>
              <w:t xml:space="preserve">Надійне функціонування об’єктів благоустрою, підвищення комфортності проживання та відпочинку </w:t>
            </w:r>
          </w:p>
        </w:tc>
      </w:tr>
      <w:tr w:rsidR="005704EC" w:rsidRPr="00372686" w:rsidTr="004D7FA2">
        <w:tc>
          <w:tcPr>
            <w:tcW w:w="1786" w:type="pct"/>
          </w:tcPr>
          <w:p w:rsidR="005704EC" w:rsidRPr="00372686" w:rsidRDefault="005704EC" w:rsidP="004D7FA2">
            <w:pPr>
              <w:rPr>
                <w:lang w:val="uk-UA"/>
              </w:rPr>
            </w:pPr>
            <w:r w:rsidRPr="00372686">
              <w:rPr>
                <w:lang w:val="uk-UA"/>
              </w:rPr>
              <w:t>Розширення спектру надання послуг (виконання робіт) визначених Статутом</w:t>
            </w:r>
          </w:p>
        </w:tc>
        <w:tc>
          <w:tcPr>
            <w:tcW w:w="1836" w:type="pct"/>
          </w:tcPr>
          <w:p w:rsidR="005704EC" w:rsidRPr="00372686" w:rsidRDefault="005704EC" w:rsidP="004D7FA2">
            <w:pPr>
              <w:rPr>
                <w:lang w:val="uk-UA"/>
              </w:rPr>
            </w:pPr>
            <w:r w:rsidRPr="00372686">
              <w:rPr>
                <w:lang w:val="uk-UA"/>
              </w:rPr>
              <w:t>Здійснення перевезення пасажирів на новому міському автобусному маршруті №9  «Благоустрій-Журавлина-вул.Набережна-Благоустрій»</w:t>
            </w:r>
          </w:p>
          <w:p w:rsidR="005704EC" w:rsidRPr="00372686" w:rsidRDefault="005704EC" w:rsidP="004D7FA2">
            <w:pPr>
              <w:jc w:val="center"/>
              <w:rPr>
                <w:lang w:val="uk-UA"/>
              </w:rPr>
            </w:pPr>
            <w:r w:rsidRPr="00372686">
              <w:rPr>
                <w:lang w:val="uk-UA"/>
              </w:rPr>
              <w:t>Збільшено обсяг отриманих доходів на 336,389 тис.грн.</w:t>
            </w:r>
          </w:p>
        </w:tc>
        <w:tc>
          <w:tcPr>
            <w:tcW w:w="1378" w:type="pct"/>
          </w:tcPr>
          <w:p w:rsidR="005704EC" w:rsidRPr="00372686" w:rsidRDefault="005704EC" w:rsidP="004D7FA2">
            <w:pPr>
              <w:rPr>
                <w:lang w:val="uk-UA"/>
              </w:rPr>
            </w:pPr>
            <w:r w:rsidRPr="00372686">
              <w:rPr>
                <w:lang w:val="uk-UA"/>
              </w:rPr>
              <w:t>Збільшення обсягу надання послуг жителям громади та, відповідно, збільшення обсягу  отриманих доходів комунального підприємства</w:t>
            </w:r>
          </w:p>
        </w:tc>
      </w:tr>
    </w:tbl>
    <w:p w:rsidR="005704EC" w:rsidRPr="00A71CF4" w:rsidRDefault="005704EC" w:rsidP="005704EC">
      <w:pPr>
        <w:ind w:left="2127" w:firstLine="709"/>
        <w:rPr>
          <w:b/>
          <w:bCs/>
          <w:sz w:val="26"/>
          <w:szCs w:val="26"/>
          <w:lang w:val="uk-UA"/>
        </w:rPr>
      </w:pPr>
    </w:p>
    <w:p w:rsidR="005704EC" w:rsidRPr="00E31829" w:rsidRDefault="005704EC" w:rsidP="005704EC">
      <w:pPr>
        <w:spacing w:before="180"/>
        <w:jc w:val="center"/>
        <w:rPr>
          <w:b/>
          <w:bCs/>
          <w:color w:val="000000"/>
          <w:sz w:val="26"/>
          <w:szCs w:val="26"/>
          <w:lang w:val="uk-UA"/>
        </w:rPr>
      </w:pPr>
      <w:r w:rsidRPr="00E31829">
        <w:rPr>
          <w:b/>
          <w:bCs/>
          <w:color w:val="000000"/>
          <w:sz w:val="26"/>
          <w:szCs w:val="26"/>
          <w:lang w:val="uk-UA"/>
        </w:rPr>
        <w:lastRenderedPageBreak/>
        <w:t>4.3. Енергетичний розвиток та енергоефективність</w:t>
      </w:r>
    </w:p>
    <w:p w:rsidR="005704EC" w:rsidRPr="00E31829" w:rsidRDefault="005704EC" w:rsidP="005704EC">
      <w:pPr>
        <w:jc w:val="center"/>
        <w:rPr>
          <w:b/>
          <w:bCs/>
          <w:sz w:val="26"/>
          <w:szCs w:val="26"/>
          <w:lang w:val="uk-UA"/>
        </w:rPr>
      </w:pPr>
      <w:r w:rsidRPr="00E31829">
        <w:rPr>
          <w:b/>
          <w:bCs/>
          <w:sz w:val="26"/>
          <w:szCs w:val="26"/>
          <w:lang w:val="uk-UA"/>
        </w:rPr>
        <w:t>Основні цілі та пріоритети розвитку на 2020 рік:</w:t>
      </w:r>
    </w:p>
    <w:p w:rsidR="005704EC" w:rsidRPr="00E31829" w:rsidRDefault="005704EC" w:rsidP="005704EC">
      <w:pPr>
        <w:spacing w:before="140"/>
        <w:ind w:firstLine="709"/>
        <w:jc w:val="both"/>
        <w:rPr>
          <w:sz w:val="26"/>
          <w:szCs w:val="26"/>
          <w:lang w:val="uk-UA" w:eastAsia="uk-UA"/>
        </w:rPr>
      </w:pPr>
      <w:r w:rsidRPr="00E31829">
        <w:rPr>
          <w:sz w:val="26"/>
          <w:szCs w:val="26"/>
          <w:lang w:val="uk-UA" w:eastAsia="uk-UA"/>
        </w:rPr>
        <w:t>4.3.1. Проведення комплексної реконструкції/модернізації системи внутрішнього освітлення у навчальних закладах освіти.</w:t>
      </w:r>
    </w:p>
    <w:p w:rsidR="005704EC" w:rsidRPr="00E31829" w:rsidRDefault="005704EC" w:rsidP="005704EC">
      <w:pPr>
        <w:ind w:firstLine="708"/>
        <w:jc w:val="both"/>
        <w:rPr>
          <w:sz w:val="26"/>
          <w:szCs w:val="26"/>
          <w:lang w:val="uk-UA" w:eastAsia="uk-UA"/>
        </w:rPr>
      </w:pPr>
      <w:r w:rsidRPr="00E31829">
        <w:rPr>
          <w:sz w:val="26"/>
          <w:szCs w:val="26"/>
          <w:lang w:val="uk-UA" w:eastAsia="uk-UA"/>
        </w:rPr>
        <w:t>4.3.2. Проведення капітального ремонту з проведення термомодернізації об’єктів бюджетної сфери (заміна вікон та дверей на енергозберігаючі, утеплення фасадів на основі еко-матеріалів, влаштування покрівлі на основі мембранної системи).</w:t>
      </w:r>
    </w:p>
    <w:p w:rsidR="005704EC" w:rsidRPr="00E31829" w:rsidRDefault="005704EC" w:rsidP="005704EC">
      <w:pPr>
        <w:ind w:firstLine="708"/>
        <w:jc w:val="both"/>
        <w:rPr>
          <w:sz w:val="26"/>
          <w:szCs w:val="26"/>
          <w:lang w:val="uk-UA" w:eastAsia="uk-UA"/>
        </w:rPr>
      </w:pPr>
      <w:r w:rsidRPr="00E31829">
        <w:rPr>
          <w:sz w:val="26"/>
          <w:szCs w:val="26"/>
          <w:lang w:val="uk-UA" w:eastAsia="uk-UA"/>
        </w:rPr>
        <w:t>4.3.3. Підвищення рівня екологічної свідомості учнівської молоді, мешканців Вараської міської ОТГ щодо раціонального використання енергоносіїв у побуті шляхом проведення просвітницьких заходів.</w:t>
      </w:r>
    </w:p>
    <w:p w:rsidR="005704EC" w:rsidRPr="00E31829" w:rsidRDefault="005704EC" w:rsidP="005704EC">
      <w:pPr>
        <w:ind w:firstLine="708"/>
        <w:jc w:val="both"/>
        <w:rPr>
          <w:sz w:val="26"/>
          <w:szCs w:val="26"/>
          <w:lang w:val="uk-UA" w:eastAsia="uk-UA"/>
        </w:rPr>
      </w:pPr>
      <w:r w:rsidRPr="00E31829">
        <w:rPr>
          <w:sz w:val="26"/>
          <w:szCs w:val="26"/>
          <w:lang w:val="uk-UA" w:eastAsia="uk-UA"/>
        </w:rPr>
        <w:t>4.3.4. С</w:t>
      </w:r>
      <w:r w:rsidRPr="00E31829">
        <w:rPr>
          <w:sz w:val="26"/>
          <w:szCs w:val="26"/>
          <w:lang w:eastAsia="uk-UA"/>
        </w:rPr>
        <w:t>тимулювання енергозаощадження на рівні споживачів, формування енергоефективної свідомості у громадян</w:t>
      </w:r>
      <w:r w:rsidRPr="00E31829">
        <w:rPr>
          <w:sz w:val="26"/>
          <w:szCs w:val="26"/>
          <w:lang w:val="uk-UA" w:eastAsia="uk-UA"/>
        </w:rPr>
        <w:t>.</w:t>
      </w:r>
    </w:p>
    <w:p w:rsidR="005704EC" w:rsidRPr="00313CFD" w:rsidRDefault="005704EC" w:rsidP="005704EC">
      <w:pPr>
        <w:rPr>
          <w:b/>
          <w:bCs/>
          <w:sz w:val="22"/>
          <w:szCs w:val="22"/>
          <w:lang w:val="uk-UA"/>
        </w:rPr>
      </w:pPr>
    </w:p>
    <w:p w:rsidR="005704EC" w:rsidRPr="00E31829" w:rsidRDefault="005704EC" w:rsidP="005704EC">
      <w:pPr>
        <w:jc w:val="center"/>
        <w:rPr>
          <w:b/>
          <w:bCs/>
          <w:sz w:val="26"/>
          <w:szCs w:val="26"/>
          <w:lang w:val="uk-UA"/>
        </w:rPr>
      </w:pPr>
      <w:r w:rsidRPr="00E31829">
        <w:rPr>
          <w:b/>
          <w:bCs/>
          <w:sz w:val="26"/>
          <w:szCs w:val="26"/>
          <w:lang w:val="uk-UA"/>
        </w:rPr>
        <w:t>Виконання</w:t>
      </w:r>
    </w:p>
    <w:p w:rsidR="005704EC" w:rsidRPr="00E31829" w:rsidRDefault="005704EC" w:rsidP="005704EC">
      <w:pPr>
        <w:spacing w:before="140"/>
        <w:ind w:firstLine="567"/>
        <w:jc w:val="both"/>
        <w:rPr>
          <w:sz w:val="26"/>
          <w:szCs w:val="26"/>
          <w:lang w:val="uk-UA"/>
        </w:rPr>
      </w:pPr>
      <w:r w:rsidRPr="00E31829">
        <w:rPr>
          <w:sz w:val="26"/>
          <w:szCs w:val="26"/>
          <w:lang w:val="uk-UA"/>
        </w:rPr>
        <w:t>4.3.1. В</w:t>
      </w:r>
      <w:r w:rsidRPr="00E11EB6">
        <w:rPr>
          <w:sz w:val="26"/>
          <w:szCs w:val="26"/>
          <w:lang w:val="uk-UA"/>
        </w:rPr>
        <w:t>и</w:t>
      </w:r>
      <w:r w:rsidRPr="00E31829">
        <w:rPr>
          <w:sz w:val="26"/>
          <w:szCs w:val="26"/>
          <w:lang w:val="uk-UA"/>
        </w:rPr>
        <w:t>готовлено проєкт на прове</w:t>
      </w:r>
      <w:r>
        <w:rPr>
          <w:sz w:val="26"/>
          <w:szCs w:val="26"/>
          <w:lang w:val="uk-UA"/>
        </w:rPr>
        <w:t>дення комплексної реконструкції (</w:t>
      </w:r>
      <w:r w:rsidRPr="00E31829">
        <w:rPr>
          <w:sz w:val="26"/>
          <w:szCs w:val="26"/>
          <w:lang w:val="uk-UA"/>
        </w:rPr>
        <w:t>модернізації</w:t>
      </w:r>
      <w:r>
        <w:rPr>
          <w:sz w:val="26"/>
          <w:szCs w:val="26"/>
          <w:lang w:val="uk-UA"/>
        </w:rPr>
        <w:t>)</w:t>
      </w:r>
      <w:r w:rsidRPr="00E31829">
        <w:rPr>
          <w:sz w:val="26"/>
          <w:szCs w:val="26"/>
          <w:lang w:val="uk-UA"/>
        </w:rPr>
        <w:t xml:space="preserve"> системи внутрішнього освітлення у Вараському ліцеї №5 управління освіти виконавчого комітету Вараської міської ради</w:t>
      </w:r>
      <w:r w:rsidRPr="00E31829">
        <w:rPr>
          <w:color w:val="FF0000"/>
          <w:sz w:val="26"/>
          <w:szCs w:val="26"/>
          <w:lang w:val="uk-UA"/>
        </w:rPr>
        <w:t>.</w:t>
      </w:r>
      <w:r w:rsidRPr="00E31829">
        <w:rPr>
          <w:sz w:val="26"/>
          <w:szCs w:val="26"/>
          <w:lang w:val="uk-UA"/>
        </w:rPr>
        <w:t xml:space="preserve"> </w:t>
      </w:r>
      <w:r w:rsidRPr="00E11EB6">
        <w:rPr>
          <w:sz w:val="26"/>
          <w:szCs w:val="26"/>
          <w:lang w:val="uk-UA"/>
        </w:rPr>
        <w:t>В</w:t>
      </w:r>
      <w:r w:rsidRPr="00E31829">
        <w:rPr>
          <w:sz w:val="26"/>
          <w:szCs w:val="26"/>
          <w:lang w:val="uk-UA"/>
        </w:rPr>
        <w:t>иконання таких енергоефективних заходів як, комплексна реконструкція системи внутрішнього освітлення загальноосвітніх шкіл №1,2,3,5 та гімназії м.Вараш та комплексна реконструкція системи внутрішнього освітлення в дошкільних навчальних закладах №1,2,3,5,6,7,8,11,12 м.Вараш заплановано в 2021 році.</w:t>
      </w:r>
    </w:p>
    <w:p w:rsidR="005704EC" w:rsidRPr="00E11EB6" w:rsidRDefault="005704EC" w:rsidP="005704EC">
      <w:pPr>
        <w:ind w:firstLine="567"/>
        <w:jc w:val="both"/>
        <w:rPr>
          <w:sz w:val="26"/>
          <w:szCs w:val="26"/>
          <w:lang w:val="uk-UA"/>
        </w:rPr>
      </w:pPr>
      <w:r w:rsidRPr="00E31829">
        <w:rPr>
          <w:sz w:val="26"/>
          <w:szCs w:val="26"/>
          <w:lang w:val="uk-UA"/>
        </w:rPr>
        <w:t>4.3.2. Проведено роботи з капітального ремонту покрівлі Вараського ліцею №4 управління освіти виконавчого комітету Вараської міської ради (на основі мембранної системи). Завершено капітальний ремонт будівлі дошкільного навчального закладу №3 управління освіти виконавчого комітету Вараської міської ради (замінено вітражні вікна на металопластикові, енергозберігаючі). Виготовлено проєктно-кошторис</w:t>
      </w:r>
      <w:r w:rsidRPr="00E11EB6">
        <w:rPr>
          <w:sz w:val="26"/>
          <w:szCs w:val="26"/>
          <w:lang w:val="uk-UA"/>
        </w:rPr>
        <w:t>ну</w:t>
      </w:r>
      <w:r w:rsidRPr="00E31829">
        <w:rPr>
          <w:sz w:val="26"/>
          <w:szCs w:val="26"/>
          <w:lang w:val="uk-UA"/>
        </w:rPr>
        <w:t xml:space="preserve"> документаці</w:t>
      </w:r>
      <w:r w:rsidRPr="00F316DE">
        <w:rPr>
          <w:sz w:val="26"/>
          <w:szCs w:val="26"/>
          <w:lang w:val="uk-UA"/>
        </w:rPr>
        <w:t>ю</w:t>
      </w:r>
      <w:r w:rsidRPr="00E31829">
        <w:rPr>
          <w:sz w:val="26"/>
          <w:szCs w:val="26"/>
          <w:lang w:val="uk-UA"/>
        </w:rPr>
        <w:t xml:space="preserve"> на капітальний ремонт та заміну обладнання харчоблоків в закладах загальної середньої освіти </w:t>
      </w:r>
      <w:r w:rsidRPr="00E11EB6">
        <w:rPr>
          <w:sz w:val="26"/>
          <w:szCs w:val="26"/>
          <w:lang w:val="uk-UA"/>
        </w:rPr>
        <w:t>м.Вараш: ліцеїї №№ 2, 4, 5. Проведено капітальний ремонт покрівлі дошкільного навчального закладу №7 управління освіти виконавчого комітету Вараської міської ради.</w:t>
      </w:r>
    </w:p>
    <w:p w:rsidR="005704EC" w:rsidRPr="00E11EB6" w:rsidRDefault="005704EC" w:rsidP="005704EC">
      <w:pPr>
        <w:ind w:firstLine="567"/>
        <w:jc w:val="both"/>
        <w:rPr>
          <w:sz w:val="26"/>
          <w:szCs w:val="26"/>
          <w:lang w:val="uk-UA"/>
        </w:rPr>
      </w:pPr>
      <w:r w:rsidRPr="00E11EB6">
        <w:rPr>
          <w:sz w:val="26"/>
          <w:szCs w:val="26"/>
          <w:lang w:val="uk-UA"/>
        </w:rPr>
        <w:t>Виконавчим комітетом Вараської міської ради на постійній основі здійснюється моніторинг за використанням енергоресурсів в усіх сферах економіки Вараської міської територіальної громади.</w:t>
      </w:r>
    </w:p>
    <w:p w:rsidR="005704EC" w:rsidRPr="00E31829" w:rsidRDefault="005704EC" w:rsidP="005704EC">
      <w:pPr>
        <w:ind w:firstLine="567"/>
        <w:jc w:val="both"/>
        <w:rPr>
          <w:sz w:val="26"/>
          <w:szCs w:val="26"/>
        </w:rPr>
      </w:pPr>
      <w:r w:rsidRPr="00E11EB6">
        <w:rPr>
          <w:sz w:val="26"/>
          <w:szCs w:val="26"/>
        </w:rPr>
        <w:t>За результатами</w:t>
      </w:r>
      <w:r w:rsidRPr="00E11EB6">
        <w:rPr>
          <w:sz w:val="26"/>
          <w:szCs w:val="26"/>
          <w:lang w:val="uk-UA"/>
        </w:rPr>
        <w:t xml:space="preserve"> вжитих енергоефективних заходів, відповідно до  проведеного моніторингу</w:t>
      </w:r>
      <w:r w:rsidRPr="00E11EB6">
        <w:rPr>
          <w:sz w:val="26"/>
          <w:szCs w:val="26"/>
        </w:rPr>
        <w:t xml:space="preserve"> споживання енергоресурсів в установах, організаціях</w:t>
      </w:r>
      <w:r w:rsidRPr="00E11EB6">
        <w:rPr>
          <w:sz w:val="26"/>
          <w:szCs w:val="26"/>
          <w:lang w:val="uk-UA"/>
        </w:rPr>
        <w:t xml:space="preserve"> та</w:t>
      </w:r>
      <w:r w:rsidRPr="00E31829">
        <w:rPr>
          <w:sz w:val="26"/>
          <w:szCs w:val="26"/>
          <w:lang w:val="uk-UA"/>
        </w:rPr>
        <w:t xml:space="preserve"> </w:t>
      </w:r>
      <w:r w:rsidRPr="00E31829">
        <w:rPr>
          <w:sz w:val="26"/>
          <w:szCs w:val="26"/>
        </w:rPr>
        <w:t>закладах, що фінансуються за рахунок коштів бюджету Вараської міської територіальної громади</w:t>
      </w:r>
      <w:r w:rsidRPr="00E31829">
        <w:rPr>
          <w:sz w:val="26"/>
          <w:szCs w:val="26"/>
          <w:lang w:val="uk-UA"/>
        </w:rPr>
        <w:t>,</w:t>
      </w:r>
      <w:r w:rsidRPr="00E31829">
        <w:rPr>
          <w:sz w:val="26"/>
          <w:szCs w:val="26"/>
        </w:rPr>
        <w:t xml:space="preserve"> станом на 01.</w:t>
      </w:r>
      <w:r w:rsidRPr="00E31829">
        <w:rPr>
          <w:sz w:val="26"/>
          <w:szCs w:val="26"/>
          <w:lang w:val="uk-UA"/>
        </w:rPr>
        <w:t>01</w:t>
      </w:r>
      <w:r w:rsidRPr="00E31829">
        <w:rPr>
          <w:sz w:val="26"/>
          <w:szCs w:val="26"/>
        </w:rPr>
        <w:t>.202</w:t>
      </w:r>
      <w:r w:rsidRPr="00E31829">
        <w:rPr>
          <w:sz w:val="26"/>
          <w:szCs w:val="26"/>
          <w:lang w:val="uk-UA"/>
        </w:rPr>
        <w:t>1</w:t>
      </w:r>
      <w:r w:rsidRPr="00E31829">
        <w:rPr>
          <w:sz w:val="26"/>
          <w:szCs w:val="26"/>
        </w:rPr>
        <w:t xml:space="preserve"> отримано загальну економію енергоресурсів в натуральному та грошовому виразі від встановлених лімітів споживання, а саме:</w:t>
      </w:r>
    </w:p>
    <w:p w:rsidR="005704EC" w:rsidRPr="00A01EFA" w:rsidRDefault="005704EC" w:rsidP="005704EC">
      <w:pPr>
        <w:ind w:firstLine="567"/>
        <w:jc w:val="both"/>
        <w:rPr>
          <w:sz w:val="26"/>
          <w:szCs w:val="26"/>
        </w:rPr>
      </w:pPr>
      <w:r w:rsidRPr="00A01EFA">
        <w:rPr>
          <w:sz w:val="26"/>
          <w:szCs w:val="26"/>
          <w:lang w:val="uk-UA"/>
        </w:rPr>
        <w:t xml:space="preserve"> -</w:t>
      </w:r>
      <w:r w:rsidRPr="00A01EFA">
        <w:rPr>
          <w:sz w:val="26"/>
          <w:szCs w:val="26"/>
        </w:rPr>
        <w:t xml:space="preserve"> електроенергія: </w:t>
      </w:r>
      <w:r w:rsidRPr="00A01EFA">
        <w:rPr>
          <w:sz w:val="26"/>
          <w:szCs w:val="26"/>
          <w:lang w:val="uk-UA"/>
        </w:rPr>
        <w:t>603,814</w:t>
      </w:r>
      <w:r w:rsidRPr="00A01EFA">
        <w:rPr>
          <w:sz w:val="26"/>
          <w:szCs w:val="26"/>
        </w:rPr>
        <w:t xml:space="preserve"> тис.кВт.год – </w:t>
      </w:r>
      <w:r w:rsidRPr="00A01EFA">
        <w:rPr>
          <w:sz w:val="26"/>
          <w:szCs w:val="26"/>
          <w:lang w:val="uk-UA"/>
        </w:rPr>
        <w:t>2393,9</w:t>
      </w:r>
      <w:r w:rsidRPr="00A01EFA">
        <w:rPr>
          <w:sz w:val="26"/>
          <w:szCs w:val="26"/>
        </w:rPr>
        <w:t xml:space="preserve"> тис.грн.;</w:t>
      </w:r>
    </w:p>
    <w:p w:rsidR="005704EC" w:rsidRPr="00A01EFA" w:rsidRDefault="005704EC" w:rsidP="005704EC">
      <w:pPr>
        <w:ind w:firstLine="567"/>
        <w:jc w:val="both"/>
        <w:rPr>
          <w:sz w:val="26"/>
          <w:szCs w:val="26"/>
        </w:rPr>
      </w:pPr>
      <w:r w:rsidRPr="00A01EFA">
        <w:rPr>
          <w:sz w:val="26"/>
          <w:szCs w:val="26"/>
        </w:rPr>
        <w:tab/>
      </w:r>
      <w:r w:rsidRPr="00A01EFA">
        <w:rPr>
          <w:sz w:val="26"/>
          <w:szCs w:val="26"/>
          <w:lang w:val="uk-UA"/>
        </w:rPr>
        <w:t xml:space="preserve">- </w:t>
      </w:r>
      <w:r w:rsidRPr="00A01EFA">
        <w:rPr>
          <w:sz w:val="26"/>
          <w:szCs w:val="26"/>
        </w:rPr>
        <w:t xml:space="preserve">теплова енергія: </w:t>
      </w:r>
      <w:r w:rsidRPr="00A01EFA">
        <w:rPr>
          <w:sz w:val="26"/>
          <w:szCs w:val="26"/>
          <w:lang w:val="uk-UA"/>
        </w:rPr>
        <w:t>6853,141</w:t>
      </w:r>
      <w:r w:rsidRPr="00A01EFA">
        <w:rPr>
          <w:sz w:val="26"/>
          <w:szCs w:val="26"/>
        </w:rPr>
        <w:t xml:space="preserve"> Гкал, – </w:t>
      </w:r>
      <w:r w:rsidRPr="00A01EFA">
        <w:rPr>
          <w:sz w:val="26"/>
          <w:szCs w:val="26"/>
          <w:lang w:val="uk-UA"/>
        </w:rPr>
        <w:t>1386,1</w:t>
      </w:r>
      <w:r w:rsidRPr="00A01EFA">
        <w:rPr>
          <w:sz w:val="26"/>
          <w:szCs w:val="26"/>
        </w:rPr>
        <w:t xml:space="preserve"> тис.грн.;</w:t>
      </w:r>
    </w:p>
    <w:p w:rsidR="005704EC" w:rsidRPr="00A01EFA" w:rsidRDefault="005704EC" w:rsidP="005704EC">
      <w:pPr>
        <w:ind w:firstLine="567"/>
        <w:jc w:val="both"/>
        <w:rPr>
          <w:sz w:val="26"/>
          <w:szCs w:val="26"/>
        </w:rPr>
      </w:pPr>
      <w:r w:rsidRPr="00A01EFA">
        <w:rPr>
          <w:sz w:val="26"/>
          <w:szCs w:val="26"/>
        </w:rPr>
        <w:tab/>
      </w:r>
      <w:r w:rsidRPr="00A01EFA">
        <w:rPr>
          <w:sz w:val="26"/>
          <w:szCs w:val="26"/>
          <w:lang w:val="uk-UA"/>
        </w:rPr>
        <w:t xml:space="preserve">- </w:t>
      </w:r>
      <w:r w:rsidRPr="00A01EFA">
        <w:rPr>
          <w:sz w:val="26"/>
          <w:szCs w:val="26"/>
        </w:rPr>
        <w:t>водопостачання та водовідведення:</w:t>
      </w:r>
      <w:r w:rsidRPr="00A01EFA">
        <w:rPr>
          <w:sz w:val="26"/>
          <w:szCs w:val="26"/>
          <w:lang w:val="uk-UA"/>
        </w:rPr>
        <w:t xml:space="preserve"> 24,633</w:t>
      </w:r>
      <w:r w:rsidRPr="00A01EFA">
        <w:rPr>
          <w:sz w:val="26"/>
          <w:szCs w:val="26"/>
        </w:rPr>
        <w:t xml:space="preserve"> тис.м.куб. – </w:t>
      </w:r>
      <w:r w:rsidRPr="00A01EFA">
        <w:rPr>
          <w:sz w:val="26"/>
          <w:szCs w:val="26"/>
          <w:lang w:val="uk-UA"/>
        </w:rPr>
        <w:t>987,1</w:t>
      </w:r>
      <w:r w:rsidRPr="00A01EFA">
        <w:rPr>
          <w:sz w:val="26"/>
          <w:szCs w:val="26"/>
        </w:rPr>
        <w:t xml:space="preserve"> тис.грн.</w:t>
      </w:r>
    </w:p>
    <w:p w:rsidR="005704EC" w:rsidRPr="00E31829" w:rsidRDefault="005704EC" w:rsidP="005704EC">
      <w:pPr>
        <w:spacing w:before="60"/>
        <w:ind w:firstLine="567"/>
        <w:jc w:val="both"/>
        <w:rPr>
          <w:sz w:val="26"/>
          <w:szCs w:val="26"/>
          <w:lang w:val="uk-UA"/>
        </w:rPr>
      </w:pPr>
      <w:r w:rsidRPr="00A01EFA">
        <w:rPr>
          <w:sz w:val="26"/>
          <w:szCs w:val="26"/>
        </w:rPr>
        <w:t>Економія енергоресурсів отримано внаслідок впровадження енергозберігаючих заходів, таких</w:t>
      </w:r>
      <w:r w:rsidRPr="00E31829">
        <w:rPr>
          <w:sz w:val="26"/>
          <w:szCs w:val="26"/>
        </w:rPr>
        <w:t xml:space="preserve"> як реконструкція систем опалення із встановленням ІТП, заміна світильників з люмінесцентними </w:t>
      </w:r>
      <w:r w:rsidRPr="00E31829">
        <w:rPr>
          <w:sz w:val="26"/>
          <w:szCs w:val="26"/>
          <w:lang w:val="uk-UA"/>
        </w:rPr>
        <w:t>л</w:t>
      </w:r>
      <w:r w:rsidRPr="00E31829">
        <w:rPr>
          <w:sz w:val="26"/>
          <w:szCs w:val="26"/>
        </w:rPr>
        <w:t>ампами та лампами розжарювання на світлодіодні, заміні ресурсозатратних галогенних ламп на нові LED</w:t>
      </w:r>
      <w:r w:rsidRPr="00E31829">
        <w:rPr>
          <w:sz w:val="26"/>
          <w:szCs w:val="26"/>
          <w:lang w:val="uk-UA"/>
        </w:rPr>
        <w:t>, ремонтів покрівель, фасадів будівель, замін</w:t>
      </w:r>
      <w:r w:rsidRPr="00F316DE">
        <w:rPr>
          <w:sz w:val="26"/>
          <w:szCs w:val="26"/>
          <w:lang w:val="uk-UA"/>
        </w:rPr>
        <w:t>и</w:t>
      </w:r>
      <w:r w:rsidRPr="00E31829">
        <w:rPr>
          <w:sz w:val="26"/>
          <w:szCs w:val="26"/>
          <w:lang w:val="uk-UA"/>
        </w:rPr>
        <w:t xml:space="preserve"> віконних та дверних блоків на енергозберігаючі</w:t>
      </w:r>
      <w:r w:rsidRPr="00E31829">
        <w:rPr>
          <w:color w:val="FF0000"/>
          <w:sz w:val="26"/>
          <w:szCs w:val="26"/>
          <w:lang w:val="uk-UA"/>
        </w:rPr>
        <w:t>,</w:t>
      </w:r>
      <w:r w:rsidRPr="00E31829">
        <w:rPr>
          <w:sz w:val="26"/>
          <w:szCs w:val="26"/>
          <w:lang w:val="uk-UA"/>
        </w:rPr>
        <w:t xml:space="preserve"> тощо</w:t>
      </w:r>
      <w:r w:rsidRPr="00E31829">
        <w:rPr>
          <w:sz w:val="26"/>
          <w:szCs w:val="26"/>
        </w:rPr>
        <w:t>.</w:t>
      </w:r>
    </w:p>
    <w:p w:rsidR="005704EC" w:rsidRPr="00E11EB6" w:rsidRDefault="005704EC" w:rsidP="005704EC">
      <w:pPr>
        <w:spacing w:before="40"/>
        <w:ind w:firstLine="567"/>
        <w:jc w:val="both"/>
        <w:rPr>
          <w:sz w:val="26"/>
          <w:szCs w:val="26"/>
          <w:lang w:val="uk-UA"/>
        </w:rPr>
      </w:pPr>
      <w:r w:rsidRPr="00E31829">
        <w:rPr>
          <w:sz w:val="26"/>
          <w:szCs w:val="26"/>
          <w:lang w:val="uk-UA"/>
        </w:rPr>
        <w:t xml:space="preserve">4.3.3. В рамках виконання політики енергозбереження та енергоефективності, з метою популяризації серед мешканців Вараської громади ощадливого ставлення до </w:t>
      </w:r>
      <w:r w:rsidRPr="00E31829">
        <w:rPr>
          <w:sz w:val="26"/>
          <w:szCs w:val="26"/>
          <w:lang w:val="uk-UA"/>
        </w:rPr>
        <w:lastRenderedPageBreak/>
        <w:t>енергоресурсів відповідно до зобов’язань Європейської ініціативи «Угода Мерів</w:t>
      </w:r>
      <w:r w:rsidRPr="00E11EB6">
        <w:rPr>
          <w:sz w:val="26"/>
          <w:szCs w:val="26"/>
          <w:lang w:val="uk-UA"/>
        </w:rPr>
        <w:t>» та за підтримки  асоціації «Енергоефективні міста України» з 9 по 14 вересня 2020 року проведено в онлайн-режимі щорічну кампанію «Дні Сталої Енергії».</w:t>
      </w:r>
    </w:p>
    <w:p w:rsidR="005704EC" w:rsidRPr="00E11EB6" w:rsidRDefault="005704EC" w:rsidP="005704EC">
      <w:pPr>
        <w:ind w:firstLine="708"/>
        <w:jc w:val="both"/>
        <w:rPr>
          <w:sz w:val="26"/>
          <w:szCs w:val="26"/>
          <w:lang w:val="uk-UA"/>
        </w:rPr>
      </w:pPr>
      <w:r w:rsidRPr="00E11EB6">
        <w:rPr>
          <w:sz w:val="26"/>
          <w:szCs w:val="26"/>
          <w:lang w:val="uk-UA"/>
        </w:rPr>
        <w:t>Активну участь в заходах приурочених Дням Сталої Енергії прийняла молодь закладів шкільної та позашкільної освіти. Підготовлено велику кількість творчих робіт на тему «Я дбаю про довкілля», проведено онлайн-конкурс малюнків «Моя енергоефективна родина» та конкурс фоторобіт на екологічну тематику. Проведено інформаційні години в закладах освіти щодо ощадливого використання енергоресурсів, години спілкування «Мій внесок у збереження енергії», відбулися екоуроки на тему «Збереження довкілля задля збереження планети». Проведено показ роликів на тематику енергозбереження в побуті, а також фільмів, у яких розкриваються важливі проблеми глобального потепління та способи їх</w:t>
      </w:r>
      <w:r w:rsidRPr="00E31829">
        <w:rPr>
          <w:sz w:val="26"/>
          <w:szCs w:val="26"/>
          <w:lang w:val="uk-UA"/>
        </w:rPr>
        <w:t xml:space="preserve"> запобігання. Вихованцями Будинку дитячої та юнацької творчості управління освіти виконавчого комітету Вараської міської ради підготовлено </w:t>
      </w:r>
      <w:r w:rsidRPr="00E11EB6">
        <w:rPr>
          <w:sz w:val="26"/>
          <w:szCs w:val="26"/>
          <w:lang w:val="uk-UA"/>
        </w:rPr>
        <w:t>онлайн-проєкт: «Планета енергії – 2020» в рамках якого було проведено ряд заходів на екологічну тематику. Також, проведено онлайн-виставку «Друге життя побутових відходів» керівниками гуртків та вихованцями комунального закладу «Вараський міський центр комплексної реабілітації для осіб з інвалідністю імені З.А. Матвієнко».</w:t>
      </w:r>
    </w:p>
    <w:p w:rsidR="005704EC" w:rsidRPr="00E11EB6" w:rsidRDefault="005704EC" w:rsidP="005704EC">
      <w:pPr>
        <w:ind w:firstLine="708"/>
        <w:jc w:val="both"/>
        <w:rPr>
          <w:sz w:val="26"/>
          <w:szCs w:val="26"/>
          <w:lang w:val="uk-UA"/>
        </w:rPr>
      </w:pPr>
      <w:r w:rsidRPr="00E11EB6">
        <w:rPr>
          <w:sz w:val="26"/>
          <w:szCs w:val="26"/>
          <w:lang w:val="uk-UA"/>
        </w:rPr>
        <w:t>Такі заходи дають змогу нагадати про важливість бережного ставлення до довкілля, відкрити для себе проблематику змін клімату на планеті та набути знання в галузі енергозбереження.</w:t>
      </w:r>
    </w:p>
    <w:p w:rsidR="005704EC" w:rsidRPr="00E31829" w:rsidRDefault="005704EC" w:rsidP="005704EC">
      <w:pPr>
        <w:ind w:firstLine="567"/>
        <w:jc w:val="both"/>
        <w:rPr>
          <w:sz w:val="26"/>
          <w:szCs w:val="26"/>
          <w:lang w:val="uk-UA"/>
        </w:rPr>
      </w:pPr>
      <w:r w:rsidRPr="00E31829">
        <w:rPr>
          <w:sz w:val="26"/>
          <w:szCs w:val="26"/>
          <w:lang w:val="uk-UA"/>
        </w:rPr>
        <w:t>4.3.4. З метою налагодження співпраці та консолідації зусиль</w:t>
      </w:r>
      <w:r w:rsidRPr="00E31829">
        <w:rPr>
          <w:color w:val="FF0000"/>
          <w:sz w:val="26"/>
          <w:szCs w:val="26"/>
          <w:lang w:val="uk-UA"/>
        </w:rPr>
        <w:t>,</w:t>
      </w:r>
      <w:r w:rsidRPr="00E31829">
        <w:rPr>
          <w:sz w:val="26"/>
          <w:szCs w:val="26"/>
          <w:lang w:val="uk-UA"/>
        </w:rPr>
        <w:t xml:space="preserve"> спрямованих на підтримку ініціатив щодо енергоефективності, впровадження інструментів стимулювання і підтримки здійснення заходів з підвищення рівня енергозбереження, зокрема в житловому секторі</w:t>
      </w:r>
      <w:r w:rsidRPr="00E31829">
        <w:rPr>
          <w:color w:val="FF0000"/>
          <w:sz w:val="26"/>
          <w:szCs w:val="26"/>
          <w:lang w:val="uk-UA"/>
        </w:rPr>
        <w:t>,</w:t>
      </w:r>
      <w:r w:rsidRPr="00E31829">
        <w:rPr>
          <w:sz w:val="26"/>
          <w:szCs w:val="26"/>
          <w:lang w:val="uk-UA"/>
        </w:rPr>
        <w:t xml:space="preserve"> підписано Меморандум про співпрацю між державною установою </w:t>
      </w:r>
      <w:r w:rsidRPr="00E31829">
        <w:rPr>
          <w:sz w:val="26"/>
          <w:szCs w:val="26"/>
        </w:rPr>
        <w:t xml:space="preserve">«Фонд енергоефективності» та Вараською міською радою. </w:t>
      </w:r>
      <w:r w:rsidRPr="00E31829">
        <w:rPr>
          <w:sz w:val="26"/>
          <w:szCs w:val="26"/>
          <w:lang w:val="uk-UA"/>
        </w:rPr>
        <w:t>Проведено р</w:t>
      </w:r>
      <w:r w:rsidRPr="00E31829">
        <w:rPr>
          <w:sz w:val="26"/>
          <w:szCs w:val="26"/>
        </w:rPr>
        <w:t>обот</w:t>
      </w:r>
      <w:r w:rsidRPr="00E31829">
        <w:rPr>
          <w:sz w:val="26"/>
          <w:szCs w:val="26"/>
          <w:lang w:val="uk-UA"/>
        </w:rPr>
        <w:t>у</w:t>
      </w:r>
      <w:r w:rsidRPr="00E31829">
        <w:rPr>
          <w:sz w:val="26"/>
          <w:szCs w:val="26"/>
        </w:rPr>
        <w:t xml:space="preserve"> по розробці </w:t>
      </w:r>
      <w:r w:rsidRPr="00E31829">
        <w:rPr>
          <w:sz w:val="26"/>
          <w:szCs w:val="26"/>
          <w:lang w:val="uk-UA"/>
        </w:rPr>
        <w:t>Комплексної програми енергоефективності на 2021 – 2025 роки в розрізі наступних заходів: компенсація частини коштів за кредитами, залученими фізичними особами на впровадження енергозберігаючих заходів на 2021 – 2025 роки та 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p w:rsidR="005704EC" w:rsidRPr="00E11EB6" w:rsidRDefault="005704EC" w:rsidP="005704EC">
      <w:pPr>
        <w:spacing w:before="100" w:after="60"/>
        <w:jc w:val="center"/>
        <w:rPr>
          <w:b/>
          <w:bCs/>
          <w:sz w:val="26"/>
          <w:szCs w:val="26"/>
          <w:lang w:val="uk-UA"/>
        </w:rPr>
      </w:pPr>
      <w:r w:rsidRPr="00E31829">
        <w:rPr>
          <w:b/>
          <w:bCs/>
          <w:sz w:val="26"/>
          <w:szCs w:val="26"/>
          <w:lang w:val="uk-UA"/>
        </w:rPr>
        <w:t xml:space="preserve">Заходи, </w:t>
      </w:r>
      <w:r w:rsidRPr="00E11EB6">
        <w:rPr>
          <w:b/>
          <w:bCs/>
          <w:sz w:val="26"/>
          <w:szCs w:val="26"/>
          <w:lang w:val="uk-UA"/>
        </w:rPr>
        <w:t>які здійснювалися у 2020 році для досягнення визначених цілей та завдань розвитку галузі та очікувані результати від їх реалізації</w:t>
      </w:r>
    </w:p>
    <w:tbl>
      <w:tblPr>
        <w:tblW w:w="507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3263"/>
        <w:gridCol w:w="3401"/>
      </w:tblGrid>
      <w:tr w:rsidR="005704EC" w:rsidRPr="00150540" w:rsidTr="004D7FA2">
        <w:tc>
          <w:tcPr>
            <w:tcW w:w="1667" w:type="pct"/>
          </w:tcPr>
          <w:p w:rsidR="005704EC" w:rsidRPr="00150540" w:rsidRDefault="005704EC" w:rsidP="004D7FA2">
            <w:pPr>
              <w:jc w:val="center"/>
              <w:rPr>
                <w:sz w:val="23"/>
                <w:szCs w:val="23"/>
              </w:rPr>
            </w:pPr>
            <w:r w:rsidRPr="00150540">
              <w:rPr>
                <w:sz w:val="23"/>
                <w:szCs w:val="23"/>
              </w:rPr>
              <w:t>Зміст заходу</w:t>
            </w:r>
          </w:p>
        </w:tc>
        <w:tc>
          <w:tcPr>
            <w:tcW w:w="1632" w:type="pct"/>
          </w:tcPr>
          <w:p w:rsidR="005704EC" w:rsidRPr="00150540" w:rsidRDefault="005704EC" w:rsidP="004D7FA2">
            <w:pPr>
              <w:jc w:val="center"/>
              <w:rPr>
                <w:sz w:val="23"/>
                <w:szCs w:val="23"/>
              </w:rPr>
            </w:pPr>
            <w:r w:rsidRPr="00150540">
              <w:rPr>
                <w:sz w:val="23"/>
                <w:szCs w:val="23"/>
                <w:lang w:val="uk-UA"/>
              </w:rPr>
              <w:t>Стан виконання</w:t>
            </w:r>
          </w:p>
        </w:tc>
        <w:tc>
          <w:tcPr>
            <w:tcW w:w="1701" w:type="pct"/>
          </w:tcPr>
          <w:p w:rsidR="005704EC" w:rsidRPr="00150540" w:rsidRDefault="005704EC" w:rsidP="004D7FA2">
            <w:pPr>
              <w:jc w:val="center"/>
              <w:rPr>
                <w:sz w:val="23"/>
                <w:szCs w:val="23"/>
              </w:rPr>
            </w:pPr>
            <w:r w:rsidRPr="00150540">
              <w:rPr>
                <w:sz w:val="23"/>
                <w:szCs w:val="23"/>
              </w:rPr>
              <w:t>Очікуваний результат</w:t>
            </w:r>
          </w:p>
        </w:tc>
      </w:tr>
      <w:tr w:rsidR="005704EC" w:rsidRPr="00150540" w:rsidTr="004D7FA2">
        <w:tc>
          <w:tcPr>
            <w:tcW w:w="1667" w:type="pct"/>
          </w:tcPr>
          <w:p w:rsidR="005704EC" w:rsidRPr="00150540" w:rsidRDefault="005704EC" w:rsidP="004D7FA2">
            <w:pPr>
              <w:rPr>
                <w:sz w:val="23"/>
                <w:szCs w:val="23"/>
              </w:rPr>
            </w:pPr>
            <w:r w:rsidRPr="00150540">
              <w:rPr>
                <w:sz w:val="23"/>
                <w:szCs w:val="23"/>
              </w:rPr>
              <w:t>Комплексна реконструкція системи внутрішнього освітлення загальноосвітніх шкіл №1,2,3,5 та гімназії м.Вараш</w:t>
            </w:r>
          </w:p>
        </w:tc>
        <w:tc>
          <w:tcPr>
            <w:tcW w:w="1632" w:type="pct"/>
          </w:tcPr>
          <w:p w:rsidR="005704EC" w:rsidRPr="00150540" w:rsidRDefault="005704EC" w:rsidP="004D7FA2">
            <w:pPr>
              <w:rPr>
                <w:sz w:val="23"/>
                <w:szCs w:val="23"/>
              </w:rPr>
            </w:pPr>
            <w:r w:rsidRPr="00150540">
              <w:rPr>
                <w:sz w:val="23"/>
                <w:szCs w:val="23"/>
                <w:lang w:val="uk-UA"/>
              </w:rPr>
              <w:t xml:space="preserve">Виготовлено </w:t>
            </w:r>
            <w:r>
              <w:rPr>
                <w:sz w:val="23"/>
                <w:szCs w:val="23"/>
                <w:lang w:val="uk-UA"/>
              </w:rPr>
              <w:t>ПКД</w:t>
            </w:r>
            <w:r w:rsidRPr="00150540">
              <w:rPr>
                <w:sz w:val="23"/>
                <w:szCs w:val="23"/>
                <w:lang w:val="uk-UA"/>
              </w:rPr>
              <w:t xml:space="preserve"> для  реконструкції внутрішнього освітлення Вараського ліцею №5, виконання  робіт </w:t>
            </w:r>
            <w:r w:rsidRPr="00150540">
              <w:rPr>
                <w:sz w:val="23"/>
                <w:szCs w:val="23"/>
              </w:rPr>
              <w:t>перенесено на 202</w:t>
            </w:r>
            <w:r w:rsidRPr="00150540">
              <w:rPr>
                <w:sz w:val="23"/>
                <w:szCs w:val="23"/>
                <w:lang w:val="uk-UA"/>
              </w:rPr>
              <w:t>1</w:t>
            </w:r>
            <w:r w:rsidRPr="00150540">
              <w:rPr>
                <w:sz w:val="23"/>
                <w:szCs w:val="23"/>
              </w:rPr>
              <w:t xml:space="preserve"> рік</w:t>
            </w:r>
          </w:p>
        </w:tc>
        <w:tc>
          <w:tcPr>
            <w:tcW w:w="1701" w:type="pct"/>
          </w:tcPr>
          <w:p w:rsidR="005704EC" w:rsidRPr="00150540" w:rsidRDefault="005704EC" w:rsidP="004D7FA2">
            <w:pPr>
              <w:rPr>
                <w:sz w:val="23"/>
                <w:szCs w:val="23"/>
                <w:lang w:val="uk-UA"/>
              </w:rPr>
            </w:pPr>
            <w:r w:rsidRPr="00150540">
              <w:rPr>
                <w:sz w:val="23"/>
                <w:szCs w:val="23"/>
                <w:lang w:val="uk-UA"/>
              </w:rPr>
              <w:t>Економія бюджетних коштів та енергоресурсів</w:t>
            </w:r>
          </w:p>
        </w:tc>
      </w:tr>
      <w:tr w:rsidR="005704EC" w:rsidRPr="00150540" w:rsidTr="004D7FA2">
        <w:tc>
          <w:tcPr>
            <w:tcW w:w="1667" w:type="pct"/>
          </w:tcPr>
          <w:p w:rsidR="005704EC" w:rsidRPr="00150540" w:rsidRDefault="005704EC" w:rsidP="004D7FA2">
            <w:pPr>
              <w:rPr>
                <w:sz w:val="23"/>
                <w:szCs w:val="23"/>
              </w:rPr>
            </w:pPr>
            <w:r w:rsidRPr="00150540">
              <w:rPr>
                <w:sz w:val="23"/>
                <w:szCs w:val="23"/>
              </w:rPr>
              <w:t>Комплексна реконструкція системи внутрішнього освітлення в дошкільних навчальних закладах №1,2,3,5,6,7,8,11,12 м.Вараш</w:t>
            </w:r>
          </w:p>
        </w:tc>
        <w:tc>
          <w:tcPr>
            <w:tcW w:w="1632" w:type="pct"/>
          </w:tcPr>
          <w:p w:rsidR="005704EC" w:rsidRPr="00150540" w:rsidRDefault="005704EC" w:rsidP="004D7FA2">
            <w:pPr>
              <w:jc w:val="both"/>
              <w:rPr>
                <w:sz w:val="23"/>
                <w:szCs w:val="23"/>
              </w:rPr>
            </w:pPr>
            <w:r w:rsidRPr="00150540">
              <w:rPr>
                <w:sz w:val="23"/>
                <w:szCs w:val="23"/>
                <w:lang w:val="uk-UA"/>
              </w:rPr>
              <w:t xml:space="preserve">Виконання </w:t>
            </w:r>
            <w:r w:rsidRPr="00150540">
              <w:rPr>
                <w:sz w:val="23"/>
                <w:szCs w:val="23"/>
              </w:rPr>
              <w:t>перенесено на 202</w:t>
            </w:r>
            <w:r w:rsidRPr="00150540">
              <w:rPr>
                <w:sz w:val="23"/>
                <w:szCs w:val="23"/>
                <w:lang w:val="uk-UA"/>
              </w:rPr>
              <w:t>1</w:t>
            </w:r>
            <w:r w:rsidRPr="00150540">
              <w:rPr>
                <w:sz w:val="23"/>
                <w:szCs w:val="23"/>
              </w:rPr>
              <w:t xml:space="preserve"> рік</w:t>
            </w:r>
          </w:p>
        </w:tc>
        <w:tc>
          <w:tcPr>
            <w:tcW w:w="1701" w:type="pct"/>
          </w:tcPr>
          <w:p w:rsidR="005704EC" w:rsidRPr="00150540" w:rsidRDefault="005704EC" w:rsidP="004D7FA2">
            <w:pPr>
              <w:rPr>
                <w:sz w:val="23"/>
                <w:szCs w:val="23"/>
              </w:rPr>
            </w:pPr>
            <w:r w:rsidRPr="00150540">
              <w:rPr>
                <w:sz w:val="23"/>
                <w:szCs w:val="23"/>
                <w:lang w:val="uk-UA"/>
              </w:rPr>
              <w:t>Економія бюджетних коштів та енергоресурсів</w:t>
            </w:r>
          </w:p>
        </w:tc>
      </w:tr>
      <w:tr w:rsidR="005704EC" w:rsidRPr="00150540" w:rsidTr="004D7FA2">
        <w:tc>
          <w:tcPr>
            <w:tcW w:w="1667" w:type="pct"/>
          </w:tcPr>
          <w:p w:rsidR="005704EC" w:rsidRPr="00150540" w:rsidRDefault="005704EC" w:rsidP="004D7FA2">
            <w:pPr>
              <w:rPr>
                <w:sz w:val="23"/>
                <w:szCs w:val="23"/>
              </w:rPr>
            </w:pPr>
            <w:r w:rsidRPr="00150540">
              <w:rPr>
                <w:sz w:val="23"/>
                <w:szCs w:val="23"/>
              </w:rPr>
              <w:t>Проведення щорічної інформаційної кампанії «Дні Сталої Енергії та Клімату»</w:t>
            </w:r>
          </w:p>
        </w:tc>
        <w:tc>
          <w:tcPr>
            <w:tcW w:w="1632" w:type="pct"/>
          </w:tcPr>
          <w:p w:rsidR="005704EC" w:rsidRPr="00150540" w:rsidRDefault="005704EC" w:rsidP="004D7FA2">
            <w:pPr>
              <w:rPr>
                <w:sz w:val="23"/>
                <w:szCs w:val="23"/>
                <w:lang w:val="uk-UA"/>
              </w:rPr>
            </w:pPr>
            <w:r w:rsidRPr="00150540">
              <w:rPr>
                <w:sz w:val="23"/>
                <w:szCs w:val="23"/>
                <w:lang w:val="uk-UA"/>
              </w:rPr>
              <w:t>В</w:t>
            </w:r>
            <w:r w:rsidRPr="00150540">
              <w:rPr>
                <w:sz w:val="23"/>
                <w:szCs w:val="23"/>
              </w:rPr>
              <w:t>иконано в 20</w:t>
            </w:r>
            <w:r w:rsidRPr="00150540">
              <w:rPr>
                <w:sz w:val="23"/>
                <w:szCs w:val="23"/>
                <w:lang w:val="uk-UA"/>
              </w:rPr>
              <w:t>20</w:t>
            </w:r>
            <w:r w:rsidRPr="00150540">
              <w:rPr>
                <w:sz w:val="23"/>
                <w:szCs w:val="23"/>
              </w:rPr>
              <w:t xml:space="preserve"> році у повному </w:t>
            </w:r>
            <w:r w:rsidRPr="00150540">
              <w:rPr>
                <w:sz w:val="23"/>
                <w:szCs w:val="23"/>
                <w:lang w:val="uk-UA"/>
              </w:rPr>
              <w:t xml:space="preserve"> </w:t>
            </w:r>
            <w:r w:rsidRPr="00150540">
              <w:rPr>
                <w:sz w:val="23"/>
                <w:szCs w:val="23"/>
              </w:rPr>
              <w:t xml:space="preserve">обсязі </w:t>
            </w:r>
          </w:p>
        </w:tc>
        <w:tc>
          <w:tcPr>
            <w:tcW w:w="1701" w:type="pct"/>
          </w:tcPr>
          <w:p w:rsidR="005704EC" w:rsidRPr="00150540" w:rsidRDefault="005704EC" w:rsidP="004D7FA2">
            <w:pPr>
              <w:rPr>
                <w:sz w:val="23"/>
                <w:szCs w:val="23"/>
                <w:lang w:val="uk-UA"/>
              </w:rPr>
            </w:pPr>
            <w:r w:rsidRPr="00150540">
              <w:rPr>
                <w:sz w:val="23"/>
                <w:szCs w:val="23"/>
                <w:lang w:val="uk-UA" w:eastAsia="uk-UA"/>
              </w:rPr>
              <w:t xml:space="preserve">Підвищення рівня екологічної свідомості мешканців громади щодо раціонального використання енергоносіїв.  </w:t>
            </w:r>
            <w:r w:rsidRPr="00150540">
              <w:rPr>
                <w:sz w:val="22"/>
                <w:szCs w:val="22"/>
                <w:lang w:val="uk-UA"/>
              </w:rPr>
              <w:t>Отримано спонсорську допомогу від АЕМУ та Угоди мерів</w:t>
            </w:r>
          </w:p>
        </w:tc>
      </w:tr>
    </w:tbl>
    <w:p w:rsidR="005704EC" w:rsidRDefault="005704EC" w:rsidP="005704EC">
      <w:pPr>
        <w:jc w:val="center"/>
        <w:rPr>
          <w:b/>
          <w:bCs/>
          <w:color w:val="FF0000"/>
          <w:sz w:val="26"/>
          <w:szCs w:val="26"/>
          <w:lang w:val="uk-UA"/>
        </w:rPr>
      </w:pPr>
    </w:p>
    <w:p w:rsidR="005704EC" w:rsidRDefault="005704EC" w:rsidP="005704EC">
      <w:pPr>
        <w:jc w:val="center"/>
        <w:rPr>
          <w:b/>
          <w:bCs/>
          <w:sz w:val="26"/>
          <w:szCs w:val="26"/>
          <w:lang w:val="uk-UA"/>
        </w:rPr>
      </w:pPr>
      <w:r>
        <w:rPr>
          <w:b/>
          <w:bCs/>
          <w:sz w:val="26"/>
          <w:szCs w:val="26"/>
          <w:lang w:val="uk-UA"/>
        </w:rPr>
        <w:t>5. Підвищення соціальних стандартів та якості життя</w:t>
      </w:r>
    </w:p>
    <w:p w:rsidR="005704EC" w:rsidRDefault="005704EC" w:rsidP="005704EC">
      <w:pPr>
        <w:jc w:val="center"/>
        <w:rPr>
          <w:b/>
          <w:bCs/>
          <w:sz w:val="26"/>
          <w:szCs w:val="26"/>
          <w:lang w:val="uk-UA"/>
        </w:rPr>
      </w:pPr>
      <w:r>
        <w:rPr>
          <w:b/>
          <w:bCs/>
          <w:sz w:val="26"/>
          <w:szCs w:val="26"/>
          <w:lang w:val="uk-UA"/>
        </w:rPr>
        <w:t>5.1. Зайнятість населення та ринок праці</w:t>
      </w:r>
    </w:p>
    <w:p w:rsidR="005704EC" w:rsidRDefault="005704EC" w:rsidP="005704EC">
      <w:pPr>
        <w:pStyle w:val="ListParagraph1"/>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Основні цілі та пріоритети розвитку на 2020 рік:</w:t>
      </w:r>
    </w:p>
    <w:p w:rsidR="005704EC" w:rsidRDefault="005704EC" w:rsidP="005704EC">
      <w:pPr>
        <w:shd w:val="clear" w:color="auto" w:fill="FFFFFF"/>
        <w:spacing w:before="100"/>
        <w:ind w:firstLine="709"/>
        <w:jc w:val="both"/>
        <w:rPr>
          <w:sz w:val="26"/>
          <w:szCs w:val="26"/>
          <w:lang w:val="uk-UA"/>
        </w:rPr>
      </w:pPr>
      <w:r>
        <w:rPr>
          <w:sz w:val="26"/>
          <w:szCs w:val="26"/>
          <w:lang w:val="uk-UA"/>
        </w:rPr>
        <w:t>5.1.1.Забезпечення стандартів солідарної відповідальністі за працевлаштування особи, роботодавця, держави.</w:t>
      </w:r>
    </w:p>
    <w:p w:rsidR="005704EC" w:rsidRDefault="005704EC" w:rsidP="005704EC">
      <w:pPr>
        <w:shd w:val="clear" w:color="auto" w:fill="FFFFFF"/>
        <w:ind w:firstLine="708"/>
        <w:jc w:val="both"/>
        <w:rPr>
          <w:b/>
          <w:bCs/>
          <w:sz w:val="26"/>
          <w:szCs w:val="26"/>
          <w:lang w:val="uk-UA"/>
        </w:rPr>
      </w:pPr>
      <w:r>
        <w:rPr>
          <w:sz w:val="26"/>
          <w:szCs w:val="26"/>
          <w:lang w:val="uk-UA"/>
        </w:rPr>
        <w:t>5.1.2. З</w:t>
      </w:r>
      <w:r>
        <w:rPr>
          <w:sz w:val="26"/>
          <w:szCs w:val="26"/>
        </w:rPr>
        <w:t>береження трудового потенціалу та соціальний захист населення від безробіття, особливо тих, хто не здатний на рівних конкурувати на ринку праці</w:t>
      </w:r>
      <w:r>
        <w:rPr>
          <w:sz w:val="26"/>
          <w:szCs w:val="26"/>
          <w:lang w:val="uk-UA"/>
        </w:rPr>
        <w:t>.</w:t>
      </w:r>
    </w:p>
    <w:p w:rsidR="005704EC" w:rsidRDefault="005704EC" w:rsidP="005704EC">
      <w:pPr>
        <w:shd w:val="clear" w:color="auto" w:fill="FFFFFF"/>
        <w:ind w:firstLine="708"/>
        <w:jc w:val="both"/>
        <w:rPr>
          <w:sz w:val="26"/>
          <w:szCs w:val="26"/>
          <w:lang w:val="uk-UA"/>
        </w:rPr>
      </w:pPr>
      <w:r>
        <w:rPr>
          <w:sz w:val="26"/>
          <w:szCs w:val="26"/>
          <w:lang w:val="uk-UA"/>
        </w:rPr>
        <w:t>5.1.3. 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rsidR="005704EC" w:rsidRPr="00A01EFA" w:rsidRDefault="005704EC" w:rsidP="005704EC">
      <w:pPr>
        <w:shd w:val="clear" w:color="auto" w:fill="FFFFFF"/>
        <w:ind w:firstLine="708"/>
        <w:jc w:val="both"/>
        <w:rPr>
          <w:b/>
          <w:bCs/>
          <w:sz w:val="4"/>
          <w:szCs w:val="4"/>
          <w:lang w:val="uk-UA"/>
        </w:rPr>
      </w:pPr>
      <w:r>
        <w:rPr>
          <w:sz w:val="26"/>
          <w:szCs w:val="26"/>
          <w:lang w:val="uk-UA"/>
        </w:rPr>
        <w:t>5.1.4. П</w:t>
      </w:r>
      <w:r>
        <w:rPr>
          <w:sz w:val="26"/>
          <w:szCs w:val="26"/>
        </w:rPr>
        <w:t>ідвищення рівня зайнятості населення шляхом залучення до активних програм зайнятості.</w:t>
      </w:r>
      <w:r w:rsidRPr="00A01EFA">
        <w:rPr>
          <w:b/>
          <w:bCs/>
          <w:sz w:val="4"/>
          <w:szCs w:val="4"/>
          <w:lang w:val="uk-UA"/>
        </w:rPr>
        <w:t xml:space="preserve">                                                    </w:t>
      </w:r>
    </w:p>
    <w:p w:rsidR="005704EC" w:rsidRDefault="005704EC" w:rsidP="005704EC">
      <w:pPr>
        <w:pStyle w:val="ListParagraph1"/>
        <w:spacing w:before="140" w:after="100" w:line="240" w:lineRule="auto"/>
        <w:ind w:left="0"/>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Виконання</w:t>
      </w:r>
    </w:p>
    <w:p w:rsidR="005704EC" w:rsidRDefault="005704EC" w:rsidP="005704EC">
      <w:pPr>
        <w:jc w:val="both"/>
        <w:rPr>
          <w:sz w:val="26"/>
          <w:szCs w:val="26"/>
          <w:lang w:val="uk-UA"/>
        </w:rPr>
      </w:pPr>
      <w:r>
        <w:rPr>
          <w:sz w:val="26"/>
          <w:szCs w:val="26"/>
          <w:lang w:val="uk-UA"/>
        </w:rPr>
        <w:tab/>
      </w:r>
      <w:r>
        <w:rPr>
          <w:b/>
          <w:bCs/>
          <w:sz w:val="26"/>
          <w:szCs w:val="26"/>
          <w:lang w:val="uk-UA"/>
        </w:rPr>
        <w:t>5.1.1.</w:t>
      </w:r>
      <w:r>
        <w:rPr>
          <w:sz w:val="26"/>
          <w:szCs w:val="26"/>
          <w:lang w:val="uk-UA"/>
        </w:rPr>
        <w:t xml:space="preserve"> За інформацією управління праці та соціального захисту населення впродовж 2020 року організовано проведення 12 спільних</w:t>
      </w:r>
      <w:r>
        <w:rPr>
          <w:color w:val="FF0000"/>
          <w:sz w:val="26"/>
          <w:szCs w:val="26"/>
          <w:lang w:val="uk-UA"/>
        </w:rPr>
        <w:t xml:space="preserve"> </w:t>
      </w:r>
      <w:r>
        <w:rPr>
          <w:sz w:val="26"/>
          <w:szCs w:val="26"/>
          <w:lang w:val="uk-UA"/>
        </w:rPr>
        <w:t xml:space="preserve">засідань тимчасової комісії з питань погашення заборгованості із заробітної плати (грошового забезпечення), пенсій, стипендій та інших соціальних виплат, робочої групи з координації дій органів виконавчої влади щодо забезпечення податкових та інших надходжень та робочої групи з обстеження суб’єктів господарювання, які здійснюють торгівлю підакцизними товарами на території міста Вараш. </w:t>
      </w:r>
    </w:p>
    <w:p w:rsidR="005704EC" w:rsidRPr="007756B9" w:rsidRDefault="005704EC" w:rsidP="005704EC">
      <w:pPr>
        <w:jc w:val="both"/>
        <w:rPr>
          <w:sz w:val="26"/>
          <w:szCs w:val="26"/>
        </w:rPr>
      </w:pPr>
      <w:r>
        <w:rPr>
          <w:color w:val="99CC00"/>
          <w:sz w:val="26"/>
          <w:szCs w:val="26"/>
          <w:lang w:val="uk-UA"/>
        </w:rPr>
        <w:tab/>
      </w:r>
      <w:r>
        <w:rPr>
          <w:color w:val="000000"/>
          <w:sz w:val="26"/>
          <w:szCs w:val="26"/>
        </w:rPr>
        <w:t xml:space="preserve">В результаті проведеної роботи та завдяки скоординованим зусиллям усіх контролюючих структур міста вдалося  не допустити виникнення заборгованості </w:t>
      </w:r>
      <w:r>
        <w:rPr>
          <w:color w:val="000000"/>
          <w:sz w:val="26"/>
          <w:szCs w:val="26"/>
          <w:lang w:val="uk-UA"/>
        </w:rPr>
        <w:t xml:space="preserve">із заробітної </w:t>
      </w:r>
      <w:r w:rsidRPr="007756B9">
        <w:rPr>
          <w:sz w:val="26"/>
          <w:szCs w:val="26"/>
          <w:lang w:val="uk-UA"/>
        </w:rPr>
        <w:t xml:space="preserve">плати </w:t>
      </w:r>
      <w:r w:rsidRPr="007756B9">
        <w:rPr>
          <w:sz w:val="26"/>
          <w:szCs w:val="26"/>
        </w:rPr>
        <w:t>на підприємствах</w:t>
      </w:r>
      <w:r w:rsidRPr="007756B9">
        <w:rPr>
          <w:sz w:val="26"/>
          <w:szCs w:val="26"/>
          <w:lang w:val="uk-UA"/>
        </w:rPr>
        <w:t>, установах, організаціях міста</w:t>
      </w:r>
      <w:r w:rsidRPr="007756B9">
        <w:rPr>
          <w:sz w:val="26"/>
          <w:szCs w:val="26"/>
        </w:rPr>
        <w:t>, охоплених статистичним спостереженням</w:t>
      </w:r>
      <w:r w:rsidRPr="007756B9">
        <w:rPr>
          <w:sz w:val="26"/>
          <w:szCs w:val="26"/>
          <w:lang w:val="uk-UA"/>
        </w:rPr>
        <w:t xml:space="preserve">. </w:t>
      </w:r>
    </w:p>
    <w:p w:rsidR="005704EC" w:rsidRDefault="005704EC" w:rsidP="005704EC">
      <w:pPr>
        <w:jc w:val="both"/>
        <w:rPr>
          <w:b/>
          <w:bCs/>
          <w:sz w:val="26"/>
          <w:szCs w:val="26"/>
          <w:lang w:val="uk-UA"/>
        </w:rPr>
      </w:pPr>
      <w:r w:rsidRPr="007756B9">
        <w:rPr>
          <w:sz w:val="26"/>
          <w:szCs w:val="26"/>
          <w:lang w:val="uk-UA"/>
        </w:rPr>
        <w:tab/>
        <w:t>Систематично надавалась</w:t>
      </w:r>
      <w:r>
        <w:rPr>
          <w:sz w:val="26"/>
          <w:szCs w:val="26"/>
          <w:lang w:val="uk-UA"/>
        </w:rPr>
        <w:t xml:space="preserve"> організаційна та методична допомога учасникам соціального діалогу на всіх рівнях з питань колективно-договірного регулювання соціально-трудових відносин, укладення угод і колективних договорів та забезпечення їх виконання. А</w:t>
      </w:r>
      <w:r>
        <w:rPr>
          <w:sz w:val="26"/>
          <w:szCs w:val="26"/>
        </w:rPr>
        <w:t>ктивно проводилась інформаційно–роз’яснювальна робота з керівниками підприємств, представниками трудових колективів, фізичними особами підприємцями, які використовують працю</w:t>
      </w:r>
      <w:r>
        <w:rPr>
          <w:sz w:val="26"/>
          <w:szCs w:val="26"/>
          <w:lang w:val="uk-UA"/>
        </w:rPr>
        <w:t>.</w:t>
      </w:r>
    </w:p>
    <w:p w:rsidR="005704EC" w:rsidRPr="00604118" w:rsidRDefault="005704EC" w:rsidP="005704EC">
      <w:pPr>
        <w:ind w:firstLine="567"/>
        <w:jc w:val="both"/>
        <w:rPr>
          <w:sz w:val="26"/>
          <w:szCs w:val="26"/>
          <w:lang w:val="uk-UA"/>
        </w:rPr>
      </w:pPr>
      <w:r w:rsidRPr="00A71CF4">
        <w:rPr>
          <w:sz w:val="26"/>
          <w:szCs w:val="26"/>
        </w:rPr>
        <w:t>В ході обстежень членами робочої групи проводилася інформаційно – роз’яснювальна робо</w:t>
      </w:r>
      <w:r w:rsidRPr="00604118">
        <w:rPr>
          <w:sz w:val="26"/>
          <w:szCs w:val="26"/>
        </w:rPr>
        <w:t>т</w:t>
      </w:r>
      <w:r w:rsidRPr="00604118">
        <w:rPr>
          <w:sz w:val="26"/>
          <w:szCs w:val="26"/>
          <w:lang w:val="uk-UA"/>
        </w:rPr>
        <w:t>а</w:t>
      </w:r>
      <w:r w:rsidRPr="00604118">
        <w:rPr>
          <w:sz w:val="26"/>
          <w:szCs w:val="26"/>
        </w:rPr>
        <w:t xml:space="preserve"> з працедавцями та найманими особами щодо застосування норм трудового законодавства, наслідків використання найманої праці без належного оформлення трудових відносин та відповідальності у разі виявлення порушень. </w:t>
      </w:r>
      <w:r w:rsidRPr="00604118">
        <w:rPr>
          <w:sz w:val="26"/>
          <w:szCs w:val="26"/>
          <w:lang w:val="uk-UA"/>
        </w:rPr>
        <w:t>На офіційному вебсайті Вараської міської ради розміщувалася інформація (роз’</w:t>
      </w:r>
      <w:r w:rsidRPr="00604118">
        <w:rPr>
          <w:sz w:val="26"/>
          <w:szCs w:val="26"/>
        </w:rPr>
        <w:t xml:space="preserve">яснення) з питань </w:t>
      </w:r>
      <w:r w:rsidRPr="00604118">
        <w:rPr>
          <w:sz w:val="26"/>
          <w:szCs w:val="26"/>
          <w:lang w:val="uk-UA"/>
        </w:rPr>
        <w:t xml:space="preserve">дотримання норм </w:t>
      </w:r>
      <w:r w:rsidRPr="00604118">
        <w:rPr>
          <w:sz w:val="26"/>
          <w:szCs w:val="26"/>
        </w:rPr>
        <w:t xml:space="preserve">трудового законодавства. </w:t>
      </w:r>
    </w:p>
    <w:p w:rsidR="005704EC" w:rsidRPr="00604118" w:rsidRDefault="005704EC" w:rsidP="005704EC">
      <w:pPr>
        <w:ind w:firstLine="567"/>
        <w:jc w:val="both"/>
        <w:rPr>
          <w:lang w:val="uk-UA"/>
        </w:rPr>
      </w:pPr>
      <w:r w:rsidRPr="00604118">
        <w:rPr>
          <w:sz w:val="26"/>
          <w:szCs w:val="26"/>
          <w:lang w:val="uk-UA"/>
        </w:rPr>
        <w:t>За результатами проведеної роботи протягом 2020 року, було заключено 126 трудових договорів</w:t>
      </w:r>
      <w:r w:rsidRPr="00604118">
        <w:rPr>
          <w:lang w:val="uk-UA"/>
        </w:rPr>
        <w:t>.</w:t>
      </w:r>
    </w:p>
    <w:p w:rsidR="005704EC" w:rsidRDefault="005704EC" w:rsidP="005704EC">
      <w:pPr>
        <w:jc w:val="both"/>
        <w:rPr>
          <w:sz w:val="26"/>
          <w:szCs w:val="26"/>
          <w:lang w:val="uk-UA"/>
        </w:rPr>
      </w:pPr>
      <w:r>
        <w:rPr>
          <w:lang w:val="uk-UA"/>
        </w:rPr>
        <w:tab/>
      </w:r>
      <w:r>
        <w:rPr>
          <w:b/>
          <w:bCs/>
          <w:lang w:val="uk-UA"/>
        </w:rPr>
        <w:t>5.1.2.</w:t>
      </w:r>
      <w:r>
        <w:rPr>
          <w:lang w:val="uk-UA"/>
        </w:rPr>
        <w:t xml:space="preserve"> </w:t>
      </w:r>
      <w:r>
        <w:rPr>
          <w:sz w:val="26"/>
          <w:szCs w:val="26"/>
          <w:lang w:val="uk-UA"/>
        </w:rPr>
        <w:t xml:space="preserve"> Протягом 2020 року на обліку в Вараській міській філії Рівненського обласного центру зайнятості (далі – Філія) перебувало 2058 безробітних громадян, що на 237 безробітних або на 13,0 % більше, ніж у 2019 році   (1821 чол.). </w:t>
      </w:r>
    </w:p>
    <w:p w:rsidR="005704EC" w:rsidRDefault="005704EC" w:rsidP="005704EC">
      <w:pPr>
        <w:ind w:firstLine="709"/>
        <w:jc w:val="both"/>
        <w:rPr>
          <w:sz w:val="26"/>
          <w:szCs w:val="26"/>
        </w:rPr>
      </w:pPr>
      <w:r>
        <w:rPr>
          <w:sz w:val="26"/>
          <w:szCs w:val="26"/>
        </w:rPr>
        <w:t>З них жінки становили 61,2 %  (1259 чол.), молодь у віці до 35 років – 48,3 % (994 чол.) та особи, що мають додаткові гарантії у сприянні працевлаштуванню – 28,7 % (591 чол.).</w:t>
      </w:r>
    </w:p>
    <w:p w:rsidR="005704EC" w:rsidRDefault="005704EC" w:rsidP="005704EC">
      <w:pPr>
        <w:ind w:firstLine="709"/>
        <w:jc w:val="both"/>
        <w:rPr>
          <w:sz w:val="26"/>
          <w:szCs w:val="26"/>
        </w:rPr>
      </w:pPr>
      <w:r>
        <w:rPr>
          <w:sz w:val="26"/>
          <w:szCs w:val="26"/>
        </w:rPr>
        <w:t>Серед безробітних питома вага осіб, що займали посади службовців, становила 35,2 % (724 чол.), робітничі місця – 52,2 % (1074 чол.) та осіб, які не мають професії або займали місця, що не потребують спеціальної підготовки – 12,7 % (261 чол.).</w:t>
      </w:r>
    </w:p>
    <w:p w:rsidR="005704EC" w:rsidRDefault="005704EC" w:rsidP="005704EC">
      <w:pPr>
        <w:ind w:firstLine="709"/>
        <w:jc w:val="both"/>
        <w:rPr>
          <w:sz w:val="26"/>
          <w:szCs w:val="26"/>
        </w:rPr>
      </w:pPr>
      <w:r w:rsidRPr="007756B9">
        <w:rPr>
          <w:sz w:val="26"/>
          <w:szCs w:val="26"/>
          <w:lang w:val="uk-UA"/>
        </w:rPr>
        <w:lastRenderedPageBreak/>
        <w:t>В</w:t>
      </w:r>
      <w:r w:rsidRPr="007756B9">
        <w:rPr>
          <w:sz w:val="26"/>
          <w:szCs w:val="26"/>
        </w:rPr>
        <w:t>продовж 2020</w:t>
      </w:r>
      <w:r>
        <w:rPr>
          <w:sz w:val="26"/>
          <w:szCs w:val="26"/>
        </w:rPr>
        <w:t xml:space="preserve"> року статус безробітного надано для 1593 чол., що на 213 безробітних або на 15,4 % більше, ніж за 2019 рік (1380 чол.).</w:t>
      </w:r>
    </w:p>
    <w:p w:rsidR="005704EC" w:rsidRDefault="005704EC" w:rsidP="005704EC">
      <w:pPr>
        <w:ind w:firstLine="709"/>
        <w:jc w:val="both"/>
        <w:rPr>
          <w:sz w:val="26"/>
          <w:szCs w:val="26"/>
        </w:rPr>
      </w:pPr>
      <w:r>
        <w:rPr>
          <w:sz w:val="26"/>
          <w:szCs w:val="26"/>
        </w:rPr>
        <w:t xml:space="preserve">З них жінки становили 59,2 % (943 чол.), молодь у віці до 35 років –    50,5 % (805 чол.) та особи, що мають додаткові гарантії у сприянні працевлаштуванню – 23,5 % чол. (375 чол.). </w:t>
      </w:r>
    </w:p>
    <w:p w:rsidR="005704EC" w:rsidRDefault="005704EC" w:rsidP="005704EC">
      <w:pPr>
        <w:ind w:firstLine="709"/>
        <w:jc w:val="both"/>
        <w:rPr>
          <w:sz w:val="26"/>
          <w:szCs w:val="26"/>
        </w:rPr>
      </w:pPr>
      <w:r>
        <w:rPr>
          <w:sz w:val="26"/>
          <w:szCs w:val="26"/>
        </w:rPr>
        <w:t>З числа безробітних, які отримали статус безробітного протягом 2020 року, питома вага службовців становила 34,5 % (550 чол.), робітників – 53,1 % (846 чол.) та осіб, які не мають професії або займали місця, що не потребують спеціальної підготовки  - 12,4 % (198 чол.).</w:t>
      </w:r>
    </w:p>
    <w:p w:rsidR="005704EC" w:rsidRDefault="005704EC" w:rsidP="005704EC">
      <w:pPr>
        <w:ind w:firstLine="709"/>
        <w:jc w:val="both"/>
        <w:rPr>
          <w:sz w:val="26"/>
          <w:szCs w:val="26"/>
        </w:rPr>
      </w:pPr>
      <w:r>
        <w:rPr>
          <w:sz w:val="26"/>
          <w:szCs w:val="26"/>
        </w:rPr>
        <w:t>Станом на 01.01.2021 на обліку в Філії в пошуках роботи перебувало 469 безробітних, з яких жінки становили 66,5 % (312 осіб), молодь у віці до 35 років</w:t>
      </w:r>
      <w:r>
        <w:rPr>
          <w:sz w:val="26"/>
          <w:szCs w:val="26"/>
          <w:lang w:val="uk-UA"/>
        </w:rPr>
        <w:t xml:space="preserve"> </w:t>
      </w:r>
      <w:r>
        <w:rPr>
          <w:sz w:val="26"/>
          <w:szCs w:val="26"/>
        </w:rPr>
        <w:t xml:space="preserve"> – 45,6% (214</w:t>
      </w:r>
      <w:r>
        <w:rPr>
          <w:sz w:val="26"/>
          <w:szCs w:val="26"/>
          <w:lang w:val="uk-UA"/>
        </w:rPr>
        <w:t xml:space="preserve"> </w:t>
      </w:r>
      <w:r>
        <w:rPr>
          <w:sz w:val="26"/>
          <w:szCs w:val="26"/>
        </w:rPr>
        <w:t>чол.) та особи, що мають додаткові гарантії у сприянні працевлаштуванню – 29,0 % (136 чол.).</w:t>
      </w:r>
      <w:r>
        <w:rPr>
          <w:sz w:val="26"/>
          <w:szCs w:val="26"/>
          <w:lang w:val="uk-UA"/>
        </w:rPr>
        <w:t xml:space="preserve"> </w:t>
      </w:r>
      <w:r>
        <w:rPr>
          <w:sz w:val="26"/>
          <w:szCs w:val="26"/>
        </w:rPr>
        <w:t xml:space="preserve">З числа безробітних, що перебували на обліку в службі зайнятості станом на 01.01.2021 року, питома вага службовців становила 37,1 % (174 чол.), </w:t>
      </w:r>
      <w:r>
        <w:rPr>
          <w:sz w:val="26"/>
          <w:szCs w:val="26"/>
          <w:lang w:val="uk-UA"/>
        </w:rPr>
        <w:t xml:space="preserve"> </w:t>
      </w:r>
      <w:r>
        <w:rPr>
          <w:sz w:val="26"/>
          <w:szCs w:val="26"/>
        </w:rPr>
        <w:t>робітників – 51,2 % (240 чол.) та осіб, які не мають професії або займали місця, що не потребують спеціальної підготовки  - 11,9 % (56 чол.).</w:t>
      </w:r>
    </w:p>
    <w:p w:rsidR="005704EC" w:rsidRPr="007756B9" w:rsidRDefault="005704EC" w:rsidP="005704EC">
      <w:pPr>
        <w:ind w:firstLine="709"/>
        <w:jc w:val="both"/>
        <w:rPr>
          <w:sz w:val="26"/>
          <w:szCs w:val="26"/>
          <w:lang w:val="uk-UA"/>
        </w:rPr>
      </w:pPr>
      <w:r>
        <w:rPr>
          <w:b/>
          <w:bCs/>
          <w:color w:val="000000"/>
          <w:sz w:val="26"/>
          <w:szCs w:val="26"/>
          <w:lang w:val="uk-UA"/>
        </w:rPr>
        <w:t>5.1.3.</w:t>
      </w:r>
      <w:r>
        <w:rPr>
          <w:color w:val="000000"/>
          <w:sz w:val="28"/>
          <w:szCs w:val="28"/>
          <w:lang w:val="uk-UA"/>
        </w:rPr>
        <w:t xml:space="preserve"> </w:t>
      </w:r>
      <w:r w:rsidRPr="007756B9">
        <w:rPr>
          <w:sz w:val="28"/>
          <w:szCs w:val="28"/>
          <w:lang w:val="uk-UA"/>
        </w:rPr>
        <w:t>З метою с</w:t>
      </w:r>
      <w:r w:rsidRPr="007756B9">
        <w:rPr>
          <w:sz w:val="26"/>
          <w:szCs w:val="26"/>
          <w:lang w:val="uk-UA"/>
        </w:rPr>
        <w:t>творення сприятливого середовища для ведення бізнесу, в  2020 році було прийнято 41 рішення про компенсацію фактичних витрат роботодавцю у розмірі єдиного внеску на загальнообов’язкове державне соціальне страхування.</w:t>
      </w:r>
      <w:r>
        <w:rPr>
          <w:sz w:val="26"/>
          <w:szCs w:val="26"/>
          <w:lang w:val="uk-UA"/>
        </w:rPr>
        <w:t xml:space="preserve"> </w:t>
      </w:r>
      <w:r w:rsidRPr="007756B9">
        <w:rPr>
          <w:sz w:val="26"/>
          <w:szCs w:val="26"/>
          <w:lang w:val="uk-UA"/>
        </w:rPr>
        <w:t xml:space="preserve">Для підвищення професійного рівня та конкурентоспроможності економічно активного населення  в 2020 році для безробітних громадян </w:t>
      </w:r>
      <w:r w:rsidRPr="007756B9">
        <w:rPr>
          <w:sz w:val="26"/>
          <w:szCs w:val="26"/>
        </w:rPr>
        <w:t>було проведено 5 семінарів з основ підприємницької діяльності за темою «Г</w:t>
      </w:r>
      <w:r w:rsidRPr="007756B9">
        <w:rPr>
          <w:sz w:val="26"/>
          <w:szCs w:val="26"/>
          <w:shd w:val="clear" w:color="auto" w:fill="FFFFFF"/>
        </w:rPr>
        <w:t>енеруй бізнес-ідею та розпочни свій бізнес</w:t>
      </w:r>
      <w:r w:rsidRPr="007756B9">
        <w:rPr>
          <w:sz w:val="26"/>
          <w:szCs w:val="26"/>
        </w:rPr>
        <w:t xml:space="preserve">» та 2 онлайн вебінари за темою «Планування власної справи» (всього охоплено 60 чол.). </w:t>
      </w:r>
    </w:p>
    <w:p w:rsidR="005704EC" w:rsidRDefault="005704EC" w:rsidP="005704EC">
      <w:pPr>
        <w:pStyle w:val="af"/>
        <w:spacing w:after="0"/>
        <w:jc w:val="both"/>
        <w:rPr>
          <w:sz w:val="26"/>
          <w:szCs w:val="26"/>
          <w:lang w:val="uk-UA"/>
        </w:rPr>
      </w:pPr>
      <w:r w:rsidRPr="007756B9">
        <w:rPr>
          <w:sz w:val="26"/>
          <w:szCs w:val="26"/>
        </w:rPr>
        <w:t> </w:t>
      </w:r>
      <w:r w:rsidRPr="007756B9">
        <w:rPr>
          <w:sz w:val="26"/>
          <w:szCs w:val="26"/>
          <w:lang w:val="uk-UA"/>
        </w:rPr>
        <w:tab/>
      </w:r>
      <w:r w:rsidRPr="007756B9">
        <w:rPr>
          <w:b/>
          <w:bCs/>
          <w:sz w:val="26"/>
          <w:szCs w:val="26"/>
          <w:lang w:val="uk-UA"/>
        </w:rPr>
        <w:t>5.1.4</w:t>
      </w:r>
      <w:r w:rsidRPr="007756B9">
        <w:rPr>
          <w:b/>
          <w:bCs/>
          <w:sz w:val="26"/>
          <w:szCs w:val="26"/>
          <w:u w:val="single"/>
          <w:lang w:val="uk-UA"/>
        </w:rPr>
        <w:t>.</w:t>
      </w:r>
      <w:r w:rsidRPr="007756B9">
        <w:rPr>
          <w:sz w:val="26"/>
          <w:szCs w:val="26"/>
          <w:lang w:val="uk-UA"/>
        </w:rPr>
        <w:t xml:space="preserve"> Охоплено </w:t>
      </w:r>
      <w:r>
        <w:rPr>
          <w:sz w:val="26"/>
          <w:szCs w:val="26"/>
          <w:lang w:val="uk-UA"/>
        </w:rPr>
        <w:t xml:space="preserve">заходами активної політики зайнятості 1236 осіб, що мали статус безробітного або 60,1 % від кількості перебуваючих на обліку безробітних громадян. </w:t>
      </w:r>
    </w:p>
    <w:p w:rsidR="005704EC" w:rsidRDefault="005704EC" w:rsidP="005704EC">
      <w:pPr>
        <w:pStyle w:val="af"/>
        <w:spacing w:after="0"/>
        <w:jc w:val="both"/>
        <w:rPr>
          <w:color w:val="000000"/>
          <w:sz w:val="26"/>
          <w:szCs w:val="26"/>
          <w:lang w:val="uk-UA"/>
        </w:rPr>
      </w:pPr>
      <w:r>
        <w:rPr>
          <w:sz w:val="26"/>
          <w:szCs w:val="26"/>
          <w:lang w:val="uk-UA"/>
        </w:rPr>
        <w:tab/>
        <w:t xml:space="preserve">За 2020 рік отримали роботу 1449 незайнятих трудовою діяльністю громадян, в тому числі 834 безробітних, пройшли професійне навчання 186  безробітних, взяли участь в </w:t>
      </w:r>
      <w:r>
        <w:rPr>
          <w:color w:val="000000"/>
          <w:sz w:val="26"/>
          <w:szCs w:val="26"/>
          <w:lang w:val="uk-UA"/>
        </w:rPr>
        <w:t>інших роботах тимчасового характеру 220 незайнятих трудовою діяльністю громадян, з яких 216</w:t>
      </w:r>
      <w:r w:rsidRPr="007756B9">
        <w:rPr>
          <w:sz w:val="26"/>
          <w:szCs w:val="26"/>
          <w:lang w:val="uk-UA"/>
        </w:rPr>
        <w:t xml:space="preserve"> осіб</w:t>
      </w:r>
      <w:r>
        <w:rPr>
          <w:color w:val="000000"/>
          <w:sz w:val="26"/>
          <w:szCs w:val="26"/>
          <w:lang w:val="uk-UA"/>
        </w:rPr>
        <w:t xml:space="preserve"> зі статусом безробітного.</w:t>
      </w:r>
    </w:p>
    <w:p w:rsidR="005704EC" w:rsidRDefault="005704EC" w:rsidP="005704EC">
      <w:pPr>
        <w:pStyle w:val="af"/>
        <w:spacing w:after="0"/>
        <w:jc w:val="both"/>
        <w:rPr>
          <w:color w:val="000000"/>
          <w:sz w:val="26"/>
          <w:szCs w:val="26"/>
          <w:lang w:val="uk-UA"/>
        </w:rPr>
      </w:pPr>
    </w:p>
    <w:p w:rsidR="005704EC" w:rsidRDefault="005704EC" w:rsidP="005704EC">
      <w:pPr>
        <w:spacing w:before="100" w:after="60"/>
        <w:jc w:val="center"/>
        <w:rPr>
          <w:b/>
          <w:bCs/>
          <w:sz w:val="26"/>
          <w:szCs w:val="26"/>
          <w:lang w:val="uk-UA"/>
        </w:rPr>
      </w:pPr>
      <w:r>
        <w:rPr>
          <w:b/>
          <w:bCs/>
          <w:sz w:val="26"/>
          <w:szCs w:val="26"/>
          <w:lang w:val="uk-UA"/>
        </w:rPr>
        <w:t xml:space="preserve">Заходи, </w:t>
      </w:r>
      <w:r w:rsidRPr="00A01EFA">
        <w:rPr>
          <w:b/>
          <w:bCs/>
          <w:sz w:val="26"/>
          <w:szCs w:val="26"/>
          <w:lang w:val="uk-UA"/>
        </w:rPr>
        <w:t>які здійснювалися</w:t>
      </w:r>
      <w:r w:rsidRPr="00E11EB6">
        <w:rPr>
          <w:b/>
          <w:bCs/>
          <w:sz w:val="26"/>
          <w:szCs w:val="26"/>
          <w:lang w:val="uk-UA"/>
        </w:rPr>
        <w:t xml:space="preserve"> </w:t>
      </w:r>
      <w:r>
        <w:rPr>
          <w:b/>
          <w:bCs/>
          <w:sz w:val="26"/>
          <w:szCs w:val="26"/>
          <w:lang w:val="uk-UA"/>
        </w:rPr>
        <w:t>у 2020 році для досягнення визначених цілей та завдань розвитку галузі та очікувані результати від їх реалізації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9"/>
        <w:gridCol w:w="4253"/>
        <w:gridCol w:w="2526"/>
      </w:tblGrid>
      <w:tr w:rsidR="005704EC" w:rsidRPr="00372686" w:rsidTr="004D7FA2">
        <w:tc>
          <w:tcPr>
            <w:tcW w:w="3049" w:type="dxa"/>
          </w:tcPr>
          <w:p w:rsidR="005704EC" w:rsidRPr="00372686" w:rsidRDefault="005704EC" w:rsidP="004D7FA2">
            <w:pPr>
              <w:jc w:val="center"/>
            </w:pPr>
            <w:r w:rsidRPr="00372686">
              <w:rPr>
                <w:sz w:val="22"/>
                <w:szCs w:val="22"/>
              </w:rPr>
              <w:t>Зміст заходу</w:t>
            </w:r>
          </w:p>
        </w:tc>
        <w:tc>
          <w:tcPr>
            <w:tcW w:w="4253" w:type="dxa"/>
          </w:tcPr>
          <w:p w:rsidR="005704EC" w:rsidRPr="00372686" w:rsidRDefault="005704EC" w:rsidP="004D7FA2">
            <w:pPr>
              <w:jc w:val="center"/>
            </w:pPr>
            <w:r w:rsidRPr="00372686">
              <w:rPr>
                <w:sz w:val="22"/>
                <w:szCs w:val="22"/>
                <w:lang w:val="uk-UA"/>
              </w:rPr>
              <w:t>Стан виконання</w:t>
            </w:r>
          </w:p>
        </w:tc>
        <w:tc>
          <w:tcPr>
            <w:tcW w:w="2526" w:type="dxa"/>
          </w:tcPr>
          <w:p w:rsidR="005704EC" w:rsidRPr="00372686" w:rsidRDefault="005704EC" w:rsidP="004D7FA2">
            <w:pPr>
              <w:ind w:left="-108"/>
              <w:jc w:val="center"/>
            </w:pPr>
            <w:r w:rsidRPr="00372686">
              <w:rPr>
                <w:sz w:val="22"/>
                <w:szCs w:val="22"/>
              </w:rPr>
              <w:t>Очікуваний результат</w:t>
            </w:r>
          </w:p>
        </w:tc>
      </w:tr>
      <w:tr w:rsidR="005704EC" w:rsidRPr="00372686" w:rsidTr="004D7FA2">
        <w:tc>
          <w:tcPr>
            <w:tcW w:w="3049" w:type="dxa"/>
          </w:tcPr>
          <w:p w:rsidR="005704EC" w:rsidRPr="00372686" w:rsidRDefault="005704EC" w:rsidP="004D7FA2">
            <w:pPr>
              <w:jc w:val="center"/>
              <w:rPr>
                <w:sz w:val="16"/>
                <w:szCs w:val="16"/>
                <w:lang w:val="uk-UA"/>
              </w:rPr>
            </w:pPr>
            <w:r w:rsidRPr="00372686">
              <w:rPr>
                <w:sz w:val="16"/>
                <w:szCs w:val="16"/>
                <w:lang w:val="uk-UA"/>
              </w:rPr>
              <w:t>1</w:t>
            </w:r>
          </w:p>
        </w:tc>
        <w:tc>
          <w:tcPr>
            <w:tcW w:w="4253" w:type="dxa"/>
          </w:tcPr>
          <w:p w:rsidR="005704EC" w:rsidRPr="00372686" w:rsidRDefault="005704EC" w:rsidP="004D7FA2">
            <w:pPr>
              <w:jc w:val="center"/>
              <w:rPr>
                <w:sz w:val="16"/>
                <w:szCs w:val="16"/>
                <w:lang w:val="uk-UA"/>
              </w:rPr>
            </w:pPr>
            <w:r w:rsidRPr="00372686">
              <w:rPr>
                <w:sz w:val="16"/>
                <w:szCs w:val="16"/>
                <w:lang w:val="uk-UA"/>
              </w:rPr>
              <w:t>2</w:t>
            </w:r>
          </w:p>
        </w:tc>
        <w:tc>
          <w:tcPr>
            <w:tcW w:w="2526" w:type="dxa"/>
          </w:tcPr>
          <w:p w:rsidR="005704EC" w:rsidRPr="00372686" w:rsidRDefault="005704EC" w:rsidP="004D7FA2">
            <w:pPr>
              <w:jc w:val="center"/>
              <w:rPr>
                <w:sz w:val="16"/>
                <w:szCs w:val="16"/>
                <w:lang w:val="uk-UA"/>
              </w:rPr>
            </w:pPr>
            <w:r w:rsidRPr="00372686">
              <w:rPr>
                <w:sz w:val="16"/>
                <w:szCs w:val="16"/>
                <w:lang w:val="uk-UA"/>
              </w:rPr>
              <w:t>3</w:t>
            </w:r>
          </w:p>
        </w:tc>
      </w:tr>
      <w:tr w:rsidR="005704EC" w:rsidRPr="00372686" w:rsidTr="004D7FA2">
        <w:trPr>
          <w:trHeight w:val="2288"/>
        </w:trPr>
        <w:tc>
          <w:tcPr>
            <w:tcW w:w="3049" w:type="dxa"/>
          </w:tcPr>
          <w:p w:rsidR="005704EC" w:rsidRPr="00372686" w:rsidRDefault="005704EC" w:rsidP="004D7FA2">
            <w:pPr>
              <w:rPr>
                <w:lang w:val="uk-UA"/>
              </w:rPr>
            </w:pPr>
            <w:r w:rsidRPr="00372686">
              <w:rPr>
                <w:sz w:val="22"/>
                <w:szCs w:val="22"/>
                <w:lang w:val="uk-UA"/>
              </w:rPr>
              <w:t>З</w:t>
            </w:r>
            <w:r w:rsidRPr="00372686">
              <w:rPr>
                <w:sz w:val="22"/>
                <w:szCs w:val="22"/>
              </w:rPr>
              <w:t>абезпечення соціальних гарантій громадян, які тимчасово втратили роботу, розширення можливостей зайнятості шляхом організації громадських та інших робіт тимчасового характеру</w:t>
            </w:r>
          </w:p>
        </w:tc>
        <w:tc>
          <w:tcPr>
            <w:tcW w:w="4253" w:type="dxa"/>
          </w:tcPr>
          <w:p w:rsidR="005704EC" w:rsidRPr="00372686" w:rsidRDefault="005704EC" w:rsidP="004D7FA2">
            <w:pPr>
              <w:jc w:val="both"/>
              <w:rPr>
                <w:lang w:val="uk-UA"/>
              </w:rPr>
            </w:pPr>
            <w:r w:rsidRPr="00372686">
              <w:rPr>
                <w:sz w:val="22"/>
                <w:szCs w:val="22"/>
                <w:lang w:val="uk-UA"/>
              </w:rPr>
              <w:t>За 2020 рік на інших роботах тимчасового характеру працювало 220 незайнятих громадян, з яких 216 безробітних</w:t>
            </w:r>
            <w:r w:rsidRPr="00372686">
              <w:rPr>
                <w:color w:val="000000"/>
                <w:sz w:val="22"/>
                <w:szCs w:val="22"/>
                <w:lang w:val="uk-UA"/>
              </w:rPr>
              <w:t xml:space="preserve">. </w:t>
            </w:r>
          </w:p>
        </w:tc>
        <w:tc>
          <w:tcPr>
            <w:tcW w:w="2526" w:type="dxa"/>
          </w:tcPr>
          <w:p w:rsidR="005704EC" w:rsidRPr="00372686" w:rsidRDefault="005704EC" w:rsidP="004D7FA2">
            <w:pPr>
              <w:jc w:val="center"/>
            </w:pPr>
            <w:r w:rsidRPr="00372686">
              <w:rPr>
                <w:color w:val="000000"/>
                <w:sz w:val="22"/>
                <w:szCs w:val="22"/>
              </w:rPr>
              <w:t>Збереження кадрового потенціалу підприємств та соціальних гарантій безробітним громадянам. Зменшення дисбалансу між пропозицією та попитом на робочу силу.</w:t>
            </w:r>
          </w:p>
        </w:tc>
      </w:tr>
      <w:tr w:rsidR="005704EC" w:rsidRPr="00372686" w:rsidTr="004D7FA2">
        <w:tc>
          <w:tcPr>
            <w:tcW w:w="3049" w:type="dxa"/>
          </w:tcPr>
          <w:p w:rsidR="005704EC" w:rsidRPr="00372686" w:rsidRDefault="005704EC" w:rsidP="004D7FA2">
            <w:pPr>
              <w:rPr>
                <w:lang w:val="uk-UA"/>
              </w:rPr>
            </w:pPr>
            <w:r w:rsidRPr="00372686">
              <w:rPr>
                <w:sz w:val="22"/>
                <w:szCs w:val="22"/>
                <w:lang w:val="uk-UA"/>
              </w:rPr>
              <w:t>П</w:t>
            </w:r>
            <w:r w:rsidRPr="00372686">
              <w:rPr>
                <w:sz w:val="22"/>
                <w:szCs w:val="22"/>
              </w:rPr>
              <w:t>роведення профорієнтаційної роботи серед молоді шляхом організації професіографічних екскурсій, презентацій професій, днів відкритих дверей навчальних закладів</w:t>
            </w:r>
          </w:p>
        </w:tc>
        <w:tc>
          <w:tcPr>
            <w:tcW w:w="4253" w:type="dxa"/>
          </w:tcPr>
          <w:p w:rsidR="005704EC" w:rsidRPr="00372686" w:rsidRDefault="005704EC" w:rsidP="004D7FA2">
            <w:pPr>
              <w:ind w:firstLine="109"/>
              <w:rPr>
                <w:color w:val="000000"/>
                <w:lang w:val="uk-UA"/>
              </w:rPr>
            </w:pPr>
            <w:r w:rsidRPr="00372686">
              <w:rPr>
                <w:color w:val="000000"/>
                <w:sz w:val="22"/>
                <w:szCs w:val="22"/>
                <w:lang w:val="uk-UA"/>
              </w:rPr>
              <w:t xml:space="preserve">З метою проведення профорієнтаційної роботи з безробітною та учнівською молоддю впродовж </w:t>
            </w:r>
            <w:r w:rsidRPr="00372686">
              <w:rPr>
                <w:sz w:val="22"/>
                <w:szCs w:val="22"/>
                <w:lang w:val="uk-UA"/>
              </w:rPr>
              <w:t>2020 року</w:t>
            </w:r>
            <w:r w:rsidRPr="00372686">
              <w:rPr>
                <w:color w:val="000000"/>
                <w:sz w:val="22"/>
                <w:szCs w:val="22"/>
                <w:lang w:val="uk-UA"/>
              </w:rPr>
              <w:t xml:space="preserve"> охоплено профорієнтаційними послугами 592 учнів закладів загальної та середньої освіти та 730 </w:t>
            </w:r>
            <w:r w:rsidRPr="00372686">
              <w:rPr>
                <w:sz w:val="22"/>
                <w:szCs w:val="22"/>
                <w:lang w:val="uk-UA"/>
              </w:rPr>
              <w:t xml:space="preserve">осіб </w:t>
            </w:r>
            <w:r w:rsidRPr="00372686">
              <w:rPr>
                <w:color w:val="000000"/>
                <w:sz w:val="22"/>
                <w:szCs w:val="22"/>
                <w:lang w:val="uk-UA"/>
              </w:rPr>
              <w:t xml:space="preserve"> безробітної молоді у віці до 35 років.</w:t>
            </w:r>
          </w:p>
        </w:tc>
        <w:tc>
          <w:tcPr>
            <w:tcW w:w="2526" w:type="dxa"/>
          </w:tcPr>
          <w:p w:rsidR="005704EC" w:rsidRPr="00372686" w:rsidRDefault="005704EC" w:rsidP="004D7FA2">
            <w:pPr>
              <w:jc w:val="center"/>
              <w:rPr>
                <w:lang w:val="uk-UA"/>
              </w:rPr>
            </w:pPr>
            <w:r w:rsidRPr="00372686">
              <w:rPr>
                <w:sz w:val="22"/>
                <w:szCs w:val="22"/>
                <w:lang w:val="uk-UA"/>
              </w:rPr>
              <w:t>Задоволення потреб</w:t>
            </w:r>
            <w:r w:rsidRPr="00372686">
              <w:rPr>
                <w:sz w:val="22"/>
                <w:szCs w:val="22"/>
              </w:rPr>
              <w:t xml:space="preserve"> населення, охопленого активними заходами сприяння зайнятості</w:t>
            </w:r>
            <w:r w:rsidRPr="00372686">
              <w:rPr>
                <w:sz w:val="22"/>
                <w:szCs w:val="22"/>
                <w:lang w:val="uk-UA"/>
              </w:rPr>
              <w:t xml:space="preserve"> населення</w:t>
            </w:r>
          </w:p>
        </w:tc>
      </w:tr>
      <w:tr w:rsidR="005704EC" w:rsidRPr="00372686" w:rsidTr="004D7FA2">
        <w:tc>
          <w:tcPr>
            <w:tcW w:w="3049" w:type="dxa"/>
          </w:tcPr>
          <w:p w:rsidR="005704EC" w:rsidRPr="00372686" w:rsidRDefault="005704EC" w:rsidP="004D7FA2">
            <w:r w:rsidRPr="00372686">
              <w:rPr>
                <w:sz w:val="22"/>
                <w:szCs w:val="22"/>
                <w:lang w:val="uk-UA"/>
              </w:rPr>
              <w:lastRenderedPageBreak/>
              <w:t>З</w:t>
            </w:r>
            <w:r w:rsidRPr="00372686">
              <w:rPr>
                <w:sz w:val="22"/>
                <w:szCs w:val="22"/>
              </w:rPr>
              <w:t>дійснення контролю за додержанням законодавства про працю та зайнятість населення й накладення штрафів за порушення законодавства про працю та зайнятість населення у порядку, встановленому законодавством</w:t>
            </w:r>
          </w:p>
        </w:tc>
        <w:tc>
          <w:tcPr>
            <w:tcW w:w="4253" w:type="dxa"/>
          </w:tcPr>
          <w:p w:rsidR="005704EC" w:rsidRPr="00372686" w:rsidRDefault="005704EC" w:rsidP="004D7FA2">
            <w:pPr>
              <w:rPr>
                <w:lang w:val="uk-UA"/>
              </w:rPr>
            </w:pPr>
            <w:r w:rsidRPr="00372686">
              <w:rPr>
                <w:sz w:val="22"/>
                <w:szCs w:val="22"/>
                <w:lang w:val="uk-UA"/>
              </w:rPr>
              <w:t>Упродовж 2020 року організовано проведення 12 спільних засідань міської тимчасової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 робочої групи з координації дій органів виконавчої влади щодо забезпечення податкових та інших надходжень та робочої групи з обстеження суб’єктів господарювання, які здійснюють торгівлю підакцизними товарами та проведена роз’</w:t>
            </w:r>
            <w:r w:rsidRPr="00372686">
              <w:rPr>
                <w:sz w:val="22"/>
                <w:szCs w:val="22"/>
              </w:rPr>
              <w:t>яснювальна робота з суб’єктами господарювання з питань трудового законодавства.</w:t>
            </w:r>
          </w:p>
        </w:tc>
        <w:tc>
          <w:tcPr>
            <w:tcW w:w="2526" w:type="dxa"/>
          </w:tcPr>
          <w:p w:rsidR="005704EC" w:rsidRPr="00372686" w:rsidRDefault="005704EC" w:rsidP="004D7FA2">
            <w:pPr>
              <w:jc w:val="center"/>
              <w:rPr>
                <w:lang w:val="uk-UA"/>
              </w:rPr>
            </w:pPr>
            <w:r w:rsidRPr="00372686">
              <w:rPr>
                <w:color w:val="000000"/>
                <w:sz w:val="22"/>
                <w:szCs w:val="22"/>
                <w:lang w:val="uk-UA"/>
              </w:rPr>
              <w:t>Н</w:t>
            </w:r>
            <w:r w:rsidRPr="00372686">
              <w:rPr>
                <w:color w:val="000000"/>
                <w:sz w:val="22"/>
                <w:szCs w:val="22"/>
              </w:rPr>
              <w:t>алежне оформлення трудових відносин та офіційна виплата зарплати роботодавцями міста</w:t>
            </w:r>
          </w:p>
        </w:tc>
      </w:tr>
    </w:tbl>
    <w:p w:rsidR="005704EC" w:rsidRPr="006E7671" w:rsidRDefault="005704EC" w:rsidP="005704EC">
      <w:pPr>
        <w:jc w:val="center"/>
        <w:rPr>
          <w:b/>
          <w:bCs/>
          <w:sz w:val="16"/>
          <w:szCs w:val="16"/>
        </w:rPr>
      </w:pPr>
    </w:p>
    <w:p w:rsidR="005704EC" w:rsidRDefault="005704EC" w:rsidP="005704EC">
      <w:pPr>
        <w:jc w:val="center"/>
        <w:rPr>
          <w:b/>
          <w:bCs/>
          <w:sz w:val="26"/>
          <w:szCs w:val="26"/>
          <w:lang w:val="uk-UA"/>
        </w:rPr>
      </w:pPr>
    </w:p>
    <w:p w:rsidR="005704EC" w:rsidRDefault="005704EC" w:rsidP="005704EC">
      <w:pPr>
        <w:jc w:val="center"/>
        <w:rPr>
          <w:b/>
          <w:bCs/>
          <w:sz w:val="26"/>
          <w:szCs w:val="26"/>
          <w:lang w:val="uk-UA"/>
        </w:rPr>
      </w:pPr>
    </w:p>
    <w:p w:rsidR="005704EC" w:rsidRDefault="005704EC" w:rsidP="005704EC">
      <w:pPr>
        <w:jc w:val="center"/>
        <w:rPr>
          <w:b/>
          <w:bCs/>
          <w:sz w:val="26"/>
          <w:szCs w:val="26"/>
          <w:lang w:val="uk-UA"/>
        </w:rPr>
      </w:pPr>
      <w:r>
        <w:rPr>
          <w:b/>
          <w:bCs/>
          <w:sz w:val="26"/>
          <w:szCs w:val="26"/>
          <w:lang w:val="uk-UA"/>
        </w:rPr>
        <w:t>Показники чисельності, зайнятості і соціального захисту населення</w:t>
      </w:r>
    </w:p>
    <w:p w:rsidR="005704EC" w:rsidRDefault="005704EC" w:rsidP="005704EC">
      <w:pPr>
        <w:jc w:val="center"/>
        <w:rPr>
          <w:b/>
          <w:bCs/>
          <w:sz w:val="26"/>
          <w:szCs w:val="26"/>
          <w:lang w:val="uk-UA"/>
        </w:rPr>
      </w:pPr>
      <w:r>
        <w:rPr>
          <w:b/>
          <w:bCs/>
          <w:sz w:val="26"/>
          <w:szCs w:val="26"/>
          <w:lang w:val="uk-UA"/>
        </w:rPr>
        <w:t xml:space="preserve"> міста від безробіття</w:t>
      </w:r>
    </w:p>
    <w:p w:rsidR="005704EC" w:rsidRPr="006E7671" w:rsidRDefault="005704EC" w:rsidP="005704EC">
      <w:pPr>
        <w:jc w:val="center"/>
        <w:rPr>
          <w:b/>
          <w:bCs/>
          <w:sz w:val="16"/>
          <w:szCs w:val="16"/>
          <w:lang w:val="uk-UA"/>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9"/>
        <w:gridCol w:w="1089"/>
        <w:gridCol w:w="960"/>
        <w:gridCol w:w="960"/>
        <w:gridCol w:w="1560"/>
      </w:tblGrid>
      <w:tr w:rsidR="005704EC" w:rsidTr="004D7FA2">
        <w:trPr>
          <w:trHeight w:val="315"/>
        </w:trPr>
        <w:tc>
          <w:tcPr>
            <w:tcW w:w="5259" w:type="dxa"/>
            <w:vMerge w:val="restart"/>
          </w:tcPr>
          <w:p w:rsidR="005704EC" w:rsidRDefault="005704EC" w:rsidP="004D7FA2">
            <w:pPr>
              <w:pStyle w:val="aff4"/>
              <w:rPr>
                <w:b w:val="0"/>
                <w:bCs w:val="0"/>
                <w:lang w:val="uk-UA"/>
              </w:rPr>
            </w:pPr>
            <w:r>
              <w:rPr>
                <w:b w:val="0"/>
                <w:bCs w:val="0"/>
                <w:lang w:val="uk-UA"/>
              </w:rPr>
              <w:t>Показники</w:t>
            </w:r>
          </w:p>
        </w:tc>
        <w:tc>
          <w:tcPr>
            <w:tcW w:w="1089" w:type="dxa"/>
            <w:vMerge w:val="restart"/>
          </w:tcPr>
          <w:p w:rsidR="005704EC" w:rsidRDefault="005704EC" w:rsidP="004D7FA2">
            <w:pPr>
              <w:pStyle w:val="aff4"/>
              <w:rPr>
                <w:b w:val="0"/>
                <w:bCs w:val="0"/>
                <w:lang w:val="uk-UA"/>
              </w:rPr>
            </w:pPr>
            <w:r>
              <w:rPr>
                <w:b w:val="0"/>
                <w:bCs w:val="0"/>
                <w:lang w:val="uk-UA"/>
              </w:rPr>
              <w:t>Одиниці виміру</w:t>
            </w:r>
          </w:p>
        </w:tc>
        <w:tc>
          <w:tcPr>
            <w:tcW w:w="1920" w:type="dxa"/>
            <w:gridSpan w:val="2"/>
          </w:tcPr>
          <w:p w:rsidR="005704EC" w:rsidRDefault="005704EC" w:rsidP="004D7FA2">
            <w:pPr>
              <w:jc w:val="center"/>
              <w:rPr>
                <w:lang w:val="uk-UA"/>
              </w:rPr>
            </w:pPr>
            <w:r>
              <w:rPr>
                <w:lang w:val="uk-UA"/>
              </w:rPr>
              <w:t>Роки</w:t>
            </w:r>
          </w:p>
        </w:tc>
        <w:tc>
          <w:tcPr>
            <w:tcW w:w="1560" w:type="dxa"/>
            <w:vMerge w:val="restart"/>
          </w:tcPr>
          <w:p w:rsidR="005704EC" w:rsidRDefault="005704EC" w:rsidP="004D7FA2">
            <w:pPr>
              <w:jc w:val="center"/>
              <w:rPr>
                <w:lang w:val="uk-UA"/>
              </w:rPr>
            </w:pPr>
            <w:r>
              <w:rPr>
                <w:lang w:val="uk-UA"/>
              </w:rPr>
              <w:t>2020 до 2019 року (%)</w:t>
            </w:r>
          </w:p>
        </w:tc>
      </w:tr>
      <w:tr w:rsidR="005704EC" w:rsidTr="004D7FA2">
        <w:trPr>
          <w:trHeight w:val="240"/>
        </w:trPr>
        <w:tc>
          <w:tcPr>
            <w:tcW w:w="5259" w:type="dxa"/>
            <w:vMerge/>
            <w:vAlign w:val="center"/>
          </w:tcPr>
          <w:p w:rsidR="005704EC" w:rsidRDefault="005704EC" w:rsidP="004D7FA2">
            <w:pPr>
              <w:rPr>
                <w:rFonts w:eastAsia="SimSun"/>
                <w:kern w:val="2"/>
                <w:lang w:val="uk-UA" w:eastAsia="zh-CN"/>
              </w:rPr>
            </w:pPr>
          </w:p>
        </w:tc>
        <w:tc>
          <w:tcPr>
            <w:tcW w:w="1089" w:type="dxa"/>
            <w:vMerge/>
            <w:vAlign w:val="center"/>
          </w:tcPr>
          <w:p w:rsidR="005704EC" w:rsidRDefault="005704EC" w:rsidP="004D7FA2">
            <w:pPr>
              <w:rPr>
                <w:rFonts w:eastAsia="SimSun"/>
                <w:kern w:val="2"/>
                <w:lang w:val="uk-UA" w:eastAsia="zh-CN"/>
              </w:rPr>
            </w:pPr>
          </w:p>
        </w:tc>
        <w:tc>
          <w:tcPr>
            <w:tcW w:w="960" w:type="dxa"/>
          </w:tcPr>
          <w:p w:rsidR="005704EC" w:rsidRDefault="005704EC" w:rsidP="004D7FA2">
            <w:pPr>
              <w:pStyle w:val="aff3"/>
              <w:jc w:val="center"/>
              <w:rPr>
                <w:lang w:val="uk-UA"/>
              </w:rPr>
            </w:pPr>
            <w:r>
              <w:rPr>
                <w:lang w:val="uk-UA"/>
              </w:rPr>
              <w:t>2019</w:t>
            </w:r>
          </w:p>
        </w:tc>
        <w:tc>
          <w:tcPr>
            <w:tcW w:w="960" w:type="dxa"/>
          </w:tcPr>
          <w:p w:rsidR="005704EC" w:rsidRDefault="005704EC" w:rsidP="004D7FA2">
            <w:pPr>
              <w:pStyle w:val="aff3"/>
              <w:jc w:val="center"/>
              <w:rPr>
                <w:lang w:val="uk-UA"/>
              </w:rPr>
            </w:pPr>
            <w:r>
              <w:rPr>
                <w:lang w:val="uk-UA"/>
              </w:rPr>
              <w:t>2020</w:t>
            </w:r>
          </w:p>
        </w:tc>
        <w:tc>
          <w:tcPr>
            <w:tcW w:w="1560" w:type="dxa"/>
            <w:vMerge/>
            <w:vAlign w:val="center"/>
          </w:tcPr>
          <w:p w:rsidR="005704EC" w:rsidRDefault="005704EC" w:rsidP="004D7FA2">
            <w:pPr>
              <w:rPr>
                <w:lang w:val="uk-UA"/>
              </w:rPr>
            </w:pPr>
          </w:p>
        </w:tc>
      </w:tr>
      <w:tr w:rsidR="005704EC" w:rsidTr="004D7FA2">
        <w:tc>
          <w:tcPr>
            <w:tcW w:w="5259" w:type="dxa"/>
          </w:tcPr>
          <w:p w:rsidR="005704EC" w:rsidRDefault="005704EC" w:rsidP="004D7FA2">
            <w:pPr>
              <w:jc w:val="center"/>
              <w:rPr>
                <w:lang w:val="uk-UA"/>
              </w:rPr>
            </w:pPr>
            <w:r>
              <w:rPr>
                <w:lang w:val="uk-UA"/>
              </w:rPr>
              <w:t>1</w:t>
            </w:r>
          </w:p>
        </w:tc>
        <w:tc>
          <w:tcPr>
            <w:tcW w:w="1089" w:type="dxa"/>
          </w:tcPr>
          <w:p w:rsidR="005704EC" w:rsidRDefault="005704EC" w:rsidP="004D7FA2">
            <w:pPr>
              <w:jc w:val="center"/>
              <w:rPr>
                <w:lang w:val="uk-UA"/>
              </w:rPr>
            </w:pPr>
            <w:r>
              <w:rPr>
                <w:lang w:val="uk-UA"/>
              </w:rPr>
              <w:t>2</w:t>
            </w:r>
          </w:p>
        </w:tc>
        <w:tc>
          <w:tcPr>
            <w:tcW w:w="960" w:type="dxa"/>
          </w:tcPr>
          <w:p w:rsidR="005704EC" w:rsidRDefault="005704EC" w:rsidP="004D7FA2">
            <w:pPr>
              <w:jc w:val="center"/>
              <w:rPr>
                <w:lang w:val="uk-UA"/>
              </w:rPr>
            </w:pPr>
            <w:r>
              <w:rPr>
                <w:lang w:val="uk-UA"/>
              </w:rPr>
              <w:t>3</w:t>
            </w:r>
          </w:p>
        </w:tc>
        <w:tc>
          <w:tcPr>
            <w:tcW w:w="960" w:type="dxa"/>
          </w:tcPr>
          <w:p w:rsidR="005704EC" w:rsidRDefault="005704EC" w:rsidP="004D7FA2">
            <w:pPr>
              <w:jc w:val="center"/>
              <w:rPr>
                <w:lang w:val="uk-UA"/>
              </w:rPr>
            </w:pPr>
            <w:r>
              <w:rPr>
                <w:lang w:val="uk-UA"/>
              </w:rPr>
              <w:t>4</w:t>
            </w:r>
          </w:p>
        </w:tc>
        <w:tc>
          <w:tcPr>
            <w:tcW w:w="1560" w:type="dxa"/>
          </w:tcPr>
          <w:p w:rsidR="005704EC" w:rsidRDefault="005704EC" w:rsidP="004D7FA2">
            <w:pPr>
              <w:jc w:val="center"/>
              <w:rPr>
                <w:lang w:val="uk-UA"/>
              </w:rPr>
            </w:pPr>
            <w:r>
              <w:rPr>
                <w:lang w:val="uk-UA"/>
              </w:rPr>
              <w:t>5</w:t>
            </w:r>
          </w:p>
        </w:tc>
      </w:tr>
      <w:tr w:rsidR="005704EC" w:rsidTr="004D7FA2">
        <w:tc>
          <w:tcPr>
            <w:tcW w:w="5259" w:type="dxa"/>
          </w:tcPr>
          <w:p w:rsidR="005704EC" w:rsidRDefault="005704EC" w:rsidP="004D7FA2">
            <w:pPr>
              <w:pStyle w:val="aff3"/>
              <w:jc w:val="center"/>
              <w:rPr>
                <w:lang w:val="uk-UA"/>
              </w:rPr>
            </w:pPr>
            <w:r>
              <w:rPr>
                <w:lang w:val="uk-UA"/>
              </w:rPr>
              <w:t>Чисельність безробітного населення</w:t>
            </w:r>
          </w:p>
        </w:tc>
        <w:tc>
          <w:tcPr>
            <w:tcW w:w="1089" w:type="dxa"/>
          </w:tcPr>
          <w:p w:rsidR="005704EC" w:rsidRDefault="005704EC" w:rsidP="004D7FA2">
            <w:pPr>
              <w:pStyle w:val="aff3"/>
              <w:jc w:val="center"/>
              <w:rPr>
                <w:lang w:val="uk-UA"/>
              </w:rPr>
            </w:pPr>
            <w:r>
              <w:rPr>
                <w:lang w:val="uk-UA"/>
              </w:rPr>
              <w:t>чол.</w:t>
            </w:r>
          </w:p>
        </w:tc>
        <w:tc>
          <w:tcPr>
            <w:tcW w:w="960" w:type="dxa"/>
          </w:tcPr>
          <w:p w:rsidR="005704EC" w:rsidRDefault="005704EC" w:rsidP="004D7FA2">
            <w:pPr>
              <w:jc w:val="center"/>
              <w:rPr>
                <w:lang w:val="uk-UA"/>
              </w:rPr>
            </w:pPr>
            <w:r>
              <w:rPr>
                <w:lang w:val="uk-UA"/>
              </w:rPr>
              <w:t>1821</w:t>
            </w:r>
          </w:p>
        </w:tc>
        <w:tc>
          <w:tcPr>
            <w:tcW w:w="960" w:type="dxa"/>
          </w:tcPr>
          <w:p w:rsidR="005704EC" w:rsidRDefault="005704EC" w:rsidP="004D7FA2">
            <w:pPr>
              <w:jc w:val="center"/>
              <w:rPr>
                <w:lang w:val="uk-UA"/>
              </w:rPr>
            </w:pPr>
            <w:r>
              <w:rPr>
                <w:lang w:val="uk-UA"/>
              </w:rPr>
              <w:t>2058</w:t>
            </w:r>
          </w:p>
        </w:tc>
        <w:tc>
          <w:tcPr>
            <w:tcW w:w="1560" w:type="dxa"/>
          </w:tcPr>
          <w:p w:rsidR="005704EC" w:rsidRDefault="005704EC" w:rsidP="004D7FA2">
            <w:pPr>
              <w:jc w:val="center"/>
              <w:rPr>
                <w:lang w:val="uk-UA"/>
              </w:rPr>
            </w:pPr>
            <w:r>
              <w:rPr>
                <w:lang w:val="uk-UA"/>
              </w:rPr>
              <w:t>113</w:t>
            </w:r>
          </w:p>
        </w:tc>
      </w:tr>
      <w:tr w:rsidR="005704EC" w:rsidTr="004D7FA2">
        <w:tc>
          <w:tcPr>
            <w:tcW w:w="5259" w:type="dxa"/>
          </w:tcPr>
          <w:p w:rsidR="005704EC" w:rsidRDefault="005704EC" w:rsidP="004D7FA2">
            <w:pPr>
              <w:pStyle w:val="aff3"/>
              <w:jc w:val="center"/>
              <w:rPr>
                <w:lang w:val="uk-UA"/>
              </w:rPr>
            </w:pPr>
            <w:r>
              <w:rPr>
                <w:lang w:val="uk-UA"/>
              </w:rPr>
              <w:t>За сприяння служби зайнятості працевлаштовано</w:t>
            </w:r>
          </w:p>
        </w:tc>
        <w:tc>
          <w:tcPr>
            <w:tcW w:w="1089" w:type="dxa"/>
          </w:tcPr>
          <w:p w:rsidR="005704EC" w:rsidRDefault="005704EC" w:rsidP="004D7FA2">
            <w:pPr>
              <w:pStyle w:val="aff3"/>
              <w:jc w:val="center"/>
              <w:rPr>
                <w:lang w:val="uk-UA"/>
              </w:rPr>
            </w:pPr>
            <w:r>
              <w:rPr>
                <w:lang w:val="uk-UA"/>
              </w:rPr>
              <w:t>одн.</w:t>
            </w:r>
          </w:p>
        </w:tc>
        <w:tc>
          <w:tcPr>
            <w:tcW w:w="960" w:type="dxa"/>
          </w:tcPr>
          <w:p w:rsidR="005704EC" w:rsidRDefault="005704EC" w:rsidP="004D7FA2">
            <w:pPr>
              <w:jc w:val="center"/>
              <w:rPr>
                <w:lang w:val="uk-UA"/>
              </w:rPr>
            </w:pPr>
            <w:r>
              <w:rPr>
                <w:lang w:val="uk-UA"/>
              </w:rPr>
              <w:t>833</w:t>
            </w:r>
          </w:p>
        </w:tc>
        <w:tc>
          <w:tcPr>
            <w:tcW w:w="960" w:type="dxa"/>
          </w:tcPr>
          <w:p w:rsidR="005704EC" w:rsidRDefault="005704EC" w:rsidP="004D7FA2">
            <w:pPr>
              <w:jc w:val="center"/>
              <w:rPr>
                <w:lang w:val="uk-UA"/>
              </w:rPr>
            </w:pPr>
            <w:r>
              <w:rPr>
                <w:lang w:val="uk-UA"/>
              </w:rPr>
              <w:t>834</w:t>
            </w:r>
          </w:p>
        </w:tc>
        <w:tc>
          <w:tcPr>
            <w:tcW w:w="1560" w:type="dxa"/>
          </w:tcPr>
          <w:p w:rsidR="005704EC" w:rsidRDefault="005704EC" w:rsidP="004D7FA2">
            <w:pPr>
              <w:jc w:val="center"/>
              <w:rPr>
                <w:lang w:val="uk-UA"/>
              </w:rPr>
            </w:pPr>
            <w:r>
              <w:rPr>
                <w:lang w:val="uk-UA"/>
              </w:rPr>
              <w:t>100</w:t>
            </w:r>
          </w:p>
        </w:tc>
      </w:tr>
      <w:tr w:rsidR="005704EC" w:rsidTr="004D7FA2">
        <w:tc>
          <w:tcPr>
            <w:tcW w:w="5259" w:type="dxa"/>
          </w:tcPr>
          <w:p w:rsidR="005704EC" w:rsidRDefault="005704EC" w:rsidP="004D7FA2">
            <w:pPr>
              <w:pStyle w:val="aff3"/>
              <w:jc w:val="center"/>
              <w:rPr>
                <w:lang w:val="uk-UA"/>
              </w:rPr>
            </w:pPr>
            <w:r>
              <w:rPr>
                <w:lang w:val="uk-UA"/>
              </w:rPr>
              <w:t>Забезпечення підготовки, перепідготовки та підвищення кваліфікації робітників відповідно до потреб галузей економіки</w:t>
            </w:r>
          </w:p>
        </w:tc>
        <w:tc>
          <w:tcPr>
            <w:tcW w:w="1089" w:type="dxa"/>
          </w:tcPr>
          <w:p w:rsidR="005704EC" w:rsidRDefault="005704EC" w:rsidP="004D7FA2">
            <w:pPr>
              <w:pStyle w:val="aff3"/>
              <w:jc w:val="center"/>
              <w:rPr>
                <w:lang w:val="uk-UA"/>
              </w:rPr>
            </w:pPr>
            <w:r>
              <w:rPr>
                <w:lang w:val="uk-UA"/>
              </w:rPr>
              <w:t>одн.</w:t>
            </w:r>
          </w:p>
        </w:tc>
        <w:tc>
          <w:tcPr>
            <w:tcW w:w="960" w:type="dxa"/>
          </w:tcPr>
          <w:p w:rsidR="005704EC" w:rsidRDefault="005704EC" w:rsidP="004D7FA2">
            <w:pPr>
              <w:jc w:val="center"/>
              <w:rPr>
                <w:lang w:val="uk-UA"/>
              </w:rPr>
            </w:pPr>
            <w:r>
              <w:rPr>
                <w:lang w:val="uk-UA"/>
              </w:rPr>
              <w:t>289</w:t>
            </w:r>
          </w:p>
        </w:tc>
        <w:tc>
          <w:tcPr>
            <w:tcW w:w="960" w:type="dxa"/>
          </w:tcPr>
          <w:p w:rsidR="005704EC" w:rsidRDefault="005704EC" w:rsidP="004D7FA2">
            <w:pPr>
              <w:jc w:val="center"/>
              <w:rPr>
                <w:lang w:val="uk-UA"/>
              </w:rPr>
            </w:pPr>
            <w:r>
              <w:rPr>
                <w:lang w:val="uk-UA"/>
              </w:rPr>
              <w:t>186</w:t>
            </w:r>
          </w:p>
        </w:tc>
        <w:tc>
          <w:tcPr>
            <w:tcW w:w="1560" w:type="dxa"/>
          </w:tcPr>
          <w:p w:rsidR="005704EC" w:rsidRDefault="005704EC" w:rsidP="004D7FA2">
            <w:pPr>
              <w:jc w:val="center"/>
              <w:rPr>
                <w:lang w:val="uk-UA"/>
              </w:rPr>
            </w:pPr>
            <w:r>
              <w:rPr>
                <w:lang w:val="uk-UA"/>
              </w:rPr>
              <w:t>64</w:t>
            </w:r>
          </w:p>
        </w:tc>
      </w:tr>
    </w:tbl>
    <w:p w:rsidR="005704EC" w:rsidRDefault="005704EC" w:rsidP="005704EC">
      <w:pPr>
        <w:jc w:val="center"/>
        <w:rPr>
          <w:b/>
          <w:bCs/>
          <w:sz w:val="20"/>
          <w:szCs w:val="20"/>
          <w:lang w:val="uk-UA"/>
        </w:rPr>
      </w:pPr>
    </w:p>
    <w:p w:rsidR="005704EC" w:rsidRDefault="005704EC" w:rsidP="005704EC">
      <w:pPr>
        <w:jc w:val="center"/>
        <w:rPr>
          <w:b/>
          <w:bCs/>
          <w:sz w:val="20"/>
          <w:szCs w:val="20"/>
          <w:lang w:val="uk-UA"/>
        </w:rPr>
      </w:pPr>
    </w:p>
    <w:p w:rsidR="005704EC" w:rsidRDefault="005704EC" w:rsidP="005704EC">
      <w:pPr>
        <w:jc w:val="center"/>
        <w:rPr>
          <w:b/>
          <w:bCs/>
          <w:sz w:val="26"/>
          <w:szCs w:val="26"/>
          <w:lang w:val="uk-UA"/>
        </w:rPr>
      </w:pPr>
    </w:p>
    <w:p w:rsidR="005704EC" w:rsidRDefault="005704EC" w:rsidP="005704EC">
      <w:pPr>
        <w:jc w:val="center"/>
        <w:rPr>
          <w:b/>
          <w:bCs/>
          <w:sz w:val="26"/>
          <w:szCs w:val="26"/>
          <w:lang w:val="uk-UA"/>
        </w:rPr>
      </w:pPr>
      <w:r>
        <w:rPr>
          <w:b/>
          <w:bCs/>
          <w:sz w:val="26"/>
          <w:szCs w:val="26"/>
          <w:lang w:val="uk-UA"/>
        </w:rPr>
        <w:t>Структура зареєстрованих безробітних за окремими соціальними групами</w:t>
      </w:r>
    </w:p>
    <w:p w:rsidR="005704EC" w:rsidRDefault="005704EC" w:rsidP="005704EC">
      <w:pPr>
        <w:jc w:val="center"/>
        <w:rPr>
          <w:sz w:val="20"/>
          <w:szCs w:val="20"/>
          <w:lang w:val="uk-UA"/>
        </w:rPr>
      </w:pPr>
      <w:r>
        <w:rPr>
          <w:sz w:val="20"/>
          <w:szCs w:val="20"/>
          <w:lang w:val="uk-UA"/>
        </w:rPr>
        <w:t xml:space="preserve">                                                                                                                             (на кінець місяця)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3"/>
        <w:gridCol w:w="2464"/>
        <w:gridCol w:w="2464"/>
      </w:tblGrid>
      <w:tr w:rsidR="005704EC" w:rsidTr="004D7FA2">
        <w:tc>
          <w:tcPr>
            <w:tcW w:w="2463" w:type="dxa"/>
            <w:vMerge w:val="restart"/>
          </w:tcPr>
          <w:p w:rsidR="005704EC" w:rsidRDefault="005704EC" w:rsidP="004D7FA2">
            <w:pPr>
              <w:jc w:val="center"/>
              <w:rPr>
                <w:b/>
                <w:bCs/>
                <w:lang w:val="uk-UA"/>
              </w:rPr>
            </w:pPr>
          </w:p>
        </w:tc>
        <w:tc>
          <w:tcPr>
            <w:tcW w:w="7391" w:type="dxa"/>
            <w:gridSpan w:val="3"/>
          </w:tcPr>
          <w:p w:rsidR="005704EC" w:rsidRDefault="005704EC" w:rsidP="004D7FA2">
            <w:pPr>
              <w:jc w:val="center"/>
              <w:rPr>
                <w:b/>
                <w:bCs/>
                <w:lang w:val="uk-UA"/>
              </w:rPr>
            </w:pPr>
            <w:r>
              <w:rPr>
                <w:b/>
                <w:bCs/>
                <w:lang w:val="uk-UA"/>
              </w:rPr>
              <w:t xml:space="preserve">Кількість зареєстрованих безробітних </w:t>
            </w:r>
          </w:p>
        </w:tc>
      </w:tr>
      <w:tr w:rsidR="005704EC" w:rsidTr="004D7FA2">
        <w:tc>
          <w:tcPr>
            <w:tcW w:w="0" w:type="auto"/>
            <w:vMerge/>
            <w:vAlign w:val="center"/>
          </w:tcPr>
          <w:p w:rsidR="005704EC" w:rsidRDefault="005704EC" w:rsidP="004D7FA2">
            <w:pPr>
              <w:rPr>
                <w:b/>
                <w:bCs/>
                <w:lang w:val="uk-UA"/>
              </w:rPr>
            </w:pPr>
          </w:p>
        </w:tc>
        <w:tc>
          <w:tcPr>
            <w:tcW w:w="2463" w:type="dxa"/>
            <w:vMerge w:val="restart"/>
          </w:tcPr>
          <w:p w:rsidR="005704EC" w:rsidRDefault="005704EC" w:rsidP="004D7FA2">
            <w:pPr>
              <w:jc w:val="center"/>
              <w:rPr>
                <w:b/>
                <w:bCs/>
                <w:lang w:val="uk-UA"/>
              </w:rPr>
            </w:pPr>
            <w:r>
              <w:rPr>
                <w:b/>
                <w:bCs/>
                <w:lang w:val="uk-UA"/>
              </w:rPr>
              <w:t>грудень 2020 року, осіб</w:t>
            </w:r>
          </w:p>
        </w:tc>
        <w:tc>
          <w:tcPr>
            <w:tcW w:w="4928" w:type="dxa"/>
            <w:gridSpan w:val="2"/>
          </w:tcPr>
          <w:p w:rsidR="005704EC" w:rsidRDefault="005704EC" w:rsidP="004D7FA2">
            <w:pPr>
              <w:jc w:val="center"/>
              <w:rPr>
                <w:b/>
                <w:bCs/>
                <w:lang w:val="uk-UA"/>
              </w:rPr>
            </w:pPr>
            <w:r>
              <w:rPr>
                <w:b/>
                <w:bCs/>
                <w:lang w:val="uk-UA"/>
              </w:rPr>
              <w:t>у % до</w:t>
            </w:r>
          </w:p>
        </w:tc>
      </w:tr>
      <w:tr w:rsidR="005704EC" w:rsidTr="004D7FA2">
        <w:tc>
          <w:tcPr>
            <w:tcW w:w="0" w:type="auto"/>
            <w:vMerge/>
            <w:vAlign w:val="center"/>
          </w:tcPr>
          <w:p w:rsidR="005704EC" w:rsidRDefault="005704EC" w:rsidP="004D7FA2">
            <w:pPr>
              <w:rPr>
                <w:b/>
                <w:bCs/>
                <w:lang w:val="uk-UA"/>
              </w:rPr>
            </w:pPr>
          </w:p>
        </w:tc>
        <w:tc>
          <w:tcPr>
            <w:tcW w:w="0" w:type="auto"/>
            <w:vMerge/>
            <w:vAlign w:val="center"/>
          </w:tcPr>
          <w:p w:rsidR="005704EC" w:rsidRDefault="005704EC" w:rsidP="004D7FA2">
            <w:pPr>
              <w:rPr>
                <w:b/>
                <w:bCs/>
                <w:lang w:val="uk-UA"/>
              </w:rPr>
            </w:pPr>
          </w:p>
        </w:tc>
        <w:tc>
          <w:tcPr>
            <w:tcW w:w="2464" w:type="dxa"/>
          </w:tcPr>
          <w:p w:rsidR="005704EC" w:rsidRDefault="005704EC" w:rsidP="004D7FA2">
            <w:pPr>
              <w:jc w:val="center"/>
              <w:rPr>
                <w:b/>
                <w:bCs/>
                <w:lang w:val="uk-UA"/>
              </w:rPr>
            </w:pPr>
            <w:r>
              <w:rPr>
                <w:b/>
                <w:bCs/>
                <w:lang w:val="uk-UA"/>
              </w:rPr>
              <w:t>грудня 2019 року</w:t>
            </w:r>
          </w:p>
        </w:tc>
        <w:tc>
          <w:tcPr>
            <w:tcW w:w="2464" w:type="dxa"/>
          </w:tcPr>
          <w:p w:rsidR="005704EC" w:rsidRDefault="005704EC" w:rsidP="004D7FA2">
            <w:pPr>
              <w:jc w:val="center"/>
              <w:rPr>
                <w:b/>
                <w:bCs/>
                <w:lang w:val="uk-UA"/>
              </w:rPr>
            </w:pPr>
            <w:r>
              <w:rPr>
                <w:b/>
                <w:bCs/>
                <w:lang w:val="uk-UA"/>
              </w:rPr>
              <w:t>січня 2021 року</w:t>
            </w:r>
          </w:p>
        </w:tc>
      </w:tr>
      <w:tr w:rsidR="005704EC" w:rsidTr="004D7FA2">
        <w:tc>
          <w:tcPr>
            <w:tcW w:w="2463" w:type="dxa"/>
          </w:tcPr>
          <w:p w:rsidR="005704EC" w:rsidRDefault="005704EC" w:rsidP="004D7FA2">
            <w:pPr>
              <w:rPr>
                <w:b/>
                <w:bCs/>
                <w:lang w:val="uk-UA"/>
              </w:rPr>
            </w:pPr>
            <w:r>
              <w:rPr>
                <w:b/>
                <w:bCs/>
                <w:lang w:val="uk-UA"/>
              </w:rPr>
              <w:t>Безробітні – усього</w:t>
            </w:r>
          </w:p>
          <w:p w:rsidR="005704EC" w:rsidRDefault="005704EC" w:rsidP="004D7FA2">
            <w:pPr>
              <w:rPr>
                <w:b/>
                <w:bCs/>
                <w:lang w:val="uk-UA"/>
              </w:rPr>
            </w:pPr>
          </w:p>
        </w:tc>
        <w:tc>
          <w:tcPr>
            <w:tcW w:w="2463" w:type="dxa"/>
          </w:tcPr>
          <w:p w:rsidR="005704EC" w:rsidRDefault="005704EC" w:rsidP="004D7FA2">
            <w:pPr>
              <w:jc w:val="center"/>
              <w:rPr>
                <w:b/>
                <w:bCs/>
                <w:lang w:val="uk-UA"/>
              </w:rPr>
            </w:pPr>
            <w:r>
              <w:rPr>
                <w:b/>
                <w:bCs/>
                <w:lang w:val="uk-UA"/>
              </w:rPr>
              <w:t>469</w:t>
            </w:r>
          </w:p>
        </w:tc>
        <w:tc>
          <w:tcPr>
            <w:tcW w:w="2464" w:type="dxa"/>
          </w:tcPr>
          <w:p w:rsidR="005704EC" w:rsidRDefault="005704EC" w:rsidP="004D7FA2">
            <w:pPr>
              <w:jc w:val="center"/>
              <w:rPr>
                <w:b/>
                <w:bCs/>
                <w:lang w:val="uk-UA"/>
              </w:rPr>
            </w:pPr>
            <w:r>
              <w:rPr>
                <w:b/>
                <w:bCs/>
                <w:lang w:val="uk-UA"/>
              </w:rPr>
              <w:t>100,9</w:t>
            </w:r>
          </w:p>
        </w:tc>
        <w:tc>
          <w:tcPr>
            <w:tcW w:w="2464" w:type="dxa"/>
          </w:tcPr>
          <w:p w:rsidR="005704EC" w:rsidRDefault="005704EC" w:rsidP="004D7FA2">
            <w:pPr>
              <w:jc w:val="center"/>
              <w:rPr>
                <w:b/>
                <w:bCs/>
                <w:lang w:val="uk-UA"/>
              </w:rPr>
            </w:pPr>
            <w:r>
              <w:rPr>
                <w:b/>
                <w:bCs/>
                <w:lang w:val="uk-UA"/>
              </w:rPr>
              <w:t>89,8</w:t>
            </w:r>
          </w:p>
        </w:tc>
      </w:tr>
      <w:tr w:rsidR="005704EC" w:rsidTr="004D7FA2">
        <w:tc>
          <w:tcPr>
            <w:tcW w:w="2463" w:type="dxa"/>
          </w:tcPr>
          <w:p w:rsidR="005704EC" w:rsidRDefault="005704EC" w:rsidP="004D7FA2">
            <w:pPr>
              <w:rPr>
                <w:lang w:val="uk-UA"/>
              </w:rPr>
            </w:pPr>
            <w:r>
              <w:rPr>
                <w:lang w:val="uk-UA"/>
              </w:rPr>
              <w:t>з них: жінки</w:t>
            </w:r>
          </w:p>
        </w:tc>
        <w:tc>
          <w:tcPr>
            <w:tcW w:w="2463" w:type="dxa"/>
          </w:tcPr>
          <w:p w:rsidR="005704EC" w:rsidRDefault="005704EC" w:rsidP="004D7FA2">
            <w:pPr>
              <w:jc w:val="center"/>
              <w:rPr>
                <w:lang w:val="uk-UA"/>
              </w:rPr>
            </w:pPr>
            <w:r>
              <w:rPr>
                <w:lang w:val="uk-UA"/>
              </w:rPr>
              <w:t>312</w:t>
            </w:r>
          </w:p>
        </w:tc>
        <w:tc>
          <w:tcPr>
            <w:tcW w:w="2464" w:type="dxa"/>
          </w:tcPr>
          <w:p w:rsidR="005704EC" w:rsidRDefault="005704EC" w:rsidP="004D7FA2">
            <w:pPr>
              <w:jc w:val="center"/>
              <w:rPr>
                <w:lang w:val="uk-UA"/>
              </w:rPr>
            </w:pPr>
            <w:r>
              <w:rPr>
                <w:lang w:val="uk-UA"/>
              </w:rPr>
              <w:t>98,7</w:t>
            </w:r>
          </w:p>
        </w:tc>
        <w:tc>
          <w:tcPr>
            <w:tcW w:w="2464" w:type="dxa"/>
          </w:tcPr>
          <w:p w:rsidR="005704EC" w:rsidRDefault="005704EC" w:rsidP="004D7FA2">
            <w:pPr>
              <w:jc w:val="center"/>
              <w:rPr>
                <w:lang w:val="uk-UA"/>
              </w:rPr>
            </w:pPr>
            <w:r>
              <w:rPr>
                <w:lang w:val="uk-UA"/>
              </w:rPr>
              <w:t>91,5</w:t>
            </w:r>
          </w:p>
        </w:tc>
      </w:tr>
      <w:tr w:rsidR="005704EC" w:rsidTr="004D7FA2">
        <w:tc>
          <w:tcPr>
            <w:tcW w:w="2463" w:type="dxa"/>
          </w:tcPr>
          <w:p w:rsidR="005704EC" w:rsidRDefault="005704EC" w:rsidP="004D7FA2">
            <w:pPr>
              <w:rPr>
                <w:lang w:val="uk-UA"/>
              </w:rPr>
            </w:pPr>
            <w:r>
              <w:rPr>
                <w:lang w:val="uk-UA"/>
              </w:rPr>
              <w:t>молодь у віці до 35 років</w:t>
            </w:r>
          </w:p>
        </w:tc>
        <w:tc>
          <w:tcPr>
            <w:tcW w:w="2463" w:type="dxa"/>
          </w:tcPr>
          <w:p w:rsidR="005704EC" w:rsidRDefault="005704EC" w:rsidP="004D7FA2">
            <w:pPr>
              <w:jc w:val="center"/>
              <w:rPr>
                <w:lang w:val="uk-UA"/>
              </w:rPr>
            </w:pPr>
            <w:r>
              <w:rPr>
                <w:lang w:val="uk-UA"/>
              </w:rPr>
              <w:t>214</w:t>
            </w:r>
          </w:p>
        </w:tc>
        <w:tc>
          <w:tcPr>
            <w:tcW w:w="2464" w:type="dxa"/>
          </w:tcPr>
          <w:p w:rsidR="005704EC" w:rsidRDefault="005704EC" w:rsidP="004D7FA2">
            <w:pPr>
              <w:jc w:val="center"/>
              <w:rPr>
                <w:lang w:val="uk-UA"/>
              </w:rPr>
            </w:pPr>
            <w:r>
              <w:rPr>
                <w:lang w:val="uk-UA"/>
              </w:rPr>
              <w:t>113,2</w:t>
            </w:r>
          </w:p>
        </w:tc>
        <w:tc>
          <w:tcPr>
            <w:tcW w:w="2464" w:type="dxa"/>
          </w:tcPr>
          <w:p w:rsidR="005704EC" w:rsidRDefault="005704EC" w:rsidP="004D7FA2">
            <w:pPr>
              <w:jc w:val="center"/>
              <w:rPr>
                <w:lang w:val="uk-UA"/>
              </w:rPr>
            </w:pPr>
            <w:r>
              <w:rPr>
                <w:lang w:val="uk-UA"/>
              </w:rPr>
              <w:t xml:space="preserve"> 90,3</w:t>
            </w:r>
          </w:p>
        </w:tc>
      </w:tr>
      <w:tr w:rsidR="005704EC" w:rsidTr="004D7FA2">
        <w:tc>
          <w:tcPr>
            <w:tcW w:w="2463" w:type="dxa"/>
          </w:tcPr>
          <w:p w:rsidR="005704EC" w:rsidRDefault="005704EC" w:rsidP="004D7FA2">
            <w:pPr>
              <w:rPr>
                <w:lang w:val="uk-UA"/>
              </w:rPr>
            </w:pPr>
            <w:r>
              <w:rPr>
                <w:lang w:val="uk-UA"/>
              </w:rPr>
              <w:t xml:space="preserve">особи, які проживають у сільській місцевості  </w:t>
            </w:r>
          </w:p>
        </w:tc>
        <w:tc>
          <w:tcPr>
            <w:tcW w:w="2463" w:type="dxa"/>
          </w:tcPr>
          <w:p w:rsidR="005704EC" w:rsidRDefault="005704EC" w:rsidP="004D7FA2">
            <w:pPr>
              <w:jc w:val="center"/>
              <w:rPr>
                <w:lang w:val="uk-UA"/>
              </w:rPr>
            </w:pPr>
            <w:r>
              <w:rPr>
                <w:lang w:val="uk-UA"/>
              </w:rPr>
              <w:t>134</w:t>
            </w:r>
          </w:p>
        </w:tc>
        <w:tc>
          <w:tcPr>
            <w:tcW w:w="2464" w:type="dxa"/>
          </w:tcPr>
          <w:p w:rsidR="005704EC" w:rsidRDefault="005704EC" w:rsidP="004D7FA2">
            <w:pPr>
              <w:jc w:val="center"/>
              <w:rPr>
                <w:lang w:val="uk-UA"/>
              </w:rPr>
            </w:pPr>
            <w:r>
              <w:rPr>
                <w:lang w:val="uk-UA"/>
              </w:rPr>
              <w:t>111,7</w:t>
            </w:r>
          </w:p>
        </w:tc>
        <w:tc>
          <w:tcPr>
            <w:tcW w:w="2464" w:type="dxa"/>
          </w:tcPr>
          <w:p w:rsidR="005704EC" w:rsidRDefault="005704EC" w:rsidP="004D7FA2">
            <w:pPr>
              <w:jc w:val="center"/>
              <w:rPr>
                <w:lang w:val="uk-UA"/>
              </w:rPr>
            </w:pPr>
            <w:r>
              <w:rPr>
                <w:lang w:val="uk-UA"/>
              </w:rPr>
              <w:t>89,3</w:t>
            </w:r>
          </w:p>
        </w:tc>
      </w:tr>
      <w:tr w:rsidR="005704EC" w:rsidTr="004D7FA2">
        <w:tc>
          <w:tcPr>
            <w:tcW w:w="2463" w:type="dxa"/>
          </w:tcPr>
          <w:p w:rsidR="005704EC" w:rsidRDefault="005704EC" w:rsidP="004D7FA2">
            <w:pPr>
              <w:rPr>
                <w:lang w:val="uk-UA"/>
              </w:rPr>
            </w:pPr>
            <w:r>
              <w:rPr>
                <w:lang w:val="uk-UA"/>
              </w:rPr>
              <w:t>особи, які мають додаткові гарантії у сприянні працевлаштуванню</w:t>
            </w:r>
          </w:p>
        </w:tc>
        <w:tc>
          <w:tcPr>
            <w:tcW w:w="2463" w:type="dxa"/>
          </w:tcPr>
          <w:p w:rsidR="005704EC" w:rsidRDefault="005704EC" w:rsidP="004D7FA2">
            <w:pPr>
              <w:jc w:val="center"/>
              <w:rPr>
                <w:lang w:val="uk-UA"/>
              </w:rPr>
            </w:pPr>
            <w:r>
              <w:rPr>
                <w:lang w:val="uk-UA"/>
              </w:rPr>
              <w:t>136</w:t>
            </w:r>
          </w:p>
        </w:tc>
        <w:tc>
          <w:tcPr>
            <w:tcW w:w="2464" w:type="dxa"/>
          </w:tcPr>
          <w:p w:rsidR="005704EC" w:rsidRDefault="005704EC" w:rsidP="004D7FA2">
            <w:pPr>
              <w:jc w:val="center"/>
              <w:rPr>
                <w:lang w:val="uk-UA"/>
              </w:rPr>
            </w:pPr>
            <w:r>
              <w:rPr>
                <w:lang w:val="uk-UA"/>
              </w:rPr>
              <w:t>81,9</w:t>
            </w:r>
          </w:p>
        </w:tc>
        <w:tc>
          <w:tcPr>
            <w:tcW w:w="2464" w:type="dxa"/>
          </w:tcPr>
          <w:p w:rsidR="005704EC" w:rsidRDefault="005704EC" w:rsidP="004D7FA2">
            <w:pPr>
              <w:jc w:val="center"/>
              <w:rPr>
                <w:lang w:val="uk-UA"/>
              </w:rPr>
            </w:pPr>
            <w:r>
              <w:rPr>
                <w:lang w:val="uk-UA"/>
              </w:rPr>
              <w:t>91,3</w:t>
            </w:r>
          </w:p>
        </w:tc>
      </w:tr>
    </w:tbl>
    <w:p w:rsidR="005704EC" w:rsidRDefault="005704EC" w:rsidP="005704EC">
      <w:pPr>
        <w:widowControl w:val="0"/>
        <w:jc w:val="center"/>
        <w:rPr>
          <w:sz w:val="26"/>
          <w:szCs w:val="26"/>
          <w:lang w:val="uk-UA"/>
        </w:rPr>
      </w:pPr>
    </w:p>
    <w:p w:rsidR="005704EC" w:rsidRDefault="005704EC" w:rsidP="005704EC">
      <w:pPr>
        <w:widowControl w:val="0"/>
        <w:jc w:val="center"/>
        <w:rPr>
          <w:sz w:val="26"/>
          <w:szCs w:val="26"/>
          <w:lang w:val="uk-UA"/>
        </w:rPr>
      </w:pPr>
    </w:p>
    <w:p w:rsidR="005704EC" w:rsidRPr="00157606" w:rsidRDefault="005704EC" w:rsidP="005704EC">
      <w:pPr>
        <w:widowControl w:val="0"/>
        <w:jc w:val="center"/>
        <w:rPr>
          <w:sz w:val="26"/>
          <w:szCs w:val="26"/>
          <w:lang w:val="uk-UA"/>
        </w:rPr>
      </w:pPr>
      <w:r w:rsidRPr="00A71CF4">
        <w:rPr>
          <w:sz w:val="26"/>
          <w:szCs w:val="26"/>
        </w:rPr>
        <w:t> </w:t>
      </w:r>
    </w:p>
    <w:p w:rsidR="005704EC" w:rsidRPr="00A71CF4" w:rsidRDefault="005704EC" w:rsidP="005704EC">
      <w:pPr>
        <w:jc w:val="center"/>
        <w:rPr>
          <w:b/>
          <w:bCs/>
          <w:sz w:val="26"/>
          <w:szCs w:val="26"/>
          <w:lang w:val="uk-UA"/>
        </w:rPr>
      </w:pPr>
      <w:r w:rsidRPr="00A71CF4">
        <w:rPr>
          <w:b/>
          <w:bCs/>
          <w:sz w:val="26"/>
          <w:szCs w:val="26"/>
          <w:lang w:val="uk-UA"/>
        </w:rPr>
        <w:lastRenderedPageBreak/>
        <w:t>5.2. Соціальне забезпечення населення та заробітна плата</w:t>
      </w:r>
    </w:p>
    <w:p w:rsidR="005704EC" w:rsidRPr="00A71CF4" w:rsidRDefault="005704EC" w:rsidP="005704EC">
      <w:pPr>
        <w:pStyle w:val="ListParagraph1"/>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5.2.1.Підтримка учасників антитерористичної операції та членів їх сімей, членів сімей загиблих (померлих), зниклих безвісти військовослужбовців.</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5.2.2.</w:t>
      </w:r>
      <w:r>
        <w:rPr>
          <w:sz w:val="26"/>
          <w:szCs w:val="26"/>
          <w:lang w:val="uk-UA" w:eastAsia="zh-CN"/>
        </w:rPr>
        <w:t xml:space="preserve"> </w:t>
      </w:r>
      <w:r w:rsidRPr="00A71CF4">
        <w:rPr>
          <w:sz w:val="26"/>
          <w:szCs w:val="26"/>
          <w:lang w:val="uk-UA" w:eastAsia="zh-CN"/>
        </w:rPr>
        <w:t>Забезпечення адресного надання місцевих соціальних гарантій вразливим групам населення.</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5.2.3. Співробітництво та партнерство із об’єднаннями громадян щодо надання соціальних послуг мешканцям міста.</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5.2.4.Співробітництво та підтримка громадських організацій ветеранів, інвалідів.</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5.2.5. Виявлення та облік сімей, які перебувають у складних життєвих обставинах і потребують сторонньої допомоги, визначення видів соціальних послуг та методів соціальної роботи.</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5.2.6.Забезпечення соціально-правового захисту дітей, які опинилися у складних життєвих обставинах.</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5.2.7. Соціальна та/або психологічна підтримка учасників антитерористичної операції та внутрішньо переміщених осіб, організація надання їм допомоги з урахуванням визначених потреб.</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5.2.8.Здійснення обліку та надання соціальних послуг неповнолітнім особам та молоді, які повернулися з місць позбавлення волі, або засуджені до покарань, не пов’язаних з позбавленням волі.</w:t>
      </w:r>
    </w:p>
    <w:p w:rsidR="005704EC" w:rsidRPr="00A71CF4" w:rsidRDefault="005704EC" w:rsidP="005704EC">
      <w:pPr>
        <w:tabs>
          <w:tab w:val="left" w:pos="540"/>
        </w:tabs>
        <w:suppressAutoHyphens/>
        <w:jc w:val="both"/>
        <w:rPr>
          <w:sz w:val="26"/>
          <w:szCs w:val="26"/>
          <w:lang w:val="uk-UA" w:eastAsia="zh-CN"/>
        </w:rPr>
      </w:pPr>
      <w:r w:rsidRPr="00A71CF4">
        <w:rPr>
          <w:sz w:val="26"/>
          <w:szCs w:val="26"/>
          <w:lang w:val="uk-UA" w:eastAsia="zh-CN"/>
        </w:rPr>
        <w:tab/>
        <w:t>5.2.9.Опрацювання та вирішення проблемних питань, що стосуються надання соціальних гарантій територіальної громади с.Заболоття.</w:t>
      </w:r>
    </w:p>
    <w:p w:rsidR="005704EC" w:rsidRPr="00A71CF4" w:rsidRDefault="005704EC" w:rsidP="005704EC">
      <w:pPr>
        <w:tabs>
          <w:tab w:val="left" w:pos="540"/>
        </w:tabs>
        <w:suppressAutoHyphens/>
        <w:ind w:firstLine="709"/>
        <w:jc w:val="both"/>
        <w:rPr>
          <w:b/>
          <w:bCs/>
          <w:sz w:val="26"/>
          <w:szCs w:val="26"/>
          <w:lang w:val="uk-UA" w:eastAsia="zh-CN"/>
        </w:rPr>
      </w:pPr>
    </w:p>
    <w:p w:rsidR="005704EC" w:rsidRPr="00A71CF4" w:rsidRDefault="005704EC" w:rsidP="005704EC">
      <w:pPr>
        <w:jc w:val="center"/>
        <w:rPr>
          <w:b/>
          <w:bCs/>
          <w:sz w:val="26"/>
          <w:szCs w:val="26"/>
          <w:lang w:val="uk-UA"/>
        </w:rPr>
      </w:pPr>
      <w:r w:rsidRPr="00A71CF4">
        <w:rPr>
          <w:b/>
          <w:bCs/>
          <w:sz w:val="26"/>
          <w:szCs w:val="26"/>
          <w:lang w:val="uk-UA"/>
        </w:rPr>
        <w:t>Виконання</w:t>
      </w:r>
    </w:p>
    <w:p w:rsidR="005704EC" w:rsidRPr="00A71CF4" w:rsidRDefault="005704EC" w:rsidP="005704EC">
      <w:pPr>
        <w:spacing w:before="100"/>
        <w:jc w:val="both"/>
        <w:rPr>
          <w:sz w:val="26"/>
          <w:szCs w:val="26"/>
          <w:lang w:val="uk-UA"/>
        </w:rPr>
      </w:pPr>
      <w:r w:rsidRPr="00A71CF4">
        <w:rPr>
          <w:sz w:val="26"/>
          <w:szCs w:val="26"/>
          <w:lang w:val="uk-UA"/>
        </w:rPr>
        <w:tab/>
      </w:r>
      <w:r>
        <w:rPr>
          <w:b/>
          <w:bCs/>
          <w:sz w:val="26"/>
          <w:szCs w:val="26"/>
          <w:lang w:val="uk-UA"/>
        </w:rPr>
        <w:t xml:space="preserve">5.2.1. </w:t>
      </w:r>
      <w:r w:rsidRPr="00A71CF4">
        <w:rPr>
          <w:sz w:val="26"/>
          <w:szCs w:val="26"/>
          <w:lang w:val="uk-UA"/>
        </w:rPr>
        <w:t xml:space="preserve">З метою соціального захисту та підтримки учасників антитерористичної операції, </w:t>
      </w:r>
      <w:r w:rsidRPr="00A71CF4">
        <w:rPr>
          <w:color w:val="000000"/>
          <w:sz w:val="26"/>
          <w:szCs w:val="26"/>
          <w:lang w:val="uk-UA"/>
        </w:rPr>
        <w:t>учасників</w:t>
      </w:r>
      <w:r w:rsidRPr="00A71CF4">
        <w:rPr>
          <w:sz w:val="26"/>
          <w:szCs w:val="26"/>
          <w:lang w:val="uk-UA"/>
        </w:rPr>
        <w:t xml:space="preserve"> заходів із забезпечення національної безпеки і оборони</w:t>
      </w:r>
      <w:r w:rsidRPr="00A71CF4">
        <w:rPr>
          <w:color w:val="000000"/>
          <w:sz w:val="26"/>
          <w:szCs w:val="26"/>
          <w:lang w:val="uk-UA"/>
        </w:rPr>
        <w:t xml:space="preserve"> та членів їх сімей</w:t>
      </w:r>
      <w:r w:rsidRPr="00A71CF4">
        <w:rPr>
          <w:sz w:val="26"/>
          <w:szCs w:val="26"/>
          <w:lang w:val="uk-UA"/>
        </w:rPr>
        <w:t>, які є мешканцями міста Вараш, для підтримки рівня матеріального і соціального захисту учасників бойових дій АТО</w:t>
      </w:r>
      <w:r>
        <w:rPr>
          <w:sz w:val="26"/>
          <w:szCs w:val="26"/>
          <w:lang w:val="uk-UA"/>
        </w:rPr>
        <w:t>/ООС</w:t>
      </w:r>
      <w:r w:rsidRPr="00A71CF4">
        <w:rPr>
          <w:sz w:val="26"/>
          <w:szCs w:val="26"/>
          <w:lang w:val="uk-UA"/>
        </w:rPr>
        <w:t xml:space="preserve">, </w:t>
      </w:r>
      <w:r w:rsidRPr="00A71CF4">
        <w:rPr>
          <w:color w:val="000000"/>
          <w:sz w:val="26"/>
          <w:szCs w:val="26"/>
          <w:lang w:val="uk-UA"/>
        </w:rPr>
        <w:t>учасників</w:t>
      </w:r>
      <w:r w:rsidRPr="00A71CF4">
        <w:rPr>
          <w:sz w:val="26"/>
          <w:szCs w:val="26"/>
          <w:lang w:val="uk-UA"/>
        </w:rPr>
        <w:t xml:space="preserve"> заходів із забезпечення національної безпеки і оборони</w:t>
      </w:r>
      <w:r w:rsidRPr="00A71CF4">
        <w:rPr>
          <w:color w:val="000000"/>
          <w:sz w:val="26"/>
          <w:szCs w:val="26"/>
          <w:lang w:val="uk-UA"/>
        </w:rPr>
        <w:t xml:space="preserve"> </w:t>
      </w:r>
      <w:r w:rsidRPr="00A71CF4">
        <w:rPr>
          <w:sz w:val="26"/>
          <w:szCs w:val="26"/>
          <w:lang w:val="uk-UA"/>
        </w:rPr>
        <w:t xml:space="preserve">та членів їх сімей міською радою прийнято рішення від 13.10.2017 року №872 «Про затвердження міської програми соціального захисту та підтримки учасників антитерористичної операції та членів їх сімей – мешканців м. Вараш на 2018-2020 роки» (із змінами). </w:t>
      </w:r>
    </w:p>
    <w:p w:rsidR="005704EC" w:rsidRPr="00A71CF4" w:rsidRDefault="005704EC" w:rsidP="005704EC">
      <w:pPr>
        <w:ind w:firstLine="709"/>
        <w:jc w:val="both"/>
        <w:rPr>
          <w:color w:val="000000"/>
          <w:sz w:val="26"/>
          <w:szCs w:val="26"/>
          <w:lang w:val="uk-UA"/>
        </w:rPr>
      </w:pPr>
      <w:r w:rsidRPr="00A71CF4">
        <w:rPr>
          <w:color w:val="000000"/>
          <w:sz w:val="26"/>
          <w:szCs w:val="26"/>
          <w:lang w:val="uk-UA"/>
        </w:rPr>
        <w:t>У рамках Програми передбачалось:</w:t>
      </w:r>
    </w:p>
    <w:p w:rsidR="005704EC" w:rsidRPr="004D25DA" w:rsidRDefault="005704EC" w:rsidP="005704EC">
      <w:pPr>
        <w:ind w:firstLine="720"/>
        <w:jc w:val="both"/>
        <w:rPr>
          <w:color w:val="000000"/>
          <w:sz w:val="26"/>
          <w:szCs w:val="26"/>
          <w:lang w:val="uk-UA"/>
        </w:rPr>
      </w:pPr>
      <w:r w:rsidRPr="00A71CF4">
        <w:rPr>
          <w:color w:val="000000"/>
          <w:sz w:val="26"/>
          <w:szCs w:val="26"/>
          <w:lang w:val="uk-UA"/>
        </w:rPr>
        <w:t>- надання матеріальної одноразової допомоги  учасникам АТО, учасникам</w:t>
      </w:r>
      <w:r w:rsidRPr="00A71CF4">
        <w:rPr>
          <w:sz w:val="26"/>
          <w:szCs w:val="26"/>
          <w:lang w:val="uk-UA"/>
        </w:rPr>
        <w:t xml:space="preserve"> заходів із забезпеченн</w:t>
      </w:r>
      <w:r w:rsidRPr="00410E66">
        <w:rPr>
          <w:sz w:val="26"/>
          <w:szCs w:val="26"/>
          <w:lang w:val="uk-UA"/>
        </w:rPr>
        <w:t>я національної безпеки і оборони в розмірі 5,0 тис.грн.</w:t>
      </w:r>
      <w:r>
        <w:rPr>
          <w:color w:val="000000"/>
          <w:sz w:val="26"/>
          <w:szCs w:val="26"/>
          <w:lang w:val="uk-UA"/>
        </w:rPr>
        <w:t>Станом на 01.01.2021 року в управлінні праці та соціального захисту населення зареєстровано 336 громадян з посвідченнями «Учасник бойових дій» із числа учасників АТО/ООС для оформлення пільг на послуги ЖКГ та зв’язку, визначених ЗУ «Про статус ветеранів війни, гарантії їх соціального захисту».</w:t>
      </w:r>
    </w:p>
    <w:p w:rsidR="005704EC" w:rsidRPr="008010ED" w:rsidRDefault="005704EC" w:rsidP="005704EC">
      <w:pPr>
        <w:ind w:firstLine="708"/>
        <w:jc w:val="both"/>
        <w:rPr>
          <w:b/>
          <w:bCs/>
          <w:color w:val="000000"/>
          <w:sz w:val="26"/>
          <w:szCs w:val="26"/>
        </w:rPr>
      </w:pPr>
      <w:r>
        <w:rPr>
          <w:sz w:val="26"/>
          <w:szCs w:val="26"/>
        </w:rPr>
        <w:t>У 20</w:t>
      </w:r>
      <w:r>
        <w:rPr>
          <w:sz w:val="26"/>
          <w:szCs w:val="26"/>
          <w:lang w:val="uk-UA"/>
        </w:rPr>
        <w:t>20</w:t>
      </w:r>
      <w:r w:rsidRPr="00A71CF4">
        <w:rPr>
          <w:sz w:val="26"/>
          <w:szCs w:val="26"/>
        </w:rPr>
        <w:t xml:space="preserve"> році за </w:t>
      </w:r>
      <w:r w:rsidRPr="00A71CF4">
        <w:rPr>
          <w:color w:val="000000"/>
          <w:sz w:val="26"/>
          <w:szCs w:val="26"/>
        </w:rPr>
        <w:t>одноразовою мате</w:t>
      </w:r>
      <w:r>
        <w:rPr>
          <w:color w:val="000000"/>
          <w:sz w:val="26"/>
          <w:szCs w:val="26"/>
        </w:rPr>
        <w:t xml:space="preserve">ріальною допомогою звернулись </w:t>
      </w:r>
      <w:r>
        <w:rPr>
          <w:color w:val="000000"/>
          <w:sz w:val="26"/>
          <w:szCs w:val="26"/>
          <w:lang w:val="uk-UA"/>
        </w:rPr>
        <w:t>15</w:t>
      </w:r>
      <w:r w:rsidRPr="00A71CF4">
        <w:rPr>
          <w:color w:val="000000"/>
          <w:sz w:val="26"/>
          <w:szCs w:val="26"/>
        </w:rPr>
        <w:t xml:space="preserve"> учасник</w:t>
      </w:r>
      <w:r>
        <w:rPr>
          <w:color w:val="000000"/>
          <w:sz w:val="26"/>
          <w:szCs w:val="26"/>
          <w:lang w:val="uk-UA"/>
        </w:rPr>
        <w:t>ів</w:t>
      </w:r>
      <w:r w:rsidRPr="00A71CF4">
        <w:rPr>
          <w:color w:val="000000"/>
          <w:sz w:val="26"/>
          <w:szCs w:val="26"/>
        </w:rPr>
        <w:t xml:space="preserve"> АТО, учасник заходів із забезпечення національної безпеки і оборони, відповідно здійснено </w:t>
      </w:r>
      <w:r w:rsidRPr="008010ED">
        <w:rPr>
          <w:color w:val="000000"/>
          <w:sz w:val="26"/>
          <w:szCs w:val="26"/>
        </w:rPr>
        <w:t xml:space="preserve">виплату по 5,0 тис. грн. кожному на загальну суму </w:t>
      </w:r>
      <w:r w:rsidRPr="008010ED">
        <w:rPr>
          <w:color w:val="000000"/>
          <w:sz w:val="26"/>
          <w:szCs w:val="26"/>
          <w:lang w:val="uk-UA"/>
        </w:rPr>
        <w:t>7</w:t>
      </w:r>
      <w:r w:rsidRPr="008010ED">
        <w:rPr>
          <w:color w:val="000000"/>
          <w:sz w:val="26"/>
          <w:szCs w:val="26"/>
        </w:rPr>
        <w:t>5,0 тис. грн.</w:t>
      </w:r>
    </w:p>
    <w:p w:rsidR="005704EC" w:rsidRPr="00833F9F" w:rsidRDefault="005704EC" w:rsidP="005704EC">
      <w:pPr>
        <w:ind w:firstLine="720"/>
        <w:jc w:val="both"/>
        <w:rPr>
          <w:sz w:val="26"/>
          <w:szCs w:val="26"/>
          <w:lang w:val="uk-UA"/>
        </w:rPr>
      </w:pPr>
      <w:r w:rsidRPr="00833F9F">
        <w:rPr>
          <w:b/>
          <w:bCs/>
          <w:sz w:val="26"/>
          <w:szCs w:val="26"/>
          <w:bdr w:val="none" w:sz="0" w:space="0" w:color="auto" w:frame="1"/>
          <w:lang w:val="uk-UA"/>
        </w:rPr>
        <w:t>5.2.2.</w:t>
      </w:r>
      <w:r w:rsidRPr="00833F9F">
        <w:rPr>
          <w:sz w:val="26"/>
          <w:szCs w:val="26"/>
          <w:lang w:val="uk-UA"/>
        </w:rPr>
        <w:t xml:space="preserve"> Станом на 01.01.2021 року </w:t>
      </w:r>
      <w:r w:rsidRPr="00833F9F">
        <w:rPr>
          <w:bCs/>
          <w:sz w:val="26"/>
          <w:szCs w:val="26"/>
          <w:lang w:val="uk-UA"/>
        </w:rPr>
        <w:t>на обліку в управлінні праці та соціального захисту населення перебуває 4 652 отримувачів різних видів соціальної допомоги.</w:t>
      </w:r>
    </w:p>
    <w:p w:rsidR="005704EC" w:rsidRPr="00833F9F" w:rsidRDefault="005704EC" w:rsidP="005704EC">
      <w:pPr>
        <w:ind w:firstLine="720"/>
        <w:jc w:val="both"/>
        <w:rPr>
          <w:sz w:val="26"/>
          <w:szCs w:val="26"/>
          <w:lang w:val="uk-UA"/>
        </w:rPr>
      </w:pPr>
      <w:r w:rsidRPr="00833F9F">
        <w:rPr>
          <w:sz w:val="26"/>
          <w:szCs w:val="26"/>
          <w:lang w:val="uk-UA"/>
        </w:rPr>
        <w:t xml:space="preserve">Протягом звітного періода по допомогу до територіального центру  </w:t>
      </w:r>
      <w:bookmarkStart w:id="2" w:name="_Hlk63334353"/>
      <w:r w:rsidRPr="00833F9F">
        <w:rPr>
          <w:sz w:val="26"/>
          <w:szCs w:val="26"/>
          <w:lang w:val="uk-UA"/>
        </w:rPr>
        <w:t>соціального обслуговування (надання соціальних послуг)</w:t>
      </w:r>
      <w:r w:rsidRPr="00833F9F">
        <w:rPr>
          <w:sz w:val="26"/>
          <w:szCs w:val="26"/>
        </w:rPr>
        <w:t xml:space="preserve"> </w:t>
      </w:r>
      <w:r w:rsidRPr="00833F9F">
        <w:rPr>
          <w:sz w:val="26"/>
          <w:szCs w:val="26"/>
          <w:lang w:val="uk-UA"/>
        </w:rPr>
        <w:t xml:space="preserve">міста </w:t>
      </w:r>
      <w:bookmarkEnd w:id="2"/>
      <w:r w:rsidRPr="00833F9F">
        <w:rPr>
          <w:sz w:val="26"/>
          <w:szCs w:val="26"/>
          <w:lang w:val="uk-UA"/>
        </w:rPr>
        <w:t xml:space="preserve">Вараш (далі – Територіальний центр) звернулись 1 135 громадян. З них: безкоштовно забезпечено  продуктовими наборами – 237 осіб; пасками – 250 осіб; технічними засобами </w:t>
      </w:r>
      <w:r w:rsidRPr="00833F9F">
        <w:rPr>
          <w:sz w:val="26"/>
          <w:szCs w:val="26"/>
          <w:lang w:val="uk-UA"/>
        </w:rPr>
        <w:lastRenderedPageBreak/>
        <w:t>реабілітації – 7 осіб. Послугами перукаря  скористалась 221 особа , послугами швачки – 72 особи.</w:t>
      </w:r>
    </w:p>
    <w:p w:rsidR="005704EC" w:rsidRPr="00833F9F" w:rsidRDefault="005704EC" w:rsidP="005704EC">
      <w:pPr>
        <w:ind w:firstLine="720"/>
        <w:jc w:val="both"/>
        <w:rPr>
          <w:sz w:val="26"/>
          <w:szCs w:val="26"/>
          <w:lang w:val="uk-UA"/>
        </w:rPr>
      </w:pPr>
      <w:r w:rsidRPr="00833F9F">
        <w:rPr>
          <w:sz w:val="26"/>
          <w:szCs w:val="26"/>
          <w:lang w:val="uk-UA"/>
        </w:rPr>
        <w:t>На матеріальну підтримку мешканців громади, які опинились у скрутних життєвих обставинах було направлено 645 тис.грн. (виплачено 129 мешканцям по 5000,00 грн. кожному).</w:t>
      </w:r>
    </w:p>
    <w:p w:rsidR="005704EC" w:rsidRPr="008010ED" w:rsidRDefault="005704EC" w:rsidP="005704EC">
      <w:pPr>
        <w:ind w:firstLine="720"/>
        <w:jc w:val="both"/>
        <w:rPr>
          <w:sz w:val="26"/>
          <w:szCs w:val="26"/>
          <w:lang w:val="uk-UA"/>
        </w:rPr>
      </w:pPr>
      <w:r w:rsidRPr="00833F9F">
        <w:rPr>
          <w:sz w:val="26"/>
          <w:szCs w:val="26"/>
          <w:lang w:val="uk-UA"/>
        </w:rPr>
        <w:t>Забезпечено роботу пункту прокату з метою надання</w:t>
      </w:r>
      <w:r w:rsidRPr="008010ED">
        <w:rPr>
          <w:sz w:val="26"/>
          <w:szCs w:val="26"/>
          <w:lang w:val="uk-UA"/>
        </w:rPr>
        <w:t xml:space="preserve"> в тимчасове користування (прокат)  інвалідних візків, ходуль, костелів.</w:t>
      </w:r>
    </w:p>
    <w:p w:rsidR="005704EC" w:rsidRPr="008010ED" w:rsidRDefault="005704EC" w:rsidP="005704EC">
      <w:pPr>
        <w:ind w:firstLine="720"/>
        <w:jc w:val="both"/>
        <w:rPr>
          <w:sz w:val="26"/>
          <w:szCs w:val="26"/>
          <w:lang w:val="uk-UA"/>
        </w:rPr>
      </w:pPr>
      <w:r w:rsidRPr="008010ED">
        <w:rPr>
          <w:sz w:val="26"/>
          <w:szCs w:val="26"/>
          <w:lang w:val="uk-UA"/>
        </w:rPr>
        <w:t>У Територіальному центрі затверджено порядок організації мультидисциплінарного підходу з надання соціальних послуг та склад мультидисциплінарної команди.  До команди ввійшли: фахівець із соціальної роботи, соціальний робітник, перукар, швачка, сестра медична.  Метою створення такої команди є забезпечення доступності соціальних послуг для осіб, які проживають у віддалених пунктах міста та за станом здоров’я не можуть прийти до територіального центру для отримання послуги.</w:t>
      </w:r>
    </w:p>
    <w:p w:rsidR="005704EC" w:rsidRPr="008010ED" w:rsidRDefault="005704EC" w:rsidP="005704EC">
      <w:pPr>
        <w:ind w:firstLine="720"/>
        <w:jc w:val="both"/>
        <w:rPr>
          <w:sz w:val="26"/>
          <w:szCs w:val="26"/>
          <w:lang w:val="uk-UA"/>
        </w:rPr>
      </w:pPr>
      <w:r w:rsidRPr="008010ED">
        <w:rPr>
          <w:sz w:val="26"/>
          <w:szCs w:val="26"/>
          <w:lang w:val="uk-UA"/>
        </w:rPr>
        <w:t>Цільовим призначенням Вараського міського центру комплексної реабілітації для осіб з інвалідністю імені З.А. Матвієнко є 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життєєвої компетенції, здатності до сімейно-побутової, громадської діяльності, розвиток творчих здібностей, повернення їх до активної участі у суспільному житті.</w:t>
      </w:r>
    </w:p>
    <w:p w:rsidR="005704EC" w:rsidRPr="00833F9F" w:rsidRDefault="005704EC" w:rsidP="005704EC">
      <w:pPr>
        <w:ind w:firstLine="720"/>
        <w:jc w:val="both"/>
        <w:rPr>
          <w:sz w:val="26"/>
          <w:szCs w:val="26"/>
          <w:lang w:val="uk-UA"/>
        </w:rPr>
      </w:pPr>
      <w:r w:rsidRPr="00833F9F">
        <w:rPr>
          <w:sz w:val="26"/>
          <w:szCs w:val="26"/>
          <w:lang w:val="uk-UA"/>
        </w:rPr>
        <w:t>Протягом 2020 року забезпечено надання послуги комплексної  реабілітації, відповідно до Індивідуальної програми реабілітації 266 особам.</w:t>
      </w:r>
    </w:p>
    <w:p w:rsidR="005704EC" w:rsidRPr="00833F9F" w:rsidRDefault="005704EC" w:rsidP="005704EC">
      <w:pPr>
        <w:ind w:firstLine="720"/>
        <w:jc w:val="both"/>
        <w:rPr>
          <w:sz w:val="26"/>
          <w:szCs w:val="26"/>
          <w:lang w:val="uk-UA"/>
        </w:rPr>
      </w:pPr>
      <w:r w:rsidRPr="00833F9F">
        <w:rPr>
          <w:bCs/>
          <w:sz w:val="26"/>
          <w:szCs w:val="26"/>
          <w:lang w:val="uk-UA"/>
        </w:rPr>
        <w:t>Основними формами  реабілітаційного обслуговування  були: амбулаторне, стаціонарне, денне перебування, консультування, соціальний патронаж</w:t>
      </w:r>
      <w:r w:rsidRPr="00833F9F">
        <w:rPr>
          <w:sz w:val="26"/>
          <w:szCs w:val="26"/>
          <w:lang w:val="uk-UA"/>
        </w:rPr>
        <w:t>.</w:t>
      </w:r>
    </w:p>
    <w:p w:rsidR="005704EC" w:rsidRPr="00833F9F" w:rsidRDefault="005704EC" w:rsidP="005704EC">
      <w:pPr>
        <w:ind w:firstLine="348"/>
        <w:jc w:val="both"/>
        <w:rPr>
          <w:sz w:val="26"/>
          <w:szCs w:val="26"/>
          <w:lang w:val="uk-UA"/>
        </w:rPr>
      </w:pPr>
      <w:r w:rsidRPr="00833F9F">
        <w:rPr>
          <w:sz w:val="26"/>
          <w:szCs w:val="26"/>
          <w:lang w:val="uk-UA"/>
        </w:rPr>
        <w:t xml:space="preserve">     </w:t>
      </w:r>
      <w:r w:rsidRPr="00833F9F">
        <w:rPr>
          <w:b/>
          <w:bCs/>
          <w:sz w:val="26"/>
          <w:szCs w:val="26"/>
          <w:lang w:val="uk-UA"/>
        </w:rPr>
        <w:t xml:space="preserve">5.2.3 </w:t>
      </w:r>
      <w:r w:rsidRPr="00833F9F">
        <w:rPr>
          <w:sz w:val="26"/>
          <w:szCs w:val="26"/>
          <w:lang w:val="uk-UA"/>
        </w:rPr>
        <w:t xml:space="preserve"> З метою</w:t>
      </w:r>
      <w:r w:rsidRPr="00833F9F">
        <w:rPr>
          <w:sz w:val="26"/>
          <w:szCs w:val="26"/>
          <w:lang w:val="uk-UA" w:eastAsia="zh-CN"/>
        </w:rPr>
        <w:t xml:space="preserve"> співробітництва та партнерства із об’єднаннями громадян щодо надання соціальних послуг мешканцям міста</w:t>
      </w:r>
      <w:r w:rsidRPr="00833F9F">
        <w:rPr>
          <w:sz w:val="26"/>
          <w:szCs w:val="26"/>
          <w:lang w:val="uk-UA"/>
        </w:rPr>
        <w:t xml:space="preserve"> представники цих </w:t>
      </w:r>
      <w:r w:rsidRPr="00833F9F">
        <w:rPr>
          <w:sz w:val="26"/>
          <w:szCs w:val="26"/>
          <w:lang w:val="uk-UA" w:eastAsia="zh-CN"/>
        </w:rPr>
        <w:t xml:space="preserve">об’єднань включені до складу комісій при виконавчому комітеті Вараської міської ради, які розглядають питання, що стосуються соціального захисту населення. Також, з метою </w:t>
      </w:r>
      <w:r w:rsidRPr="00833F9F">
        <w:rPr>
          <w:sz w:val="26"/>
          <w:szCs w:val="26"/>
          <w:lang w:val="uk-UA"/>
        </w:rPr>
        <w:t xml:space="preserve">надання громадянам (в тому числі дітям), які опинились в складних життєвих обставинах матеріальної, речової, моральної та психологічної  допомоги (підтримки)  працівники служби у справах дітей виконавчого комітету Вараської міської ради,  Вараського міського центру соціальних служб для  сім”ї, дітей та молод, територіального центру  соціального обслуговування (надання соціальних послуг) міста Вараш  постійно співпрацюють з представниками громадських організацій.   </w:t>
      </w:r>
    </w:p>
    <w:p w:rsidR="005704EC" w:rsidRPr="00833F9F" w:rsidRDefault="005704EC" w:rsidP="005704EC">
      <w:pPr>
        <w:ind w:firstLine="720"/>
        <w:jc w:val="both"/>
        <w:rPr>
          <w:sz w:val="26"/>
          <w:szCs w:val="26"/>
          <w:lang w:val="uk-UA"/>
        </w:rPr>
      </w:pPr>
      <w:r w:rsidRPr="00833F9F">
        <w:rPr>
          <w:b/>
          <w:bCs/>
          <w:sz w:val="26"/>
          <w:szCs w:val="26"/>
          <w:lang w:val="uk-UA"/>
        </w:rPr>
        <w:t>5.2.4.</w:t>
      </w:r>
      <w:r w:rsidRPr="00833F9F">
        <w:rPr>
          <w:sz w:val="26"/>
          <w:szCs w:val="26"/>
          <w:lang w:val="uk-UA"/>
        </w:rPr>
        <w:t xml:space="preserve"> Надано фінансову підтримку на створення умов для ефективної роботи</w:t>
      </w:r>
      <w:r w:rsidRPr="00833F9F">
        <w:rPr>
          <w:sz w:val="26"/>
          <w:szCs w:val="26"/>
          <w:lang w:val="uk-UA" w:eastAsia="en-US"/>
        </w:rPr>
        <w:t xml:space="preserve"> міської організації ветеранів для здійснення статутних завдань в сумі 30,8 тис.грн. та міської організації Української спілки ветеранів Афганістану – в сумі 10,9 тис.грн. Надано фінансову допомогу на створення умов для ефективної роботи учасникам громадської </w:t>
      </w:r>
      <w:r w:rsidRPr="00833F9F">
        <w:rPr>
          <w:sz w:val="26"/>
          <w:szCs w:val="26"/>
          <w:lang w:val="uk-UA"/>
        </w:rPr>
        <w:t>організації «Ветеранська спілка учасників АТО та захисників Вітчизни» в сумі 17,0 тис.грн.</w:t>
      </w:r>
    </w:p>
    <w:p w:rsidR="005704EC" w:rsidRPr="00833F9F" w:rsidRDefault="005704EC" w:rsidP="005704EC">
      <w:pPr>
        <w:ind w:firstLine="708"/>
        <w:jc w:val="both"/>
        <w:rPr>
          <w:sz w:val="26"/>
          <w:szCs w:val="26"/>
          <w:lang w:val="uk-UA"/>
        </w:rPr>
      </w:pPr>
      <w:r w:rsidRPr="00833F9F">
        <w:rPr>
          <w:b/>
          <w:bCs/>
          <w:sz w:val="26"/>
          <w:szCs w:val="26"/>
          <w:lang w:val="uk-UA"/>
        </w:rPr>
        <w:t xml:space="preserve">5.2.5. </w:t>
      </w:r>
      <w:r w:rsidRPr="00833F9F">
        <w:rPr>
          <w:sz w:val="26"/>
          <w:szCs w:val="26"/>
        </w:rPr>
        <w:t xml:space="preserve">З метою попередження фактів насильства в сім’ї,  на виконання вимог Закону України „Про попередження насильства в сім’ї”, службою у справах дітей виконавчого комітету Вараської міської ради постійно проводяться заходи щодо виявлення дітей, які проживають у сім΄ях, де батьки ухиляються від виконання передбачених законодавством обов’язків щодо забезпечення необхідних умов життя та виховання своїх дітей, своєю поведінкою негативно впливають на них, вчиняють насильство в сім΄ї. Постійно проводяться  бесіди з батьками з метою створення належних умов для навчання, виховання та розвитку дітей.  </w:t>
      </w:r>
      <w:r w:rsidRPr="00833F9F">
        <w:rPr>
          <w:sz w:val="26"/>
          <w:szCs w:val="26"/>
        </w:rPr>
        <w:tab/>
      </w:r>
    </w:p>
    <w:p w:rsidR="005704EC" w:rsidRPr="00833F9F" w:rsidRDefault="005704EC" w:rsidP="005704EC">
      <w:pPr>
        <w:ind w:firstLine="708"/>
        <w:jc w:val="both"/>
        <w:rPr>
          <w:sz w:val="26"/>
          <w:szCs w:val="26"/>
          <w:lang w:val="uk-UA"/>
        </w:rPr>
      </w:pPr>
      <w:r w:rsidRPr="00833F9F">
        <w:rPr>
          <w:sz w:val="26"/>
          <w:szCs w:val="26"/>
          <w:lang w:val="uk-UA"/>
        </w:rPr>
        <w:lastRenderedPageBreak/>
        <w:t>Згідно статті 10  Закону України „Про охорону дитинства”, з метою забезпечення найкращого врахування потреб дітей, які постраждали від жорстокого поводження, працівники служби у справах дітей виконавчого  комітету Вараської міської ради, в межах своїх повноважень, зд</w:t>
      </w:r>
      <w:r w:rsidRPr="00833F9F">
        <w:rPr>
          <w:sz w:val="26"/>
          <w:szCs w:val="26"/>
        </w:rPr>
        <w:t>i</w:t>
      </w:r>
      <w:r w:rsidRPr="00833F9F">
        <w:rPr>
          <w:sz w:val="26"/>
          <w:szCs w:val="26"/>
          <w:lang w:val="uk-UA"/>
        </w:rPr>
        <w:t>йснюють приймання звернень та пов</w:t>
      </w:r>
      <w:r w:rsidRPr="00833F9F">
        <w:rPr>
          <w:sz w:val="26"/>
          <w:szCs w:val="26"/>
        </w:rPr>
        <w:t>i</w:t>
      </w:r>
      <w:r w:rsidRPr="00833F9F">
        <w:rPr>
          <w:sz w:val="26"/>
          <w:szCs w:val="26"/>
          <w:lang w:val="uk-UA"/>
        </w:rPr>
        <w:t>домлень про випадки жорстокого поводження щодо дитини; ведуть обл</w:t>
      </w:r>
      <w:r w:rsidRPr="00833F9F">
        <w:rPr>
          <w:sz w:val="26"/>
          <w:szCs w:val="26"/>
        </w:rPr>
        <w:t>i</w:t>
      </w:r>
      <w:r w:rsidRPr="00833F9F">
        <w:rPr>
          <w:sz w:val="26"/>
          <w:szCs w:val="26"/>
          <w:lang w:val="uk-UA"/>
        </w:rPr>
        <w:t>к д</w:t>
      </w:r>
      <w:r w:rsidRPr="00833F9F">
        <w:rPr>
          <w:sz w:val="26"/>
          <w:szCs w:val="26"/>
        </w:rPr>
        <w:t>i</w:t>
      </w:r>
      <w:r w:rsidRPr="00833F9F">
        <w:rPr>
          <w:sz w:val="26"/>
          <w:szCs w:val="26"/>
          <w:lang w:val="uk-UA"/>
        </w:rPr>
        <w:t>тей, як</w:t>
      </w:r>
      <w:r w:rsidRPr="00833F9F">
        <w:rPr>
          <w:sz w:val="26"/>
          <w:szCs w:val="26"/>
        </w:rPr>
        <w:t>i</w:t>
      </w:r>
      <w:r w:rsidRPr="00833F9F">
        <w:rPr>
          <w:sz w:val="26"/>
          <w:szCs w:val="26"/>
          <w:lang w:val="uk-UA"/>
        </w:rPr>
        <w:t xml:space="preserve"> перебувають у складних життєвих обставинах у зв’язку з жорстоким поводженням з ними або загрозою щодо його вчинення; координують д</w:t>
      </w:r>
      <w:r w:rsidRPr="00833F9F">
        <w:rPr>
          <w:sz w:val="26"/>
          <w:szCs w:val="26"/>
        </w:rPr>
        <w:t>i</w:t>
      </w:r>
      <w:r w:rsidRPr="00833F9F">
        <w:rPr>
          <w:sz w:val="26"/>
          <w:szCs w:val="26"/>
          <w:lang w:val="uk-UA"/>
        </w:rPr>
        <w:t>яльн</w:t>
      </w:r>
      <w:r w:rsidRPr="00833F9F">
        <w:rPr>
          <w:sz w:val="26"/>
          <w:szCs w:val="26"/>
        </w:rPr>
        <w:t>i</w:t>
      </w:r>
      <w:r w:rsidRPr="00833F9F">
        <w:rPr>
          <w:sz w:val="26"/>
          <w:szCs w:val="26"/>
          <w:lang w:val="uk-UA"/>
        </w:rPr>
        <w:t>сть суб’єкт</w:t>
      </w:r>
      <w:r w:rsidRPr="00833F9F">
        <w:rPr>
          <w:sz w:val="26"/>
          <w:szCs w:val="26"/>
        </w:rPr>
        <w:t>i</w:t>
      </w:r>
      <w:r w:rsidRPr="00833F9F">
        <w:rPr>
          <w:sz w:val="26"/>
          <w:szCs w:val="26"/>
          <w:lang w:val="uk-UA"/>
        </w:rPr>
        <w:t>в при вир</w:t>
      </w:r>
      <w:r w:rsidRPr="00833F9F">
        <w:rPr>
          <w:sz w:val="26"/>
          <w:szCs w:val="26"/>
        </w:rPr>
        <w:t>i</w:t>
      </w:r>
      <w:r w:rsidRPr="00833F9F">
        <w:rPr>
          <w:sz w:val="26"/>
          <w:szCs w:val="26"/>
          <w:lang w:val="uk-UA"/>
        </w:rPr>
        <w:t>шенн</w:t>
      </w:r>
      <w:r w:rsidRPr="00833F9F">
        <w:rPr>
          <w:sz w:val="26"/>
          <w:szCs w:val="26"/>
        </w:rPr>
        <w:t>i</w:t>
      </w:r>
      <w:r w:rsidRPr="00833F9F">
        <w:rPr>
          <w:sz w:val="26"/>
          <w:szCs w:val="26"/>
          <w:lang w:val="uk-UA"/>
        </w:rPr>
        <w:t xml:space="preserve"> питань соц</w:t>
      </w:r>
      <w:r w:rsidRPr="00833F9F">
        <w:rPr>
          <w:sz w:val="26"/>
          <w:szCs w:val="26"/>
        </w:rPr>
        <w:t>i</w:t>
      </w:r>
      <w:r w:rsidRPr="00833F9F">
        <w:rPr>
          <w:sz w:val="26"/>
          <w:szCs w:val="26"/>
          <w:lang w:val="uk-UA"/>
        </w:rPr>
        <w:t>ального захисту д</w:t>
      </w:r>
      <w:r w:rsidRPr="00833F9F">
        <w:rPr>
          <w:sz w:val="26"/>
          <w:szCs w:val="26"/>
        </w:rPr>
        <w:t>i</w:t>
      </w:r>
      <w:r w:rsidRPr="00833F9F">
        <w:rPr>
          <w:sz w:val="26"/>
          <w:szCs w:val="26"/>
          <w:lang w:val="uk-UA"/>
        </w:rPr>
        <w:t>тей, як</w:t>
      </w:r>
      <w:r w:rsidRPr="00833F9F">
        <w:rPr>
          <w:sz w:val="26"/>
          <w:szCs w:val="26"/>
        </w:rPr>
        <w:t>i</w:t>
      </w:r>
      <w:r w:rsidRPr="00833F9F">
        <w:rPr>
          <w:sz w:val="26"/>
          <w:szCs w:val="26"/>
          <w:lang w:val="uk-UA"/>
        </w:rPr>
        <w:t xml:space="preserve"> постраждали в</w:t>
      </w:r>
      <w:r w:rsidRPr="00833F9F">
        <w:rPr>
          <w:sz w:val="26"/>
          <w:szCs w:val="26"/>
        </w:rPr>
        <w:t>i</w:t>
      </w:r>
      <w:r w:rsidRPr="00833F9F">
        <w:rPr>
          <w:sz w:val="26"/>
          <w:szCs w:val="26"/>
          <w:lang w:val="uk-UA"/>
        </w:rPr>
        <w:t>д жорстокого поводження; забезпечують надання необх</w:t>
      </w:r>
      <w:r w:rsidRPr="00833F9F">
        <w:rPr>
          <w:sz w:val="26"/>
          <w:szCs w:val="26"/>
        </w:rPr>
        <w:t>i</w:t>
      </w:r>
      <w:r w:rsidRPr="00833F9F">
        <w:rPr>
          <w:sz w:val="26"/>
          <w:szCs w:val="26"/>
          <w:lang w:val="uk-UA"/>
        </w:rPr>
        <w:t>дної допомоги дитин</w:t>
      </w:r>
      <w:r w:rsidRPr="00833F9F">
        <w:rPr>
          <w:sz w:val="26"/>
          <w:szCs w:val="26"/>
        </w:rPr>
        <w:t>i</w:t>
      </w:r>
      <w:r w:rsidRPr="00833F9F">
        <w:rPr>
          <w:sz w:val="26"/>
          <w:szCs w:val="26"/>
          <w:lang w:val="uk-UA"/>
        </w:rPr>
        <w:t>, яка постраждала в</w:t>
      </w:r>
      <w:r w:rsidRPr="00833F9F">
        <w:rPr>
          <w:sz w:val="26"/>
          <w:szCs w:val="26"/>
        </w:rPr>
        <w:t>i</w:t>
      </w:r>
      <w:r w:rsidRPr="00833F9F">
        <w:rPr>
          <w:sz w:val="26"/>
          <w:szCs w:val="26"/>
          <w:lang w:val="uk-UA"/>
        </w:rPr>
        <w:t>д жорстокого поводження, у взаємод</w:t>
      </w:r>
      <w:r w:rsidRPr="00833F9F">
        <w:rPr>
          <w:sz w:val="26"/>
          <w:szCs w:val="26"/>
        </w:rPr>
        <w:t>i</w:t>
      </w:r>
      <w:r w:rsidRPr="00833F9F">
        <w:rPr>
          <w:sz w:val="26"/>
          <w:szCs w:val="26"/>
          <w:lang w:val="uk-UA"/>
        </w:rPr>
        <w:t xml:space="preserve">ї з </w:t>
      </w:r>
      <w:r w:rsidRPr="00833F9F">
        <w:rPr>
          <w:sz w:val="26"/>
          <w:szCs w:val="26"/>
        </w:rPr>
        <w:t>i</w:t>
      </w:r>
      <w:r w:rsidRPr="00833F9F">
        <w:rPr>
          <w:sz w:val="26"/>
          <w:szCs w:val="26"/>
          <w:lang w:val="uk-UA"/>
        </w:rPr>
        <w:t xml:space="preserve">ншими суб’єктами та з урахуванням найкращих </w:t>
      </w:r>
      <w:r w:rsidRPr="00833F9F">
        <w:rPr>
          <w:sz w:val="26"/>
          <w:szCs w:val="26"/>
        </w:rPr>
        <w:t>i</w:t>
      </w:r>
      <w:r w:rsidRPr="00833F9F">
        <w:rPr>
          <w:sz w:val="26"/>
          <w:szCs w:val="26"/>
          <w:lang w:val="uk-UA"/>
        </w:rPr>
        <w:t>нтерес</w:t>
      </w:r>
      <w:r w:rsidRPr="00833F9F">
        <w:rPr>
          <w:sz w:val="26"/>
          <w:szCs w:val="26"/>
        </w:rPr>
        <w:t>i</w:t>
      </w:r>
      <w:r w:rsidRPr="00833F9F">
        <w:rPr>
          <w:sz w:val="26"/>
          <w:szCs w:val="26"/>
          <w:lang w:val="uk-UA"/>
        </w:rPr>
        <w:t>в дитини; направляють дитину до заклад</w:t>
      </w:r>
      <w:r w:rsidRPr="00833F9F">
        <w:rPr>
          <w:sz w:val="26"/>
          <w:szCs w:val="26"/>
        </w:rPr>
        <w:t>i</w:t>
      </w:r>
      <w:r w:rsidRPr="00833F9F">
        <w:rPr>
          <w:sz w:val="26"/>
          <w:szCs w:val="26"/>
          <w:lang w:val="uk-UA"/>
        </w:rPr>
        <w:t>в охорони здоров’я для обстеження стану її здоров’я, надання дитин</w:t>
      </w:r>
      <w:r w:rsidRPr="00833F9F">
        <w:rPr>
          <w:sz w:val="26"/>
          <w:szCs w:val="26"/>
        </w:rPr>
        <w:t>i</w:t>
      </w:r>
      <w:r w:rsidRPr="00833F9F">
        <w:rPr>
          <w:sz w:val="26"/>
          <w:szCs w:val="26"/>
          <w:lang w:val="uk-UA"/>
        </w:rPr>
        <w:t xml:space="preserve"> необх</w:t>
      </w:r>
      <w:r w:rsidRPr="00833F9F">
        <w:rPr>
          <w:sz w:val="26"/>
          <w:szCs w:val="26"/>
        </w:rPr>
        <w:t>i</w:t>
      </w:r>
      <w:r w:rsidRPr="00833F9F">
        <w:rPr>
          <w:sz w:val="26"/>
          <w:szCs w:val="26"/>
          <w:lang w:val="uk-UA"/>
        </w:rPr>
        <w:t>дної медичної допомоги, у тому числ</w:t>
      </w:r>
      <w:r w:rsidRPr="00833F9F">
        <w:rPr>
          <w:sz w:val="26"/>
          <w:szCs w:val="26"/>
        </w:rPr>
        <w:t>i</w:t>
      </w:r>
      <w:r w:rsidRPr="00833F9F">
        <w:rPr>
          <w:sz w:val="26"/>
          <w:szCs w:val="26"/>
          <w:lang w:val="uk-UA"/>
        </w:rPr>
        <w:t xml:space="preserve"> л</w:t>
      </w:r>
      <w:r w:rsidRPr="00833F9F">
        <w:rPr>
          <w:sz w:val="26"/>
          <w:szCs w:val="26"/>
        </w:rPr>
        <w:t>i</w:t>
      </w:r>
      <w:r w:rsidRPr="00833F9F">
        <w:rPr>
          <w:sz w:val="26"/>
          <w:szCs w:val="26"/>
          <w:lang w:val="uk-UA"/>
        </w:rPr>
        <w:t>кування в стац</w:t>
      </w:r>
      <w:r w:rsidRPr="00833F9F">
        <w:rPr>
          <w:sz w:val="26"/>
          <w:szCs w:val="26"/>
        </w:rPr>
        <w:t>i</w:t>
      </w:r>
      <w:r w:rsidRPr="00833F9F">
        <w:rPr>
          <w:sz w:val="26"/>
          <w:szCs w:val="26"/>
          <w:lang w:val="uk-UA"/>
        </w:rPr>
        <w:t>онар</w:t>
      </w:r>
      <w:r w:rsidRPr="00833F9F">
        <w:rPr>
          <w:sz w:val="26"/>
          <w:szCs w:val="26"/>
        </w:rPr>
        <w:t>i</w:t>
      </w:r>
      <w:r w:rsidRPr="00833F9F">
        <w:rPr>
          <w:sz w:val="26"/>
          <w:szCs w:val="26"/>
          <w:lang w:val="uk-UA"/>
        </w:rPr>
        <w:t>, та документування факт</w:t>
      </w:r>
      <w:r w:rsidRPr="00833F9F">
        <w:rPr>
          <w:sz w:val="26"/>
          <w:szCs w:val="26"/>
        </w:rPr>
        <w:t>i</w:t>
      </w:r>
      <w:r w:rsidRPr="00833F9F">
        <w:rPr>
          <w:sz w:val="26"/>
          <w:szCs w:val="26"/>
          <w:lang w:val="uk-UA"/>
        </w:rPr>
        <w:t>в жорстокого поводження з нею.</w:t>
      </w:r>
    </w:p>
    <w:p w:rsidR="005704EC" w:rsidRPr="00833F9F" w:rsidRDefault="005704EC" w:rsidP="005704EC">
      <w:pPr>
        <w:jc w:val="both"/>
        <w:rPr>
          <w:sz w:val="26"/>
          <w:szCs w:val="26"/>
          <w:lang w:val="uk-UA"/>
        </w:rPr>
      </w:pPr>
      <w:r w:rsidRPr="00833F9F">
        <w:rPr>
          <w:sz w:val="26"/>
          <w:szCs w:val="26"/>
          <w:lang w:val="uk-UA"/>
        </w:rPr>
        <w:t xml:space="preserve">            З метою виявлення дітей, які опинились у складних життєвих обставинах, постійно проводяться обстеження умов проживання і утримання дітей у сім’ях, у яких батьки ухиляються від виконання  батьківських обов’язків. </w:t>
      </w:r>
      <w:r w:rsidRPr="00833F9F">
        <w:rPr>
          <w:sz w:val="26"/>
          <w:szCs w:val="26"/>
        </w:rPr>
        <w:t xml:space="preserve">Комісіями за участю: працівників служби у справах дітей,  відділу у справах сім΄ї та молоді, міського центру соціальних служб, проводять обстеження умов проживання та виховання дітей у сім’ях, у яких виховуються діти, вивчається ставлення батьків до виховання дітей, створення умов для їх розвитку, проводились бесіди. Регулярно вивчається питання поведінки даних дітей, стан відвідування ними навчальних закладів, надаються консультації. </w:t>
      </w:r>
    </w:p>
    <w:p w:rsidR="005704EC" w:rsidRPr="00833F9F" w:rsidRDefault="005704EC" w:rsidP="005704EC">
      <w:pPr>
        <w:ind w:firstLine="708"/>
        <w:jc w:val="both"/>
        <w:rPr>
          <w:sz w:val="26"/>
          <w:szCs w:val="26"/>
          <w:lang w:val="uk-UA"/>
        </w:rPr>
      </w:pPr>
      <w:r w:rsidRPr="00833F9F">
        <w:rPr>
          <w:b/>
          <w:bCs/>
          <w:sz w:val="26"/>
          <w:szCs w:val="26"/>
          <w:lang w:val="uk-UA"/>
        </w:rPr>
        <w:t>5.2.6.</w:t>
      </w:r>
      <w:r w:rsidRPr="00833F9F">
        <w:rPr>
          <w:sz w:val="26"/>
          <w:szCs w:val="26"/>
          <w:lang w:val="uk-UA"/>
        </w:rPr>
        <w:t xml:space="preserve"> Працівниками служби у справах дітей спільно з міським центром соціальних служб, відділом ювенальної превенції Вараського відділу  поліції здійснено 35  заходів з приводу захисту  прав дітей, які зазнали  насильства в сім’ї або де існує реальна загроза його  вчинення.</w:t>
      </w:r>
    </w:p>
    <w:p w:rsidR="005704EC" w:rsidRPr="00833F9F" w:rsidRDefault="005704EC" w:rsidP="005704EC">
      <w:pPr>
        <w:ind w:firstLine="708"/>
        <w:jc w:val="both"/>
        <w:outlineLvl w:val="0"/>
        <w:rPr>
          <w:sz w:val="26"/>
          <w:szCs w:val="26"/>
          <w:lang w:val="uk-UA"/>
        </w:rPr>
      </w:pPr>
      <w:r w:rsidRPr="00833F9F">
        <w:rPr>
          <w:sz w:val="26"/>
          <w:szCs w:val="26"/>
          <w:lang w:val="uk-UA"/>
        </w:rPr>
        <w:t>Питання щодо захисту законних прав та інтересів дітей   перебуває на  постійному контролі служби у справах дітей виконавчого комітету Вараської міської ради;  відбувається обмін необхідною інформацією з управлінням освіти виконавчого комітету Вараської міської ради, Вараським  міським центром соціальних служб.</w:t>
      </w:r>
    </w:p>
    <w:p w:rsidR="005704EC" w:rsidRPr="00833F9F" w:rsidRDefault="005704EC" w:rsidP="005704EC">
      <w:pPr>
        <w:ind w:firstLine="708"/>
        <w:jc w:val="both"/>
        <w:outlineLvl w:val="0"/>
        <w:rPr>
          <w:sz w:val="26"/>
          <w:szCs w:val="26"/>
          <w:lang w:val="uk-UA"/>
        </w:rPr>
      </w:pPr>
      <w:r w:rsidRPr="00833F9F">
        <w:rPr>
          <w:sz w:val="26"/>
          <w:szCs w:val="26"/>
          <w:lang w:val="uk-UA"/>
        </w:rPr>
        <w:t xml:space="preserve">Працівники служби у справах дітей виконавчого комітету Вараської  міської ради, в межах своїх повноважень, проводять роботу серед дітей з метою запобігання правопорушенням, а саме: приймають участь у заходах щодо захисту законних прав та інтересів дітей міста, у семінарах, батьківських зборах, які відбуваються в навчальних закладах міста; проводять бесіди з дітьми та їх батьками, або особами, що їх замінюють, щодо профілактики негативних явищ в підлітковому середовищі.  </w:t>
      </w:r>
    </w:p>
    <w:p w:rsidR="005704EC" w:rsidRPr="00833F9F" w:rsidRDefault="005704EC" w:rsidP="005704EC">
      <w:pPr>
        <w:ind w:firstLine="708"/>
        <w:jc w:val="both"/>
        <w:rPr>
          <w:sz w:val="26"/>
          <w:szCs w:val="26"/>
          <w:lang w:val="uk-UA"/>
        </w:rPr>
      </w:pPr>
      <w:r w:rsidRPr="00833F9F">
        <w:rPr>
          <w:sz w:val="26"/>
          <w:szCs w:val="26"/>
          <w:lang w:val="uk-UA"/>
        </w:rPr>
        <w:t xml:space="preserve">    Забезпечено висвітлення у засобах масової інформації   та на офіційному сайті Вараської міської ради та її виконавчого комітету роботи  щодо: соціально-правового захисту дітей-сиріт та дітей, позбавлених батьківського піклування з метою пропагування позитивного досвіду  сімейних форм влаштування дітей-сиріт та дітей, позбавлених батьківського піклування; актуальні проблеми  дітей та шляхи  їх вирішення; популяризації здорового способу життя, профілактики правопорушень та злочинів; попередження вчинення будь-якого насильства в сім’ї; запобігання впливу на свідомість дітей інформації негативного спрямування з елементами жорстокості та насильства.</w:t>
      </w:r>
    </w:p>
    <w:p w:rsidR="005704EC" w:rsidRPr="00833F9F" w:rsidRDefault="005704EC" w:rsidP="005704EC">
      <w:pPr>
        <w:jc w:val="both"/>
        <w:rPr>
          <w:sz w:val="26"/>
          <w:szCs w:val="26"/>
          <w:lang w:val="uk-UA"/>
        </w:rPr>
      </w:pPr>
      <w:r w:rsidRPr="00833F9F">
        <w:rPr>
          <w:sz w:val="26"/>
          <w:szCs w:val="26"/>
          <w:lang w:val="uk-UA" w:eastAsia="uk-UA"/>
        </w:rPr>
        <w:t xml:space="preserve">            </w:t>
      </w:r>
      <w:r w:rsidRPr="00833F9F">
        <w:rPr>
          <w:sz w:val="26"/>
          <w:szCs w:val="26"/>
          <w:lang w:val="uk-UA"/>
        </w:rPr>
        <w:t xml:space="preserve">Працівники служби постійно приймають участь у судових засіданнях щодо захисту законних прав та інтересів дітей міста, лекціях, семінарах, батьківських зборах в навчальних закладах міста, радах по профілактиці злочинів та </w:t>
      </w:r>
      <w:r w:rsidRPr="00833F9F">
        <w:rPr>
          <w:sz w:val="26"/>
          <w:szCs w:val="26"/>
          <w:lang w:val="uk-UA"/>
        </w:rPr>
        <w:lastRenderedPageBreak/>
        <w:t xml:space="preserve">правопорушень в навчальних закладах міста, бесідах з дітьми та їх батьками, або особами, що їх замінюють. </w:t>
      </w:r>
    </w:p>
    <w:p w:rsidR="005704EC" w:rsidRPr="00833F9F" w:rsidRDefault="005704EC" w:rsidP="005704EC">
      <w:pPr>
        <w:ind w:firstLine="709"/>
        <w:jc w:val="both"/>
        <w:rPr>
          <w:sz w:val="26"/>
          <w:szCs w:val="26"/>
        </w:rPr>
      </w:pPr>
      <w:r w:rsidRPr="00833F9F">
        <w:rPr>
          <w:b/>
          <w:bCs/>
          <w:sz w:val="26"/>
          <w:szCs w:val="26"/>
          <w:lang w:val="uk-UA"/>
        </w:rPr>
        <w:t>5.2.7.</w:t>
      </w:r>
      <w:r w:rsidRPr="00833F9F">
        <w:rPr>
          <w:sz w:val="26"/>
          <w:szCs w:val="26"/>
          <w:lang w:val="uk-UA"/>
        </w:rPr>
        <w:t xml:space="preserve"> </w:t>
      </w:r>
      <w:r w:rsidRPr="00833F9F">
        <w:rPr>
          <w:sz w:val="26"/>
          <w:szCs w:val="26"/>
        </w:rPr>
        <w:t xml:space="preserve">Станом на 01.01.2021 року зареєстровано 329 громадян </w:t>
      </w:r>
      <w:r w:rsidRPr="00833F9F">
        <w:rPr>
          <w:sz w:val="26"/>
          <w:szCs w:val="26"/>
          <w:shd w:val="clear" w:color="auto" w:fill="FFFFFF"/>
        </w:rPr>
        <w:t xml:space="preserve">з посвідченнями «Учасник бойових дій» із числа учасників АТО та </w:t>
      </w:r>
      <w:r w:rsidRPr="00833F9F">
        <w:rPr>
          <w:sz w:val="26"/>
          <w:szCs w:val="26"/>
        </w:rPr>
        <w:t>учасників  заходів із забезпечення національної безпеки і оборони</w:t>
      </w:r>
      <w:r w:rsidRPr="00833F9F">
        <w:rPr>
          <w:sz w:val="26"/>
          <w:szCs w:val="26"/>
          <w:shd w:val="clear" w:color="auto" w:fill="FFFFFF"/>
        </w:rPr>
        <w:t xml:space="preserve"> для оформлення визначених </w:t>
      </w:r>
      <w:r w:rsidRPr="00833F9F">
        <w:rPr>
          <w:sz w:val="26"/>
          <w:szCs w:val="26"/>
        </w:rPr>
        <w:t>Законом  України «Про статус ветеранів війни, гарантії їх соціального захисту»</w:t>
      </w:r>
      <w:r w:rsidRPr="00833F9F">
        <w:rPr>
          <w:sz w:val="26"/>
          <w:szCs w:val="26"/>
          <w:shd w:val="clear" w:color="auto" w:fill="FFFFFF"/>
        </w:rPr>
        <w:t xml:space="preserve"> пільг на житлово-комунальні послуги та послуги зв’язку</w:t>
      </w:r>
      <w:r w:rsidRPr="00833F9F">
        <w:rPr>
          <w:sz w:val="26"/>
          <w:szCs w:val="26"/>
        </w:rPr>
        <w:t>.</w:t>
      </w:r>
    </w:p>
    <w:p w:rsidR="005704EC" w:rsidRPr="00833F9F" w:rsidRDefault="005704EC" w:rsidP="005704EC">
      <w:pPr>
        <w:ind w:firstLine="709"/>
        <w:jc w:val="both"/>
        <w:rPr>
          <w:sz w:val="26"/>
          <w:szCs w:val="26"/>
          <w:lang w:val="uk-UA"/>
        </w:rPr>
      </w:pPr>
      <w:r w:rsidRPr="00833F9F">
        <w:rPr>
          <w:sz w:val="26"/>
          <w:szCs w:val="26"/>
        </w:rPr>
        <w:t>У 2020 році в управлінні праці та соціального захисту населення на обліку для забезпечення санаторно-курортним лікуванням за рахунок коштів державного бюджету перебувало 14 учасників бойових дій АТО/ООС та 1 особа з інвалідністю внаслідок війни АТО/ООС.</w:t>
      </w:r>
      <w:r w:rsidRPr="00833F9F">
        <w:rPr>
          <w:sz w:val="26"/>
          <w:szCs w:val="26"/>
          <w:lang w:val="uk-UA"/>
        </w:rPr>
        <w:t xml:space="preserve"> </w:t>
      </w:r>
      <w:r w:rsidRPr="00833F9F">
        <w:rPr>
          <w:sz w:val="26"/>
          <w:szCs w:val="26"/>
        </w:rPr>
        <w:t>З них отримали санаторно-курортне лікування</w:t>
      </w:r>
      <w:r w:rsidRPr="00833F9F">
        <w:rPr>
          <w:sz w:val="26"/>
          <w:szCs w:val="26"/>
          <w:lang w:val="uk-UA"/>
        </w:rPr>
        <w:t xml:space="preserve"> 9 осіб, </w:t>
      </w:r>
      <w:r w:rsidRPr="00833F9F">
        <w:rPr>
          <w:sz w:val="26"/>
          <w:szCs w:val="26"/>
        </w:rPr>
        <w:t>сума відшкодованих коштів санаторно-курортним закладам становить 97</w:t>
      </w:r>
      <w:r w:rsidRPr="00833F9F">
        <w:rPr>
          <w:sz w:val="26"/>
          <w:szCs w:val="26"/>
          <w:lang w:val="uk-UA"/>
        </w:rPr>
        <w:t xml:space="preserve"> </w:t>
      </w:r>
      <w:r w:rsidRPr="00833F9F">
        <w:rPr>
          <w:sz w:val="26"/>
          <w:szCs w:val="26"/>
        </w:rPr>
        <w:t>644,00</w:t>
      </w:r>
      <w:r w:rsidRPr="00833F9F">
        <w:rPr>
          <w:sz w:val="26"/>
          <w:szCs w:val="26"/>
          <w:lang w:val="uk-UA"/>
        </w:rPr>
        <w:t xml:space="preserve"> </w:t>
      </w:r>
      <w:r w:rsidRPr="00833F9F">
        <w:rPr>
          <w:sz w:val="26"/>
          <w:szCs w:val="26"/>
        </w:rPr>
        <w:t>грн</w:t>
      </w:r>
      <w:r w:rsidRPr="00833F9F">
        <w:rPr>
          <w:sz w:val="26"/>
          <w:szCs w:val="26"/>
          <w:lang w:val="uk-UA"/>
        </w:rPr>
        <w:t xml:space="preserve"> .</w:t>
      </w:r>
    </w:p>
    <w:p w:rsidR="005704EC" w:rsidRPr="00833F9F" w:rsidRDefault="005704EC" w:rsidP="005704EC">
      <w:pPr>
        <w:tabs>
          <w:tab w:val="left" w:pos="540"/>
        </w:tabs>
        <w:ind w:firstLine="709"/>
        <w:jc w:val="both"/>
        <w:rPr>
          <w:sz w:val="26"/>
          <w:szCs w:val="26"/>
          <w:lang w:val="uk-UA"/>
        </w:rPr>
      </w:pPr>
      <w:r w:rsidRPr="00833F9F">
        <w:rPr>
          <w:sz w:val="26"/>
          <w:szCs w:val="26"/>
          <w:lang w:val="uk-UA"/>
        </w:rPr>
        <w:t xml:space="preserve">Станом на 01.01.2021 </w:t>
      </w:r>
      <w:r w:rsidRPr="00833F9F">
        <w:rPr>
          <w:sz w:val="26"/>
          <w:szCs w:val="26"/>
        </w:rPr>
        <w:t>на обліку в управлінні перебува</w:t>
      </w:r>
      <w:r w:rsidRPr="00833F9F">
        <w:rPr>
          <w:sz w:val="26"/>
          <w:szCs w:val="26"/>
          <w:lang w:val="uk-UA"/>
        </w:rPr>
        <w:t>ло</w:t>
      </w:r>
      <w:r w:rsidRPr="00833F9F">
        <w:rPr>
          <w:sz w:val="26"/>
          <w:szCs w:val="26"/>
        </w:rPr>
        <w:t xml:space="preserve"> </w:t>
      </w:r>
      <w:r w:rsidRPr="00833F9F">
        <w:rPr>
          <w:b/>
          <w:bCs/>
          <w:sz w:val="26"/>
          <w:szCs w:val="26"/>
        </w:rPr>
        <w:t>69</w:t>
      </w:r>
      <w:r w:rsidRPr="00833F9F">
        <w:rPr>
          <w:sz w:val="26"/>
          <w:szCs w:val="26"/>
        </w:rPr>
        <w:t xml:space="preserve"> осіб з числа внутрішньо переміщених, з них </w:t>
      </w:r>
      <w:r w:rsidRPr="00833F9F">
        <w:rPr>
          <w:b/>
          <w:sz w:val="26"/>
          <w:szCs w:val="26"/>
        </w:rPr>
        <w:t>4</w:t>
      </w:r>
      <w:r w:rsidRPr="00833F9F">
        <w:rPr>
          <w:sz w:val="26"/>
          <w:szCs w:val="26"/>
        </w:rPr>
        <w:t xml:space="preserve"> особи з інвалідністю, </w:t>
      </w:r>
      <w:r w:rsidRPr="00833F9F">
        <w:rPr>
          <w:b/>
          <w:sz w:val="26"/>
          <w:szCs w:val="26"/>
        </w:rPr>
        <w:t xml:space="preserve">19 </w:t>
      </w:r>
      <w:r w:rsidRPr="00833F9F">
        <w:rPr>
          <w:sz w:val="26"/>
          <w:szCs w:val="26"/>
        </w:rPr>
        <w:t>ос</w:t>
      </w:r>
      <w:r w:rsidRPr="00833F9F">
        <w:rPr>
          <w:sz w:val="26"/>
          <w:szCs w:val="26"/>
          <w:lang w:val="uk-UA"/>
        </w:rPr>
        <w:t xml:space="preserve">іб </w:t>
      </w:r>
      <w:r w:rsidRPr="00833F9F">
        <w:rPr>
          <w:sz w:val="26"/>
          <w:szCs w:val="26"/>
        </w:rPr>
        <w:t>пенсійного віку, 13 неповнолітніх дітей</w:t>
      </w:r>
      <w:r w:rsidRPr="00833F9F">
        <w:rPr>
          <w:sz w:val="26"/>
          <w:szCs w:val="26"/>
          <w:lang w:val="uk-UA"/>
        </w:rPr>
        <w:t>.</w:t>
      </w:r>
    </w:p>
    <w:p w:rsidR="005704EC" w:rsidRPr="00833F9F" w:rsidRDefault="005704EC" w:rsidP="005704EC">
      <w:pPr>
        <w:ind w:firstLine="709"/>
        <w:jc w:val="both"/>
        <w:rPr>
          <w:sz w:val="26"/>
          <w:szCs w:val="26"/>
          <w:lang w:val="uk-UA"/>
        </w:rPr>
      </w:pPr>
      <w:r w:rsidRPr="00833F9F">
        <w:rPr>
          <w:sz w:val="26"/>
          <w:szCs w:val="26"/>
        </w:rPr>
        <w:t xml:space="preserve">Протягом 2020 року  відбулось шість засідань комісії з питань призначення (відновлення) соціальних виплат внутрішньо переміщеним особам. </w:t>
      </w:r>
      <w:r w:rsidRPr="00833F9F">
        <w:rPr>
          <w:bCs/>
          <w:sz w:val="26"/>
          <w:szCs w:val="26"/>
        </w:rPr>
        <w:t xml:space="preserve">За результатами голосування рекомендовано призначити: адресну щомісячну допомогу на відшкодування витрат на проживання –  8 особі; тимчасову допомогу непрацюючій особі, яка досягла пенсійного віку, але не набула права на пенсію – 2 особі; </w:t>
      </w:r>
      <w:r w:rsidRPr="00833F9F">
        <w:rPr>
          <w:bCs/>
          <w:sz w:val="26"/>
          <w:szCs w:val="26"/>
          <w:lang w:val="uk-UA"/>
        </w:rPr>
        <w:t xml:space="preserve"> </w:t>
      </w:r>
      <w:r w:rsidRPr="00833F9F">
        <w:rPr>
          <w:bCs/>
          <w:sz w:val="26"/>
          <w:szCs w:val="26"/>
        </w:rPr>
        <w:t>допомогу при народженні дитини – 1 особі; допомогу на дітей, які перебувають під опікою чи піклуванням – 1 особі; рекомендовано припинити в зв</w:t>
      </w:r>
      <w:r w:rsidRPr="00833F9F">
        <w:rPr>
          <w:bCs/>
          <w:sz w:val="26"/>
          <w:szCs w:val="26"/>
          <w:lang w:val="uk-UA"/>
        </w:rPr>
        <w:t>’</w:t>
      </w:r>
      <w:r w:rsidRPr="00833F9F">
        <w:rPr>
          <w:bCs/>
          <w:sz w:val="26"/>
          <w:szCs w:val="26"/>
        </w:rPr>
        <w:t>язку із зняттям з обліку внутрішньо переміщених осіб –  1 особ</w:t>
      </w:r>
      <w:r w:rsidRPr="00833F9F">
        <w:rPr>
          <w:bCs/>
          <w:sz w:val="26"/>
          <w:szCs w:val="26"/>
          <w:lang w:val="uk-UA"/>
        </w:rPr>
        <w:t>.</w:t>
      </w:r>
    </w:p>
    <w:p w:rsidR="005704EC" w:rsidRPr="00833F9F" w:rsidRDefault="005704EC" w:rsidP="005704EC">
      <w:pPr>
        <w:tabs>
          <w:tab w:val="left" w:pos="540"/>
        </w:tabs>
        <w:ind w:firstLine="709"/>
        <w:jc w:val="both"/>
        <w:rPr>
          <w:bCs/>
          <w:sz w:val="26"/>
          <w:szCs w:val="26"/>
          <w:lang w:val="uk-UA" w:eastAsia="uk-UA"/>
        </w:rPr>
      </w:pPr>
      <w:r w:rsidRPr="00833F9F">
        <w:rPr>
          <w:sz w:val="26"/>
          <w:szCs w:val="26"/>
          <w:lang w:val="uk-UA"/>
        </w:rPr>
        <w:t>Дітей з числа внутрішньо переміщених осіб забезпеченно  достатньою кількостю місць у закладах дошкільної та загальної середньої освіти</w:t>
      </w:r>
      <w:r w:rsidRPr="00833F9F">
        <w:rPr>
          <w:bCs/>
          <w:sz w:val="26"/>
          <w:szCs w:val="26"/>
          <w:lang w:val="uk-UA" w:eastAsia="uk-UA"/>
        </w:rPr>
        <w:t xml:space="preserve">     Виділено одній  сім’ї для користуванням житлове приміщення (кімнату) в гуртожитку малосімейного типу.</w:t>
      </w:r>
    </w:p>
    <w:p w:rsidR="005704EC" w:rsidRPr="00833F9F" w:rsidRDefault="005704EC" w:rsidP="005704EC">
      <w:pPr>
        <w:tabs>
          <w:tab w:val="left" w:pos="540"/>
        </w:tabs>
        <w:ind w:firstLine="709"/>
        <w:jc w:val="both"/>
        <w:rPr>
          <w:bCs/>
          <w:sz w:val="26"/>
          <w:szCs w:val="26"/>
          <w:lang w:val="uk-UA" w:eastAsia="uk-UA"/>
        </w:rPr>
      </w:pPr>
      <w:r w:rsidRPr="00833F9F">
        <w:rPr>
          <w:bCs/>
          <w:sz w:val="26"/>
          <w:szCs w:val="26"/>
          <w:lang w:eastAsia="uk-UA"/>
        </w:rPr>
        <w:t>З метою надання інформації правово</w:t>
      </w:r>
      <w:r w:rsidRPr="00833F9F">
        <w:rPr>
          <w:bCs/>
          <w:sz w:val="26"/>
          <w:szCs w:val="26"/>
          <w:lang w:val="uk-UA" w:eastAsia="uk-UA"/>
        </w:rPr>
        <w:t xml:space="preserve">го та </w:t>
      </w:r>
      <w:r w:rsidRPr="00833F9F">
        <w:rPr>
          <w:bCs/>
          <w:sz w:val="26"/>
          <w:szCs w:val="26"/>
          <w:lang w:eastAsia="uk-UA"/>
        </w:rPr>
        <w:t xml:space="preserve"> консультативно</w:t>
      </w:r>
      <w:r w:rsidRPr="00833F9F">
        <w:rPr>
          <w:bCs/>
          <w:sz w:val="26"/>
          <w:szCs w:val="26"/>
          <w:lang w:val="uk-UA" w:eastAsia="uk-UA"/>
        </w:rPr>
        <w:t>го характеру</w:t>
      </w:r>
      <w:r w:rsidRPr="00833F9F">
        <w:rPr>
          <w:bCs/>
          <w:sz w:val="26"/>
          <w:szCs w:val="26"/>
          <w:lang w:eastAsia="uk-UA"/>
        </w:rPr>
        <w:t xml:space="preserve"> внутрішньо переміщеним особам організовано роботу «гарячої лінії» за двома номерами: 2-45-99, 3-13-51. Забезпечено проведення інформаційної - роз’яснювальної роботи через місцеві ЗМІ та на вебсайтах  міста</w:t>
      </w:r>
      <w:r w:rsidRPr="00833F9F">
        <w:rPr>
          <w:bCs/>
          <w:sz w:val="26"/>
          <w:szCs w:val="26"/>
          <w:lang w:val="uk-UA" w:eastAsia="uk-UA"/>
        </w:rPr>
        <w:t>.</w:t>
      </w:r>
    </w:p>
    <w:p w:rsidR="005704EC" w:rsidRPr="00833F9F" w:rsidRDefault="005704EC" w:rsidP="005704EC">
      <w:pPr>
        <w:tabs>
          <w:tab w:val="left" w:pos="540"/>
        </w:tabs>
        <w:ind w:firstLine="709"/>
        <w:jc w:val="both"/>
        <w:rPr>
          <w:bCs/>
          <w:sz w:val="26"/>
          <w:szCs w:val="26"/>
          <w:lang w:val="uk-UA" w:eastAsia="uk-UA"/>
        </w:rPr>
      </w:pPr>
      <w:r w:rsidRPr="00833F9F">
        <w:rPr>
          <w:bCs/>
          <w:sz w:val="26"/>
          <w:szCs w:val="26"/>
          <w:lang w:val="uk-UA" w:eastAsia="uk-UA"/>
        </w:rPr>
        <w:t xml:space="preserve">Протягом звітного періоду нараховано та виплачено щомісячну адресну допомогу </w:t>
      </w:r>
      <w:r w:rsidRPr="00833F9F">
        <w:rPr>
          <w:bCs/>
          <w:sz w:val="26"/>
          <w:szCs w:val="26"/>
          <w:lang w:eastAsia="uk-UA"/>
        </w:rPr>
        <w:t>внутрішньо переміщеним особам</w:t>
      </w:r>
      <w:r w:rsidRPr="00833F9F">
        <w:rPr>
          <w:bCs/>
          <w:sz w:val="26"/>
          <w:szCs w:val="26"/>
          <w:lang w:val="uk-UA" w:eastAsia="uk-UA"/>
        </w:rPr>
        <w:t xml:space="preserve"> для покриття витрат на проживання 267 особам на загальну суму 195,5 тис.грн.</w:t>
      </w:r>
    </w:p>
    <w:p w:rsidR="005704EC" w:rsidRPr="00833F9F" w:rsidRDefault="005704EC" w:rsidP="005704EC">
      <w:pPr>
        <w:tabs>
          <w:tab w:val="left" w:pos="540"/>
        </w:tabs>
        <w:ind w:firstLine="709"/>
        <w:jc w:val="both"/>
        <w:rPr>
          <w:sz w:val="26"/>
          <w:szCs w:val="26"/>
        </w:rPr>
      </w:pPr>
      <w:r w:rsidRPr="00833F9F">
        <w:rPr>
          <w:sz w:val="26"/>
          <w:szCs w:val="26"/>
        </w:rPr>
        <w:t xml:space="preserve">Протягом даного періоду  </w:t>
      </w:r>
      <w:r w:rsidRPr="00833F9F">
        <w:rPr>
          <w:sz w:val="26"/>
          <w:szCs w:val="26"/>
          <w:shd w:val="clear" w:color="auto" w:fill="FFFFFF"/>
        </w:rPr>
        <w:t>надано  5 неповнолітнім дітям статус дитини, яка постраждала внаслідок воєнних дій та збройних конфліктів.</w:t>
      </w:r>
    </w:p>
    <w:p w:rsidR="005704EC" w:rsidRPr="00833F9F" w:rsidRDefault="005704EC" w:rsidP="005704EC">
      <w:pPr>
        <w:tabs>
          <w:tab w:val="left" w:pos="540"/>
        </w:tabs>
        <w:ind w:firstLine="709"/>
        <w:jc w:val="both"/>
        <w:rPr>
          <w:sz w:val="26"/>
          <w:szCs w:val="26"/>
        </w:rPr>
      </w:pPr>
      <w:r w:rsidRPr="00833F9F">
        <w:rPr>
          <w:sz w:val="26"/>
          <w:szCs w:val="26"/>
          <w:shd w:val="clear" w:color="auto" w:fill="FFFFFF"/>
        </w:rPr>
        <w:t>З</w:t>
      </w:r>
      <w:r w:rsidRPr="00833F9F">
        <w:rPr>
          <w:sz w:val="26"/>
          <w:szCs w:val="26"/>
        </w:rPr>
        <w:t xml:space="preserve">абезпечено достатньою кількістю місць у закладах дошкільної та загальної середньої освіти для дітей з числа внутрішньо переміщених осіб. </w:t>
      </w:r>
    </w:p>
    <w:p w:rsidR="005704EC" w:rsidRPr="00833F9F" w:rsidRDefault="005704EC" w:rsidP="005704EC">
      <w:pPr>
        <w:tabs>
          <w:tab w:val="left" w:pos="540"/>
        </w:tabs>
        <w:ind w:firstLine="709"/>
        <w:jc w:val="both"/>
        <w:rPr>
          <w:sz w:val="26"/>
          <w:szCs w:val="26"/>
          <w:lang w:val="uk-UA"/>
        </w:rPr>
      </w:pPr>
      <w:r w:rsidRPr="00833F9F">
        <w:rPr>
          <w:sz w:val="26"/>
          <w:szCs w:val="26"/>
        </w:rPr>
        <w:t>Троє сімей забезпеченні користуванням тимчасовими житловими приміщеннями в гуртожитку малосімейного типу.</w:t>
      </w:r>
    </w:p>
    <w:p w:rsidR="005704EC" w:rsidRPr="00833F9F" w:rsidRDefault="005704EC" w:rsidP="005704EC">
      <w:pPr>
        <w:ind w:firstLine="708"/>
        <w:jc w:val="both"/>
        <w:rPr>
          <w:sz w:val="26"/>
          <w:szCs w:val="26"/>
          <w:lang w:val="uk-UA"/>
        </w:rPr>
      </w:pPr>
      <w:r w:rsidRPr="00833F9F">
        <w:rPr>
          <w:b/>
          <w:bCs/>
          <w:sz w:val="26"/>
          <w:szCs w:val="26"/>
          <w:lang w:val="uk-UA"/>
        </w:rPr>
        <w:t xml:space="preserve">5.2.8. </w:t>
      </w:r>
      <w:r w:rsidRPr="00833F9F">
        <w:rPr>
          <w:sz w:val="26"/>
          <w:szCs w:val="26"/>
          <w:lang w:val="uk-UA"/>
        </w:rPr>
        <w:t xml:space="preserve">Надавалась психологічна, консультативна допомога  </w:t>
      </w:r>
      <w:r w:rsidRPr="00833F9F">
        <w:rPr>
          <w:sz w:val="26"/>
          <w:szCs w:val="26"/>
          <w:lang w:val="uk-UA" w:eastAsia="zh-CN"/>
        </w:rPr>
        <w:t>неповнолітнім особам та молоді, які повернулися з місць позбавлення волі, або засуджені до покарань, не пов’язаних з позбавленням волі</w:t>
      </w:r>
      <w:r w:rsidRPr="00833F9F">
        <w:rPr>
          <w:sz w:val="26"/>
          <w:szCs w:val="26"/>
          <w:lang w:val="uk-UA"/>
        </w:rPr>
        <w:t>.</w:t>
      </w:r>
    </w:p>
    <w:p w:rsidR="005704EC" w:rsidRPr="00833F9F" w:rsidRDefault="005704EC" w:rsidP="005704EC">
      <w:pPr>
        <w:ind w:firstLine="708"/>
        <w:jc w:val="both"/>
        <w:rPr>
          <w:sz w:val="26"/>
          <w:szCs w:val="26"/>
        </w:rPr>
      </w:pPr>
      <w:r w:rsidRPr="00833F9F">
        <w:rPr>
          <w:b/>
          <w:bCs/>
          <w:sz w:val="26"/>
          <w:szCs w:val="26"/>
        </w:rPr>
        <w:t>5.2.9.</w:t>
      </w:r>
      <w:r w:rsidRPr="00833F9F">
        <w:rPr>
          <w:sz w:val="26"/>
          <w:szCs w:val="26"/>
        </w:rPr>
        <w:t xml:space="preserve"> Надання соціальних послуг одиноким непрацездатним громадянам с.Заболоття здійснюється територіальним центром соціального обслуговування м. Вараш. Протягом 20</w:t>
      </w:r>
      <w:r w:rsidRPr="00833F9F">
        <w:rPr>
          <w:sz w:val="26"/>
          <w:szCs w:val="26"/>
          <w:lang w:val="uk-UA"/>
        </w:rPr>
        <w:t>20</w:t>
      </w:r>
      <w:r w:rsidRPr="00833F9F">
        <w:rPr>
          <w:sz w:val="26"/>
          <w:szCs w:val="26"/>
        </w:rPr>
        <w:t xml:space="preserve"> року надано соціальну послугу догляд </w:t>
      </w:r>
      <w:r>
        <w:rPr>
          <w:sz w:val="26"/>
          <w:szCs w:val="26"/>
          <w:lang w:val="uk-UA"/>
        </w:rPr>
        <w:t>в</w:t>
      </w:r>
      <w:r w:rsidRPr="00833F9F">
        <w:rPr>
          <w:sz w:val="26"/>
          <w:szCs w:val="26"/>
        </w:rPr>
        <w:t>дома 7 одиноким та малозабезпеченим громадянам.</w:t>
      </w:r>
    </w:p>
    <w:p w:rsidR="005704EC" w:rsidRPr="00833F9F" w:rsidRDefault="005704EC" w:rsidP="005704EC">
      <w:pPr>
        <w:jc w:val="both"/>
        <w:rPr>
          <w:sz w:val="26"/>
          <w:szCs w:val="26"/>
        </w:rPr>
      </w:pPr>
      <w:r w:rsidRPr="00833F9F">
        <w:rPr>
          <w:sz w:val="26"/>
          <w:szCs w:val="26"/>
        </w:rPr>
        <w:t xml:space="preserve">        </w:t>
      </w:r>
      <w:r w:rsidRPr="00833F9F">
        <w:rPr>
          <w:sz w:val="26"/>
          <w:szCs w:val="26"/>
          <w:lang w:val="uk-UA"/>
        </w:rPr>
        <w:t xml:space="preserve">У 2020 році </w:t>
      </w:r>
      <w:r w:rsidRPr="00833F9F">
        <w:rPr>
          <w:sz w:val="26"/>
          <w:szCs w:val="26"/>
        </w:rPr>
        <w:t xml:space="preserve">Функції з надання адміністративних послуг соціальних виплат мешканцям с.Заболоття </w:t>
      </w:r>
      <w:r w:rsidRPr="00833F9F">
        <w:rPr>
          <w:sz w:val="26"/>
          <w:szCs w:val="26"/>
          <w:lang w:val="uk-UA"/>
        </w:rPr>
        <w:t xml:space="preserve">було </w:t>
      </w:r>
      <w:r w:rsidRPr="00833F9F">
        <w:rPr>
          <w:sz w:val="26"/>
          <w:szCs w:val="26"/>
        </w:rPr>
        <w:t xml:space="preserve">покладено на структурні підрозділи соціального захисту </w:t>
      </w:r>
      <w:r w:rsidRPr="00833F9F">
        <w:rPr>
          <w:sz w:val="26"/>
          <w:szCs w:val="26"/>
        </w:rPr>
        <w:lastRenderedPageBreak/>
        <w:t>населення Володимирецького району в зв’язку із проблемними питаннями, що потребують законодавчого або нормативного врегулювання.</w:t>
      </w:r>
    </w:p>
    <w:p w:rsidR="005704EC" w:rsidRPr="00833F9F" w:rsidRDefault="005704EC" w:rsidP="005704EC">
      <w:pPr>
        <w:spacing w:before="100"/>
        <w:ind w:firstLine="426"/>
        <w:jc w:val="both"/>
        <w:rPr>
          <w:b/>
          <w:bCs/>
          <w:sz w:val="26"/>
          <w:szCs w:val="26"/>
          <w:lang w:val="uk-UA"/>
        </w:rPr>
      </w:pPr>
      <w:r w:rsidRPr="00833F9F">
        <w:rPr>
          <w:bCs/>
          <w:sz w:val="26"/>
          <w:szCs w:val="26"/>
          <w:lang w:val="uk-UA"/>
        </w:rPr>
        <w:t>У 2020 році проведено нарахування державних соціальних допомог сім’ям з дітьми, малозабезпеченим сім’ям, інвалідам з дитинства та дітям-інвалідам  на загальну суму 54,7 млн. грн.</w:t>
      </w:r>
    </w:p>
    <w:p w:rsidR="005704EC" w:rsidRPr="00833F9F" w:rsidRDefault="005704EC" w:rsidP="005704EC">
      <w:pPr>
        <w:spacing w:before="180" w:after="140"/>
        <w:jc w:val="center"/>
        <w:rPr>
          <w:b/>
          <w:bCs/>
          <w:sz w:val="26"/>
          <w:szCs w:val="26"/>
          <w:lang w:val="uk-UA"/>
        </w:rPr>
      </w:pPr>
      <w:r w:rsidRPr="00833F9F">
        <w:rPr>
          <w:b/>
          <w:bCs/>
          <w:sz w:val="26"/>
          <w:szCs w:val="26"/>
          <w:lang w:val="uk-UA"/>
        </w:rPr>
        <w:t>Заходи, які здійснювалися у 2020 році для досягнення визначених цілей та завдань розвитку галузі та очікувані результати від їх реалізації</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2465"/>
        <w:gridCol w:w="3918"/>
      </w:tblGrid>
      <w:tr w:rsidR="005704EC" w:rsidRPr="00833F9F" w:rsidTr="004D7FA2">
        <w:tc>
          <w:tcPr>
            <w:tcW w:w="1761" w:type="pct"/>
          </w:tcPr>
          <w:p w:rsidR="005704EC" w:rsidRPr="00833F9F" w:rsidRDefault="005704EC" w:rsidP="004D7FA2">
            <w:pPr>
              <w:jc w:val="center"/>
            </w:pPr>
            <w:r w:rsidRPr="00833F9F">
              <w:t>Зміст заходу</w:t>
            </w:r>
          </w:p>
        </w:tc>
        <w:tc>
          <w:tcPr>
            <w:tcW w:w="1251" w:type="pct"/>
          </w:tcPr>
          <w:p w:rsidR="005704EC" w:rsidRPr="00833F9F" w:rsidRDefault="005704EC" w:rsidP="004D7FA2">
            <w:pPr>
              <w:jc w:val="center"/>
            </w:pPr>
            <w:r w:rsidRPr="00833F9F">
              <w:rPr>
                <w:lang w:val="uk-UA"/>
              </w:rPr>
              <w:t xml:space="preserve">Стан виконання </w:t>
            </w:r>
          </w:p>
        </w:tc>
        <w:tc>
          <w:tcPr>
            <w:tcW w:w="1988" w:type="pct"/>
          </w:tcPr>
          <w:p w:rsidR="005704EC" w:rsidRPr="00833F9F" w:rsidRDefault="005704EC" w:rsidP="004D7FA2">
            <w:pPr>
              <w:jc w:val="center"/>
            </w:pPr>
            <w:r w:rsidRPr="00833F9F">
              <w:t>Очікуваний результат</w:t>
            </w:r>
          </w:p>
        </w:tc>
      </w:tr>
      <w:tr w:rsidR="005704EC" w:rsidRPr="008024FA" w:rsidTr="004D7FA2">
        <w:tc>
          <w:tcPr>
            <w:tcW w:w="1761" w:type="pct"/>
          </w:tcPr>
          <w:p w:rsidR="005704EC" w:rsidRPr="00833F9F" w:rsidRDefault="005704EC" w:rsidP="004D7FA2">
            <w:pPr>
              <w:rPr>
                <w:lang w:val="uk-UA"/>
              </w:rPr>
            </w:pPr>
            <w:r w:rsidRPr="00833F9F">
              <w:rPr>
                <w:lang w:val="uk-UA"/>
              </w:rPr>
              <w:t>Забезпечення реалізації заходів Програми соціальної допомоги в місті Вараш на 2018-2020 роки та Міської програма соціального захисту та підтримки учасників антитерористичної операції та членів їх сімей – мешканців міста Вараш на 2018-2020 роки</w:t>
            </w:r>
          </w:p>
        </w:tc>
        <w:tc>
          <w:tcPr>
            <w:tcW w:w="1251" w:type="pct"/>
          </w:tcPr>
          <w:p w:rsidR="005704EC" w:rsidRPr="00833F9F" w:rsidRDefault="005704EC" w:rsidP="004D7FA2">
            <w:pPr>
              <w:ind w:right="-105"/>
              <w:rPr>
                <w:lang w:val="uk-UA"/>
              </w:rPr>
            </w:pPr>
            <w:r w:rsidRPr="00833F9F">
              <w:rPr>
                <w:lang w:val="uk-UA"/>
              </w:rPr>
              <w:t>Заходи програми реалізовані у 2020 році в повному обсязі</w:t>
            </w:r>
          </w:p>
        </w:tc>
        <w:tc>
          <w:tcPr>
            <w:tcW w:w="1988" w:type="pct"/>
          </w:tcPr>
          <w:p w:rsidR="005704EC" w:rsidRPr="00833F9F" w:rsidRDefault="005704EC" w:rsidP="004D7FA2">
            <w:pPr>
              <w:rPr>
                <w:lang w:val="uk-UA"/>
              </w:rPr>
            </w:pPr>
            <w:r w:rsidRPr="00833F9F">
              <w:rPr>
                <w:lang w:val="uk-UA"/>
              </w:rPr>
              <w:t xml:space="preserve">Надання адресної грошової допомоги мешканцям міста з числа соціально вразливих верств населення; здійснення фінансової підтримки діяльності громадських організацій ветеранів; забезпечення безкоштовним проїздом пільгових категорій громадян; підтримка учасників АТО </w:t>
            </w:r>
          </w:p>
        </w:tc>
      </w:tr>
      <w:tr w:rsidR="005704EC" w:rsidRPr="008024FA" w:rsidTr="004D7FA2">
        <w:tc>
          <w:tcPr>
            <w:tcW w:w="1761" w:type="pct"/>
          </w:tcPr>
          <w:p w:rsidR="005704EC" w:rsidRPr="00833F9F" w:rsidRDefault="005704EC" w:rsidP="004D7FA2">
            <w:pPr>
              <w:ind w:right="-102"/>
              <w:rPr>
                <w:lang w:val="uk-UA"/>
              </w:rPr>
            </w:pPr>
            <w:r w:rsidRPr="00833F9F">
              <w:rPr>
                <w:lang w:val="uk-UA"/>
              </w:rPr>
              <w:t>Впровадження міської програми забезпечення житлом учасників АТО та членів їх сімей, інвалідів війни з числа учасників АТО на 2018-2020</w:t>
            </w:r>
            <w:r>
              <w:rPr>
                <w:lang w:val="uk-UA"/>
              </w:rPr>
              <w:t>рр.</w:t>
            </w:r>
            <w:r w:rsidRPr="00833F9F">
              <w:rPr>
                <w:lang w:val="uk-UA"/>
              </w:rPr>
              <w:t xml:space="preserve"> </w:t>
            </w:r>
          </w:p>
        </w:tc>
        <w:tc>
          <w:tcPr>
            <w:tcW w:w="1251" w:type="pct"/>
          </w:tcPr>
          <w:p w:rsidR="005704EC" w:rsidRPr="00833F9F" w:rsidRDefault="005704EC" w:rsidP="004D7FA2">
            <w:pPr>
              <w:ind w:right="-105"/>
              <w:rPr>
                <w:lang w:val="uk-UA"/>
              </w:rPr>
            </w:pPr>
            <w:r w:rsidRPr="00833F9F">
              <w:rPr>
                <w:lang w:val="uk-UA"/>
              </w:rPr>
              <w:t>У 2020 році 5 учасникам  програми зараховано на рахунки по 200 тис.грн для придбання житла</w:t>
            </w:r>
          </w:p>
        </w:tc>
        <w:tc>
          <w:tcPr>
            <w:tcW w:w="1988" w:type="pct"/>
          </w:tcPr>
          <w:p w:rsidR="005704EC" w:rsidRPr="00833F9F" w:rsidRDefault="005704EC" w:rsidP="004D7FA2">
            <w:pPr>
              <w:rPr>
                <w:lang w:val="uk-UA"/>
              </w:rPr>
            </w:pPr>
            <w:r w:rsidRPr="00833F9F">
              <w:rPr>
                <w:lang w:val="uk-UA"/>
              </w:rPr>
              <w:t>Вирішення питання забезпечення житлом та поліпшення житлових умов учасників АТО та членів їх сімей, інвалідів війни з числа учасників АТО</w:t>
            </w:r>
          </w:p>
        </w:tc>
      </w:tr>
    </w:tbl>
    <w:p w:rsidR="005704EC" w:rsidRPr="00833F9F" w:rsidRDefault="005704EC" w:rsidP="005704EC">
      <w:pPr>
        <w:ind w:left="2127" w:firstLine="709"/>
        <w:rPr>
          <w:b/>
          <w:bCs/>
          <w:sz w:val="16"/>
          <w:szCs w:val="16"/>
          <w:lang w:val="uk-UA"/>
        </w:rPr>
      </w:pPr>
    </w:p>
    <w:p w:rsidR="005704EC" w:rsidRDefault="005704EC" w:rsidP="005704EC">
      <w:pPr>
        <w:jc w:val="center"/>
        <w:rPr>
          <w:b/>
          <w:sz w:val="26"/>
          <w:szCs w:val="26"/>
          <w:lang w:val="uk-UA" w:eastAsia="uk-UA"/>
        </w:rPr>
      </w:pPr>
    </w:p>
    <w:p w:rsidR="005704EC" w:rsidRPr="00833F9F" w:rsidRDefault="005704EC" w:rsidP="005704EC">
      <w:pPr>
        <w:jc w:val="center"/>
        <w:rPr>
          <w:b/>
          <w:sz w:val="26"/>
          <w:szCs w:val="26"/>
          <w:lang w:eastAsia="uk-UA"/>
        </w:rPr>
      </w:pPr>
      <w:r w:rsidRPr="00833F9F">
        <w:rPr>
          <w:b/>
          <w:sz w:val="26"/>
          <w:szCs w:val="26"/>
          <w:lang w:eastAsia="uk-UA"/>
        </w:rPr>
        <w:t xml:space="preserve">Основні показники по фінансуванню галузі за рахунок </w:t>
      </w:r>
    </w:p>
    <w:p w:rsidR="005704EC" w:rsidRPr="00833F9F" w:rsidRDefault="005704EC" w:rsidP="005704EC">
      <w:pPr>
        <w:jc w:val="center"/>
      </w:pPr>
      <w:r w:rsidRPr="00833F9F">
        <w:rPr>
          <w:b/>
          <w:sz w:val="26"/>
          <w:szCs w:val="26"/>
          <w:lang w:eastAsia="uk-UA"/>
        </w:rPr>
        <w:t>загального фонду місцевого бюджету*</w:t>
      </w:r>
    </w:p>
    <w:tbl>
      <w:tblPr>
        <w:tblW w:w="5000" w:type="pct"/>
        <w:tblInd w:w="-459" w:type="dxa"/>
        <w:tblLook w:val="04A0" w:firstRow="1" w:lastRow="0" w:firstColumn="1" w:lastColumn="0" w:noHBand="0" w:noVBand="1"/>
      </w:tblPr>
      <w:tblGrid>
        <w:gridCol w:w="243"/>
        <w:gridCol w:w="4304"/>
        <w:gridCol w:w="1661"/>
        <w:gridCol w:w="1665"/>
        <w:gridCol w:w="1981"/>
      </w:tblGrid>
      <w:tr w:rsidR="005704EC" w:rsidRPr="00833F9F" w:rsidTr="004D7FA2">
        <w:trPr>
          <w:trHeight w:val="300"/>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84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844"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1006" w:type="pct"/>
            <w:tcBorders>
              <w:top w:val="nil"/>
              <w:left w:val="nil"/>
              <w:bottom w:val="nil"/>
              <w:right w:val="nil"/>
            </w:tcBorders>
            <w:shd w:val="clear" w:color="auto" w:fill="auto"/>
            <w:noWrap/>
            <w:vAlign w:val="bottom"/>
            <w:hideMark/>
          </w:tcPr>
          <w:p w:rsidR="005704EC" w:rsidRPr="00833F9F" w:rsidRDefault="005704EC" w:rsidP="004D7FA2">
            <w:pPr>
              <w:rPr>
                <w:b/>
                <w:lang w:eastAsia="uk-UA"/>
              </w:rPr>
            </w:pPr>
            <w:r w:rsidRPr="00833F9F">
              <w:rPr>
                <w:b/>
                <w:lang w:eastAsia="uk-UA"/>
              </w:rPr>
              <w:t xml:space="preserve">             грн.</w:t>
            </w:r>
          </w:p>
        </w:tc>
      </w:tr>
      <w:tr w:rsidR="005704EC" w:rsidRPr="00833F9F" w:rsidTr="004D7FA2">
        <w:trPr>
          <w:trHeight w:val="330"/>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704EC" w:rsidRPr="00833F9F" w:rsidRDefault="005704EC" w:rsidP="004D7FA2">
            <w:pPr>
              <w:jc w:val="center"/>
              <w:rPr>
                <w:b/>
                <w:bCs/>
                <w:lang w:eastAsia="uk-UA"/>
              </w:rPr>
            </w:pPr>
            <w:r w:rsidRPr="00833F9F">
              <w:rPr>
                <w:b/>
                <w:bCs/>
                <w:lang w:eastAsia="uk-UA"/>
              </w:rPr>
              <w:t>Показники</w:t>
            </w:r>
          </w:p>
        </w:tc>
        <w:tc>
          <w:tcPr>
            <w:tcW w:w="168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704EC" w:rsidRPr="00833F9F" w:rsidRDefault="005704EC" w:rsidP="004D7FA2">
            <w:pPr>
              <w:jc w:val="center"/>
              <w:rPr>
                <w:b/>
                <w:bCs/>
                <w:lang w:eastAsia="uk-UA"/>
              </w:rPr>
            </w:pPr>
            <w:r w:rsidRPr="00833F9F">
              <w:rPr>
                <w:b/>
                <w:bCs/>
                <w:lang w:eastAsia="uk-UA"/>
              </w:rPr>
              <w:t>Роки</w:t>
            </w:r>
          </w:p>
        </w:tc>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704EC" w:rsidRPr="00833F9F" w:rsidRDefault="005704EC" w:rsidP="004D7FA2">
            <w:pPr>
              <w:jc w:val="center"/>
              <w:rPr>
                <w:b/>
                <w:bCs/>
                <w:lang w:eastAsia="uk-UA"/>
              </w:rPr>
            </w:pPr>
            <w:r w:rsidRPr="00833F9F">
              <w:rPr>
                <w:b/>
                <w:bCs/>
                <w:lang w:eastAsia="uk-UA"/>
              </w:rPr>
              <w:t>2020 до 2019 року (%)</w:t>
            </w:r>
          </w:p>
        </w:tc>
      </w:tr>
      <w:tr w:rsidR="005704EC" w:rsidRPr="00833F9F" w:rsidTr="004D7FA2">
        <w:trPr>
          <w:trHeight w:val="259"/>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vMerge/>
            <w:tcBorders>
              <w:top w:val="single" w:sz="4" w:space="0" w:color="auto"/>
              <w:left w:val="single" w:sz="4" w:space="0" w:color="auto"/>
              <w:bottom w:val="single" w:sz="4" w:space="0" w:color="000000"/>
              <w:right w:val="single" w:sz="4" w:space="0" w:color="auto"/>
            </w:tcBorders>
            <w:vAlign w:val="center"/>
            <w:hideMark/>
          </w:tcPr>
          <w:p w:rsidR="005704EC" w:rsidRPr="00833F9F" w:rsidRDefault="005704EC" w:rsidP="004D7FA2">
            <w:pPr>
              <w:rPr>
                <w:b/>
                <w:bCs/>
                <w:lang w:eastAsia="uk-UA"/>
              </w:rPr>
            </w:pP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b/>
                <w:bCs/>
                <w:lang w:eastAsia="uk-UA"/>
              </w:rPr>
            </w:pPr>
            <w:r w:rsidRPr="00833F9F">
              <w:rPr>
                <w:b/>
                <w:bCs/>
                <w:lang w:eastAsia="uk-UA"/>
              </w:rPr>
              <w:t>2019</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b/>
                <w:bCs/>
                <w:lang w:eastAsia="uk-UA"/>
              </w:rPr>
            </w:pPr>
            <w:r w:rsidRPr="00833F9F">
              <w:rPr>
                <w:b/>
                <w:bCs/>
                <w:lang w:eastAsia="uk-UA"/>
              </w:rPr>
              <w:t>2020</w:t>
            </w:r>
          </w:p>
        </w:tc>
        <w:tc>
          <w:tcPr>
            <w:tcW w:w="1006" w:type="pct"/>
            <w:vMerge/>
            <w:tcBorders>
              <w:top w:val="single" w:sz="4" w:space="0" w:color="auto"/>
              <w:left w:val="single" w:sz="4" w:space="0" w:color="auto"/>
              <w:bottom w:val="single" w:sz="4" w:space="0" w:color="000000"/>
              <w:right w:val="single" w:sz="4" w:space="0" w:color="auto"/>
            </w:tcBorders>
            <w:vAlign w:val="center"/>
            <w:hideMark/>
          </w:tcPr>
          <w:p w:rsidR="005704EC" w:rsidRPr="00833F9F" w:rsidRDefault="005704EC" w:rsidP="004D7FA2">
            <w:pPr>
              <w:rPr>
                <w:b/>
                <w:bCs/>
                <w:lang w:eastAsia="uk-UA"/>
              </w:rPr>
            </w:pPr>
          </w:p>
        </w:tc>
      </w:tr>
      <w:tr w:rsidR="005704EC" w:rsidRPr="00833F9F" w:rsidTr="004D7FA2">
        <w:trPr>
          <w:trHeight w:val="390"/>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Заробітна плата і нарахування</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23 688 938,47</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26 915 963,46</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113,6</w:t>
            </w:r>
          </w:p>
        </w:tc>
      </w:tr>
      <w:tr w:rsidR="005704EC" w:rsidRPr="00833F9F" w:rsidTr="004D7FA2">
        <w:trPr>
          <w:trHeight w:val="414"/>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Придбання</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649 696,41</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604 502,97</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93,0</w:t>
            </w:r>
          </w:p>
        </w:tc>
      </w:tr>
      <w:tr w:rsidR="005704EC" w:rsidRPr="00833F9F" w:rsidTr="004D7FA2">
        <w:trPr>
          <w:trHeight w:val="421"/>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Медикаменти</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39 700,00</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40 572,22</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102,2</w:t>
            </w:r>
          </w:p>
        </w:tc>
      </w:tr>
      <w:tr w:rsidR="005704EC" w:rsidRPr="00833F9F" w:rsidTr="004D7FA2">
        <w:trPr>
          <w:trHeight w:val="427"/>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Продукти харчування</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614 040,44</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303 826,81</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49,5</w:t>
            </w:r>
          </w:p>
        </w:tc>
      </w:tr>
      <w:tr w:rsidR="005704EC" w:rsidRPr="00833F9F" w:rsidTr="004D7FA2">
        <w:trPr>
          <w:trHeight w:val="405"/>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Оплата послуг</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448 340,55</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508 387,43</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113,4</w:t>
            </w:r>
          </w:p>
        </w:tc>
      </w:tr>
      <w:tr w:rsidR="005704EC" w:rsidRPr="00833F9F" w:rsidTr="004D7FA2">
        <w:trPr>
          <w:trHeight w:val="410"/>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Оплата відряджень</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60 603,23</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47 246,11</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78,0</w:t>
            </w:r>
          </w:p>
        </w:tc>
      </w:tr>
      <w:tr w:rsidR="005704EC" w:rsidRPr="00833F9F" w:rsidTr="004D7FA2">
        <w:trPr>
          <w:trHeight w:val="416"/>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Оплата комунальних послуг</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464 165,72</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337 122,20</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72,6</w:t>
            </w:r>
          </w:p>
        </w:tc>
      </w:tr>
      <w:tr w:rsidR="005704EC" w:rsidRPr="00833F9F" w:rsidTr="004D7FA2">
        <w:trPr>
          <w:trHeight w:val="423"/>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Інші виплати</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 </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 </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 </w:t>
            </w:r>
          </w:p>
        </w:tc>
      </w:tr>
      <w:tr w:rsidR="005704EC" w:rsidRPr="00833F9F" w:rsidTr="004D7FA2">
        <w:trPr>
          <w:trHeight w:val="336"/>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vAlign w:val="bottom"/>
            <w:hideMark/>
          </w:tcPr>
          <w:p w:rsidR="005704EC" w:rsidRPr="00833F9F" w:rsidRDefault="005704EC" w:rsidP="004D7FA2">
            <w:pPr>
              <w:rPr>
                <w:lang w:eastAsia="uk-UA"/>
              </w:rPr>
            </w:pPr>
            <w:r w:rsidRPr="00833F9F">
              <w:rPr>
                <w:lang w:eastAsia="uk-UA"/>
              </w:rPr>
              <w:t>Окремі заходи по реаліз. держ. програм</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10 397,40</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21 065,00</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202,6</w:t>
            </w:r>
          </w:p>
        </w:tc>
      </w:tr>
      <w:tr w:rsidR="005704EC" w:rsidRPr="00833F9F" w:rsidTr="004D7FA2">
        <w:trPr>
          <w:trHeight w:val="425"/>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lang w:eastAsia="uk-UA"/>
              </w:rPr>
            </w:pPr>
            <w:r w:rsidRPr="00833F9F">
              <w:rPr>
                <w:lang w:eastAsia="uk-UA"/>
              </w:rPr>
              <w:t>Інші поточні видатки</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25 751,48</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6 821,01</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lang w:eastAsia="uk-UA"/>
              </w:rPr>
            </w:pPr>
            <w:r w:rsidRPr="00833F9F">
              <w:rPr>
                <w:lang w:eastAsia="uk-UA"/>
              </w:rPr>
              <w:t>26,5</w:t>
            </w:r>
          </w:p>
        </w:tc>
      </w:tr>
      <w:tr w:rsidR="005704EC" w:rsidRPr="00833F9F" w:rsidTr="004D7FA2">
        <w:trPr>
          <w:trHeight w:val="545"/>
        </w:trPr>
        <w:tc>
          <w:tcPr>
            <w:tcW w:w="123" w:type="pct"/>
            <w:tcBorders>
              <w:top w:val="nil"/>
              <w:left w:val="nil"/>
              <w:bottom w:val="nil"/>
              <w:right w:val="nil"/>
            </w:tcBorders>
            <w:shd w:val="clear" w:color="auto" w:fill="auto"/>
            <w:noWrap/>
            <w:vAlign w:val="bottom"/>
            <w:hideMark/>
          </w:tcPr>
          <w:p w:rsidR="005704EC" w:rsidRPr="00833F9F" w:rsidRDefault="005704EC" w:rsidP="004D7FA2">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704EC" w:rsidRPr="00833F9F" w:rsidRDefault="005704EC" w:rsidP="004D7FA2">
            <w:pPr>
              <w:rPr>
                <w:b/>
                <w:bCs/>
                <w:lang w:eastAsia="uk-UA"/>
              </w:rPr>
            </w:pPr>
            <w:r w:rsidRPr="00833F9F">
              <w:rPr>
                <w:b/>
                <w:bCs/>
                <w:lang w:eastAsia="uk-UA"/>
              </w:rPr>
              <w:t>Всього</w:t>
            </w:r>
          </w:p>
        </w:tc>
        <w:tc>
          <w:tcPr>
            <w:tcW w:w="843"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b/>
                <w:bCs/>
                <w:lang w:eastAsia="uk-UA"/>
              </w:rPr>
            </w:pPr>
            <w:r w:rsidRPr="00833F9F">
              <w:rPr>
                <w:b/>
                <w:bCs/>
                <w:lang w:eastAsia="uk-UA"/>
              </w:rPr>
              <w:t>26 001 633,70</w:t>
            </w:r>
          </w:p>
        </w:tc>
        <w:tc>
          <w:tcPr>
            <w:tcW w:w="844"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b/>
                <w:bCs/>
                <w:lang w:eastAsia="uk-UA"/>
              </w:rPr>
            </w:pPr>
            <w:r w:rsidRPr="00833F9F">
              <w:rPr>
                <w:b/>
                <w:bCs/>
                <w:lang w:eastAsia="uk-UA"/>
              </w:rPr>
              <w:t>28 785 507,21</w:t>
            </w:r>
          </w:p>
        </w:tc>
        <w:tc>
          <w:tcPr>
            <w:tcW w:w="1006" w:type="pct"/>
            <w:tcBorders>
              <w:top w:val="nil"/>
              <w:left w:val="nil"/>
              <w:bottom w:val="single" w:sz="4" w:space="0" w:color="auto"/>
              <w:right w:val="single" w:sz="4" w:space="0" w:color="auto"/>
            </w:tcBorders>
            <w:shd w:val="clear" w:color="auto" w:fill="auto"/>
            <w:noWrap/>
            <w:vAlign w:val="bottom"/>
            <w:hideMark/>
          </w:tcPr>
          <w:p w:rsidR="005704EC" w:rsidRPr="00833F9F" w:rsidRDefault="005704EC" w:rsidP="004D7FA2">
            <w:pPr>
              <w:jc w:val="center"/>
              <w:rPr>
                <w:b/>
                <w:bCs/>
                <w:lang w:eastAsia="uk-UA"/>
              </w:rPr>
            </w:pPr>
            <w:r w:rsidRPr="00833F9F">
              <w:rPr>
                <w:b/>
                <w:bCs/>
                <w:lang w:eastAsia="uk-UA"/>
              </w:rPr>
              <w:t>110,7</w:t>
            </w:r>
          </w:p>
        </w:tc>
      </w:tr>
    </w:tbl>
    <w:p w:rsidR="005704EC" w:rsidRPr="004B299D" w:rsidRDefault="005704EC" w:rsidP="005704EC">
      <w:pPr>
        <w:spacing w:before="100"/>
        <w:jc w:val="both"/>
        <w:rPr>
          <w:sz w:val="21"/>
          <w:szCs w:val="21"/>
          <w:lang w:eastAsia="uk-UA"/>
        </w:rPr>
      </w:pPr>
      <w:r w:rsidRPr="004B299D">
        <w:rPr>
          <w:sz w:val="21"/>
          <w:szCs w:val="21"/>
        </w:rPr>
        <w:t>*Примітка:</w:t>
      </w:r>
      <w:r w:rsidRPr="004B299D">
        <w:rPr>
          <w:sz w:val="21"/>
          <w:szCs w:val="21"/>
          <w:lang w:eastAsia="uk-UA"/>
        </w:rPr>
        <w:t xml:space="preserve"> вр</w:t>
      </w:r>
      <w:r>
        <w:rPr>
          <w:sz w:val="21"/>
          <w:szCs w:val="21"/>
          <w:lang w:val="uk-UA" w:eastAsia="uk-UA"/>
        </w:rPr>
        <w:t>а</w:t>
      </w:r>
      <w:r w:rsidRPr="004B299D">
        <w:rPr>
          <w:sz w:val="21"/>
          <w:szCs w:val="21"/>
          <w:lang w:eastAsia="uk-UA"/>
        </w:rPr>
        <w:t>ховані показники управління праці та соціального захисту населення виконавчого комітету ВМР, Вараського міського центру комплексної реабілітації для осіб з інвалідністю імені З.А.Матвієнко, територіального центру соціального обслуговування (надання соціальних послуг) міста Вараш.</w:t>
      </w:r>
    </w:p>
    <w:p w:rsidR="005704EC" w:rsidRDefault="005704EC" w:rsidP="005704EC">
      <w:pPr>
        <w:spacing w:before="140"/>
        <w:jc w:val="center"/>
        <w:rPr>
          <w:b/>
          <w:sz w:val="26"/>
          <w:szCs w:val="26"/>
          <w:lang w:val="uk-UA" w:eastAsia="uk-UA"/>
        </w:rPr>
      </w:pPr>
    </w:p>
    <w:p w:rsidR="005704EC" w:rsidRDefault="005704EC" w:rsidP="005704EC">
      <w:pPr>
        <w:spacing w:before="140"/>
        <w:jc w:val="center"/>
        <w:rPr>
          <w:b/>
          <w:sz w:val="26"/>
          <w:szCs w:val="26"/>
          <w:lang w:val="uk-UA" w:eastAsia="uk-UA"/>
        </w:rPr>
      </w:pPr>
    </w:p>
    <w:p w:rsidR="005704EC" w:rsidRPr="00833F9F" w:rsidRDefault="005704EC" w:rsidP="005704EC">
      <w:pPr>
        <w:spacing w:before="140"/>
        <w:jc w:val="center"/>
        <w:rPr>
          <w:b/>
          <w:sz w:val="26"/>
          <w:szCs w:val="26"/>
          <w:lang w:eastAsia="uk-UA"/>
        </w:rPr>
      </w:pPr>
      <w:r w:rsidRPr="00833F9F">
        <w:rPr>
          <w:b/>
          <w:sz w:val="26"/>
          <w:szCs w:val="26"/>
          <w:lang w:eastAsia="uk-UA"/>
        </w:rPr>
        <w:lastRenderedPageBreak/>
        <w:t xml:space="preserve">Основні показники по фінансуванню галузі за рахунок </w:t>
      </w:r>
    </w:p>
    <w:p w:rsidR="005704EC" w:rsidRPr="004B299D" w:rsidRDefault="005704EC" w:rsidP="005704EC">
      <w:pPr>
        <w:spacing w:after="100"/>
        <w:jc w:val="center"/>
        <w:rPr>
          <w:lang w:val="uk-UA"/>
        </w:rPr>
      </w:pPr>
      <w:r>
        <w:rPr>
          <w:b/>
          <w:sz w:val="26"/>
          <w:szCs w:val="26"/>
          <w:lang w:val="uk-UA" w:eastAsia="uk-UA"/>
        </w:rPr>
        <w:t xml:space="preserve">                                </w:t>
      </w:r>
      <w:r w:rsidRPr="00833F9F">
        <w:rPr>
          <w:b/>
          <w:sz w:val="26"/>
          <w:szCs w:val="26"/>
          <w:lang w:eastAsia="uk-UA"/>
        </w:rPr>
        <w:t>спеціального  фонду місцевого бюджету*</w:t>
      </w:r>
      <w:r w:rsidRPr="004B299D">
        <w:rPr>
          <w:b/>
          <w:lang w:eastAsia="uk-UA"/>
        </w:rPr>
        <w:t xml:space="preserve">     </w:t>
      </w:r>
      <w:r>
        <w:rPr>
          <w:b/>
          <w:lang w:val="uk-UA" w:eastAsia="uk-UA"/>
        </w:rPr>
        <w:t xml:space="preserve">       </w:t>
      </w:r>
      <w:r w:rsidRPr="004B299D">
        <w:rPr>
          <w:b/>
          <w:lang w:eastAsia="uk-UA"/>
        </w:rPr>
        <w:t xml:space="preserve">        грн.</w:t>
      </w:r>
      <w:r>
        <w:rPr>
          <w:b/>
          <w:lang w:val="uk-UA" w:eastAsia="uk-UA"/>
        </w:rPr>
        <w:t xml:space="preserve"> </w:t>
      </w:r>
    </w:p>
    <w:tbl>
      <w:tblPr>
        <w:tblW w:w="5000" w:type="pct"/>
        <w:tblLook w:val="04A0" w:firstRow="1" w:lastRow="0" w:firstColumn="1" w:lastColumn="0" w:noHBand="0" w:noVBand="1"/>
      </w:tblPr>
      <w:tblGrid>
        <w:gridCol w:w="3900"/>
        <w:gridCol w:w="2025"/>
        <w:gridCol w:w="2031"/>
        <w:gridCol w:w="1898"/>
      </w:tblGrid>
      <w:tr w:rsidR="005704EC" w:rsidRPr="004B299D" w:rsidTr="004D7FA2">
        <w:trPr>
          <w:trHeight w:val="330"/>
        </w:trPr>
        <w:tc>
          <w:tcPr>
            <w:tcW w:w="202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704EC" w:rsidRPr="004B299D" w:rsidRDefault="005704EC" w:rsidP="004D7FA2">
            <w:pPr>
              <w:ind w:left="-142" w:right="-199"/>
              <w:jc w:val="center"/>
              <w:rPr>
                <w:b/>
                <w:bCs/>
                <w:lang w:eastAsia="uk-UA"/>
              </w:rPr>
            </w:pPr>
            <w:r w:rsidRPr="004B299D">
              <w:rPr>
                <w:b/>
                <w:bCs/>
                <w:lang w:eastAsia="uk-UA"/>
              </w:rPr>
              <w:t>Показники</w:t>
            </w:r>
          </w:p>
        </w:tc>
        <w:tc>
          <w:tcPr>
            <w:tcW w:w="20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704EC" w:rsidRPr="004B299D" w:rsidRDefault="005704EC" w:rsidP="004D7FA2">
            <w:pPr>
              <w:jc w:val="center"/>
              <w:rPr>
                <w:b/>
                <w:bCs/>
                <w:lang w:eastAsia="uk-UA"/>
              </w:rPr>
            </w:pPr>
            <w:r w:rsidRPr="004B299D">
              <w:rPr>
                <w:b/>
                <w:bCs/>
                <w:lang w:eastAsia="uk-UA"/>
              </w:rPr>
              <w:t>Роки</w:t>
            </w:r>
          </w:p>
        </w:tc>
        <w:tc>
          <w:tcPr>
            <w:tcW w:w="944" w:type="pct"/>
            <w:vMerge w:val="restart"/>
            <w:tcBorders>
              <w:top w:val="single" w:sz="4" w:space="0" w:color="auto"/>
              <w:left w:val="single" w:sz="4" w:space="0" w:color="auto"/>
              <w:right w:val="single" w:sz="4" w:space="0" w:color="auto"/>
            </w:tcBorders>
            <w:shd w:val="clear" w:color="auto" w:fill="auto"/>
            <w:vAlign w:val="bottom"/>
            <w:hideMark/>
          </w:tcPr>
          <w:p w:rsidR="005704EC" w:rsidRDefault="005704EC" w:rsidP="004D7FA2">
            <w:pPr>
              <w:jc w:val="center"/>
              <w:rPr>
                <w:b/>
                <w:bCs/>
                <w:lang w:eastAsia="uk-UA"/>
              </w:rPr>
            </w:pPr>
            <w:r w:rsidRPr="004B299D">
              <w:rPr>
                <w:b/>
                <w:bCs/>
                <w:lang w:eastAsia="uk-UA"/>
              </w:rPr>
              <w:t xml:space="preserve">2020 до </w:t>
            </w:r>
          </w:p>
          <w:p w:rsidR="005704EC" w:rsidRPr="004B299D" w:rsidRDefault="005704EC" w:rsidP="004D7FA2">
            <w:pPr>
              <w:jc w:val="center"/>
              <w:rPr>
                <w:b/>
                <w:bCs/>
                <w:lang w:eastAsia="uk-UA"/>
              </w:rPr>
            </w:pPr>
            <w:r w:rsidRPr="004B299D">
              <w:rPr>
                <w:b/>
                <w:bCs/>
                <w:lang w:eastAsia="uk-UA"/>
              </w:rPr>
              <w:t>2019 року (%)</w:t>
            </w:r>
          </w:p>
        </w:tc>
      </w:tr>
      <w:tr w:rsidR="005704EC" w:rsidRPr="004B299D" w:rsidTr="004D7FA2">
        <w:trPr>
          <w:trHeight w:val="314"/>
        </w:trPr>
        <w:tc>
          <w:tcPr>
            <w:tcW w:w="2027" w:type="pct"/>
            <w:vMerge/>
            <w:tcBorders>
              <w:top w:val="single" w:sz="4" w:space="0" w:color="auto"/>
              <w:left w:val="single" w:sz="4" w:space="0" w:color="auto"/>
              <w:bottom w:val="single" w:sz="4" w:space="0" w:color="000000"/>
              <w:right w:val="single" w:sz="4" w:space="0" w:color="auto"/>
            </w:tcBorders>
            <w:vAlign w:val="center"/>
            <w:hideMark/>
          </w:tcPr>
          <w:p w:rsidR="005704EC" w:rsidRPr="004B299D" w:rsidRDefault="005704EC" w:rsidP="004D7FA2">
            <w:pPr>
              <w:rPr>
                <w:b/>
                <w:bCs/>
                <w:lang w:eastAsia="uk-UA"/>
              </w:rPr>
            </w:pPr>
          </w:p>
        </w:tc>
        <w:tc>
          <w:tcPr>
            <w:tcW w:w="1013"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b/>
                <w:bCs/>
                <w:lang w:eastAsia="uk-UA"/>
              </w:rPr>
            </w:pPr>
            <w:r w:rsidRPr="004B299D">
              <w:rPr>
                <w:b/>
                <w:bCs/>
                <w:lang w:eastAsia="uk-UA"/>
              </w:rPr>
              <w:t>2019</w:t>
            </w:r>
          </w:p>
        </w:tc>
        <w:tc>
          <w:tcPr>
            <w:tcW w:w="1016"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b/>
                <w:bCs/>
                <w:lang w:eastAsia="uk-UA"/>
              </w:rPr>
            </w:pPr>
            <w:r w:rsidRPr="004B299D">
              <w:rPr>
                <w:b/>
                <w:bCs/>
                <w:lang w:eastAsia="uk-UA"/>
              </w:rPr>
              <w:t>2020</w:t>
            </w:r>
          </w:p>
        </w:tc>
        <w:tc>
          <w:tcPr>
            <w:tcW w:w="944" w:type="pct"/>
            <w:vMerge/>
            <w:tcBorders>
              <w:left w:val="single" w:sz="4" w:space="0" w:color="auto"/>
              <w:bottom w:val="single" w:sz="4" w:space="0" w:color="000000"/>
              <w:right w:val="single" w:sz="4" w:space="0" w:color="auto"/>
            </w:tcBorders>
            <w:vAlign w:val="center"/>
            <w:hideMark/>
          </w:tcPr>
          <w:p w:rsidR="005704EC" w:rsidRPr="004B299D" w:rsidRDefault="005704EC" w:rsidP="004D7FA2">
            <w:pPr>
              <w:rPr>
                <w:b/>
                <w:bCs/>
                <w:lang w:eastAsia="uk-UA"/>
              </w:rPr>
            </w:pPr>
          </w:p>
        </w:tc>
      </w:tr>
      <w:tr w:rsidR="005704EC" w:rsidRPr="004B299D" w:rsidTr="004D7FA2">
        <w:trPr>
          <w:trHeight w:val="448"/>
        </w:trPr>
        <w:tc>
          <w:tcPr>
            <w:tcW w:w="2027" w:type="pct"/>
            <w:tcBorders>
              <w:top w:val="nil"/>
              <w:left w:val="single" w:sz="4" w:space="0" w:color="auto"/>
              <w:bottom w:val="single" w:sz="4" w:space="0" w:color="auto"/>
              <w:right w:val="single" w:sz="4" w:space="0" w:color="auto"/>
            </w:tcBorders>
            <w:shd w:val="clear" w:color="auto" w:fill="auto"/>
            <w:noWrap/>
            <w:vAlign w:val="bottom"/>
            <w:hideMark/>
          </w:tcPr>
          <w:p w:rsidR="005704EC" w:rsidRPr="004B299D" w:rsidRDefault="005704EC" w:rsidP="004D7FA2">
            <w:pPr>
              <w:rPr>
                <w:lang w:eastAsia="uk-UA"/>
              </w:rPr>
            </w:pPr>
            <w:r w:rsidRPr="004B299D">
              <w:rPr>
                <w:lang w:eastAsia="uk-UA"/>
              </w:rPr>
              <w:t xml:space="preserve">Придбання обладнання </w:t>
            </w:r>
          </w:p>
        </w:tc>
        <w:tc>
          <w:tcPr>
            <w:tcW w:w="1013"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255 740,00</w:t>
            </w:r>
          </w:p>
        </w:tc>
        <w:tc>
          <w:tcPr>
            <w:tcW w:w="1016"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189 593,96</w:t>
            </w:r>
          </w:p>
        </w:tc>
        <w:tc>
          <w:tcPr>
            <w:tcW w:w="944"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74,1</w:t>
            </w:r>
          </w:p>
        </w:tc>
      </w:tr>
      <w:tr w:rsidR="005704EC" w:rsidRPr="004B299D" w:rsidTr="004D7FA2">
        <w:trPr>
          <w:trHeight w:val="412"/>
        </w:trPr>
        <w:tc>
          <w:tcPr>
            <w:tcW w:w="2027" w:type="pct"/>
            <w:tcBorders>
              <w:top w:val="nil"/>
              <w:left w:val="single" w:sz="4" w:space="0" w:color="auto"/>
              <w:bottom w:val="single" w:sz="4" w:space="0" w:color="auto"/>
              <w:right w:val="single" w:sz="4" w:space="0" w:color="auto"/>
            </w:tcBorders>
            <w:shd w:val="clear" w:color="auto" w:fill="auto"/>
            <w:noWrap/>
            <w:vAlign w:val="bottom"/>
            <w:hideMark/>
          </w:tcPr>
          <w:p w:rsidR="005704EC" w:rsidRPr="004B299D" w:rsidRDefault="005704EC" w:rsidP="004D7FA2">
            <w:pPr>
              <w:rPr>
                <w:lang w:eastAsia="uk-UA"/>
              </w:rPr>
            </w:pPr>
            <w:r w:rsidRPr="004B299D">
              <w:rPr>
                <w:lang w:eastAsia="uk-UA"/>
              </w:rPr>
              <w:t>Капітальний ремонт</w:t>
            </w:r>
          </w:p>
        </w:tc>
        <w:tc>
          <w:tcPr>
            <w:tcW w:w="1013"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156 050,00</w:t>
            </w:r>
          </w:p>
        </w:tc>
        <w:tc>
          <w:tcPr>
            <w:tcW w:w="1016"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w:t>
            </w:r>
          </w:p>
        </w:tc>
        <w:tc>
          <w:tcPr>
            <w:tcW w:w="944"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w:t>
            </w:r>
          </w:p>
        </w:tc>
      </w:tr>
      <w:tr w:rsidR="005704EC" w:rsidRPr="004B299D" w:rsidTr="004D7FA2">
        <w:trPr>
          <w:trHeight w:val="563"/>
        </w:trPr>
        <w:tc>
          <w:tcPr>
            <w:tcW w:w="2027" w:type="pct"/>
            <w:tcBorders>
              <w:top w:val="nil"/>
              <w:left w:val="single" w:sz="4" w:space="0" w:color="auto"/>
              <w:bottom w:val="single" w:sz="4" w:space="0" w:color="auto"/>
              <w:right w:val="single" w:sz="4" w:space="0" w:color="auto"/>
            </w:tcBorders>
            <w:shd w:val="clear" w:color="auto" w:fill="auto"/>
            <w:vAlign w:val="bottom"/>
            <w:hideMark/>
          </w:tcPr>
          <w:p w:rsidR="005704EC" w:rsidRPr="004B299D" w:rsidRDefault="005704EC" w:rsidP="004D7FA2">
            <w:pPr>
              <w:ind w:right="-199"/>
              <w:rPr>
                <w:lang w:eastAsia="uk-UA"/>
              </w:rPr>
            </w:pPr>
            <w:r w:rsidRPr="004B299D">
              <w:rPr>
                <w:lang w:eastAsia="uk-UA"/>
              </w:rPr>
              <w:t>Капітальне будівництво КПКВК 0815045</w:t>
            </w:r>
          </w:p>
        </w:tc>
        <w:tc>
          <w:tcPr>
            <w:tcW w:w="1013"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w:t>
            </w:r>
          </w:p>
        </w:tc>
        <w:tc>
          <w:tcPr>
            <w:tcW w:w="1016"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49 910,00</w:t>
            </w:r>
          </w:p>
        </w:tc>
        <w:tc>
          <w:tcPr>
            <w:tcW w:w="944"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lang w:eastAsia="uk-UA"/>
              </w:rPr>
            </w:pPr>
            <w:r w:rsidRPr="004B299D">
              <w:rPr>
                <w:lang w:eastAsia="uk-UA"/>
              </w:rPr>
              <w:t>-</w:t>
            </w:r>
          </w:p>
        </w:tc>
      </w:tr>
      <w:tr w:rsidR="005704EC" w:rsidRPr="004B299D" w:rsidTr="004D7FA2">
        <w:trPr>
          <w:trHeight w:val="370"/>
        </w:trPr>
        <w:tc>
          <w:tcPr>
            <w:tcW w:w="2027" w:type="pct"/>
            <w:tcBorders>
              <w:top w:val="nil"/>
              <w:left w:val="single" w:sz="4" w:space="0" w:color="auto"/>
              <w:bottom w:val="single" w:sz="4" w:space="0" w:color="auto"/>
              <w:right w:val="single" w:sz="4" w:space="0" w:color="auto"/>
            </w:tcBorders>
            <w:shd w:val="clear" w:color="auto" w:fill="auto"/>
            <w:noWrap/>
            <w:vAlign w:val="bottom"/>
            <w:hideMark/>
          </w:tcPr>
          <w:p w:rsidR="005704EC" w:rsidRPr="004B299D" w:rsidRDefault="005704EC" w:rsidP="004D7FA2">
            <w:pPr>
              <w:rPr>
                <w:b/>
                <w:bCs/>
                <w:lang w:eastAsia="uk-UA"/>
              </w:rPr>
            </w:pPr>
            <w:r w:rsidRPr="004B299D">
              <w:rPr>
                <w:b/>
                <w:bCs/>
                <w:lang w:eastAsia="uk-UA"/>
              </w:rPr>
              <w:t>Всього</w:t>
            </w:r>
          </w:p>
        </w:tc>
        <w:tc>
          <w:tcPr>
            <w:tcW w:w="1013"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b/>
                <w:bCs/>
                <w:lang w:eastAsia="uk-UA"/>
              </w:rPr>
            </w:pPr>
            <w:r w:rsidRPr="004B299D">
              <w:rPr>
                <w:b/>
                <w:bCs/>
                <w:lang w:eastAsia="uk-UA"/>
              </w:rPr>
              <w:t>411 790,00</w:t>
            </w:r>
          </w:p>
        </w:tc>
        <w:tc>
          <w:tcPr>
            <w:tcW w:w="1016"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b/>
                <w:bCs/>
                <w:lang w:eastAsia="uk-UA"/>
              </w:rPr>
            </w:pPr>
            <w:r w:rsidRPr="004B299D">
              <w:rPr>
                <w:b/>
                <w:bCs/>
                <w:lang w:eastAsia="uk-UA"/>
              </w:rPr>
              <w:t>239 503,96</w:t>
            </w:r>
          </w:p>
        </w:tc>
        <w:tc>
          <w:tcPr>
            <w:tcW w:w="944" w:type="pct"/>
            <w:tcBorders>
              <w:top w:val="nil"/>
              <w:left w:val="nil"/>
              <w:bottom w:val="single" w:sz="4" w:space="0" w:color="auto"/>
              <w:right w:val="single" w:sz="4" w:space="0" w:color="auto"/>
            </w:tcBorders>
            <w:shd w:val="clear" w:color="auto" w:fill="auto"/>
            <w:noWrap/>
            <w:vAlign w:val="bottom"/>
            <w:hideMark/>
          </w:tcPr>
          <w:p w:rsidR="005704EC" w:rsidRPr="004B299D" w:rsidRDefault="005704EC" w:rsidP="004D7FA2">
            <w:pPr>
              <w:jc w:val="center"/>
              <w:rPr>
                <w:b/>
                <w:bCs/>
                <w:lang w:eastAsia="uk-UA"/>
              </w:rPr>
            </w:pPr>
            <w:r w:rsidRPr="004B299D">
              <w:rPr>
                <w:b/>
                <w:bCs/>
                <w:lang w:eastAsia="uk-UA"/>
              </w:rPr>
              <w:t>58,2</w:t>
            </w:r>
          </w:p>
        </w:tc>
      </w:tr>
      <w:tr w:rsidR="005704EC" w:rsidRPr="004B299D" w:rsidTr="004D7FA2">
        <w:trPr>
          <w:trHeight w:val="405"/>
        </w:trPr>
        <w:tc>
          <w:tcPr>
            <w:tcW w:w="5000" w:type="pct"/>
            <w:gridSpan w:val="4"/>
            <w:tcBorders>
              <w:top w:val="nil"/>
              <w:left w:val="nil"/>
              <w:bottom w:val="nil"/>
              <w:right w:val="nil"/>
            </w:tcBorders>
            <w:shd w:val="clear" w:color="auto" w:fill="auto"/>
            <w:noWrap/>
            <w:vAlign w:val="bottom"/>
            <w:hideMark/>
          </w:tcPr>
          <w:p w:rsidR="005704EC" w:rsidRPr="004B299D" w:rsidRDefault="005704EC" w:rsidP="004D7FA2">
            <w:pPr>
              <w:spacing w:before="100"/>
              <w:jc w:val="both"/>
              <w:rPr>
                <w:lang w:val="uk-UA"/>
              </w:rPr>
            </w:pPr>
            <w:r w:rsidRPr="004B299D">
              <w:t>*Примітка:</w:t>
            </w:r>
            <w:r w:rsidRPr="004B299D">
              <w:rPr>
                <w:lang w:eastAsia="uk-UA"/>
              </w:rPr>
              <w:t xml:space="preserve"> вр</w:t>
            </w:r>
            <w:r>
              <w:rPr>
                <w:lang w:val="uk-UA" w:eastAsia="uk-UA"/>
              </w:rPr>
              <w:t>а</w:t>
            </w:r>
            <w:r w:rsidRPr="004B299D">
              <w:rPr>
                <w:lang w:eastAsia="uk-UA"/>
              </w:rPr>
              <w:t>ховані показники управління праці та соціального захисту населення виконавчого комітету ВМР, Вараського міського центру комплексної реабілітації для осіб з інвалідністю імені З.А.Матвієнко, територіального центру соціального обслуговування (надання соціальних послуг) міста Вараш</w:t>
            </w:r>
            <w:r w:rsidRPr="004B299D">
              <w:rPr>
                <w:lang w:val="uk-UA" w:eastAsia="uk-UA"/>
              </w:rPr>
              <w:t xml:space="preserve"> (</w:t>
            </w:r>
            <w:r w:rsidRPr="004B299D">
              <w:t>без урахування власних надходжень</w:t>
            </w:r>
            <w:r w:rsidRPr="004B299D">
              <w:rPr>
                <w:lang w:val="uk-UA"/>
              </w:rPr>
              <w:t>).</w:t>
            </w:r>
          </w:p>
          <w:p w:rsidR="005704EC" w:rsidRPr="004B299D" w:rsidRDefault="005704EC" w:rsidP="004D7FA2">
            <w:pPr>
              <w:rPr>
                <w:lang w:eastAsia="uk-UA"/>
              </w:rPr>
            </w:pPr>
          </w:p>
        </w:tc>
      </w:tr>
    </w:tbl>
    <w:p w:rsidR="005704EC" w:rsidRPr="00833F9F" w:rsidRDefault="005704EC" w:rsidP="005704EC">
      <w:pPr>
        <w:ind w:left="2126" w:firstLine="709"/>
        <w:rPr>
          <w:b/>
          <w:bCs/>
          <w:sz w:val="26"/>
          <w:szCs w:val="26"/>
          <w:lang w:val="uk-UA"/>
        </w:rPr>
      </w:pPr>
      <w:r w:rsidRPr="00833F9F">
        <w:rPr>
          <w:b/>
          <w:bCs/>
          <w:sz w:val="26"/>
          <w:szCs w:val="26"/>
          <w:lang w:val="uk-UA"/>
        </w:rPr>
        <w:t xml:space="preserve">5.3. Охорона здоров'я                         </w:t>
      </w:r>
    </w:p>
    <w:p w:rsidR="005704EC" w:rsidRPr="00833F9F" w:rsidRDefault="005704EC" w:rsidP="005704EC">
      <w:pPr>
        <w:spacing w:after="100"/>
        <w:ind w:left="1418" w:firstLine="709"/>
        <w:rPr>
          <w:b/>
          <w:bCs/>
          <w:sz w:val="26"/>
          <w:szCs w:val="26"/>
          <w:lang w:val="uk-UA"/>
        </w:rPr>
      </w:pPr>
      <w:r w:rsidRPr="00833F9F">
        <w:rPr>
          <w:b/>
          <w:bCs/>
          <w:sz w:val="26"/>
          <w:szCs w:val="26"/>
          <w:lang w:val="uk-UA"/>
        </w:rPr>
        <w:t>Основні цілі та пріоритети розвитку на 2020 рік</w:t>
      </w:r>
    </w:p>
    <w:p w:rsidR="005704EC" w:rsidRPr="00833F9F" w:rsidRDefault="005704EC" w:rsidP="005704EC">
      <w:pPr>
        <w:jc w:val="both"/>
        <w:rPr>
          <w:sz w:val="26"/>
          <w:szCs w:val="26"/>
        </w:rPr>
      </w:pPr>
      <w:r w:rsidRPr="00833F9F">
        <w:rPr>
          <w:sz w:val="26"/>
          <w:szCs w:val="26"/>
          <w:lang w:val="uk-UA"/>
        </w:rPr>
        <w:t xml:space="preserve">      5.3.1.Налагодження роботи та вирішення проблемних питань функціонування комунального некомерційного підприємства Вараської міської ради «Спеціалізована медико-санітарна частина».</w:t>
      </w:r>
    </w:p>
    <w:p w:rsidR="005704EC" w:rsidRPr="00833F9F" w:rsidRDefault="005704EC" w:rsidP="005704EC">
      <w:pPr>
        <w:jc w:val="both"/>
        <w:rPr>
          <w:sz w:val="26"/>
          <w:szCs w:val="26"/>
          <w:lang w:val="uk-UA"/>
        </w:rPr>
      </w:pPr>
      <w:r w:rsidRPr="00833F9F">
        <w:rPr>
          <w:sz w:val="26"/>
          <w:szCs w:val="26"/>
          <w:lang w:val="uk-UA"/>
        </w:rPr>
        <w:t xml:space="preserve">     5.3.2.Впровадження заходів по реформуванню вторинної ланки медичної допомоги.</w:t>
      </w:r>
    </w:p>
    <w:p w:rsidR="005704EC" w:rsidRPr="00833F9F" w:rsidRDefault="005704EC" w:rsidP="005704EC">
      <w:pPr>
        <w:jc w:val="both"/>
        <w:rPr>
          <w:sz w:val="26"/>
          <w:szCs w:val="26"/>
        </w:rPr>
      </w:pPr>
      <w:r w:rsidRPr="00833F9F">
        <w:rPr>
          <w:sz w:val="26"/>
          <w:szCs w:val="26"/>
          <w:lang w:val="uk-UA"/>
        </w:rPr>
        <w:t xml:space="preserve">     5.3.3.Проведення капітальних ремонтів приміщень закладів охорони здоров’я.</w:t>
      </w:r>
    </w:p>
    <w:p w:rsidR="005704EC" w:rsidRPr="00833F9F" w:rsidRDefault="005704EC" w:rsidP="005704EC">
      <w:pPr>
        <w:jc w:val="center"/>
        <w:rPr>
          <w:b/>
          <w:bCs/>
          <w:sz w:val="26"/>
          <w:szCs w:val="26"/>
          <w:lang w:val="uk-UA"/>
        </w:rPr>
      </w:pPr>
      <w:r w:rsidRPr="00833F9F">
        <w:rPr>
          <w:b/>
          <w:bCs/>
          <w:sz w:val="26"/>
          <w:szCs w:val="26"/>
          <w:lang w:val="uk-UA"/>
        </w:rPr>
        <w:t>Виконання</w:t>
      </w:r>
    </w:p>
    <w:p w:rsidR="005704EC" w:rsidRPr="00833F9F" w:rsidRDefault="005704EC" w:rsidP="005704EC">
      <w:pPr>
        <w:ind w:right="-6"/>
        <w:jc w:val="both"/>
        <w:rPr>
          <w:bCs/>
          <w:sz w:val="26"/>
          <w:szCs w:val="26"/>
          <w:lang w:val="uk-UA"/>
        </w:rPr>
      </w:pPr>
      <w:r w:rsidRPr="003E3838">
        <w:rPr>
          <w:b/>
          <w:bCs/>
          <w:sz w:val="26"/>
          <w:szCs w:val="26"/>
          <w:lang w:val="uk-UA"/>
        </w:rPr>
        <w:t xml:space="preserve">      5.3.1.</w:t>
      </w:r>
      <w:r w:rsidRPr="00833F9F">
        <w:t xml:space="preserve"> </w:t>
      </w:r>
      <w:r w:rsidRPr="00833F9F">
        <w:rPr>
          <w:bCs/>
          <w:sz w:val="26"/>
          <w:szCs w:val="26"/>
          <w:lang w:val="uk-UA"/>
        </w:rPr>
        <w:t>У 2020 році в результаті державної реформи галузі охорони здоров’я  у Вараській  МТГ здійснено реорганізацію вторинного рівня надання медичної допомоги. 28.08.2020 Вараською міською радою прийнято рішення №1839 «Про реорганізацію державного закладу «Спеціалізована медико-санітарна частина №3 Міністерства охорони  здоров’я України» шляхом перетворення у комунальне некомерційне підприємство Вараської міської ради «Вараська міська багатопрофільна  лікарня», а вже 05.11.2020 Вараською міською радою прийнято рішення №2 «Про затвердження передавального акту та створення юридичної особи – комунальне некомерційне підприємство Вараської міської ради «Вараська багатопрофільна  лікарня» (далі - КНП ВМР «ВБЛ»).</w:t>
      </w:r>
    </w:p>
    <w:p w:rsidR="005704EC" w:rsidRPr="00833F9F" w:rsidRDefault="005704EC" w:rsidP="005704EC">
      <w:pPr>
        <w:ind w:right="-6" w:firstLine="426"/>
        <w:jc w:val="both"/>
        <w:rPr>
          <w:sz w:val="26"/>
          <w:szCs w:val="26"/>
          <w:lang w:val="uk-UA"/>
        </w:rPr>
      </w:pPr>
      <w:r w:rsidRPr="00833F9F">
        <w:rPr>
          <w:sz w:val="26"/>
          <w:szCs w:val="26"/>
          <w:lang w:val="uk-UA"/>
        </w:rPr>
        <w:t>За період з квітня 2020 року фінансування КНП ВМР «ВБЛ» (ДЗ «СМСЧ №3 МОЗ України») забезпечувалося  за рахунок бюджету Вараської міської об’єднаної територіальної громади.</w:t>
      </w:r>
      <w:r w:rsidRPr="00833F9F">
        <w:rPr>
          <w:lang w:val="uk-UA"/>
        </w:rPr>
        <w:t xml:space="preserve"> </w:t>
      </w:r>
      <w:r w:rsidRPr="00833F9F">
        <w:rPr>
          <w:sz w:val="26"/>
          <w:szCs w:val="26"/>
          <w:lang w:val="uk-UA"/>
        </w:rPr>
        <w:t>На виконання заходів КНП ВМР «ВБЛ» по комплексній програмі «Здоров’я» на 2020 рік з місцевого бюджету виділено 42 926,7 тис. грн., проведено видатків на суму 42 749,2 тис. грн. З них, для забезпечення надання населенню Вараської ОТГ медичної допомоги за місцем проживання виділено 40 620,0 тис. грн., проведено видатки на суму 40 588,2 тис. грн., на оплату наступних потреб закладу:</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заробітна плата в сумі 25 439,0 тис. грн. виплачена працівникам закладу;</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нарахування на заробітну плату в сумі 5 588,4 тис. грн.;</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предмети, матеріали, обладнання та інвентар в сумі 715,8 тис. грн.;</w:t>
      </w:r>
    </w:p>
    <w:p w:rsidR="005704EC" w:rsidRPr="004B6129" w:rsidRDefault="005704EC" w:rsidP="005704EC">
      <w:pPr>
        <w:ind w:right="-6"/>
        <w:jc w:val="both"/>
        <w:rPr>
          <w:sz w:val="26"/>
          <w:szCs w:val="26"/>
          <w:lang w:val="uk-UA"/>
        </w:rPr>
      </w:pPr>
      <w:r w:rsidRPr="004B6129">
        <w:rPr>
          <w:sz w:val="26"/>
          <w:szCs w:val="26"/>
          <w:lang w:val="uk-UA"/>
        </w:rPr>
        <w:t>-         медикаменти та перев’язувальні засоби в сумі 3 349,8 тис. грн.;</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продукти харчування  в сумі 511,9 тис. грн.;</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оплата послуг (крім комунальних) в сумі 1 163,0 тис. грн.;</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видатки на відрядження працівників в сумі 70,1 тис. грн.;</w:t>
      </w:r>
    </w:p>
    <w:p w:rsidR="005704EC" w:rsidRPr="004B6129" w:rsidRDefault="005704EC" w:rsidP="005704EC">
      <w:pPr>
        <w:ind w:right="-6"/>
        <w:jc w:val="both"/>
        <w:rPr>
          <w:sz w:val="26"/>
          <w:szCs w:val="26"/>
          <w:lang w:val="uk-UA"/>
        </w:rPr>
      </w:pPr>
      <w:r w:rsidRPr="004B6129">
        <w:rPr>
          <w:sz w:val="26"/>
          <w:szCs w:val="26"/>
          <w:lang w:val="uk-UA"/>
        </w:rPr>
        <w:lastRenderedPageBreak/>
        <w:t>-</w:t>
      </w:r>
      <w:r w:rsidRPr="004B6129">
        <w:rPr>
          <w:sz w:val="26"/>
          <w:szCs w:val="26"/>
          <w:lang w:val="uk-UA"/>
        </w:rPr>
        <w:tab/>
        <w:t>оплата теплопостачання в сумі 435,3  тис. грн.;</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оплата водопостачання та водовідведення в сумі 951,0 тис. грн.;</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оплата електроенергії в сумі  1 095,3 тис. грн.;</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виплата пенсій і допомоги в сумі 180,4 тис. грн.;</w:t>
      </w:r>
    </w:p>
    <w:p w:rsidR="005704EC" w:rsidRPr="004B6129" w:rsidRDefault="005704EC" w:rsidP="005704EC">
      <w:pPr>
        <w:ind w:right="-6"/>
        <w:jc w:val="both"/>
        <w:rPr>
          <w:sz w:val="26"/>
          <w:szCs w:val="26"/>
          <w:lang w:val="uk-UA"/>
        </w:rPr>
      </w:pPr>
      <w:r w:rsidRPr="004B6129">
        <w:rPr>
          <w:sz w:val="26"/>
          <w:szCs w:val="26"/>
          <w:lang w:val="uk-UA"/>
        </w:rPr>
        <w:t>-</w:t>
      </w:r>
      <w:r w:rsidRPr="004B6129">
        <w:rPr>
          <w:sz w:val="26"/>
          <w:szCs w:val="26"/>
          <w:lang w:val="uk-UA"/>
        </w:rPr>
        <w:tab/>
        <w:t>вивіз і захоронення відходів в сумі 66, 4 тис. грн.;</w:t>
      </w:r>
    </w:p>
    <w:p w:rsidR="005704EC" w:rsidRPr="004B6129" w:rsidRDefault="005704EC" w:rsidP="005704EC">
      <w:pPr>
        <w:ind w:left="709" w:right="-6" w:hanging="709"/>
        <w:jc w:val="both"/>
        <w:rPr>
          <w:sz w:val="26"/>
          <w:szCs w:val="26"/>
          <w:lang w:val="uk-UA"/>
        </w:rPr>
      </w:pPr>
      <w:r w:rsidRPr="004B6129">
        <w:rPr>
          <w:sz w:val="26"/>
          <w:szCs w:val="26"/>
          <w:lang w:val="uk-UA"/>
        </w:rPr>
        <w:t>-</w:t>
      </w:r>
      <w:r w:rsidRPr="004B6129">
        <w:rPr>
          <w:sz w:val="26"/>
          <w:szCs w:val="26"/>
          <w:lang w:val="uk-UA"/>
        </w:rPr>
        <w:tab/>
        <w:t>інші виплати населенню в сумі 16,6 тис. грн., а саме: зубопротезування учасників війни;</w:t>
      </w:r>
    </w:p>
    <w:p w:rsidR="005704EC" w:rsidRPr="004B6129" w:rsidRDefault="005704EC" w:rsidP="005704EC">
      <w:pPr>
        <w:ind w:left="709" w:right="-6" w:hanging="709"/>
        <w:jc w:val="both"/>
        <w:rPr>
          <w:sz w:val="26"/>
          <w:szCs w:val="26"/>
          <w:lang w:val="uk-UA"/>
        </w:rPr>
      </w:pPr>
      <w:r w:rsidRPr="004B6129">
        <w:rPr>
          <w:sz w:val="26"/>
          <w:szCs w:val="26"/>
          <w:lang w:val="uk-UA"/>
        </w:rPr>
        <w:t>-</w:t>
      </w:r>
      <w:r w:rsidRPr="004B6129">
        <w:rPr>
          <w:sz w:val="26"/>
          <w:szCs w:val="26"/>
          <w:lang w:val="uk-UA"/>
        </w:rPr>
        <w:tab/>
        <w:t>інші видатки в сумі 0,094 тис. грн., а саме нарахована пеня за невчасну оплату послуг зв’язку «Укртелеком»;</w:t>
      </w:r>
    </w:p>
    <w:p w:rsidR="005704EC" w:rsidRPr="004B6129" w:rsidRDefault="005704EC" w:rsidP="005704EC">
      <w:pPr>
        <w:tabs>
          <w:tab w:val="left" w:pos="709"/>
        </w:tabs>
        <w:ind w:left="709" w:right="-6" w:hanging="709"/>
        <w:jc w:val="both"/>
        <w:rPr>
          <w:sz w:val="26"/>
          <w:szCs w:val="26"/>
          <w:lang w:val="uk-UA"/>
        </w:rPr>
      </w:pPr>
      <w:r w:rsidRPr="004B6129">
        <w:rPr>
          <w:sz w:val="26"/>
          <w:szCs w:val="26"/>
          <w:lang w:val="uk-UA"/>
        </w:rPr>
        <w:t>-</w:t>
      </w:r>
      <w:r w:rsidRPr="004B6129">
        <w:rPr>
          <w:sz w:val="26"/>
          <w:szCs w:val="26"/>
          <w:lang w:val="uk-UA"/>
        </w:rPr>
        <w:tab/>
        <w:t>придбано медичне обладнання на суму 790,0 тис. грн.: концентратор кисню OLV-10 – 18 штук, кисневий концентратор JAY-10 – 2 шт.; для проведення ремонту частини приміщень інфекційного відділення під ПЛР-лабораторію виготовлено проектну документацію на суму 215,0 тис. грн.</w:t>
      </w:r>
    </w:p>
    <w:p w:rsidR="005704EC" w:rsidRPr="004B6129" w:rsidRDefault="005704EC" w:rsidP="005704EC">
      <w:pPr>
        <w:ind w:right="-6" w:firstLine="426"/>
        <w:jc w:val="both"/>
        <w:rPr>
          <w:sz w:val="26"/>
          <w:szCs w:val="26"/>
          <w:lang w:val="uk-UA" w:eastAsia="en-US"/>
        </w:rPr>
      </w:pPr>
      <w:r w:rsidRPr="003E3838">
        <w:rPr>
          <w:b/>
          <w:bCs/>
          <w:sz w:val="26"/>
          <w:szCs w:val="26"/>
          <w:lang w:val="uk-UA"/>
        </w:rPr>
        <w:t>5.3.2.</w:t>
      </w:r>
      <w:r w:rsidRPr="004B6129">
        <w:rPr>
          <w:sz w:val="26"/>
          <w:szCs w:val="26"/>
          <w:lang w:val="uk-UA" w:eastAsia="en-US"/>
        </w:rPr>
        <w:t xml:space="preserve"> В листопаді 2020 року КНП ВМР «ВБЛ» включено до Переліку закладів першої хвилі для госпіталізації пацієнтів з гострою респіраторною хворобою COVID-19, спричиненою коронавірусом SARS-CoV-2. Також укладено договори з НСЗУ за пакетом – «Стаціонарна допомога пацієнтам з коронавірусною хворобою COVID-19».</w:t>
      </w:r>
    </w:p>
    <w:p w:rsidR="005704EC" w:rsidRPr="004B6129" w:rsidRDefault="005704EC" w:rsidP="005704EC">
      <w:pPr>
        <w:ind w:right="-6" w:firstLine="426"/>
        <w:jc w:val="both"/>
        <w:rPr>
          <w:bCs/>
          <w:sz w:val="26"/>
          <w:szCs w:val="26"/>
          <w:lang w:val="uk-UA" w:eastAsia="uk-UA"/>
        </w:rPr>
      </w:pPr>
      <w:r w:rsidRPr="003E3838">
        <w:rPr>
          <w:b/>
          <w:bCs/>
          <w:sz w:val="26"/>
          <w:szCs w:val="26"/>
          <w:lang w:val="uk-UA"/>
        </w:rPr>
        <w:t>5.3.3.</w:t>
      </w:r>
      <w:r w:rsidRPr="004B6129">
        <w:rPr>
          <w:sz w:val="26"/>
          <w:szCs w:val="26"/>
          <w:lang w:val="uk-UA" w:eastAsia="ko-KR"/>
        </w:rPr>
        <w:t xml:space="preserve"> Проведено капітальний ремонт (заміна вікон) громадського будинку стоматологічна поліклініка (</w:t>
      </w:r>
      <w:r w:rsidRPr="00E63714">
        <w:rPr>
          <w:sz w:val="26"/>
          <w:szCs w:val="26"/>
          <w:lang w:val="uk-UA" w:eastAsia="ko-KR"/>
        </w:rPr>
        <w:t>комунального некомерційного підприємства Вараської міської ради «Вараський центр первинної медичної допомоги»</w:t>
      </w:r>
      <w:r w:rsidRPr="004B6129">
        <w:rPr>
          <w:sz w:val="26"/>
          <w:szCs w:val="26"/>
          <w:lang w:val="uk-UA" w:eastAsia="ko-KR"/>
        </w:rPr>
        <w:t>) за адресою: м.Вараш, м-н Перемоги, 23/1, Рівненська область на суму 499,9 тис. грн.</w:t>
      </w:r>
    </w:p>
    <w:p w:rsidR="005704EC" w:rsidRPr="004B6129" w:rsidRDefault="005704EC" w:rsidP="005704EC">
      <w:pPr>
        <w:pStyle w:val="msonormalcxspmiddle"/>
        <w:spacing w:before="140" w:beforeAutospacing="0" w:after="60" w:afterAutospacing="0"/>
        <w:contextualSpacing/>
        <w:jc w:val="center"/>
        <w:rPr>
          <w:b/>
          <w:sz w:val="26"/>
          <w:szCs w:val="26"/>
          <w:lang w:val="uk-UA" w:eastAsia="ko-KR"/>
        </w:rPr>
      </w:pPr>
      <w:r w:rsidRPr="004B6129">
        <w:rPr>
          <w:b/>
          <w:sz w:val="26"/>
          <w:szCs w:val="26"/>
          <w:lang w:val="uk-UA" w:eastAsia="ko-KR"/>
        </w:rPr>
        <w:t>Кількісні та якісні показники ефективності роботи КНП ВМР «ВБЛ» (ДЗ «СМСЧ №3 МОЗ України») та КНП ВМР «Вараський ЦПМД» в рамках комплексної програми «Здоров’я»</w:t>
      </w:r>
      <w:r>
        <w:rPr>
          <w:b/>
          <w:sz w:val="26"/>
          <w:szCs w:val="26"/>
          <w:lang w:val="uk-UA"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3"/>
        <w:gridCol w:w="1295"/>
        <w:gridCol w:w="1583"/>
        <w:gridCol w:w="1293"/>
      </w:tblGrid>
      <w:tr w:rsidR="005704EC" w:rsidRPr="00633409" w:rsidTr="004D7FA2">
        <w:tc>
          <w:tcPr>
            <w:tcW w:w="2884" w:type="pct"/>
            <w:vMerge w:val="restart"/>
          </w:tcPr>
          <w:p w:rsidR="005704EC" w:rsidRPr="00633409" w:rsidRDefault="005704EC" w:rsidP="004D7FA2">
            <w:pPr>
              <w:jc w:val="center"/>
              <w:rPr>
                <w:sz w:val="21"/>
                <w:szCs w:val="21"/>
                <w:lang w:val="uk-UA"/>
              </w:rPr>
            </w:pPr>
          </w:p>
          <w:p w:rsidR="005704EC" w:rsidRPr="00633409" w:rsidRDefault="005704EC" w:rsidP="004D7FA2">
            <w:pPr>
              <w:jc w:val="center"/>
              <w:rPr>
                <w:sz w:val="21"/>
                <w:szCs w:val="21"/>
                <w:lang w:val="uk-UA"/>
              </w:rPr>
            </w:pPr>
            <w:r w:rsidRPr="00633409">
              <w:rPr>
                <w:sz w:val="21"/>
                <w:szCs w:val="21"/>
                <w:lang w:val="uk-UA"/>
              </w:rPr>
              <w:t>Назва напряму діяльності  (пріоритетні завдання)</w:t>
            </w:r>
          </w:p>
        </w:tc>
        <w:tc>
          <w:tcPr>
            <w:tcW w:w="1460" w:type="pct"/>
            <w:gridSpan w:val="2"/>
          </w:tcPr>
          <w:p w:rsidR="005704EC" w:rsidRPr="00633409" w:rsidRDefault="005704EC" w:rsidP="004D7FA2">
            <w:pPr>
              <w:jc w:val="center"/>
              <w:rPr>
                <w:sz w:val="21"/>
                <w:szCs w:val="21"/>
                <w:lang w:val="uk-UA"/>
              </w:rPr>
            </w:pPr>
            <w:r w:rsidRPr="00633409">
              <w:rPr>
                <w:sz w:val="21"/>
                <w:szCs w:val="21"/>
                <w:lang w:val="uk-UA"/>
              </w:rPr>
              <w:t>Обсяги фінансування по роках, тис. грн.</w:t>
            </w:r>
          </w:p>
        </w:tc>
        <w:tc>
          <w:tcPr>
            <w:tcW w:w="657" w:type="pct"/>
            <w:vMerge w:val="restart"/>
          </w:tcPr>
          <w:p w:rsidR="005704EC" w:rsidRPr="00633409" w:rsidRDefault="005704EC" w:rsidP="004D7FA2">
            <w:pPr>
              <w:jc w:val="center"/>
              <w:rPr>
                <w:sz w:val="21"/>
                <w:szCs w:val="21"/>
                <w:lang w:val="uk-UA"/>
              </w:rPr>
            </w:pPr>
            <w:r w:rsidRPr="00633409">
              <w:rPr>
                <w:sz w:val="21"/>
                <w:szCs w:val="21"/>
                <w:lang w:val="uk-UA"/>
              </w:rPr>
              <w:t>2020 до 2019, %</w:t>
            </w:r>
          </w:p>
        </w:tc>
      </w:tr>
      <w:tr w:rsidR="005704EC" w:rsidRPr="00633409" w:rsidTr="004D7FA2">
        <w:trPr>
          <w:trHeight w:val="286"/>
        </w:trPr>
        <w:tc>
          <w:tcPr>
            <w:tcW w:w="2884" w:type="pct"/>
            <w:vMerge/>
            <w:vAlign w:val="center"/>
          </w:tcPr>
          <w:p w:rsidR="005704EC" w:rsidRPr="00633409" w:rsidRDefault="005704EC" w:rsidP="004D7FA2">
            <w:pPr>
              <w:rPr>
                <w:sz w:val="21"/>
                <w:szCs w:val="21"/>
                <w:lang w:val="uk-UA"/>
              </w:rPr>
            </w:pPr>
          </w:p>
        </w:tc>
        <w:tc>
          <w:tcPr>
            <w:tcW w:w="657" w:type="pct"/>
          </w:tcPr>
          <w:p w:rsidR="005704EC" w:rsidRPr="00633409" w:rsidRDefault="005704EC" w:rsidP="004D7FA2">
            <w:pPr>
              <w:jc w:val="center"/>
              <w:rPr>
                <w:sz w:val="21"/>
                <w:szCs w:val="21"/>
                <w:lang w:val="uk-UA"/>
              </w:rPr>
            </w:pPr>
            <w:r w:rsidRPr="00633409">
              <w:rPr>
                <w:sz w:val="21"/>
                <w:szCs w:val="21"/>
                <w:lang w:val="uk-UA"/>
              </w:rPr>
              <w:t>2019 рік</w:t>
            </w:r>
          </w:p>
        </w:tc>
        <w:tc>
          <w:tcPr>
            <w:tcW w:w="803" w:type="pct"/>
          </w:tcPr>
          <w:p w:rsidR="005704EC" w:rsidRPr="00633409" w:rsidRDefault="005704EC" w:rsidP="004D7FA2">
            <w:pPr>
              <w:jc w:val="center"/>
              <w:rPr>
                <w:sz w:val="21"/>
                <w:szCs w:val="21"/>
                <w:lang w:val="uk-UA"/>
              </w:rPr>
            </w:pPr>
            <w:r w:rsidRPr="00633409">
              <w:rPr>
                <w:sz w:val="21"/>
                <w:szCs w:val="21"/>
                <w:lang w:val="uk-UA"/>
              </w:rPr>
              <w:t>2020 рік</w:t>
            </w:r>
          </w:p>
        </w:tc>
        <w:tc>
          <w:tcPr>
            <w:tcW w:w="657" w:type="pct"/>
            <w:vMerge/>
            <w:vAlign w:val="center"/>
          </w:tcPr>
          <w:p w:rsidR="005704EC" w:rsidRPr="00633409" w:rsidRDefault="005704EC" w:rsidP="004D7FA2">
            <w:pPr>
              <w:rPr>
                <w:sz w:val="21"/>
                <w:szCs w:val="21"/>
                <w:lang w:val="uk-UA"/>
              </w:rPr>
            </w:pPr>
          </w:p>
        </w:tc>
      </w:tr>
      <w:tr w:rsidR="005704EC" w:rsidRPr="00633409" w:rsidTr="004D7FA2">
        <w:tc>
          <w:tcPr>
            <w:tcW w:w="2884" w:type="pct"/>
          </w:tcPr>
          <w:p w:rsidR="005704EC" w:rsidRPr="00633409" w:rsidRDefault="005704EC" w:rsidP="004D7FA2">
            <w:pPr>
              <w:rPr>
                <w:sz w:val="21"/>
                <w:szCs w:val="21"/>
                <w:lang w:val="uk-UA"/>
              </w:rPr>
            </w:pPr>
            <w:r w:rsidRPr="00633409">
              <w:rPr>
                <w:sz w:val="21"/>
                <w:szCs w:val="21"/>
                <w:lang w:val="uk-UA"/>
              </w:rPr>
              <w:t>Програма протидії захворюванню на туберкульоз</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87,4</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52,0</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59,5</w:t>
            </w:r>
          </w:p>
        </w:tc>
      </w:tr>
      <w:tr w:rsidR="005704EC" w:rsidRPr="00633409" w:rsidTr="004D7FA2">
        <w:trPr>
          <w:trHeight w:val="552"/>
        </w:trPr>
        <w:tc>
          <w:tcPr>
            <w:tcW w:w="2884" w:type="pct"/>
          </w:tcPr>
          <w:p w:rsidR="005704EC" w:rsidRPr="00633409" w:rsidRDefault="005704EC" w:rsidP="004D7FA2">
            <w:pPr>
              <w:rPr>
                <w:sz w:val="21"/>
                <w:szCs w:val="21"/>
                <w:lang w:val="uk-UA"/>
              </w:rPr>
            </w:pPr>
            <w:r w:rsidRPr="00633409">
              <w:rPr>
                <w:sz w:val="21"/>
                <w:szCs w:val="21"/>
                <w:lang w:val="uk-UA"/>
              </w:rPr>
              <w:t>Програма «Фенілкетонурія»</w:t>
            </w:r>
          </w:p>
          <w:p w:rsidR="005704EC" w:rsidRPr="00633409" w:rsidRDefault="005704EC" w:rsidP="004D7FA2">
            <w:pPr>
              <w:rPr>
                <w:sz w:val="21"/>
                <w:szCs w:val="21"/>
                <w:lang w:val="uk-UA"/>
              </w:rPr>
            </w:pPr>
            <w:r w:rsidRPr="00633409">
              <w:rPr>
                <w:sz w:val="21"/>
                <w:szCs w:val="21"/>
                <w:lang w:val="uk-UA"/>
              </w:rPr>
              <w:t>(Програма «Генетичні порушення обміну»</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394,2</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236,9</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60,1</w:t>
            </w:r>
          </w:p>
        </w:tc>
      </w:tr>
      <w:tr w:rsidR="005704EC" w:rsidRPr="00633409" w:rsidTr="004D7FA2">
        <w:tc>
          <w:tcPr>
            <w:tcW w:w="2884" w:type="pct"/>
          </w:tcPr>
          <w:p w:rsidR="005704EC" w:rsidRPr="00633409" w:rsidRDefault="005704EC" w:rsidP="004D7FA2">
            <w:pPr>
              <w:rPr>
                <w:sz w:val="21"/>
                <w:szCs w:val="21"/>
                <w:lang w:val="uk-UA"/>
              </w:rPr>
            </w:pPr>
            <w:r w:rsidRPr="00633409">
              <w:rPr>
                <w:sz w:val="21"/>
                <w:szCs w:val="21"/>
                <w:lang w:val="uk-UA"/>
              </w:rPr>
              <w:t>Програма боротьби з онкологічними захворюваннями</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1 647,3</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1 913,0</w:t>
            </w:r>
          </w:p>
        </w:tc>
        <w:tc>
          <w:tcPr>
            <w:tcW w:w="657" w:type="pct"/>
            <w:vAlign w:val="center"/>
          </w:tcPr>
          <w:p w:rsidR="005704EC" w:rsidRPr="00633409" w:rsidRDefault="005704EC" w:rsidP="004D7FA2">
            <w:pPr>
              <w:ind w:right="-108"/>
              <w:jc w:val="center"/>
              <w:rPr>
                <w:sz w:val="21"/>
                <w:szCs w:val="21"/>
                <w:lang w:val="uk-UA"/>
              </w:rPr>
            </w:pPr>
            <w:r w:rsidRPr="00633409">
              <w:rPr>
                <w:sz w:val="21"/>
                <w:szCs w:val="21"/>
                <w:lang w:val="uk-UA"/>
              </w:rPr>
              <w:t>116,1</w:t>
            </w:r>
          </w:p>
        </w:tc>
      </w:tr>
      <w:tr w:rsidR="005704EC" w:rsidRPr="00633409" w:rsidTr="004D7FA2">
        <w:tc>
          <w:tcPr>
            <w:tcW w:w="2884" w:type="pct"/>
          </w:tcPr>
          <w:p w:rsidR="005704EC" w:rsidRPr="00633409" w:rsidRDefault="005704EC" w:rsidP="004D7FA2">
            <w:pPr>
              <w:rPr>
                <w:sz w:val="21"/>
                <w:szCs w:val="21"/>
                <w:lang w:val="uk-UA"/>
              </w:rPr>
            </w:pPr>
            <w:r w:rsidRPr="00633409">
              <w:rPr>
                <w:sz w:val="21"/>
                <w:szCs w:val="21"/>
                <w:lang w:val="uk-UA"/>
              </w:rPr>
              <w:t>Програма запобігання та лікування захворювань крові</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678,0</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1 169,4</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172,5</w:t>
            </w:r>
          </w:p>
        </w:tc>
      </w:tr>
      <w:tr w:rsidR="005704EC" w:rsidRPr="00633409" w:rsidTr="004D7FA2">
        <w:tc>
          <w:tcPr>
            <w:tcW w:w="2884" w:type="pct"/>
          </w:tcPr>
          <w:p w:rsidR="005704EC" w:rsidRPr="00633409" w:rsidRDefault="005704EC" w:rsidP="004D7FA2">
            <w:pPr>
              <w:rPr>
                <w:sz w:val="21"/>
                <w:szCs w:val="21"/>
                <w:lang w:val="uk-UA"/>
              </w:rPr>
            </w:pPr>
            <w:r w:rsidRPr="00633409">
              <w:rPr>
                <w:sz w:val="21"/>
                <w:szCs w:val="21"/>
                <w:lang w:val="uk-UA"/>
              </w:rPr>
              <w:t>Програма лікування хворих, які отримують гемодіаліз</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500,3</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480,0</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95,9</w:t>
            </w:r>
          </w:p>
        </w:tc>
      </w:tr>
      <w:tr w:rsidR="005704EC" w:rsidRPr="00633409" w:rsidTr="004D7FA2">
        <w:tc>
          <w:tcPr>
            <w:tcW w:w="2884" w:type="pct"/>
          </w:tcPr>
          <w:p w:rsidR="005704EC" w:rsidRPr="00633409" w:rsidRDefault="005704EC" w:rsidP="004D7FA2">
            <w:pPr>
              <w:rPr>
                <w:sz w:val="21"/>
                <w:szCs w:val="21"/>
                <w:lang w:val="uk-UA"/>
              </w:rPr>
            </w:pPr>
            <w:r w:rsidRPr="00633409">
              <w:rPr>
                <w:sz w:val="21"/>
                <w:szCs w:val="21"/>
                <w:lang w:val="uk-UA"/>
              </w:rPr>
              <w:t>Програма забезпечення осіб з інвалідністю, дітей з інвалідністю технічними та іншими засобами медичного призначення</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324,2</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428,4</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132,1</w:t>
            </w:r>
          </w:p>
        </w:tc>
      </w:tr>
      <w:tr w:rsidR="005704EC" w:rsidRPr="00633409" w:rsidTr="004D7FA2">
        <w:tc>
          <w:tcPr>
            <w:tcW w:w="2884" w:type="pct"/>
          </w:tcPr>
          <w:p w:rsidR="005704EC" w:rsidRPr="00633409" w:rsidRDefault="005704EC" w:rsidP="004D7FA2">
            <w:pPr>
              <w:rPr>
                <w:sz w:val="21"/>
                <w:szCs w:val="21"/>
                <w:lang w:val="uk-UA"/>
              </w:rPr>
            </w:pPr>
            <w:r w:rsidRPr="00633409">
              <w:rPr>
                <w:sz w:val="21"/>
                <w:szCs w:val="21"/>
                <w:lang w:val="uk-UA"/>
              </w:rPr>
              <w:t>Програма запобігання та лікування цукрового діабету</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609,8</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300,0</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49,2</w:t>
            </w:r>
          </w:p>
        </w:tc>
      </w:tr>
      <w:tr w:rsidR="005704EC" w:rsidRPr="00633409" w:rsidTr="004D7FA2">
        <w:trPr>
          <w:trHeight w:val="1033"/>
        </w:trPr>
        <w:tc>
          <w:tcPr>
            <w:tcW w:w="2884" w:type="pct"/>
          </w:tcPr>
          <w:p w:rsidR="005704EC" w:rsidRPr="00633409" w:rsidRDefault="005704EC" w:rsidP="004D7FA2">
            <w:pPr>
              <w:rPr>
                <w:sz w:val="21"/>
                <w:szCs w:val="21"/>
                <w:lang w:val="uk-UA"/>
              </w:rPr>
            </w:pPr>
            <w:r w:rsidRPr="00633409">
              <w:rPr>
                <w:sz w:val="21"/>
                <w:szCs w:val="21"/>
                <w:lang w:val="uk-UA"/>
              </w:rPr>
              <w:t xml:space="preserve">Надання населенню Вараської міської ОТГ медичної допомоги </w:t>
            </w:r>
          </w:p>
          <w:p w:rsidR="005704EC" w:rsidRPr="00633409" w:rsidRDefault="005704EC" w:rsidP="004D7FA2">
            <w:pPr>
              <w:rPr>
                <w:sz w:val="21"/>
                <w:szCs w:val="21"/>
                <w:lang w:val="uk-UA"/>
              </w:rPr>
            </w:pPr>
            <w:r w:rsidRPr="00633409">
              <w:rPr>
                <w:sz w:val="21"/>
                <w:szCs w:val="21"/>
                <w:lang w:val="uk-UA"/>
              </w:rPr>
              <w:t>(Забезпечення надання населенню Вараської МТГ медичної допомоги та покращення її якості),в т.ч.:</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24 103,1</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40 642,6</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168,6</w:t>
            </w:r>
          </w:p>
        </w:tc>
      </w:tr>
      <w:tr w:rsidR="005704EC" w:rsidRPr="00633409" w:rsidTr="004D7FA2">
        <w:tc>
          <w:tcPr>
            <w:tcW w:w="2884" w:type="pct"/>
          </w:tcPr>
          <w:p w:rsidR="005704EC" w:rsidRPr="00633409" w:rsidRDefault="005704EC" w:rsidP="004D7FA2">
            <w:pPr>
              <w:rPr>
                <w:i/>
                <w:sz w:val="21"/>
                <w:szCs w:val="21"/>
                <w:lang w:val="uk-UA"/>
              </w:rPr>
            </w:pPr>
            <w:r w:rsidRPr="00633409">
              <w:rPr>
                <w:i/>
                <w:sz w:val="21"/>
                <w:szCs w:val="21"/>
                <w:lang w:val="uk-UA"/>
              </w:rPr>
              <w:t>забезпечення надання первинної медичної допомоги</w:t>
            </w:r>
          </w:p>
        </w:tc>
        <w:tc>
          <w:tcPr>
            <w:tcW w:w="657" w:type="pct"/>
            <w:vAlign w:val="center"/>
          </w:tcPr>
          <w:p w:rsidR="005704EC" w:rsidRPr="00633409" w:rsidRDefault="005704EC" w:rsidP="004D7FA2">
            <w:pPr>
              <w:jc w:val="center"/>
              <w:rPr>
                <w:i/>
                <w:sz w:val="21"/>
                <w:szCs w:val="21"/>
                <w:lang w:val="uk-UA"/>
              </w:rPr>
            </w:pPr>
            <w:r w:rsidRPr="00633409">
              <w:rPr>
                <w:i/>
                <w:sz w:val="21"/>
                <w:szCs w:val="21"/>
                <w:lang w:val="uk-UA"/>
              </w:rPr>
              <w:t>44,9</w:t>
            </w:r>
          </w:p>
        </w:tc>
        <w:tc>
          <w:tcPr>
            <w:tcW w:w="803" w:type="pct"/>
            <w:vAlign w:val="center"/>
          </w:tcPr>
          <w:p w:rsidR="005704EC" w:rsidRPr="00633409" w:rsidRDefault="005704EC" w:rsidP="004D7FA2">
            <w:pPr>
              <w:jc w:val="center"/>
              <w:rPr>
                <w:i/>
                <w:sz w:val="21"/>
                <w:szCs w:val="21"/>
                <w:lang w:val="uk-UA"/>
              </w:rPr>
            </w:pPr>
            <w:r w:rsidRPr="00633409">
              <w:rPr>
                <w:i/>
                <w:sz w:val="21"/>
                <w:szCs w:val="21"/>
                <w:lang w:val="uk-UA"/>
              </w:rPr>
              <w:t>54,4</w:t>
            </w:r>
          </w:p>
        </w:tc>
        <w:tc>
          <w:tcPr>
            <w:tcW w:w="657" w:type="pct"/>
            <w:vAlign w:val="center"/>
          </w:tcPr>
          <w:p w:rsidR="005704EC" w:rsidRPr="00633409" w:rsidRDefault="005704EC" w:rsidP="004D7FA2">
            <w:pPr>
              <w:jc w:val="center"/>
              <w:rPr>
                <w:i/>
                <w:sz w:val="21"/>
                <w:szCs w:val="21"/>
                <w:lang w:val="uk-UA"/>
              </w:rPr>
            </w:pPr>
            <w:r w:rsidRPr="00633409">
              <w:rPr>
                <w:i/>
                <w:sz w:val="21"/>
                <w:szCs w:val="21"/>
                <w:lang w:val="uk-UA"/>
              </w:rPr>
              <w:t>121,2</w:t>
            </w:r>
          </w:p>
        </w:tc>
      </w:tr>
      <w:tr w:rsidR="005704EC" w:rsidRPr="00633409" w:rsidTr="004D7FA2">
        <w:tc>
          <w:tcPr>
            <w:tcW w:w="2884" w:type="pct"/>
          </w:tcPr>
          <w:p w:rsidR="005704EC" w:rsidRPr="00633409" w:rsidRDefault="005704EC" w:rsidP="004D7FA2">
            <w:pPr>
              <w:rPr>
                <w:i/>
                <w:sz w:val="21"/>
                <w:szCs w:val="21"/>
                <w:lang w:val="uk-UA"/>
              </w:rPr>
            </w:pPr>
            <w:r w:rsidRPr="00633409">
              <w:rPr>
                <w:i/>
                <w:sz w:val="21"/>
                <w:szCs w:val="21"/>
                <w:lang w:val="uk-UA"/>
              </w:rPr>
              <w:t>забезпечення надання вторинної медичної допомоги</w:t>
            </w:r>
          </w:p>
        </w:tc>
        <w:tc>
          <w:tcPr>
            <w:tcW w:w="657" w:type="pct"/>
            <w:vAlign w:val="center"/>
          </w:tcPr>
          <w:p w:rsidR="005704EC" w:rsidRPr="00633409" w:rsidRDefault="005704EC" w:rsidP="004D7FA2">
            <w:pPr>
              <w:jc w:val="center"/>
              <w:rPr>
                <w:i/>
                <w:sz w:val="21"/>
                <w:szCs w:val="21"/>
                <w:lang w:val="uk-UA"/>
              </w:rPr>
            </w:pPr>
            <w:r w:rsidRPr="00633409">
              <w:rPr>
                <w:i/>
                <w:sz w:val="21"/>
                <w:szCs w:val="21"/>
                <w:lang w:val="uk-UA"/>
              </w:rPr>
              <w:t>-</w:t>
            </w:r>
          </w:p>
        </w:tc>
        <w:tc>
          <w:tcPr>
            <w:tcW w:w="803" w:type="pct"/>
            <w:vAlign w:val="center"/>
          </w:tcPr>
          <w:p w:rsidR="005704EC" w:rsidRPr="00633409" w:rsidRDefault="005704EC" w:rsidP="004D7FA2">
            <w:pPr>
              <w:jc w:val="center"/>
              <w:rPr>
                <w:i/>
                <w:sz w:val="21"/>
                <w:szCs w:val="21"/>
                <w:lang w:val="uk-UA"/>
              </w:rPr>
            </w:pPr>
            <w:r w:rsidRPr="00633409">
              <w:rPr>
                <w:i/>
                <w:sz w:val="21"/>
                <w:szCs w:val="21"/>
                <w:lang w:val="uk-UA"/>
              </w:rPr>
              <w:t>9 981,7</w:t>
            </w:r>
          </w:p>
        </w:tc>
        <w:tc>
          <w:tcPr>
            <w:tcW w:w="657" w:type="pct"/>
            <w:vAlign w:val="center"/>
          </w:tcPr>
          <w:p w:rsidR="005704EC" w:rsidRPr="00633409" w:rsidRDefault="005704EC" w:rsidP="004D7FA2">
            <w:pPr>
              <w:jc w:val="center"/>
              <w:rPr>
                <w:i/>
                <w:sz w:val="21"/>
                <w:szCs w:val="21"/>
                <w:lang w:val="uk-UA"/>
              </w:rPr>
            </w:pPr>
            <w:r w:rsidRPr="00633409">
              <w:rPr>
                <w:i/>
                <w:sz w:val="21"/>
                <w:szCs w:val="21"/>
                <w:lang w:val="uk-UA"/>
              </w:rPr>
              <w:t>100,0</w:t>
            </w:r>
          </w:p>
        </w:tc>
      </w:tr>
      <w:tr w:rsidR="005704EC" w:rsidRPr="00633409" w:rsidTr="004D7FA2">
        <w:tc>
          <w:tcPr>
            <w:tcW w:w="2884" w:type="pct"/>
          </w:tcPr>
          <w:p w:rsidR="005704EC" w:rsidRPr="00633409" w:rsidRDefault="005704EC" w:rsidP="004D7FA2">
            <w:pPr>
              <w:rPr>
                <w:i/>
                <w:sz w:val="21"/>
                <w:szCs w:val="21"/>
                <w:lang w:val="uk-UA"/>
              </w:rPr>
            </w:pPr>
            <w:r w:rsidRPr="00633409">
              <w:rPr>
                <w:i/>
                <w:sz w:val="21"/>
                <w:szCs w:val="21"/>
                <w:lang w:val="uk-UA"/>
              </w:rPr>
              <w:t>спеціалізована стаціонарна медична допомога</w:t>
            </w:r>
          </w:p>
        </w:tc>
        <w:tc>
          <w:tcPr>
            <w:tcW w:w="657" w:type="pct"/>
            <w:vAlign w:val="center"/>
          </w:tcPr>
          <w:p w:rsidR="005704EC" w:rsidRPr="00633409" w:rsidRDefault="005704EC" w:rsidP="004D7FA2">
            <w:pPr>
              <w:jc w:val="center"/>
              <w:rPr>
                <w:i/>
                <w:sz w:val="21"/>
                <w:szCs w:val="21"/>
                <w:lang w:val="uk-UA"/>
              </w:rPr>
            </w:pPr>
            <w:r w:rsidRPr="00633409">
              <w:rPr>
                <w:i/>
                <w:sz w:val="21"/>
                <w:szCs w:val="21"/>
                <w:lang w:val="uk-UA"/>
              </w:rPr>
              <w:t>24 058,2</w:t>
            </w:r>
          </w:p>
        </w:tc>
        <w:tc>
          <w:tcPr>
            <w:tcW w:w="803" w:type="pct"/>
            <w:vAlign w:val="center"/>
          </w:tcPr>
          <w:p w:rsidR="005704EC" w:rsidRPr="00633409" w:rsidRDefault="005704EC" w:rsidP="004D7FA2">
            <w:pPr>
              <w:jc w:val="center"/>
              <w:rPr>
                <w:i/>
                <w:sz w:val="21"/>
                <w:szCs w:val="21"/>
                <w:lang w:val="uk-UA"/>
              </w:rPr>
            </w:pPr>
            <w:r w:rsidRPr="00633409">
              <w:rPr>
                <w:i/>
                <w:sz w:val="21"/>
                <w:szCs w:val="21"/>
                <w:lang w:val="uk-UA"/>
              </w:rPr>
              <w:t>30 606,5</w:t>
            </w:r>
          </w:p>
        </w:tc>
        <w:tc>
          <w:tcPr>
            <w:tcW w:w="657" w:type="pct"/>
            <w:vAlign w:val="center"/>
          </w:tcPr>
          <w:p w:rsidR="005704EC" w:rsidRPr="00633409" w:rsidRDefault="005704EC" w:rsidP="004D7FA2">
            <w:pPr>
              <w:jc w:val="center"/>
              <w:rPr>
                <w:i/>
                <w:sz w:val="21"/>
                <w:szCs w:val="21"/>
                <w:lang w:val="uk-UA"/>
              </w:rPr>
            </w:pPr>
            <w:r w:rsidRPr="00633409">
              <w:rPr>
                <w:i/>
                <w:sz w:val="21"/>
                <w:szCs w:val="21"/>
                <w:lang w:val="uk-UA"/>
              </w:rPr>
              <w:t>127,2</w:t>
            </w:r>
          </w:p>
        </w:tc>
      </w:tr>
      <w:tr w:rsidR="005704EC" w:rsidRPr="00633409" w:rsidTr="004D7FA2">
        <w:tc>
          <w:tcPr>
            <w:tcW w:w="2884" w:type="pct"/>
          </w:tcPr>
          <w:p w:rsidR="005704EC" w:rsidRPr="00633409" w:rsidRDefault="005704EC" w:rsidP="004D7FA2">
            <w:pPr>
              <w:ind w:right="-85"/>
              <w:rPr>
                <w:sz w:val="21"/>
                <w:szCs w:val="21"/>
                <w:lang w:val="uk-UA"/>
              </w:rPr>
            </w:pPr>
          </w:p>
          <w:p w:rsidR="005704EC" w:rsidRPr="00633409" w:rsidRDefault="005704EC" w:rsidP="004D7FA2">
            <w:pPr>
              <w:ind w:right="-85"/>
              <w:rPr>
                <w:sz w:val="21"/>
                <w:szCs w:val="21"/>
                <w:lang w:val="uk-UA"/>
              </w:rPr>
            </w:pPr>
            <w:r w:rsidRPr="00633409">
              <w:rPr>
                <w:sz w:val="21"/>
                <w:szCs w:val="21"/>
                <w:lang w:val="uk-UA"/>
              </w:rPr>
              <w:t>Всього</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28 344,3</w:t>
            </w:r>
          </w:p>
        </w:tc>
        <w:tc>
          <w:tcPr>
            <w:tcW w:w="803" w:type="pct"/>
            <w:vAlign w:val="center"/>
          </w:tcPr>
          <w:p w:rsidR="005704EC" w:rsidRPr="00633409" w:rsidRDefault="005704EC" w:rsidP="004D7FA2">
            <w:pPr>
              <w:jc w:val="center"/>
              <w:rPr>
                <w:sz w:val="21"/>
                <w:szCs w:val="21"/>
                <w:lang w:val="uk-UA"/>
              </w:rPr>
            </w:pPr>
            <w:r w:rsidRPr="00633409">
              <w:rPr>
                <w:sz w:val="21"/>
                <w:szCs w:val="21"/>
                <w:lang w:val="uk-UA"/>
              </w:rPr>
              <w:t>45 222,3</w:t>
            </w:r>
          </w:p>
        </w:tc>
        <w:tc>
          <w:tcPr>
            <w:tcW w:w="657" w:type="pct"/>
            <w:vAlign w:val="center"/>
          </w:tcPr>
          <w:p w:rsidR="005704EC" w:rsidRPr="00633409" w:rsidRDefault="005704EC" w:rsidP="004D7FA2">
            <w:pPr>
              <w:jc w:val="center"/>
              <w:rPr>
                <w:sz w:val="21"/>
                <w:szCs w:val="21"/>
                <w:lang w:val="uk-UA"/>
              </w:rPr>
            </w:pPr>
            <w:r w:rsidRPr="00633409">
              <w:rPr>
                <w:sz w:val="21"/>
                <w:szCs w:val="21"/>
                <w:lang w:val="uk-UA"/>
              </w:rPr>
              <w:t>159,5</w:t>
            </w:r>
          </w:p>
        </w:tc>
      </w:tr>
    </w:tbl>
    <w:p w:rsidR="005704EC" w:rsidRDefault="005704EC" w:rsidP="005704EC">
      <w:pPr>
        <w:rPr>
          <w:b/>
          <w:sz w:val="22"/>
          <w:szCs w:val="22"/>
          <w:lang w:val="uk-UA"/>
        </w:rPr>
      </w:pPr>
      <w:r>
        <w:rPr>
          <w:b/>
          <w:sz w:val="26"/>
          <w:szCs w:val="26"/>
          <w:lang w:val="uk-UA"/>
        </w:rPr>
        <w:t xml:space="preserve">* </w:t>
      </w:r>
      <w:r w:rsidRPr="003E3838">
        <w:rPr>
          <w:sz w:val="22"/>
          <w:szCs w:val="22"/>
          <w:lang w:val="uk-UA"/>
        </w:rPr>
        <w:t>Без врахування трансфертів з Державного бюджету</w:t>
      </w:r>
      <w:r>
        <w:rPr>
          <w:b/>
          <w:sz w:val="22"/>
          <w:szCs w:val="22"/>
          <w:lang w:val="uk-UA"/>
        </w:rPr>
        <w:t xml:space="preserve"> </w:t>
      </w:r>
    </w:p>
    <w:p w:rsidR="005704EC" w:rsidRPr="001234BD" w:rsidRDefault="005704EC" w:rsidP="005704EC">
      <w:pPr>
        <w:spacing w:before="100" w:after="40"/>
        <w:ind w:firstLine="567"/>
        <w:jc w:val="both"/>
        <w:rPr>
          <w:sz w:val="25"/>
          <w:szCs w:val="25"/>
          <w:lang w:val="uk-UA"/>
        </w:rPr>
      </w:pPr>
      <w:r w:rsidRPr="001234BD">
        <w:rPr>
          <w:sz w:val="25"/>
          <w:szCs w:val="25"/>
          <w:lang w:val="uk-UA"/>
        </w:rPr>
        <w:t>За рахунок трансфертів з Державного бюджету України в 2020 році на галузь «Охорона здоров’я»  направлено  12 913,5 тис.грн., в тому числі: за рахунок медичної субвенції на спеціалізовану стаціонарну медичну допомогу – 8 187,4 тис.грн.; за рахунок субвенції на здійснення доплат працівникам закладів охорони здоров’я</w:t>
      </w:r>
      <w:r w:rsidRPr="001234BD">
        <w:rPr>
          <w:sz w:val="25"/>
          <w:szCs w:val="25"/>
          <w:shd w:val="clear" w:color="auto" w:fill="FFFFFF"/>
          <w:lang w:val="uk-UA"/>
        </w:rPr>
        <w:t xml:space="preserve">,  які надають медичну допомогу хворим на </w:t>
      </w:r>
      <w:r w:rsidRPr="001234BD">
        <w:rPr>
          <w:sz w:val="25"/>
          <w:szCs w:val="25"/>
          <w:shd w:val="clear" w:color="auto" w:fill="FFFFFF"/>
        </w:rPr>
        <w:t>COVID</w:t>
      </w:r>
      <w:r w:rsidRPr="001234BD">
        <w:rPr>
          <w:sz w:val="25"/>
          <w:szCs w:val="25"/>
          <w:shd w:val="clear" w:color="auto" w:fill="FFFFFF"/>
          <w:lang w:val="uk-UA"/>
        </w:rPr>
        <w:t xml:space="preserve">-19 –  3 623,6 тис.грн.; </w:t>
      </w:r>
      <w:r w:rsidRPr="001234BD">
        <w:rPr>
          <w:sz w:val="25"/>
          <w:szCs w:val="25"/>
          <w:lang w:val="uk-UA"/>
        </w:rPr>
        <w:t>за рахунок субвенції на лікування хворих на цукровий та нецукровий діабет – 1 102,5 тис.грн.</w:t>
      </w:r>
    </w:p>
    <w:p w:rsidR="005704EC" w:rsidRPr="003E3838" w:rsidRDefault="005704EC" w:rsidP="005704EC">
      <w:pPr>
        <w:rPr>
          <w:b/>
          <w:sz w:val="22"/>
          <w:szCs w:val="22"/>
          <w:lang w:val="uk-UA"/>
        </w:rPr>
      </w:pPr>
    </w:p>
    <w:p w:rsidR="005704EC" w:rsidRDefault="005704EC" w:rsidP="005704EC">
      <w:pPr>
        <w:spacing w:before="100" w:after="40"/>
        <w:jc w:val="center"/>
        <w:rPr>
          <w:b/>
          <w:sz w:val="26"/>
          <w:szCs w:val="26"/>
          <w:lang w:val="uk-UA"/>
        </w:rPr>
      </w:pPr>
    </w:p>
    <w:p w:rsidR="005704EC" w:rsidRDefault="005704EC" w:rsidP="005704EC">
      <w:pPr>
        <w:spacing w:before="100" w:after="40"/>
        <w:jc w:val="center"/>
        <w:rPr>
          <w:b/>
          <w:sz w:val="26"/>
          <w:szCs w:val="26"/>
          <w:lang w:val="uk-UA"/>
        </w:rPr>
      </w:pPr>
    </w:p>
    <w:p w:rsidR="005704EC" w:rsidRPr="004B6129" w:rsidRDefault="005704EC" w:rsidP="005704EC">
      <w:pPr>
        <w:spacing w:before="100" w:after="40"/>
        <w:jc w:val="center"/>
        <w:rPr>
          <w:b/>
          <w:sz w:val="26"/>
          <w:szCs w:val="26"/>
          <w:lang w:val="uk-UA"/>
        </w:rPr>
      </w:pPr>
      <w:r w:rsidRPr="004B6129">
        <w:rPr>
          <w:b/>
          <w:sz w:val="26"/>
          <w:szCs w:val="26"/>
          <w:lang w:val="uk-UA"/>
        </w:rPr>
        <w:t>Заходи, які</w:t>
      </w:r>
      <w:r>
        <w:rPr>
          <w:b/>
          <w:sz w:val="26"/>
          <w:szCs w:val="26"/>
          <w:lang w:val="uk-UA"/>
        </w:rPr>
        <w:t xml:space="preserve"> </w:t>
      </w:r>
      <w:r w:rsidRPr="004B6129">
        <w:rPr>
          <w:b/>
          <w:sz w:val="26"/>
          <w:szCs w:val="26"/>
          <w:lang w:val="uk-UA"/>
        </w:rPr>
        <w:t xml:space="preserve"> </w:t>
      </w:r>
      <w:r w:rsidRPr="00DD69FA">
        <w:rPr>
          <w:b/>
          <w:bCs/>
          <w:sz w:val="26"/>
          <w:szCs w:val="26"/>
          <w:lang w:val="uk-UA"/>
        </w:rPr>
        <w:t>здійснювалися</w:t>
      </w:r>
      <w:r w:rsidRPr="00DD69FA">
        <w:rPr>
          <w:b/>
          <w:sz w:val="26"/>
          <w:szCs w:val="26"/>
          <w:lang w:val="uk-UA"/>
        </w:rPr>
        <w:t xml:space="preserve">  у 2020</w:t>
      </w:r>
      <w:r w:rsidRPr="004B6129">
        <w:rPr>
          <w:b/>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1751"/>
        <w:gridCol w:w="3959"/>
      </w:tblGrid>
      <w:tr w:rsidR="005704EC" w:rsidRPr="00633409" w:rsidTr="004D7FA2">
        <w:tc>
          <w:tcPr>
            <w:tcW w:w="2103" w:type="pct"/>
            <w:tcBorders>
              <w:top w:val="single" w:sz="4" w:space="0" w:color="auto"/>
              <w:left w:val="single" w:sz="4" w:space="0" w:color="auto"/>
              <w:bottom w:val="single" w:sz="4" w:space="0" w:color="auto"/>
              <w:right w:val="single" w:sz="4" w:space="0" w:color="auto"/>
            </w:tcBorders>
          </w:tcPr>
          <w:p w:rsidR="005704EC" w:rsidRPr="00633409" w:rsidRDefault="005704EC" w:rsidP="004D7FA2">
            <w:pPr>
              <w:jc w:val="center"/>
              <w:rPr>
                <w:sz w:val="21"/>
                <w:szCs w:val="21"/>
                <w:lang w:val="uk-UA"/>
              </w:rPr>
            </w:pPr>
            <w:r w:rsidRPr="00633409">
              <w:rPr>
                <w:sz w:val="21"/>
                <w:szCs w:val="21"/>
                <w:lang w:val="uk-UA"/>
              </w:rPr>
              <w:t>Зміст заходу</w:t>
            </w:r>
          </w:p>
        </w:tc>
        <w:tc>
          <w:tcPr>
            <w:tcW w:w="888" w:type="pct"/>
            <w:tcBorders>
              <w:top w:val="single" w:sz="4" w:space="0" w:color="auto"/>
              <w:left w:val="single" w:sz="4" w:space="0" w:color="auto"/>
              <w:bottom w:val="single" w:sz="4" w:space="0" w:color="auto"/>
              <w:right w:val="single" w:sz="4" w:space="0" w:color="auto"/>
            </w:tcBorders>
          </w:tcPr>
          <w:p w:rsidR="005704EC" w:rsidRPr="00633409" w:rsidRDefault="005704EC" w:rsidP="004D7FA2">
            <w:pPr>
              <w:jc w:val="center"/>
              <w:rPr>
                <w:sz w:val="21"/>
                <w:szCs w:val="21"/>
                <w:lang w:val="uk-UA"/>
              </w:rPr>
            </w:pPr>
            <w:r w:rsidRPr="00633409">
              <w:rPr>
                <w:sz w:val="21"/>
                <w:szCs w:val="21"/>
                <w:lang w:val="uk-UA"/>
              </w:rPr>
              <w:t xml:space="preserve">Профінансовано, тис. грн. </w:t>
            </w:r>
          </w:p>
        </w:tc>
        <w:tc>
          <w:tcPr>
            <w:tcW w:w="2009" w:type="pct"/>
            <w:tcBorders>
              <w:top w:val="single" w:sz="4" w:space="0" w:color="auto"/>
              <w:left w:val="single" w:sz="4" w:space="0" w:color="auto"/>
              <w:bottom w:val="single" w:sz="4" w:space="0" w:color="auto"/>
              <w:right w:val="single" w:sz="4" w:space="0" w:color="auto"/>
            </w:tcBorders>
          </w:tcPr>
          <w:p w:rsidR="005704EC" w:rsidRPr="00633409" w:rsidRDefault="005704EC" w:rsidP="004D7FA2">
            <w:pPr>
              <w:jc w:val="center"/>
              <w:rPr>
                <w:sz w:val="21"/>
                <w:szCs w:val="21"/>
                <w:lang w:val="uk-UA"/>
              </w:rPr>
            </w:pPr>
            <w:r w:rsidRPr="00633409">
              <w:rPr>
                <w:sz w:val="21"/>
                <w:szCs w:val="21"/>
                <w:lang w:val="uk-UA"/>
              </w:rPr>
              <w:t>Стан виконання</w:t>
            </w:r>
          </w:p>
        </w:tc>
      </w:tr>
      <w:tr w:rsidR="005704EC" w:rsidRPr="00633409" w:rsidTr="004D7FA2">
        <w:tc>
          <w:tcPr>
            <w:tcW w:w="2103" w:type="pct"/>
            <w:tcBorders>
              <w:top w:val="single" w:sz="4" w:space="0" w:color="auto"/>
              <w:left w:val="single" w:sz="4" w:space="0" w:color="auto"/>
              <w:bottom w:val="single" w:sz="4" w:space="0" w:color="auto"/>
              <w:right w:val="single" w:sz="4" w:space="0" w:color="auto"/>
            </w:tcBorders>
          </w:tcPr>
          <w:p w:rsidR="005704EC" w:rsidRPr="00633409" w:rsidRDefault="005704EC" w:rsidP="004D7FA2">
            <w:pPr>
              <w:rPr>
                <w:sz w:val="21"/>
                <w:szCs w:val="21"/>
                <w:lang w:val="uk-UA"/>
              </w:rPr>
            </w:pPr>
            <w:r w:rsidRPr="00633409">
              <w:rPr>
                <w:sz w:val="21"/>
                <w:szCs w:val="21"/>
                <w:lang w:val="uk-UA"/>
              </w:rPr>
              <w:t xml:space="preserve">Налагодження діяльності комунального некомерційного підприємства Вараської міської ради «Вараська багатопрофільна лікарня»  </w:t>
            </w:r>
          </w:p>
        </w:tc>
        <w:tc>
          <w:tcPr>
            <w:tcW w:w="888" w:type="pct"/>
            <w:tcBorders>
              <w:top w:val="single" w:sz="4" w:space="0" w:color="auto"/>
              <w:left w:val="single" w:sz="4" w:space="0" w:color="auto"/>
              <w:bottom w:val="single" w:sz="4" w:space="0" w:color="auto"/>
              <w:right w:val="single" w:sz="4" w:space="0" w:color="auto"/>
            </w:tcBorders>
            <w:vAlign w:val="center"/>
          </w:tcPr>
          <w:p w:rsidR="005704EC" w:rsidRPr="00633409" w:rsidRDefault="005704EC" w:rsidP="004D7FA2">
            <w:pPr>
              <w:jc w:val="center"/>
              <w:rPr>
                <w:sz w:val="21"/>
                <w:szCs w:val="21"/>
                <w:lang w:val="uk-UA"/>
              </w:rPr>
            </w:pPr>
            <w:r w:rsidRPr="00633409">
              <w:rPr>
                <w:sz w:val="21"/>
                <w:szCs w:val="21"/>
                <w:lang w:val="uk-UA"/>
              </w:rPr>
              <w:t>40 588,2</w:t>
            </w:r>
          </w:p>
        </w:tc>
        <w:tc>
          <w:tcPr>
            <w:tcW w:w="2009" w:type="pct"/>
            <w:tcBorders>
              <w:top w:val="single" w:sz="4" w:space="0" w:color="auto"/>
              <w:left w:val="single" w:sz="4" w:space="0" w:color="auto"/>
              <w:bottom w:val="single" w:sz="4" w:space="0" w:color="auto"/>
              <w:right w:val="single" w:sz="4" w:space="0" w:color="auto"/>
            </w:tcBorders>
          </w:tcPr>
          <w:p w:rsidR="005704EC" w:rsidRPr="00633409" w:rsidRDefault="005704EC" w:rsidP="004D7FA2">
            <w:pPr>
              <w:rPr>
                <w:sz w:val="21"/>
                <w:szCs w:val="21"/>
                <w:lang w:val="uk-UA"/>
              </w:rPr>
            </w:pPr>
            <w:r w:rsidRPr="00633409">
              <w:rPr>
                <w:sz w:val="21"/>
                <w:szCs w:val="21"/>
                <w:lang w:val="uk-UA"/>
              </w:rPr>
              <w:t>Забезпечено надання населенню міста медичної допомоги за місцем проживання та заходи підтримки комунальних підприємств, що надають вторинну медичну допомогу</w:t>
            </w:r>
          </w:p>
        </w:tc>
      </w:tr>
      <w:tr w:rsidR="005704EC" w:rsidRPr="00633409" w:rsidTr="004D7FA2">
        <w:tc>
          <w:tcPr>
            <w:tcW w:w="2103" w:type="pct"/>
            <w:tcBorders>
              <w:top w:val="single" w:sz="4" w:space="0" w:color="auto"/>
              <w:left w:val="single" w:sz="4" w:space="0" w:color="auto"/>
              <w:bottom w:val="single" w:sz="4" w:space="0" w:color="auto"/>
              <w:right w:val="single" w:sz="4" w:space="0" w:color="auto"/>
            </w:tcBorders>
          </w:tcPr>
          <w:p w:rsidR="005704EC" w:rsidRPr="00633409" w:rsidRDefault="005704EC" w:rsidP="004D7FA2">
            <w:pPr>
              <w:rPr>
                <w:sz w:val="21"/>
                <w:szCs w:val="21"/>
                <w:lang w:val="uk-UA"/>
              </w:rPr>
            </w:pPr>
            <w:r w:rsidRPr="00633409">
              <w:rPr>
                <w:sz w:val="21"/>
                <w:szCs w:val="21"/>
                <w:lang w:val="uk-UA"/>
              </w:rPr>
              <w:t>Капітальний ремонт  будівлі комунального некомерційного підприємства Вараської міської ради «Вараський центр первинної медичної допомоги» по м-н Перемоги, 23,   м. Вараш</w:t>
            </w:r>
          </w:p>
        </w:tc>
        <w:tc>
          <w:tcPr>
            <w:tcW w:w="888" w:type="pct"/>
            <w:tcBorders>
              <w:top w:val="single" w:sz="4" w:space="0" w:color="auto"/>
              <w:left w:val="single" w:sz="4" w:space="0" w:color="auto"/>
              <w:bottom w:val="single" w:sz="4" w:space="0" w:color="auto"/>
              <w:right w:val="single" w:sz="4" w:space="0" w:color="auto"/>
            </w:tcBorders>
            <w:vAlign w:val="center"/>
          </w:tcPr>
          <w:p w:rsidR="005704EC" w:rsidRPr="00633409" w:rsidRDefault="005704EC" w:rsidP="004D7FA2">
            <w:pPr>
              <w:jc w:val="center"/>
              <w:rPr>
                <w:sz w:val="21"/>
                <w:szCs w:val="21"/>
                <w:lang w:val="uk-UA"/>
              </w:rPr>
            </w:pPr>
            <w:r w:rsidRPr="00633409">
              <w:rPr>
                <w:sz w:val="21"/>
                <w:szCs w:val="21"/>
                <w:lang w:val="uk-UA"/>
              </w:rPr>
              <w:t>499,9</w:t>
            </w:r>
          </w:p>
        </w:tc>
        <w:tc>
          <w:tcPr>
            <w:tcW w:w="2009" w:type="pct"/>
            <w:tcBorders>
              <w:top w:val="single" w:sz="4" w:space="0" w:color="auto"/>
              <w:left w:val="single" w:sz="4" w:space="0" w:color="auto"/>
              <w:bottom w:val="single" w:sz="4" w:space="0" w:color="auto"/>
              <w:right w:val="single" w:sz="4" w:space="0" w:color="auto"/>
            </w:tcBorders>
          </w:tcPr>
          <w:p w:rsidR="005704EC" w:rsidRPr="00633409" w:rsidRDefault="005704EC" w:rsidP="004D7FA2">
            <w:pPr>
              <w:pStyle w:val="aff5"/>
              <w:ind w:left="-11"/>
              <w:rPr>
                <w:sz w:val="21"/>
                <w:szCs w:val="21"/>
              </w:rPr>
            </w:pPr>
            <w:r w:rsidRPr="00633409">
              <w:rPr>
                <w:sz w:val="21"/>
                <w:szCs w:val="21"/>
              </w:rPr>
              <w:t>Проведено капітальний ремонт (заміна вікон)</w:t>
            </w:r>
            <w:r w:rsidRPr="00633409">
              <w:rPr>
                <w:sz w:val="21"/>
                <w:szCs w:val="21"/>
                <w:lang w:val="uk-UA"/>
              </w:rPr>
              <w:t xml:space="preserve"> </w:t>
            </w:r>
            <w:r w:rsidRPr="00633409">
              <w:rPr>
                <w:sz w:val="21"/>
                <w:szCs w:val="21"/>
              </w:rPr>
              <w:t xml:space="preserve">громадського будинку стоматологічна поліклініка (КНП ВМР «Вараський ЦПМД»). </w:t>
            </w:r>
          </w:p>
        </w:tc>
      </w:tr>
    </w:tbl>
    <w:p w:rsidR="005704EC" w:rsidRDefault="005704EC" w:rsidP="005704EC">
      <w:pPr>
        <w:rPr>
          <w:lang w:val="uk-UA"/>
        </w:rPr>
      </w:pPr>
    </w:p>
    <w:p w:rsidR="005704EC" w:rsidRDefault="005704EC" w:rsidP="005704EC">
      <w:pPr>
        <w:rPr>
          <w:lang w:val="uk-UA"/>
        </w:rPr>
      </w:pPr>
    </w:p>
    <w:p w:rsidR="005704EC" w:rsidRDefault="005704EC" w:rsidP="005704EC">
      <w:pPr>
        <w:rPr>
          <w:lang w:val="uk-UA"/>
        </w:rPr>
      </w:pPr>
    </w:p>
    <w:p w:rsidR="005704EC" w:rsidRDefault="005704EC" w:rsidP="005704EC">
      <w:pPr>
        <w:rPr>
          <w:lang w:val="uk-UA"/>
        </w:rPr>
      </w:pPr>
      <w:r>
        <w:rPr>
          <w:lang w:val="uk-UA"/>
        </w:rPr>
        <w:t xml:space="preserve">            </w:t>
      </w:r>
      <w:r w:rsidRPr="0015765C">
        <w:rPr>
          <w:noProof/>
          <w:lang w:val="uk-UA" w:eastAsia="uk-UA"/>
        </w:rPr>
        <w:drawing>
          <wp:inline distT="0" distB="0" distL="0" distR="0" wp14:anchorId="66D47E71" wp14:editId="0103AD17">
            <wp:extent cx="4975225" cy="2794000"/>
            <wp:effectExtent l="19050" t="0" r="15875" b="635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704EC" w:rsidRDefault="005704EC" w:rsidP="005704EC">
      <w:pPr>
        <w:tabs>
          <w:tab w:val="left" w:pos="1115"/>
        </w:tabs>
        <w:spacing w:before="100"/>
        <w:rPr>
          <w:sz w:val="22"/>
          <w:szCs w:val="22"/>
          <w:lang w:val="uk-UA"/>
        </w:rPr>
      </w:pPr>
      <w:r>
        <w:rPr>
          <w:sz w:val="22"/>
          <w:szCs w:val="22"/>
          <w:lang w:val="uk-UA"/>
        </w:rPr>
        <w:t xml:space="preserve">             </w:t>
      </w:r>
      <w:r w:rsidRPr="00FA4295">
        <w:rPr>
          <w:sz w:val="22"/>
          <w:szCs w:val="22"/>
          <w:lang w:val="uk-UA"/>
        </w:rPr>
        <w:t>*З врахуванням трансфертів з Державного бюджету</w:t>
      </w:r>
    </w:p>
    <w:p w:rsidR="005704EC" w:rsidRDefault="005704EC" w:rsidP="005704EC">
      <w:pPr>
        <w:tabs>
          <w:tab w:val="left" w:pos="1115"/>
        </w:tabs>
        <w:spacing w:before="100"/>
        <w:rPr>
          <w:sz w:val="22"/>
          <w:szCs w:val="22"/>
          <w:lang w:val="uk-UA"/>
        </w:rPr>
      </w:pPr>
    </w:p>
    <w:p w:rsidR="005704EC" w:rsidRDefault="005704EC" w:rsidP="005704EC">
      <w:pPr>
        <w:tabs>
          <w:tab w:val="left" w:pos="1115"/>
        </w:tabs>
        <w:spacing w:before="100"/>
        <w:rPr>
          <w:sz w:val="22"/>
          <w:szCs w:val="22"/>
          <w:lang w:val="uk-UA"/>
        </w:rPr>
      </w:pPr>
    </w:p>
    <w:p w:rsidR="005704EC" w:rsidRPr="00F81F20" w:rsidRDefault="005704EC" w:rsidP="005704EC">
      <w:pPr>
        <w:spacing w:after="100"/>
        <w:ind w:firstLine="425"/>
        <w:jc w:val="center"/>
        <w:rPr>
          <w:rFonts w:eastAsia="SimSun"/>
          <w:b/>
          <w:sz w:val="25"/>
          <w:szCs w:val="25"/>
          <w:lang w:val="uk-UA" w:eastAsia="en-US"/>
        </w:rPr>
      </w:pPr>
      <w:r w:rsidRPr="00F81F20">
        <w:rPr>
          <w:rFonts w:eastAsia="SimSun"/>
          <w:b/>
          <w:sz w:val="25"/>
          <w:szCs w:val="25"/>
          <w:lang w:val="uk-UA" w:eastAsia="en-US"/>
        </w:rPr>
        <w:t>Показники діяльності підприємства КНП ВМР «Вараський ЦПМД»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6"/>
        <w:gridCol w:w="1216"/>
        <w:gridCol w:w="1080"/>
        <w:gridCol w:w="1214"/>
        <w:gridCol w:w="1078"/>
      </w:tblGrid>
      <w:tr w:rsidR="005704EC" w:rsidRPr="00F81F20" w:rsidTr="004D7FA2">
        <w:trPr>
          <w:trHeight w:val="779"/>
        </w:trPr>
        <w:tc>
          <w:tcPr>
            <w:tcW w:w="2672" w:type="pct"/>
          </w:tcPr>
          <w:p w:rsidR="005704EC" w:rsidRPr="00F81F20" w:rsidRDefault="005704EC" w:rsidP="004D7FA2">
            <w:pPr>
              <w:ind w:firstLine="34"/>
              <w:jc w:val="center"/>
              <w:rPr>
                <w:rFonts w:eastAsia="SimSun"/>
                <w:lang w:val="uk-UA" w:eastAsia="en-US"/>
              </w:rPr>
            </w:pPr>
            <w:r w:rsidRPr="00F81F20">
              <w:rPr>
                <w:rFonts w:eastAsia="SimSun"/>
                <w:sz w:val="22"/>
                <w:szCs w:val="22"/>
                <w:lang w:val="uk-UA" w:eastAsia="en-US"/>
              </w:rPr>
              <w:t>Показники</w:t>
            </w:r>
          </w:p>
        </w:tc>
        <w:tc>
          <w:tcPr>
            <w:tcW w:w="617" w:type="pct"/>
          </w:tcPr>
          <w:p w:rsidR="005704EC" w:rsidRPr="00F81F20" w:rsidRDefault="005704EC" w:rsidP="004D7FA2">
            <w:pPr>
              <w:ind w:firstLine="32"/>
              <w:jc w:val="center"/>
              <w:rPr>
                <w:rFonts w:eastAsia="SimSun"/>
                <w:lang w:val="uk-UA" w:eastAsia="en-US"/>
              </w:rPr>
            </w:pPr>
            <w:r w:rsidRPr="00F81F20">
              <w:rPr>
                <w:rFonts w:eastAsia="SimSun"/>
                <w:sz w:val="22"/>
                <w:szCs w:val="22"/>
                <w:lang w:val="uk-UA" w:eastAsia="en-US"/>
              </w:rPr>
              <w:t>Одиниці виміру</w:t>
            </w:r>
          </w:p>
        </w:tc>
        <w:tc>
          <w:tcPr>
            <w:tcW w:w="548" w:type="pct"/>
          </w:tcPr>
          <w:p w:rsidR="005704EC" w:rsidRPr="00F81F20" w:rsidRDefault="005704EC" w:rsidP="004D7FA2">
            <w:pPr>
              <w:ind w:firstLine="72"/>
              <w:jc w:val="center"/>
              <w:rPr>
                <w:rFonts w:eastAsia="SimSun"/>
                <w:lang w:val="uk-UA" w:eastAsia="en-US"/>
              </w:rPr>
            </w:pPr>
            <w:r w:rsidRPr="00F81F20">
              <w:rPr>
                <w:rFonts w:eastAsia="SimSun"/>
                <w:sz w:val="22"/>
                <w:szCs w:val="22"/>
                <w:lang w:val="uk-UA" w:eastAsia="en-US"/>
              </w:rPr>
              <w:t>2019 рік</w:t>
            </w:r>
          </w:p>
        </w:tc>
        <w:tc>
          <w:tcPr>
            <w:tcW w:w="616"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2020 рік</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2020 рік до 2019 року (%)</w:t>
            </w:r>
          </w:p>
        </w:tc>
      </w:tr>
      <w:tr w:rsidR="005704EC" w:rsidRPr="00F81F20" w:rsidTr="004D7FA2">
        <w:trPr>
          <w:trHeight w:val="249"/>
        </w:trPr>
        <w:tc>
          <w:tcPr>
            <w:tcW w:w="2672" w:type="pct"/>
          </w:tcPr>
          <w:p w:rsidR="005704EC" w:rsidRPr="00F81F20" w:rsidRDefault="005704EC" w:rsidP="004D7FA2">
            <w:pPr>
              <w:rPr>
                <w:rFonts w:eastAsia="SimSun"/>
                <w:lang w:val="uk-UA" w:eastAsia="en-US"/>
              </w:rPr>
            </w:pPr>
            <w:r w:rsidRPr="00F81F20">
              <w:rPr>
                <w:rFonts w:eastAsia="SimSun"/>
                <w:sz w:val="22"/>
                <w:szCs w:val="22"/>
                <w:lang w:val="uk-UA" w:eastAsia="en-US"/>
              </w:rPr>
              <w:t>Виявлено захворювань вперше</w:t>
            </w:r>
          </w:p>
        </w:tc>
        <w:tc>
          <w:tcPr>
            <w:tcW w:w="617"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Пацієнти</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10</w:t>
            </w:r>
            <w:r>
              <w:rPr>
                <w:rFonts w:eastAsia="SimSun"/>
                <w:sz w:val="22"/>
                <w:szCs w:val="22"/>
                <w:lang w:val="uk-UA" w:eastAsia="en-US"/>
              </w:rPr>
              <w:t xml:space="preserve"> </w:t>
            </w:r>
            <w:r w:rsidRPr="00F81F20">
              <w:rPr>
                <w:rFonts w:eastAsia="SimSun"/>
                <w:sz w:val="22"/>
                <w:szCs w:val="22"/>
                <w:lang w:val="uk-UA" w:eastAsia="en-US"/>
              </w:rPr>
              <w:t>303</w:t>
            </w:r>
          </w:p>
        </w:tc>
        <w:tc>
          <w:tcPr>
            <w:tcW w:w="616"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13</w:t>
            </w:r>
            <w:r>
              <w:rPr>
                <w:rFonts w:eastAsia="SimSun"/>
                <w:sz w:val="22"/>
                <w:szCs w:val="22"/>
                <w:lang w:val="uk-UA" w:eastAsia="en-US"/>
              </w:rPr>
              <w:t xml:space="preserve"> </w:t>
            </w:r>
            <w:r w:rsidRPr="00F81F20">
              <w:rPr>
                <w:rFonts w:eastAsia="SimSun"/>
                <w:sz w:val="22"/>
                <w:szCs w:val="22"/>
                <w:lang w:val="uk-UA" w:eastAsia="en-US"/>
              </w:rPr>
              <w:t>206</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128,2</w:t>
            </w:r>
          </w:p>
        </w:tc>
      </w:tr>
      <w:tr w:rsidR="005704EC" w:rsidRPr="00F81F20" w:rsidTr="004D7FA2">
        <w:trPr>
          <w:trHeight w:val="265"/>
        </w:trPr>
        <w:tc>
          <w:tcPr>
            <w:tcW w:w="2672" w:type="pct"/>
          </w:tcPr>
          <w:p w:rsidR="005704EC" w:rsidRPr="00F81F20" w:rsidRDefault="005704EC" w:rsidP="004D7FA2">
            <w:pPr>
              <w:ind w:firstLine="34"/>
              <w:rPr>
                <w:rFonts w:eastAsia="SimSun"/>
                <w:lang w:val="uk-UA" w:eastAsia="en-US"/>
              </w:rPr>
            </w:pPr>
            <w:r w:rsidRPr="00F81F20">
              <w:rPr>
                <w:rFonts w:eastAsia="SimSun"/>
                <w:sz w:val="22"/>
                <w:szCs w:val="22"/>
                <w:lang w:val="uk-UA" w:eastAsia="en-US"/>
              </w:rPr>
              <w:t>Всього звернень</w:t>
            </w:r>
          </w:p>
        </w:tc>
        <w:tc>
          <w:tcPr>
            <w:tcW w:w="617" w:type="pct"/>
          </w:tcPr>
          <w:p w:rsidR="005704EC" w:rsidRPr="00F81F20" w:rsidRDefault="005704EC" w:rsidP="004D7FA2">
            <w:pPr>
              <w:jc w:val="center"/>
              <w:rPr>
                <w:rFonts w:ascii="Calibri" w:eastAsia="SimSun" w:hAnsi="Calibri" w:cs="Calibri"/>
                <w:lang w:val="uk-UA" w:eastAsia="en-US"/>
              </w:rPr>
            </w:pPr>
            <w:r w:rsidRPr="00F81F20">
              <w:rPr>
                <w:rFonts w:eastAsia="SimSun"/>
                <w:sz w:val="22"/>
                <w:szCs w:val="22"/>
                <w:lang w:val="uk-UA" w:eastAsia="en-US"/>
              </w:rPr>
              <w:t>Звернення</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129</w:t>
            </w:r>
            <w:r>
              <w:rPr>
                <w:rFonts w:eastAsia="SimSun"/>
                <w:sz w:val="22"/>
                <w:szCs w:val="22"/>
                <w:lang w:val="uk-UA" w:eastAsia="en-US"/>
              </w:rPr>
              <w:t xml:space="preserve"> </w:t>
            </w:r>
            <w:r w:rsidRPr="00F81F20">
              <w:rPr>
                <w:rFonts w:eastAsia="SimSun"/>
                <w:sz w:val="22"/>
                <w:szCs w:val="22"/>
                <w:lang w:val="uk-UA" w:eastAsia="en-US"/>
              </w:rPr>
              <w:t>892</w:t>
            </w:r>
          </w:p>
        </w:tc>
        <w:tc>
          <w:tcPr>
            <w:tcW w:w="616"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109</w:t>
            </w:r>
            <w:r>
              <w:rPr>
                <w:rFonts w:eastAsia="SimSun"/>
                <w:sz w:val="22"/>
                <w:szCs w:val="22"/>
                <w:lang w:val="uk-UA" w:eastAsia="en-US"/>
              </w:rPr>
              <w:t xml:space="preserve"> </w:t>
            </w:r>
            <w:r w:rsidRPr="00F81F20">
              <w:rPr>
                <w:rFonts w:eastAsia="SimSun"/>
                <w:sz w:val="22"/>
                <w:szCs w:val="22"/>
                <w:lang w:val="uk-UA" w:eastAsia="en-US"/>
              </w:rPr>
              <w:t>791</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84,5</w:t>
            </w:r>
          </w:p>
        </w:tc>
      </w:tr>
      <w:tr w:rsidR="005704EC" w:rsidRPr="00F81F20" w:rsidTr="004D7FA2">
        <w:trPr>
          <w:trHeight w:val="249"/>
        </w:trPr>
        <w:tc>
          <w:tcPr>
            <w:tcW w:w="2672" w:type="pct"/>
          </w:tcPr>
          <w:p w:rsidR="005704EC" w:rsidRPr="00F81F20" w:rsidRDefault="005704EC" w:rsidP="004D7FA2">
            <w:pPr>
              <w:ind w:firstLine="34"/>
              <w:rPr>
                <w:rFonts w:eastAsia="SimSun"/>
                <w:lang w:val="uk-UA" w:eastAsia="en-US"/>
              </w:rPr>
            </w:pPr>
            <w:r w:rsidRPr="00F81F20">
              <w:rPr>
                <w:rFonts w:eastAsia="SimSun"/>
                <w:sz w:val="22"/>
                <w:szCs w:val="22"/>
                <w:lang w:val="uk-UA" w:eastAsia="en-US"/>
              </w:rPr>
              <w:t>Оглянуто ліквідаторів</w:t>
            </w:r>
          </w:p>
        </w:tc>
        <w:tc>
          <w:tcPr>
            <w:tcW w:w="617" w:type="pct"/>
          </w:tcPr>
          <w:p w:rsidR="005704EC" w:rsidRPr="00F81F20" w:rsidRDefault="005704EC" w:rsidP="004D7FA2">
            <w:pPr>
              <w:ind w:firstLine="32"/>
              <w:jc w:val="center"/>
              <w:rPr>
                <w:rFonts w:ascii="Calibri" w:eastAsia="SimSun" w:hAnsi="Calibri" w:cs="Calibri"/>
                <w:lang w:val="uk-UA" w:eastAsia="en-US"/>
              </w:rPr>
            </w:pPr>
            <w:r w:rsidRPr="00F81F20">
              <w:rPr>
                <w:rFonts w:eastAsia="SimSun"/>
                <w:sz w:val="22"/>
                <w:szCs w:val="22"/>
                <w:lang w:val="uk-UA" w:eastAsia="en-US"/>
              </w:rPr>
              <w:t>Пацієнти</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792</w:t>
            </w:r>
          </w:p>
        </w:tc>
        <w:tc>
          <w:tcPr>
            <w:tcW w:w="616"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773</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97,6</w:t>
            </w:r>
          </w:p>
        </w:tc>
      </w:tr>
      <w:tr w:rsidR="005704EC" w:rsidRPr="00F81F20" w:rsidTr="004D7FA2">
        <w:trPr>
          <w:trHeight w:val="265"/>
        </w:trPr>
        <w:tc>
          <w:tcPr>
            <w:tcW w:w="2672" w:type="pct"/>
          </w:tcPr>
          <w:p w:rsidR="005704EC" w:rsidRPr="00F81F20" w:rsidRDefault="005704EC" w:rsidP="004D7FA2">
            <w:pPr>
              <w:ind w:firstLine="34"/>
              <w:rPr>
                <w:rFonts w:eastAsia="SimSun"/>
                <w:lang w:val="uk-UA" w:eastAsia="en-US"/>
              </w:rPr>
            </w:pPr>
            <w:r w:rsidRPr="00F81F20">
              <w:rPr>
                <w:rFonts w:eastAsia="SimSun"/>
                <w:sz w:val="22"/>
                <w:szCs w:val="22"/>
                <w:lang w:val="uk-UA" w:eastAsia="en-US"/>
              </w:rPr>
              <w:t>Проліковано амбулаторно ліквідаторів</w:t>
            </w:r>
          </w:p>
        </w:tc>
        <w:tc>
          <w:tcPr>
            <w:tcW w:w="617" w:type="pct"/>
          </w:tcPr>
          <w:p w:rsidR="005704EC" w:rsidRPr="00F81F20" w:rsidRDefault="005704EC" w:rsidP="004D7FA2">
            <w:pPr>
              <w:ind w:firstLine="32"/>
              <w:jc w:val="center"/>
              <w:rPr>
                <w:rFonts w:ascii="Calibri" w:eastAsia="SimSun" w:hAnsi="Calibri" w:cs="Calibri"/>
                <w:lang w:val="uk-UA" w:eastAsia="en-US"/>
              </w:rPr>
            </w:pPr>
            <w:r w:rsidRPr="00F81F20">
              <w:rPr>
                <w:rFonts w:eastAsia="SimSun"/>
                <w:sz w:val="22"/>
                <w:szCs w:val="22"/>
                <w:lang w:val="uk-UA" w:eastAsia="en-US"/>
              </w:rPr>
              <w:t>Пацієнти</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735</w:t>
            </w:r>
          </w:p>
        </w:tc>
        <w:tc>
          <w:tcPr>
            <w:tcW w:w="616"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746</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101,5</w:t>
            </w:r>
          </w:p>
        </w:tc>
      </w:tr>
      <w:tr w:rsidR="005704EC" w:rsidRPr="00F81F20" w:rsidTr="004D7FA2">
        <w:trPr>
          <w:trHeight w:val="265"/>
        </w:trPr>
        <w:tc>
          <w:tcPr>
            <w:tcW w:w="2672" w:type="pct"/>
          </w:tcPr>
          <w:p w:rsidR="005704EC" w:rsidRPr="00F81F20" w:rsidRDefault="005704EC" w:rsidP="004D7FA2">
            <w:pPr>
              <w:ind w:firstLine="34"/>
              <w:rPr>
                <w:rFonts w:eastAsia="SimSun"/>
                <w:lang w:val="uk-UA" w:eastAsia="en-US"/>
              </w:rPr>
            </w:pPr>
            <w:r w:rsidRPr="00F81F20">
              <w:rPr>
                <w:rFonts w:eastAsia="SimSun"/>
                <w:sz w:val="22"/>
                <w:szCs w:val="22"/>
                <w:lang w:val="uk-UA" w:eastAsia="en-US"/>
              </w:rPr>
              <w:t>Всього оглянуто населення</w:t>
            </w:r>
          </w:p>
        </w:tc>
        <w:tc>
          <w:tcPr>
            <w:tcW w:w="617" w:type="pct"/>
          </w:tcPr>
          <w:p w:rsidR="005704EC" w:rsidRPr="00F81F20" w:rsidRDefault="005704EC" w:rsidP="004D7FA2">
            <w:pPr>
              <w:jc w:val="center"/>
              <w:rPr>
                <w:rFonts w:ascii="Calibri" w:eastAsia="SimSun" w:hAnsi="Calibri" w:cs="Calibri"/>
                <w:lang w:val="uk-UA" w:eastAsia="en-US"/>
              </w:rPr>
            </w:pPr>
            <w:r w:rsidRPr="00F81F20">
              <w:rPr>
                <w:rFonts w:eastAsia="SimSun"/>
                <w:sz w:val="22"/>
                <w:szCs w:val="22"/>
                <w:lang w:val="uk-UA" w:eastAsia="en-US"/>
              </w:rPr>
              <w:t>Пацієнти</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31</w:t>
            </w:r>
            <w:r>
              <w:rPr>
                <w:rFonts w:eastAsia="SimSun"/>
                <w:sz w:val="22"/>
                <w:szCs w:val="22"/>
                <w:lang w:val="uk-UA" w:eastAsia="en-US"/>
              </w:rPr>
              <w:t xml:space="preserve"> </w:t>
            </w:r>
            <w:r w:rsidRPr="00F81F20">
              <w:rPr>
                <w:rFonts w:eastAsia="SimSun"/>
                <w:sz w:val="22"/>
                <w:szCs w:val="22"/>
                <w:lang w:val="uk-UA" w:eastAsia="en-US"/>
              </w:rPr>
              <w:t>464</w:t>
            </w:r>
          </w:p>
        </w:tc>
        <w:tc>
          <w:tcPr>
            <w:tcW w:w="616"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31</w:t>
            </w:r>
            <w:r>
              <w:rPr>
                <w:rFonts w:eastAsia="SimSun"/>
                <w:sz w:val="22"/>
                <w:szCs w:val="22"/>
                <w:lang w:val="uk-UA" w:eastAsia="en-US"/>
              </w:rPr>
              <w:t xml:space="preserve"> </w:t>
            </w:r>
            <w:r w:rsidRPr="00F81F20">
              <w:rPr>
                <w:rFonts w:eastAsia="SimSun"/>
                <w:sz w:val="22"/>
                <w:szCs w:val="22"/>
                <w:lang w:val="uk-UA" w:eastAsia="en-US"/>
              </w:rPr>
              <w:t>592</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100,4</w:t>
            </w:r>
          </w:p>
        </w:tc>
      </w:tr>
      <w:tr w:rsidR="005704EC" w:rsidRPr="00F81F20" w:rsidTr="004D7FA2">
        <w:trPr>
          <w:trHeight w:val="265"/>
        </w:trPr>
        <w:tc>
          <w:tcPr>
            <w:tcW w:w="2672" w:type="pct"/>
          </w:tcPr>
          <w:p w:rsidR="005704EC" w:rsidRPr="00F81F20" w:rsidRDefault="005704EC" w:rsidP="004D7FA2">
            <w:pPr>
              <w:ind w:firstLine="34"/>
              <w:rPr>
                <w:rFonts w:eastAsia="SimSun"/>
                <w:lang w:val="uk-UA" w:eastAsia="en-US"/>
              </w:rPr>
            </w:pPr>
            <w:r w:rsidRPr="00F81F20">
              <w:rPr>
                <w:rFonts w:eastAsia="SimSun"/>
                <w:sz w:val="22"/>
                <w:szCs w:val="22"/>
                <w:lang w:val="uk-UA" w:eastAsia="en-US"/>
              </w:rPr>
              <w:t>Проліковано амбулаторно</w:t>
            </w:r>
          </w:p>
        </w:tc>
        <w:tc>
          <w:tcPr>
            <w:tcW w:w="617" w:type="pct"/>
          </w:tcPr>
          <w:p w:rsidR="005704EC" w:rsidRPr="00F81F20" w:rsidRDefault="005704EC" w:rsidP="004D7FA2">
            <w:pPr>
              <w:jc w:val="center"/>
              <w:rPr>
                <w:rFonts w:ascii="Calibri" w:eastAsia="SimSun" w:hAnsi="Calibri" w:cs="Calibri"/>
                <w:lang w:val="uk-UA" w:eastAsia="en-US"/>
              </w:rPr>
            </w:pPr>
            <w:r w:rsidRPr="00F81F20">
              <w:rPr>
                <w:rFonts w:eastAsia="SimSun"/>
                <w:sz w:val="22"/>
                <w:szCs w:val="22"/>
                <w:lang w:val="uk-UA" w:eastAsia="en-US"/>
              </w:rPr>
              <w:t>Пацієнти</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30</w:t>
            </w:r>
            <w:r>
              <w:rPr>
                <w:rFonts w:eastAsia="SimSun"/>
                <w:sz w:val="22"/>
                <w:szCs w:val="22"/>
                <w:lang w:val="uk-UA" w:eastAsia="en-US"/>
              </w:rPr>
              <w:t xml:space="preserve"> </w:t>
            </w:r>
            <w:r w:rsidRPr="00F81F20">
              <w:rPr>
                <w:rFonts w:eastAsia="SimSun"/>
                <w:sz w:val="22"/>
                <w:szCs w:val="22"/>
                <w:lang w:val="uk-UA" w:eastAsia="en-US"/>
              </w:rPr>
              <w:t>452</w:t>
            </w:r>
          </w:p>
        </w:tc>
        <w:tc>
          <w:tcPr>
            <w:tcW w:w="616"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30</w:t>
            </w:r>
            <w:r>
              <w:rPr>
                <w:rFonts w:eastAsia="SimSun"/>
                <w:sz w:val="22"/>
                <w:szCs w:val="22"/>
                <w:lang w:val="uk-UA" w:eastAsia="en-US"/>
              </w:rPr>
              <w:t xml:space="preserve"> </w:t>
            </w:r>
            <w:r w:rsidRPr="00F81F20">
              <w:rPr>
                <w:rFonts w:eastAsia="SimSun"/>
                <w:sz w:val="22"/>
                <w:szCs w:val="22"/>
                <w:lang w:val="uk-UA" w:eastAsia="en-US"/>
              </w:rPr>
              <w:t>975</w:t>
            </w:r>
          </w:p>
        </w:tc>
        <w:tc>
          <w:tcPr>
            <w:tcW w:w="548" w:type="pct"/>
          </w:tcPr>
          <w:p w:rsidR="005704EC" w:rsidRPr="00F81F20" w:rsidRDefault="005704EC" w:rsidP="004D7FA2">
            <w:pPr>
              <w:jc w:val="center"/>
              <w:rPr>
                <w:rFonts w:eastAsia="SimSun"/>
                <w:lang w:val="uk-UA" w:eastAsia="en-US"/>
              </w:rPr>
            </w:pPr>
            <w:r w:rsidRPr="00F81F20">
              <w:rPr>
                <w:rFonts w:eastAsia="SimSun"/>
                <w:sz w:val="22"/>
                <w:szCs w:val="22"/>
                <w:lang w:val="uk-UA" w:eastAsia="en-US"/>
              </w:rPr>
              <w:t>101,7</w:t>
            </w:r>
          </w:p>
        </w:tc>
      </w:tr>
    </w:tbl>
    <w:p w:rsidR="005704EC" w:rsidRPr="004B6129" w:rsidRDefault="005704EC" w:rsidP="005704EC">
      <w:pPr>
        <w:rPr>
          <w:lang w:val="uk-UA"/>
        </w:rPr>
      </w:pPr>
    </w:p>
    <w:p w:rsidR="005704EC" w:rsidRDefault="005704EC" w:rsidP="005704EC">
      <w:pPr>
        <w:pStyle w:val="af"/>
        <w:spacing w:after="0"/>
        <w:jc w:val="center"/>
        <w:rPr>
          <w:b/>
          <w:bCs/>
          <w:spacing w:val="20"/>
          <w:sz w:val="26"/>
          <w:szCs w:val="26"/>
          <w:lang w:val="uk-UA"/>
        </w:rPr>
      </w:pPr>
    </w:p>
    <w:p w:rsidR="005704EC" w:rsidRDefault="005704EC" w:rsidP="005704EC">
      <w:pPr>
        <w:pStyle w:val="af"/>
        <w:spacing w:after="0"/>
        <w:jc w:val="center"/>
        <w:rPr>
          <w:b/>
          <w:bCs/>
          <w:spacing w:val="20"/>
          <w:sz w:val="26"/>
          <w:szCs w:val="26"/>
          <w:lang w:val="uk-UA"/>
        </w:rPr>
      </w:pPr>
    </w:p>
    <w:p w:rsidR="005704EC" w:rsidRDefault="005704EC" w:rsidP="005704EC">
      <w:pPr>
        <w:pStyle w:val="af"/>
        <w:spacing w:after="0"/>
        <w:jc w:val="center"/>
        <w:rPr>
          <w:b/>
          <w:bCs/>
          <w:spacing w:val="20"/>
          <w:sz w:val="26"/>
          <w:szCs w:val="26"/>
          <w:lang w:val="uk-UA"/>
        </w:rPr>
      </w:pPr>
    </w:p>
    <w:p w:rsidR="005704EC" w:rsidRPr="004B6129" w:rsidRDefault="005704EC" w:rsidP="005704EC">
      <w:pPr>
        <w:pStyle w:val="af"/>
        <w:spacing w:after="0"/>
        <w:jc w:val="center"/>
        <w:rPr>
          <w:b/>
          <w:bCs/>
          <w:spacing w:val="20"/>
          <w:sz w:val="26"/>
          <w:szCs w:val="26"/>
          <w:lang w:val="uk-UA"/>
        </w:rPr>
      </w:pPr>
      <w:r w:rsidRPr="004B6129">
        <w:rPr>
          <w:b/>
          <w:bCs/>
          <w:spacing w:val="20"/>
          <w:sz w:val="26"/>
          <w:szCs w:val="26"/>
          <w:lang w:val="uk-UA"/>
        </w:rPr>
        <w:lastRenderedPageBreak/>
        <w:t>ПОКАЗНИКИ</w:t>
      </w:r>
    </w:p>
    <w:p w:rsidR="005704EC" w:rsidRPr="00F81F20" w:rsidRDefault="005704EC" w:rsidP="005704EC">
      <w:pPr>
        <w:tabs>
          <w:tab w:val="left" w:pos="-2127"/>
        </w:tabs>
        <w:jc w:val="center"/>
        <w:rPr>
          <w:b/>
          <w:bCs/>
          <w:sz w:val="26"/>
          <w:szCs w:val="26"/>
          <w:lang w:val="uk-UA"/>
        </w:rPr>
      </w:pPr>
      <w:r w:rsidRPr="00F81F20">
        <w:rPr>
          <w:b/>
          <w:bCs/>
          <w:sz w:val="26"/>
          <w:szCs w:val="26"/>
          <w:lang w:val="uk-UA"/>
        </w:rPr>
        <w:t>забезпечення стану здоров’я населення, діяльності та ресурсного забезпечення</w:t>
      </w:r>
    </w:p>
    <w:p w:rsidR="005704EC" w:rsidRPr="00F81F20" w:rsidRDefault="005704EC" w:rsidP="005704EC">
      <w:pPr>
        <w:tabs>
          <w:tab w:val="left" w:pos="-2127"/>
        </w:tabs>
        <w:jc w:val="center"/>
        <w:rPr>
          <w:b/>
          <w:bCs/>
          <w:sz w:val="26"/>
          <w:szCs w:val="26"/>
          <w:lang w:val="uk-UA"/>
        </w:rPr>
      </w:pPr>
      <w:r>
        <w:rPr>
          <w:b/>
        </w:rPr>
        <w:t>КНП ВМР «ВБЛ»</w:t>
      </w:r>
      <w:r>
        <w:rPr>
          <w:b/>
          <w:lang w:val="uk-UA"/>
        </w:rPr>
        <w:t xml:space="preserve"> </w:t>
      </w:r>
      <w:r w:rsidRPr="00F81F20">
        <w:rPr>
          <w:b/>
          <w:bCs/>
          <w:sz w:val="26"/>
          <w:szCs w:val="26"/>
          <w:lang w:val="uk-UA"/>
        </w:rPr>
        <w:t xml:space="preserve"> за  2019 –2020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5366"/>
        <w:gridCol w:w="1318"/>
        <w:gridCol w:w="1180"/>
        <w:gridCol w:w="1124"/>
      </w:tblGrid>
      <w:tr w:rsidR="005704EC" w:rsidTr="004D7FA2">
        <w:trPr>
          <w:trHeight w:val="579"/>
        </w:trPr>
        <w:tc>
          <w:tcPr>
            <w:tcW w:w="351" w:type="pct"/>
            <w:shd w:val="clear" w:color="auto" w:fill="auto"/>
            <w:vAlign w:val="center"/>
          </w:tcPr>
          <w:p w:rsidR="005704EC" w:rsidRPr="00143644" w:rsidRDefault="005704EC" w:rsidP="004D7FA2">
            <w:pPr>
              <w:jc w:val="center"/>
              <w:rPr>
                <w:b/>
                <w:bCs/>
                <w:lang w:val="uk-UA"/>
              </w:rPr>
            </w:pPr>
            <w:r w:rsidRPr="00143644">
              <w:rPr>
                <w:b/>
                <w:bCs/>
                <w:sz w:val="22"/>
                <w:lang w:val="uk-UA"/>
              </w:rPr>
              <w:t>№</w:t>
            </w:r>
          </w:p>
        </w:tc>
        <w:tc>
          <w:tcPr>
            <w:tcW w:w="2745" w:type="pct"/>
            <w:shd w:val="clear" w:color="auto" w:fill="auto"/>
            <w:vAlign w:val="center"/>
          </w:tcPr>
          <w:p w:rsidR="005704EC" w:rsidRPr="00143644" w:rsidRDefault="005704EC" w:rsidP="004D7FA2">
            <w:pPr>
              <w:jc w:val="center"/>
              <w:rPr>
                <w:b/>
                <w:bCs/>
                <w:lang w:val="uk-UA"/>
              </w:rPr>
            </w:pPr>
            <w:r w:rsidRPr="00143644">
              <w:rPr>
                <w:b/>
                <w:bCs/>
                <w:lang w:val="uk-UA"/>
              </w:rPr>
              <w:t>Назва показника</w:t>
            </w:r>
          </w:p>
        </w:tc>
        <w:tc>
          <w:tcPr>
            <w:tcW w:w="691" w:type="pct"/>
            <w:shd w:val="clear" w:color="auto" w:fill="auto"/>
            <w:vAlign w:val="center"/>
          </w:tcPr>
          <w:p w:rsidR="005704EC" w:rsidRPr="00143644" w:rsidRDefault="005704EC" w:rsidP="004D7FA2">
            <w:pPr>
              <w:jc w:val="center"/>
              <w:rPr>
                <w:b/>
                <w:bCs/>
                <w:lang w:val="uk-UA"/>
              </w:rPr>
            </w:pPr>
            <w:r w:rsidRPr="00143644">
              <w:rPr>
                <w:b/>
                <w:bCs/>
                <w:sz w:val="22"/>
                <w:lang w:val="uk-UA"/>
              </w:rPr>
              <w:t>Одиниця виміру</w:t>
            </w:r>
          </w:p>
        </w:tc>
        <w:tc>
          <w:tcPr>
            <w:tcW w:w="621" w:type="pct"/>
            <w:shd w:val="clear" w:color="auto" w:fill="auto"/>
            <w:vAlign w:val="center"/>
          </w:tcPr>
          <w:p w:rsidR="005704EC" w:rsidRPr="00143644" w:rsidRDefault="005704EC" w:rsidP="004D7FA2">
            <w:pPr>
              <w:jc w:val="center"/>
              <w:rPr>
                <w:b/>
                <w:bCs/>
                <w:lang w:val="uk-UA"/>
              </w:rPr>
            </w:pPr>
            <w:r w:rsidRPr="00143644">
              <w:rPr>
                <w:b/>
                <w:bCs/>
                <w:lang w:val="uk-UA"/>
              </w:rPr>
              <w:t>12 місяців 201</w:t>
            </w:r>
            <w:r>
              <w:rPr>
                <w:b/>
                <w:bCs/>
                <w:lang w:val="en-US"/>
              </w:rPr>
              <w:t>9</w:t>
            </w:r>
            <w:r w:rsidRPr="00143644">
              <w:rPr>
                <w:b/>
                <w:bCs/>
                <w:lang w:val="uk-UA"/>
              </w:rPr>
              <w:t>р.</w:t>
            </w:r>
          </w:p>
        </w:tc>
        <w:tc>
          <w:tcPr>
            <w:tcW w:w="592" w:type="pct"/>
            <w:shd w:val="clear" w:color="auto" w:fill="auto"/>
            <w:vAlign w:val="center"/>
          </w:tcPr>
          <w:p w:rsidR="005704EC" w:rsidRPr="00143644" w:rsidRDefault="005704EC" w:rsidP="004D7FA2">
            <w:pPr>
              <w:jc w:val="center"/>
              <w:rPr>
                <w:b/>
                <w:bCs/>
                <w:lang w:val="uk-UA"/>
              </w:rPr>
            </w:pPr>
            <w:r w:rsidRPr="00143644">
              <w:rPr>
                <w:b/>
                <w:bCs/>
                <w:lang w:val="uk-UA"/>
              </w:rPr>
              <w:t>12 місяців</w:t>
            </w:r>
            <w:r>
              <w:rPr>
                <w:b/>
                <w:bCs/>
                <w:lang w:val="uk-UA"/>
              </w:rPr>
              <w:t xml:space="preserve"> 2020</w:t>
            </w:r>
            <w:r w:rsidRPr="00143644">
              <w:rPr>
                <w:b/>
                <w:bCs/>
                <w:lang w:val="uk-UA"/>
              </w:rPr>
              <w:t>р.</w:t>
            </w:r>
          </w:p>
        </w:tc>
      </w:tr>
      <w:tr w:rsidR="005704EC" w:rsidTr="004D7FA2">
        <w:trPr>
          <w:trHeight w:val="488"/>
        </w:trPr>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w:t>
            </w:r>
          </w:p>
        </w:tc>
        <w:tc>
          <w:tcPr>
            <w:tcW w:w="4649" w:type="pct"/>
            <w:gridSpan w:val="4"/>
            <w:shd w:val="clear" w:color="auto" w:fill="auto"/>
            <w:vAlign w:val="center"/>
          </w:tcPr>
          <w:p w:rsidR="005704EC" w:rsidRPr="00143644" w:rsidRDefault="005704EC" w:rsidP="004D7FA2">
            <w:pPr>
              <w:jc w:val="center"/>
              <w:rPr>
                <w:b/>
                <w:bCs/>
                <w:lang w:val="uk-UA"/>
              </w:rPr>
            </w:pPr>
            <w:r w:rsidRPr="00143644">
              <w:rPr>
                <w:b/>
                <w:bCs/>
                <w:sz w:val="22"/>
                <w:szCs w:val="22"/>
                <w:lang w:val="uk-UA"/>
              </w:rPr>
              <w:t>СТАН ЗДОРОВ’Я НАСЕЛЕННЯ</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1,1</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 xml:space="preserve">Кількість населення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vAlign w:val="center"/>
          </w:tcPr>
          <w:p w:rsidR="005704EC" w:rsidRPr="00C15052" w:rsidRDefault="005704EC" w:rsidP="004D7FA2">
            <w:pPr>
              <w:jc w:val="center"/>
              <w:rPr>
                <w:lang w:val="en-US"/>
              </w:rPr>
            </w:pPr>
            <w:r>
              <w:rPr>
                <w:lang w:val="en-US"/>
              </w:rPr>
              <w:t>43108</w:t>
            </w:r>
          </w:p>
        </w:tc>
        <w:tc>
          <w:tcPr>
            <w:tcW w:w="592" w:type="pct"/>
            <w:shd w:val="clear" w:color="auto" w:fill="auto"/>
            <w:vAlign w:val="center"/>
          </w:tcPr>
          <w:p w:rsidR="005704EC" w:rsidRPr="00C15052" w:rsidRDefault="005704EC" w:rsidP="004D7FA2">
            <w:pPr>
              <w:jc w:val="center"/>
              <w:rPr>
                <w:lang w:val="en-US"/>
              </w:rPr>
            </w:pPr>
            <w:r>
              <w:rPr>
                <w:lang w:val="en-US"/>
              </w:rPr>
              <w:t>43100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1,1,1</w:t>
            </w:r>
          </w:p>
        </w:tc>
        <w:tc>
          <w:tcPr>
            <w:tcW w:w="2745" w:type="pct"/>
            <w:shd w:val="clear" w:color="auto" w:fill="auto"/>
            <w:vAlign w:val="center"/>
          </w:tcPr>
          <w:p w:rsidR="005704EC" w:rsidRPr="00143644" w:rsidRDefault="005704EC" w:rsidP="004D7FA2">
            <w:pPr>
              <w:ind w:firstLine="616"/>
              <w:rPr>
                <w:lang w:val="uk-UA"/>
              </w:rPr>
            </w:pPr>
            <w:r w:rsidRPr="00143644">
              <w:rPr>
                <w:sz w:val="22"/>
                <w:szCs w:val="22"/>
                <w:lang w:val="uk-UA"/>
              </w:rPr>
              <w:t>в т.ч. дорослого</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vAlign w:val="center"/>
          </w:tcPr>
          <w:p w:rsidR="005704EC" w:rsidRPr="00C15052" w:rsidRDefault="005704EC" w:rsidP="004D7FA2">
            <w:pPr>
              <w:jc w:val="center"/>
              <w:rPr>
                <w:lang w:val="en-US"/>
              </w:rPr>
            </w:pPr>
            <w:r>
              <w:rPr>
                <w:lang w:val="en-US"/>
              </w:rPr>
              <w:t>33223</w:t>
            </w:r>
          </w:p>
        </w:tc>
        <w:tc>
          <w:tcPr>
            <w:tcW w:w="592" w:type="pct"/>
            <w:shd w:val="clear" w:color="auto" w:fill="auto"/>
            <w:vAlign w:val="center"/>
          </w:tcPr>
          <w:p w:rsidR="005704EC" w:rsidRPr="00C15052" w:rsidRDefault="005704EC" w:rsidP="004D7FA2">
            <w:pPr>
              <w:jc w:val="center"/>
              <w:rPr>
                <w:lang w:val="en-US"/>
              </w:rPr>
            </w:pPr>
            <w:r>
              <w:rPr>
                <w:lang w:val="en-US"/>
              </w:rPr>
              <w:t>33215</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1.1.2</w:t>
            </w:r>
          </w:p>
        </w:tc>
        <w:tc>
          <w:tcPr>
            <w:tcW w:w="2745" w:type="pct"/>
            <w:shd w:val="clear" w:color="auto" w:fill="auto"/>
            <w:vAlign w:val="center"/>
          </w:tcPr>
          <w:p w:rsidR="005704EC" w:rsidRPr="00143644" w:rsidRDefault="005704EC" w:rsidP="004D7FA2">
            <w:pPr>
              <w:ind w:firstLine="616"/>
              <w:rPr>
                <w:lang w:val="uk-UA"/>
              </w:rPr>
            </w:pPr>
            <w:r w:rsidRPr="00143644">
              <w:rPr>
                <w:sz w:val="22"/>
                <w:szCs w:val="22"/>
                <w:lang w:val="uk-UA"/>
              </w:rPr>
              <w:t>в т.ч.дитячого</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vAlign w:val="center"/>
          </w:tcPr>
          <w:p w:rsidR="005704EC" w:rsidRPr="00C15052" w:rsidRDefault="005704EC" w:rsidP="004D7FA2">
            <w:pPr>
              <w:jc w:val="center"/>
              <w:rPr>
                <w:lang w:val="en-US"/>
              </w:rPr>
            </w:pPr>
            <w:r>
              <w:rPr>
                <w:lang w:val="en-US"/>
              </w:rPr>
              <w:t>9885</w:t>
            </w:r>
          </w:p>
        </w:tc>
        <w:tc>
          <w:tcPr>
            <w:tcW w:w="592" w:type="pct"/>
            <w:shd w:val="clear" w:color="auto" w:fill="auto"/>
            <w:vAlign w:val="center"/>
          </w:tcPr>
          <w:p w:rsidR="005704EC" w:rsidRPr="00C15052" w:rsidRDefault="005704EC" w:rsidP="004D7FA2">
            <w:pPr>
              <w:jc w:val="center"/>
              <w:rPr>
                <w:lang w:val="en-US"/>
              </w:rPr>
            </w:pPr>
            <w:r>
              <w:rPr>
                <w:lang w:val="en-US"/>
              </w:rPr>
              <w:t>9885</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1,2</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 xml:space="preserve">Народжуваність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 нас.</w:t>
            </w:r>
          </w:p>
        </w:tc>
        <w:tc>
          <w:tcPr>
            <w:tcW w:w="621" w:type="pct"/>
            <w:shd w:val="clear" w:color="auto" w:fill="auto"/>
            <w:vAlign w:val="center"/>
          </w:tcPr>
          <w:p w:rsidR="005704EC" w:rsidRPr="00F1196B" w:rsidRDefault="005704EC" w:rsidP="004D7FA2">
            <w:pPr>
              <w:jc w:val="center"/>
              <w:rPr>
                <w:lang w:val="en-US"/>
              </w:rPr>
            </w:pPr>
            <w:r>
              <w:rPr>
                <w:lang w:val="en-US"/>
              </w:rPr>
              <w:t>9,3</w:t>
            </w:r>
          </w:p>
        </w:tc>
        <w:tc>
          <w:tcPr>
            <w:tcW w:w="592" w:type="pct"/>
            <w:shd w:val="clear" w:color="auto" w:fill="auto"/>
            <w:vAlign w:val="center"/>
          </w:tcPr>
          <w:p w:rsidR="005704EC" w:rsidRPr="002C5F5A" w:rsidRDefault="005704EC" w:rsidP="004D7FA2">
            <w:pPr>
              <w:jc w:val="center"/>
              <w:rPr>
                <w:lang w:val="uk-UA"/>
              </w:rPr>
            </w:pPr>
            <w:r>
              <w:rPr>
                <w:lang w:val="uk-UA"/>
              </w:rPr>
              <w:t>9,3</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1,3</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Смертність</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 нас.</w:t>
            </w:r>
          </w:p>
        </w:tc>
        <w:tc>
          <w:tcPr>
            <w:tcW w:w="621" w:type="pct"/>
            <w:shd w:val="clear" w:color="auto" w:fill="auto"/>
            <w:vAlign w:val="center"/>
          </w:tcPr>
          <w:p w:rsidR="005704EC" w:rsidRPr="00F1196B" w:rsidRDefault="005704EC" w:rsidP="004D7FA2">
            <w:pPr>
              <w:jc w:val="center"/>
              <w:rPr>
                <w:lang w:val="uk-UA"/>
              </w:rPr>
            </w:pPr>
            <w:r>
              <w:rPr>
                <w:lang w:val="en-US"/>
              </w:rPr>
              <w:t>6,1</w:t>
            </w:r>
          </w:p>
        </w:tc>
        <w:tc>
          <w:tcPr>
            <w:tcW w:w="592" w:type="pct"/>
            <w:shd w:val="clear" w:color="auto" w:fill="auto"/>
            <w:vAlign w:val="center"/>
          </w:tcPr>
          <w:p w:rsidR="005704EC" w:rsidRPr="00F1196B" w:rsidRDefault="005704EC" w:rsidP="004D7FA2">
            <w:pPr>
              <w:jc w:val="center"/>
              <w:rPr>
                <w:lang w:val="uk-UA"/>
              </w:rPr>
            </w:pPr>
            <w:r>
              <w:rPr>
                <w:lang w:val="uk-UA"/>
              </w:rPr>
              <w:t>7,9</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1,3,1</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 xml:space="preserve">В т.ч. немовлят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 нар.</w:t>
            </w:r>
          </w:p>
        </w:tc>
        <w:tc>
          <w:tcPr>
            <w:tcW w:w="621" w:type="pct"/>
            <w:shd w:val="clear" w:color="auto" w:fill="auto"/>
            <w:vAlign w:val="center"/>
          </w:tcPr>
          <w:p w:rsidR="005704EC" w:rsidRPr="00143644" w:rsidRDefault="005704EC" w:rsidP="004D7FA2">
            <w:pPr>
              <w:jc w:val="center"/>
              <w:rPr>
                <w:lang w:val="uk-UA"/>
              </w:rPr>
            </w:pPr>
            <w:r>
              <w:rPr>
                <w:lang w:val="uk-UA"/>
              </w:rPr>
              <w:t>9,95</w:t>
            </w:r>
          </w:p>
        </w:tc>
        <w:tc>
          <w:tcPr>
            <w:tcW w:w="592" w:type="pct"/>
            <w:shd w:val="clear" w:color="auto" w:fill="auto"/>
            <w:vAlign w:val="center"/>
          </w:tcPr>
          <w:p w:rsidR="005704EC" w:rsidRPr="00143644" w:rsidRDefault="005704EC" w:rsidP="004D7FA2">
            <w:pPr>
              <w:jc w:val="center"/>
              <w:rPr>
                <w:lang w:val="uk-UA"/>
              </w:rPr>
            </w:pPr>
            <w:r>
              <w:rPr>
                <w:lang w:val="uk-UA"/>
              </w:rPr>
              <w:t>2,5</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1,3,2</w:t>
            </w:r>
          </w:p>
        </w:tc>
        <w:tc>
          <w:tcPr>
            <w:tcW w:w="2745" w:type="pct"/>
            <w:shd w:val="clear" w:color="auto" w:fill="auto"/>
            <w:vAlign w:val="center"/>
          </w:tcPr>
          <w:p w:rsidR="005704EC" w:rsidRPr="00143644" w:rsidRDefault="005704EC" w:rsidP="004D7FA2">
            <w:r w:rsidRPr="00143644">
              <w:rPr>
                <w:sz w:val="22"/>
                <w:szCs w:val="22"/>
                <w:lang w:val="uk-UA"/>
              </w:rPr>
              <w:t>в т.ч.: материнська смертність</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 пол.</w:t>
            </w:r>
          </w:p>
        </w:tc>
        <w:tc>
          <w:tcPr>
            <w:tcW w:w="621" w:type="pct"/>
            <w:shd w:val="clear" w:color="auto" w:fill="auto"/>
            <w:vAlign w:val="center"/>
          </w:tcPr>
          <w:p w:rsidR="005704EC" w:rsidRPr="00143644" w:rsidRDefault="005704EC" w:rsidP="004D7FA2">
            <w:pPr>
              <w:jc w:val="center"/>
              <w:rPr>
                <w:lang w:val="uk-UA"/>
              </w:rPr>
            </w:pPr>
            <w:r>
              <w:rPr>
                <w:lang w:val="uk-UA"/>
              </w:rPr>
              <w:t>0</w:t>
            </w:r>
          </w:p>
        </w:tc>
        <w:tc>
          <w:tcPr>
            <w:tcW w:w="592" w:type="pct"/>
            <w:shd w:val="clear" w:color="auto" w:fill="auto"/>
            <w:vAlign w:val="center"/>
          </w:tcPr>
          <w:p w:rsidR="005704EC" w:rsidRPr="00143644" w:rsidRDefault="005704EC" w:rsidP="004D7FA2">
            <w:pPr>
              <w:jc w:val="center"/>
              <w:rPr>
                <w:lang w:val="uk-UA"/>
              </w:rPr>
            </w:pPr>
            <w:r>
              <w:rPr>
                <w:lang w:val="uk-UA"/>
              </w:rPr>
              <w:t>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1,4</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Приріст населення</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 нас.</w:t>
            </w:r>
          </w:p>
        </w:tc>
        <w:tc>
          <w:tcPr>
            <w:tcW w:w="621" w:type="pct"/>
            <w:shd w:val="clear" w:color="auto" w:fill="auto"/>
            <w:vAlign w:val="center"/>
          </w:tcPr>
          <w:p w:rsidR="005704EC" w:rsidRPr="00143644" w:rsidRDefault="005704EC" w:rsidP="004D7FA2">
            <w:pPr>
              <w:jc w:val="center"/>
              <w:rPr>
                <w:lang w:val="uk-UA"/>
              </w:rPr>
            </w:pPr>
            <w:r>
              <w:rPr>
                <w:lang w:val="uk-UA"/>
              </w:rPr>
              <w:t>3,2</w:t>
            </w:r>
          </w:p>
        </w:tc>
        <w:tc>
          <w:tcPr>
            <w:tcW w:w="592" w:type="pct"/>
            <w:shd w:val="clear" w:color="auto" w:fill="auto"/>
            <w:vAlign w:val="center"/>
          </w:tcPr>
          <w:p w:rsidR="005704EC" w:rsidRPr="00143644" w:rsidRDefault="005704EC" w:rsidP="004D7FA2">
            <w:pPr>
              <w:jc w:val="center"/>
              <w:rPr>
                <w:lang w:val="uk-UA"/>
              </w:rPr>
            </w:pPr>
            <w:r>
              <w:rPr>
                <w:lang w:val="uk-UA"/>
              </w:rPr>
              <w:t>1,4</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1,5</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Загальна захворюваність</w:t>
            </w:r>
            <w:r>
              <w:rPr>
                <w:sz w:val="22"/>
                <w:szCs w:val="22"/>
                <w:lang w:val="uk-UA"/>
              </w:rPr>
              <w:t xml:space="preserve"> (СМСЧ/СМСЧ+ПМСД)</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 нас.</w:t>
            </w:r>
          </w:p>
        </w:tc>
        <w:tc>
          <w:tcPr>
            <w:tcW w:w="621" w:type="pct"/>
            <w:shd w:val="clear" w:color="auto" w:fill="auto"/>
            <w:vAlign w:val="center"/>
          </w:tcPr>
          <w:p w:rsidR="005704EC" w:rsidRPr="00143644" w:rsidRDefault="005704EC" w:rsidP="004D7FA2">
            <w:pPr>
              <w:jc w:val="center"/>
              <w:rPr>
                <w:lang w:val="uk-UA"/>
              </w:rPr>
            </w:pPr>
            <w:r>
              <w:rPr>
                <w:lang w:val="uk-UA"/>
              </w:rPr>
              <w:t>317,0</w:t>
            </w:r>
          </w:p>
        </w:tc>
        <w:tc>
          <w:tcPr>
            <w:tcW w:w="592" w:type="pct"/>
            <w:shd w:val="clear" w:color="auto" w:fill="auto"/>
            <w:vAlign w:val="center"/>
          </w:tcPr>
          <w:p w:rsidR="005704EC" w:rsidRPr="00143644" w:rsidRDefault="005704EC" w:rsidP="004D7FA2">
            <w:pPr>
              <w:jc w:val="center"/>
              <w:rPr>
                <w:lang w:val="uk-UA"/>
              </w:rPr>
            </w:pPr>
            <w:r>
              <w:rPr>
                <w:lang w:val="uk-UA"/>
              </w:rPr>
              <w:t>137,6</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1,6</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 xml:space="preserve">Захворюваність на туберкульоз </w:t>
            </w:r>
          </w:p>
        </w:tc>
        <w:tc>
          <w:tcPr>
            <w:tcW w:w="691" w:type="pct"/>
            <w:shd w:val="clear" w:color="auto" w:fill="auto"/>
            <w:vAlign w:val="center"/>
          </w:tcPr>
          <w:p w:rsidR="005704EC" w:rsidRPr="00143644" w:rsidRDefault="005704EC" w:rsidP="004D7FA2">
            <w:pPr>
              <w:ind w:left="-108"/>
              <w:jc w:val="center"/>
              <w:rPr>
                <w:sz w:val="20"/>
                <w:szCs w:val="20"/>
                <w:lang w:val="uk-UA"/>
              </w:rPr>
            </w:pPr>
            <w:r w:rsidRPr="00143644">
              <w:rPr>
                <w:sz w:val="20"/>
                <w:szCs w:val="20"/>
                <w:lang w:val="uk-UA"/>
              </w:rPr>
              <w:t>На 100000 нас.</w:t>
            </w:r>
          </w:p>
        </w:tc>
        <w:tc>
          <w:tcPr>
            <w:tcW w:w="621" w:type="pct"/>
            <w:shd w:val="clear" w:color="auto" w:fill="auto"/>
            <w:vAlign w:val="center"/>
          </w:tcPr>
          <w:p w:rsidR="005704EC" w:rsidRPr="00143644" w:rsidRDefault="005704EC" w:rsidP="004D7FA2">
            <w:pPr>
              <w:jc w:val="center"/>
              <w:rPr>
                <w:lang w:val="uk-UA"/>
              </w:rPr>
            </w:pPr>
            <w:r>
              <w:rPr>
                <w:lang w:val="uk-UA"/>
              </w:rPr>
              <w:t>27,8</w:t>
            </w:r>
          </w:p>
        </w:tc>
        <w:tc>
          <w:tcPr>
            <w:tcW w:w="592" w:type="pct"/>
            <w:shd w:val="clear" w:color="auto" w:fill="auto"/>
            <w:vAlign w:val="center"/>
          </w:tcPr>
          <w:p w:rsidR="005704EC" w:rsidRPr="00143644" w:rsidRDefault="005704EC" w:rsidP="004D7FA2">
            <w:pPr>
              <w:jc w:val="center"/>
              <w:rPr>
                <w:lang w:val="uk-UA"/>
              </w:rPr>
            </w:pPr>
            <w:r>
              <w:rPr>
                <w:lang w:val="uk-UA"/>
              </w:rPr>
              <w:t>27,8</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1,7</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Захворюваність на злоякісні новоутворення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100000 н.</w:t>
            </w:r>
          </w:p>
        </w:tc>
        <w:tc>
          <w:tcPr>
            <w:tcW w:w="621" w:type="pct"/>
            <w:shd w:val="clear" w:color="auto" w:fill="auto"/>
            <w:vAlign w:val="center"/>
          </w:tcPr>
          <w:p w:rsidR="005704EC" w:rsidRPr="00143644" w:rsidRDefault="005704EC" w:rsidP="004D7FA2">
            <w:pPr>
              <w:jc w:val="center"/>
              <w:rPr>
                <w:lang w:val="uk-UA"/>
              </w:rPr>
            </w:pPr>
            <w:r>
              <w:rPr>
                <w:lang w:val="uk-UA"/>
              </w:rPr>
              <w:t>243,0</w:t>
            </w:r>
          </w:p>
        </w:tc>
        <w:tc>
          <w:tcPr>
            <w:tcW w:w="592" w:type="pct"/>
            <w:shd w:val="clear" w:color="auto" w:fill="auto"/>
            <w:vAlign w:val="center"/>
          </w:tcPr>
          <w:p w:rsidR="005704EC" w:rsidRPr="00143644" w:rsidRDefault="005704EC" w:rsidP="004D7FA2">
            <w:pPr>
              <w:jc w:val="center"/>
              <w:rPr>
                <w:lang w:val="uk-UA"/>
              </w:rPr>
            </w:pPr>
            <w:r>
              <w:rPr>
                <w:lang w:val="uk-UA"/>
              </w:rPr>
              <w:t>208,8</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1,8</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Захворюваність з тимчасовою втратою працездатності </w:t>
            </w:r>
          </w:p>
        </w:tc>
        <w:tc>
          <w:tcPr>
            <w:tcW w:w="691" w:type="pct"/>
            <w:shd w:val="clear" w:color="auto" w:fill="auto"/>
            <w:vAlign w:val="center"/>
          </w:tcPr>
          <w:p w:rsidR="005704EC" w:rsidRPr="00143644" w:rsidRDefault="005704EC" w:rsidP="004D7FA2">
            <w:pPr>
              <w:jc w:val="center"/>
              <w:rPr>
                <w:sz w:val="20"/>
                <w:szCs w:val="20"/>
                <w:lang w:val="uk-UA"/>
              </w:rPr>
            </w:pPr>
          </w:p>
        </w:tc>
        <w:tc>
          <w:tcPr>
            <w:tcW w:w="621" w:type="pct"/>
            <w:shd w:val="clear" w:color="auto" w:fill="auto"/>
            <w:vAlign w:val="center"/>
          </w:tcPr>
          <w:p w:rsidR="005704EC" w:rsidRPr="00143644" w:rsidRDefault="005704EC" w:rsidP="004D7FA2">
            <w:pPr>
              <w:jc w:val="center"/>
              <w:rPr>
                <w:lang w:val="uk-UA"/>
              </w:rPr>
            </w:pPr>
          </w:p>
        </w:tc>
        <w:tc>
          <w:tcPr>
            <w:tcW w:w="592" w:type="pct"/>
            <w:shd w:val="clear" w:color="auto" w:fill="auto"/>
            <w:vAlign w:val="center"/>
          </w:tcPr>
          <w:p w:rsidR="005704EC" w:rsidRPr="00143644" w:rsidRDefault="005704EC" w:rsidP="004D7FA2">
            <w:pPr>
              <w:jc w:val="center"/>
              <w:rPr>
                <w:lang w:val="uk-UA"/>
              </w:rPr>
            </w:pP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18,1</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В т.ч. працівники основного підприємства </w:t>
            </w:r>
          </w:p>
        </w:tc>
        <w:tc>
          <w:tcPr>
            <w:tcW w:w="691" w:type="pct"/>
            <w:shd w:val="clear" w:color="auto" w:fill="auto"/>
            <w:vAlign w:val="center"/>
          </w:tcPr>
          <w:p w:rsidR="005704EC" w:rsidRPr="00143644" w:rsidRDefault="005704EC" w:rsidP="004D7FA2">
            <w:pPr>
              <w:jc w:val="center"/>
              <w:rPr>
                <w:sz w:val="20"/>
                <w:szCs w:val="20"/>
                <w:lang w:val="uk-UA"/>
              </w:rPr>
            </w:pPr>
          </w:p>
        </w:tc>
        <w:tc>
          <w:tcPr>
            <w:tcW w:w="621" w:type="pct"/>
            <w:shd w:val="clear" w:color="auto" w:fill="auto"/>
          </w:tcPr>
          <w:p w:rsidR="005704EC" w:rsidRPr="00143644" w:rsidRDefault="005704EC" w:rsidP="004D7FA2">
            <w:pPr>
              <w:jc w:val="center"/>
              <w:rPr>
                <w:lang w:val="uk-UA"/>
              </w:rPr>
            </w:pPr>
          </w:p>
        </w:tc>
        <w:tc>
          <w:tcPr>
            <w:tcW w:w="592" w:type="pct"/>
            <w:shd w:val="clear" w:color="auto" w:fill="auto"/>
          </w:tcPr>
          <w:p w:rsidR="005704EC" w:rsidRPr="00143644" w:rsidRDefault="005704EC" w:rsidP="004D7FA2">
            <w:pPr>
              <w:jc w:val="center"/>
              <w:rPr>
                <w:lang w:val="uk-UA"/>
              </w:rPr>
            </w:pP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1,9</w:t>
            </w:r>
          </w:p>
        </w:tc>
        <w:tc>
          <w:tcPr>
            <w:tcW w:w="2745" w:type="pct"/>
            <w:shd w:val="clear" w:color="auto" w:fill="auto"/>
          </w:tcPr>
          <w:p w:rsidR="005704EC" w:rsidRPr="00143644" w:rsidRDefault="005704EC" w:rsidP="004D7FA2">
            <w:pPr>
              <w:rPr>
                <w:lang w:val="uk-UA"/>
              </w:rPr>
            </w:pPr>
            <w:r w:rsidRPr="00143644">
              <w:rPr>
                <w:sz w:val="22"/>
                <w:szCs w:val="22"/>
                <w:lang w:val="uk-UA"/>
              </w:rPr>
              <w:t>Профзахворюваність працівників основних підприємств</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 прац.</w:t>
            </w:r>
          </w:p>
        </w:tc>
        <w:tc>
          <w:tcPr>
            <w:tcW w:w="621" w:type="pct"/>
            <w:shd w:val="clear" w:color="auto" w:fill="auto"/>
            <w:vAlign w:val="center"/>
          </w:tcPr>
          <w:p w:rsidR="005704EC" w:rsidRPr="00143644" w:rsidRDefault="005704EC" w:rsidP="004D7FA2">
            <w:pPr>
              <w:jc w:val="center"/>
              <w:rPr>
                <w:lang w:val="uk-UA"/>
              </w:rPr>
            </w:pPr>
          </w:p>
        </w:tc>
        <w:tc>
          <w:tcPr>
            <w:tcW w:w="592" w:type="pct"/>
            <w:shd w:val="clear" w:color="auto" w:fill="auto"/>
            <w:vAlign w:val="center"/>
          </w:tcPr>
          <w:p w:rsidR="005704EC" w:rsidRPr="00143644" w:rsidRDefault="005704EC" w:rsidP="004D7FA2">
            <w:pPr>
              <w:jc w:val="center"/>
              <w:rPr>
                <w:lang w:val="uk-UA"/>
              </w:rPr>
            </w:pP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1,10</w:t>
            </w:r>
          </w:p>
        </w:tc>
        <w:tc>
          <w:tcPr>
            <w:tcW w:w="2745" w:type="pct"/>
            <w:shd w:val="clear" w:color="auto" w:fill="auto"/>
          </w:tcPr>
          <w:p w:rsidR="005704EC" w:rsidRPr="00143644" w:rsidRDefault="005704EC" w:rsidP="004D7FA2">
            <w:pPr>
              <w:rPr>
                <w:lang w:val="uk-UA"/>
              </w:rPr>
            </w:pPr>
            <w:r w:rsidRPr="00143644">
              <w:rPr>
                <w:sz w:val="22"/>
                <w:szCs w:val="22"/>
                <w:lang w:val="uk-UA"/>
              </w:rPr>
              <w:t>Рівень первинної інвалідності осіб працездатного віку</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 осіб працезд. віку</w:t>
            </w:r>
          </w:p>
        </w:tc>
        <w:tc>
          <w:tcPr>
            <w:tcW w:w="621" w:type="pct"/>
            <w:shd w:val="clear" w:color="auto" w:fill="auto"/>
            <w:vAlign w:val="center"/>
          </w:tcPr>
          <w:p w:rsidR="005704EC" w:rsidRPr="00143644" w:rsidRDefault="005704EC" w:rsidP="004D7FA2">
            <w:pPr>
              <w:jc w:val="center"/>
              <w:rPr>
                <w:lang w:val="uk-UA"/>
              </w:rPr>
            </w:pPr>
            <w:r>
              <w:rPr>
                <w:lang w:val="uk-UA"/>
              </w:rPr>
              <w:t>26,9</w:t>
            </w:r>
          </w:p>
        </w:tc>
        <w:tc>
          <w:tcPr>
            <w:tcW w:w="592" w:type="pct"/>
            <w:shd w:val="clear" w:color="auto" w:fill="auto"/>
            <w:vAlign w:val="center"/>
          </w:tcPr>
          <w:p w:rsidR="005704EC" w:rsidRPr="00143644" w:rsidRDefault="005704EC" w:rsidP="004D7FA2">
            <w:pPr>
              <w:jc w:val="center"/>
              <w:rPr>
                <w:lang w:val="uk-UA"/>
              </w:rPr>
            </w:pPr>
            <w:r>
              <w:rPr>
                <w:lang w:val="uk-UA"/>
              </w:rPr>
              <w:t>-</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1,11</w:t>
            </w:r>
          </w:p>
        </w:tc>
        <w:tc>
          <w:tcPr>
            <w:tcW w:w="2745" w:type="pct"/>
            <w:shd w:val="clear" w:color="auto" w:fill="auto"/>
          </w:tcPr>
          <w:p w:rsidR="005704EC" w:rsidRPr="00143644" w:rsidRDefault="005704EC" w:rsidP="004D7FA2">
            <w:pPr>
              <w:rPr>
                <w:lang w:val="uk-UA"/>
              </w:rPr>
            </w:pPr>
            <w:r w:rsidRPr="00143644">
              <w:rPr>
                <w:sz w:val="22"/>
                <w:szCs w:val="22"/>
                <w:lang w:val="uk-UA"/>
              </w:rPr>
              <w:t>Рівень первинної інвалідності осіб основних підприємств</w:t>
            </w:r>
          </w:p>
        </w:tc>
        <w:tc>
          <w:tcPr>
            <w:tcW w:w="691" w:type="pct"/>
            <w:shd w:val="clear" w:color="auto" w:fill="auto"/>
            <w:vAlign w:val="center"/>
          </w:tcPr>
          <w:p w:rsidR="005704EC" w:rsidRPr="00143644" w:rsidRDefault="005704EC" w:rsidP="004D7FA2">
            <w:pPr>
              <w:ind w:hanging="108"/>
              <w:jc w:val="center"/>
              <w:rPr>
                <w:sz w:val="20"/>
                <w:szCs w:val="20"/>
                <w:lang w:val="uk-UA"/>
              </w:rPr>
            </w:pPr>
            <w:r w:rsidRPr="00143644">
              <w:rPr>
                <w:sz w:val="20"/>
                <w:szCs w:val="20"/>
                <w:lang w:val="uk-UA"/>
              </w:rPr>
              <w:t>На 10000 прац.</w:t>
            </w:r>
          </w:p>
        </w:tc>
        <w:tc>
          <w:tcPr>
            <w:tcW w:w="621" w:type="pct"/>
            <w:shd w:val="clear" w:color="auto" w:fill="auto"/>
            <w:vAlign w:val="center"/>
          </w:tcPr>
          <w:p w:rsidR="005704EC" w:rsidRPr="00143644" w:rsidRDefault="005704EC" w:rsidP="004D7FA2">
            <w:pPr>
              <w:jc w:val="center"/>
              <w:rPr>
                <w:lang w:val="uk-UA"/>
              </w:rPr>
            </w:pPr>
            <w:r>
              <w:rPr>
                <w:lang w:val="uk-UA"/>
              </w:rPr>
              <w:t>39,8</w:t>
            </w:r>
          </w:p>
        </w:tc>
        <w:tc>
          <w:tcPr>
            <w:tcW w:w="592" w:type="pct"/>
            <w:shd w:val="clear" w:color="auto" w:fill="auto"/>
            <w:vAlign w:val="center"/>
          </w:tcPr>
          <w:p w:rsidR="005704EC" w:rsidRPr="00143644" w:rsidRDefault="005704EC" w:rsidP="004D7FA2">
            <w:pPr>
              <w:jc w:val="center"/>
              <w:rPr>
                <w:lang w:val="uk-UA"/>
              </w:rPr>
            </w:pPr>
            <w:r>
              <w:rPr>
                <w:lang w:val="uk-UA"/>
              </w:rPr>
              <w:t>-</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1,12</w:t>
            </w:r>
          </w:p>
        </w:tc>
        <w:tc>
          <w:tcPr>
            <w:tcW w:w="2745" w:type="pct"/>
            <w:shd w:val="clear" w:color="auto" w:fill="auto"/>
          </w:tcPr>
          <w:p w:rsidR="005704EC" w:rsidRPr="00143644" w:rsidRDefault="005704EC" w:rsidP="004D7FA2">
            <w:pPr>
              <w:rPr>
                <w:lang w:val="uk-UA"/>
              </w:rPr>
            </w:pPr>
            <w:r w:rsidRPr="00143644">
              <w:rPr>
                <w:sz w:val="22"/>
                <w:szCs w:val="22"/>
                <w:lang w:val="uk-UA"/>
              </w:rPr>
              <w:t>Рівень первинної інвалідності дитячого населення</w:t>
            </w:r>
          </w:p>
        </w:tc>
        <w:tc>
          <w:tcPr>
            <w:tcW w:w="691" w:type="pct"/>
            <w:shd w:val="clear" w:color="auto" w:fill="auto"/>
            <w:vAlign w:val="center"/>
          </w:tcPr>
          <w:p w:rsidR="005704EC" w:rsidRPr="00143644" w:rsidRDefault="005704EC" w:rsidP="004D7FA2">
            <w:pPr>
              <w:ind w:hanging="108"/>
              <w:jc w:val="center"/>
              <w:rPr>
                <w:sz w:val="20"/>
                <w:szCs w:val="20"/>
                <w:lang w:val="uk-UA"/>
              </w:rPr>
            </w:pPr>
            <w:r w:rsidRPr="00143644">
              <w:rPr>
                <w:sz w:val="20"/>
                <w:szCs w:val="20"/>
                <w:lang w:val="uk-UA"/>
              </w:rPr>
              <w:t>На 10000 дит.нас.</w:t>
            </w:r>
          </w:p>
        </w:tc>
        <w:tc>
          <w:tcPr>
            <w:tcW w:w="621" w:type="pct"/>
            <w:shd w:val="clear" w:color="auto" w:fill="auto"/>
            <w:vAlign w:val="center"/>
          </w:tcPr>
          <w:p w:rsidR="005704EC" w:rsidRPr="00143644" w:rsidRDefault="005704EC" w:rsidP="004D7FA2">
            <w:pPr>
              <w:jc w:val="center"/>
              <w:rPr>
                <w:lang w:val="uk-UA"/>
              </w:rPr>
            </w:pPr>
            <w:r>
              <w:rPr>
                <w:lang w:val="uk-UA"/>
              </w:rPr>
              <w:t>25,3</w:t>
            </w:r>
          </w:p>
        </w:tc>
        <w:tc>
          <w:tcPr>
            <w:tcW w:w="592" w:type="pct"/>
            <w:shd w:val="clear" w:color="auto" w:fill="auto"/>
            <w:vAlign w:val="center"/>
          </w:tcPr>
          <w:p w:rsidR="005704EC" w:rsidRPr="00143644" w:rsidRDefault="005704EC" w:rsidP="004D7FA2">
            <w:pPr>
              <w:jc w:val="center"/>
              <w:rPr>
                <w:lang w:val="uk-UA"/>
              </w:rPr>
            </w:pPr>
            <w:r>
              <w:rPr>
                <w:lang w:val="uk-UA"/>
              </w:rPr>
              <w:t>-</w:t>
            </w:r>
          </w:p>
        </w:tc>
      </w:tr>
      <w:tr w:rsidR="005704EC" w:rsidTr="004D7FA2">
        <w:trPr>
          <w:trHeight w:val="364"/>
        </w:trPr>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w:t>
            </w:r>
          </w:p>
        </w:tc>
        <w:tc>
          <w:tcPr>
            <w:tcW w:w="4649" w:type="pct"/>
            <w:gridSpan w:val="4"/>
            <w:shd w:val="clear" w:color="auto" w:fill="auto"/>
            <w:vAlign w:val="center"/>
          </w:tcPr>
          <w:p w:rsidR="005704EC" w:rsidRPr="00143644" w:rsidRDefault="005704EC" w:rsidP="004D7FA2">
            <w:pPr>
              <w:jc w:val="center"/>
              <w:rPr>
                <w:b/>
                <w:bCs/>
                <w:lang w:val="en-US"/>
              </w:rPr>
            </w:pPr>
            <w:r w:rsidRPr="00143644">
              <w:rPr>
                <w:b/>
                <w:bCs/>
                <w:sz w:val="22"/>
                <w:szCs w:val="22"/>
                <w:lang w:val="uk-UA"/>
              </w:rPr>
              <w:t xml:space="preserve">ПРОФІЛАКТИЧНА РОБОТА </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2,1</w:t>
            </w:r>
          </w:p>
        </w:tc>
        <w:tc>
          <w:tcPr>
            <w:tcW w:w="2745" w:type="pct"/>
            <w:shd w:val="clear" w:color="auto" w:fill="auto"/>
          </w:tcPr>
          <w:p w:rsidR="005704EC" w:rsidRPr="00143644" w:rsidRDefault="005704EC" w:rsidP="004D7FA2">
            <w:pPr>
              <w:rPr>
                <w:lang w:val="uk-UA"/>
              </w:rPr>
            </w:pPr>
            <w:r w:rsidRPr="00143644">
              <w:rPr>
                <w:sz w:val="22"/>
                <w:szCs w:val="22"/>
                <w:lang w:val="uk-UA"/>
              </w:rPr>
              <w:t>Охоплення профоглядами працівників основних підприємств</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100</w:t>
            </w:r>
          </w:p>
        </w:tc>
        <w:tc>
          <w:tcPr>
            <w:tcW w:w="592" w:type="pct"/>
            <w:shd w:val="clear" w:color="auto" w:fill="auto"/>
            <w:vAlign w:val="center"/>
          </w:tcPr>
          <w:p w:rsidR="005704EC" w:rsidRPr="00143644" w:rsidRDefault="005704EC" w:rsidP="004D7FA2">
            <w:pPr>
              <w:jc w:val="center"/>
              <w:rPr>
                <w:lang w:val="uk-UA"/>
              </w:rPr>
            </w:pPr>
            <w:r>
              <w:rPr>
                <w:lang w:val="uk-UA"/>
              </w:rPr>
              <w:t>74,3</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2,2</w:t>
            </w:r>
          </w:p>
        </w:tc>
        <w:tc>
          <w:tcPr>
            <w:tcW w:w="2745" w:type="pct"/>
            <w:shd w:val="clear" w:color="auto" w:fill="auto"/>
          </w:tcPr>
          <w:p w:rsidR="005704EC" w:rsidRPr="00143644" w:rsidRDefault="005704EC" w:rsidP="004D7FA2">
            <w:pPr>
              <w:pStyle w:val="af8"/>
              <w:tabs>
                <w:tab w:val="clear" w:pos="4153"/>
                <w:tab w:val="clear" w:pos="8306"/>
              </w:tabs>
              <w:rPr>
                <w:lang w:val="uk-UA"/>
              </w:rPr>
            </w:pPr>
            <w:r w:rsidRPr="00143644">
              <w:rPr>
                <w:sz w:val="22"/>
                <w:szCs w:val="22"/>
                <w:lang w:val="uk-UA"/>
              </w:rPr>
              <w:t>Своєчасність проведення первинного вакцинального комплексу  дітям до 1 року</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E35A2C" w:rsidRDefault="005704EC" w:rsidP="004D7FA2">
            <w:pPr>
              <w:jc w:val="center"/>
              <w:rPr>
                <w:lang w:val="uk-UA"/>
              </w:rPr>
            </w:pPr>
            <w:r>
              <w:rPr>
                <w:lang w:val="en-US"/>
              </w:rPr>
              <w:t>67,2</w:t>
            </w:r>
          </w:p>
        </w:tc>
        <w:tc>
          <w:tcPr>
            <w:tcW w:w="592" w:type="pct"/>
            <w:shd w:val="clear" w:color="auto" w:fill="auto"/>
            <w:vAlign w:val="center"/>
          </w:tcPr>
          <w:p w:rsidR="005704EC" w:rsidRPr="00E35A2C" w:rsidRDefault="005704EC" w:rsidP="004D7FA2">
            <w:pPr>
              <w:jc w:val="center"/>
              <w:rPr>
                <w:lang w:val="uk-UA"/>
              </w:rPr>
            </w:pPr>
            <w:r>
              <w:rPr>
                <w:lang w:val="en-US"/>
              </w:rPr>
              <w:t>-</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2,3</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Охоплення туберкулінодіагностикою дитячого населення</w:t>
            </w:r>
          </w:p>
        </w:tc>
        <w:tc>
          <w:tcPr>
            <w:tcW w:w="691" w:type="pct"/>
            <w:shd w:val="clear" w:color="auto" w:fill="auto"/>
            <w:vAlign w:val="center"/>
          </w:tcPr>
          <w:p w:rsidR="005704EC" w:rsidRPr="00143644" w:rsidRDefault="005704EC" w:rsidP="004D7FA2">
            <w:pPr>
              <w:ind w:left="-108"/>
              <w:jc w:val="center"/>
              <w:rPr>
                <w:sz w:val="20"/>
                <w:szCs w:val="20"/>
                <w:lang w:val="uk-UA"/>
              </w:rPr>
            </w:pPr>
            <w:r w:rsidRPr="00143644">
              <w:rPr>
                <w:sz w:val="20"/>
                <w:szCs w:val="20"/>
                <w:lang w:val="uk-UA"/>
              </w:rPr>
              <w:t>На 1000 дітей, що підлягає</w:t>
            </w:r>
          </w:p>
        </w:tc>
        <w:tc>
          <w:tcPr>
            <w:tcW w:w="621" w:type="pct"/>
            <w:shd w:val="clear" w:color="auto" w:fill="auto"/>
            <w:vAlign w:val="center"/>
          </w:tcPr>
          <w:p w:rsidR="005704EC" w:rsidRPr="00143644" w:rsidRDefault="005704EC" w:rsidP="004D7FA2">
            <w:pPr>
              <w:jc w:val="center"/>
              <w:rPr>
                <w:lang w:val="uk-UA"/>
              </w:rPr>
            </w:pPr>
            <w:r>
              <w:rPr>
                <w:lang w:val="uk-UA"/>
              </w:rPr>
              <w:t>273,9</w:t>
            </w:r>
          </w:p>
        </w:tc>
        <w:tc>
          <w:tcPr>
            <w:tcW w:w="592" w:type="pct"/>
            <w:shd w:val="clear" w:color="auto" w:fill="auto"/>
            <w:vAlign w:val="center"/>
          </w:tcPr>
          <w:p w:rsidR="005704EC" w:rsidRPr="00143644" w:rsidRDefault="005704EC" w:rsidP="004D7FA2">
            <w:pPr>
              <w:jc w:val="center"/>
              <w:rPr>
                <w:lang w:val="uk-UA"/>
              </w:rPr>
            </w:pPr>
            <w:r>
              <w:rPr>
                <w:lang w:val="uk-UA"/>
              </w:rPr>
              <w:t>-</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2,4</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Охоплення новонароджених вакцинацією БЦЖ</w:t>
            </w:r>
          </w:p>
        </w:tc>
        <w:tc>
          <w:tcPr>
            <w:tcW w:w="691" w:type="pct"/>
            <w:shd w:val="clear" w:color="auto" w:fill="auto"/>
            <w:vAlign w:val="center"/>
          </w:tcPr>
          <w:p w:rsidR="005704EC" w:rsidRPr="00143644" w:rsidRDefault="005704EC" w:rsidP="004D7FA2">
            <w:pPr>
              <w:ind w:left="-108"/>
              <w:jc w:val="center"/>
              <w:rPr>
                <w:sz w:val="20"/>
                <w:szCs w:val="20"/>
                <w:lang w:val="uk-UA"/>
              </w:rPr>
            </w:pPr>
            <w:r w:rsidRPr="00143644">
              <w:rPr>
                <w:sz w:val="20"/>
                <w:szCs w:val="20"/>
                <w:lang w:val="uk-UA"/>
              </w:rPr>
              <w:t>На 100 народж живими</w:t>
            </w:r>
          </w:p>
        </w:tc>
        <w:tc>
          <w:tcPr>
            <w:tcW w:w="621" w:type="pct"/>
            <w:shd w:val="clear" w:color="auto" w:fill="auto"/>
            <w:vAlign w:val="center"/>
          </w:tcPr>
          <w:p w:rsidR="005704EC" w:rsidRPr="00143644" w:rsidRDefault="005704EC" w:rsidP="004D7FA2">
            <w:pPr>
              <w:jc w:val="center"/>
              <w:rPr>
                <w:lang w:val="uk-UA"/>
              </w:rPr>
            </w:pPr>
            <w:r>
              <w:rPr>
                <w:lang w:val="uk-UA"/>
              </w:rPr>
              <w:t>87,6</w:t>
            </w:r>
          </w:p>
        </w:tc>
        <w:tc>
          <w:tcPr>
            <w:tcW w:w="592" w:type="pct"/>
            <w:shd w:val="clear" w:color="auto" w:fill="auto"/>
            <w:vAlign w:val="center"/>
          </w:tcPr>
          <w:p w:rsidR="005704EC" w:rsidRPr="00143644" w:rsidRDefault="005704EC" w:rsidP="004D7FA2">
            <w:pPr>
              <w:jc w:val="center"/>
              <w:rPr>
                <w:lang w:val="uk-UA"/>
              </w:rPr>
            </w:pPr>
            <w:r>
              <w:rPr>
                <w:lang w:val="uk-UA"/>
              </w:rPr>
              <w:t>86,1</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2,5</w:t>
            </w:r>
          </w:p>
        </w:tc>
        <w:tc>
          <w:tcPr>
            <w:tcW w:w="2745" w:type="pct"/>
            <w:shd w:val="clear" w:color="auto" w:fill="auto"/>
          </w:tcPr>
          <w:p w:rsidR="005704EC" w:rsidRPr="00143644" w:rsidRDefault="005704EC" w:rsidP="004D7FA2">
            <w:pPr>
              <w:rPr>
                <w:lang w:val="uk-UA"/>
              </w:rPr>
            </w:pPr>
            <w:r w:rsidRPr="00143644">
              <w:rPr>
                <w:sz w:val="22"/>
                <w:szCs w:val="22"/>
                <w:lang w:val="uk-UA"/>
              </w:rPr>
              <w:t>Кількість обстежених  флюорографічно</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 нас.</w:t>
            </w:r>
          </w:p>
        </w:tc>
        <w:tc>
          <w:tcPr>
            <w:tcW w:w="621" w:type="pct"/>
            <w:shd w:val="clear" w:color="auto" w:fill="auto"/>
            <w:vAlign w:val="center"/>
          </w:tcPr>
          <w:p w:rsidR="005704EC" w:rsidRPr="00143644" w:rsidRDefault="005704EC" w:rsidP="004D7FA2">
            <w:pPr>
              <w:jc w:val="center"/>
              <w:rPr>
                <w:lang w:val="uk-UA"/>
              </w:rPr>
            </w:pPr>
            <w:r>
              <w:rPr>
                <w:lang w:val="uk-UA"/>
              </w:rPr>
              <w:t>449,2</w:t>
            </w:r>
          </w:p>
        </w:tc>
        <w:tc>
          <w:tcPr>
            <w:tcW w:w="592" w:type="pct"/>
            <w:shd w:val="clear" w:color="auto" w:fill="auto"/>
            <w:vAlign w:val="center"/>
          </w:tcPr>
          <w:p w:rsidR="005704EC" w:rsidRPr="00143644" w:rsidRDefault="005704EC" w:rsidP="004D7FA2">
            <w:pPr>
              <w:jc w:val="center"/>
              <w:rPr>
                <w:lang w:val="uk-UA"/>
              </w:rPr>
            </w:pPr>
            <w:r>
              <w:rPr>
                <w:lang w:val="uk-UA"/>
              </w:rPr>
              <w:t>453,7</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2,6</w:t>
            </w:r>
          </w:p>
        </w:tc>
        <w:tc>
          <w:tcPr>
            <w:tcW w:w="2745" w:type="pct"/>
            <w:shd w:val="clear" w:color="auto" w:fill="auto"/>
          </w:tcPr>
          <w:p w:rsidR="005704EC" w:rsidRPr="00143644" w:rsidRDefault="005704EC" w:rsidP="004D7FA2">
            <w:pPr>
              <w:rPr>
                <w:lang w:val="uk-UA"/>
              </w:rPr>
            </w:pPr>
            <w:r w:rsidRPr="00143644">
              <w:rPr>
                <w:sz w:val="22"/>
                <w:szCs w:val="22"/>
                <w:lang w:val="uk-UA"/>
              </w:rPr>
              <w:t>Охоплення двохразовим ультразвуковим скренінгом вагітних до 28 тижнів вагітності</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98,9</w:t>
            </w:r>
          </w:p>
        </w:tc>
        <w:tc>
          <w:tcPr>
            <w:tcW w:w="592" w:type="pct"/>
            <w:shd w:val="clear" w:color="auto" w:fill="auto"/>
            <w:vAlign w:val="center"/>
          </w:tcPr>
          <w:p w:rsidR="005704EC" w:rsidRPr="00143644" w:rsidRDefault="005704EC" w:rsidP="004D7FA2">
            <w:pPr>
              <w:jc w:val="center"/>
              <w:rPr>
                <w:lang w:val="uk-UA"/>
              </w:rPr>
            </w:pPr>
            <w:r>
              <w:rPr>
                <w:lang w:val="uk-UA"/>
              </w:rPr>
              <w:t>98,3</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2,7</w:t>
            </w:r>
          </w:p>
        </w:tc>
        <w:tc>
          <w:tcPr>
            <w:tcW w:w="2745" w:type="pct"/>
            <w:shd w:val="clear" w:color="auto" w:fill="auto"/>
          </w:tcPr>
          <w:p w:rsidR="005704EC" w:rsidRPr="00143644" w:rsidRDefault="005704EC" w:rsidP="004D7FA2">
            <w:pPr>
              <w:rPr>
                <w:lang w:val="uk-UA"/>
              </w:rPr>
            </w:pPr>
            <w:r w:rsidRPr="00143644">
              <w:rPr>
                <w:sz w:val="22"/>
                <w:szCs w:val="22"/>
                <w:lang w:val="uk-UA"/>
              </w:rPr>
              <w:t>Охоплення обстеженням на ВІЛ вагітних жінок</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99,5</w:t>
            </w:r>
          </w:p>
        </w:tc>
        <w:tc>
          <w:tcPr>
            <w:tcW w:w="592" w:type="pct"/>
            <w:shd w:val="clear" w:color="auto" w:fill="auto"/>
            <w:vAlign w:val="center"/>
          </w:tcPr>
          <w:p w:rsidR="005704EC" w:rsidRPr="00143644" w:rsidRDefault="005704EC" w:rsidP="004D7FA2">
            <w:pPr>
              <w:jc w:val="center"/>
              <w:rPr>
                <w:lang w:val="uk-UA"/>
              </w:rPr>
            </w:pPr>
            <w:r>
              <w:rPr>
                <w:lang w:val="uk-UA"/>
              </w:rPr>
              <w:t>99,8</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2,8</w:t>
            </w:r>
          </w:p>
        </w:tc>
        <w:tc>
          <w:tcPr>
            <w:tcW w:w="2745" w:type="pct"/>
            <w:shd w:val="clear" w:color="auto" w:fill="auto"/>
            <w:vAlign w:val="center"/>
          </w:tcPr>
          <w:p w:rsidR="005704EC" w:rsidRPr="00143644" w:rsidRDefault="005704EC" w:rsidP="004D7FA2">
            <w:pPr>
              <w:pStyle w:val="af8"/>
              <w:tabs>
                <w:tab w:val="clear" w:pos="4153"/>
                <w:tab w:val="clear" w:pos="8306"/>
              </w:tabs>
              <w:rPr>
                <w:lang w:val="uk-UA"/>
              </w:rPr>
            </w:pPr>
            <w:r w:rsidRPr="00143644">
              <w:rPr>
                <w:sz w:val="22"/>
                <w:szCs w:val="22"/>
                <w:lang w:val="uk-UA"/>
              </w:rPr>
              <w:t>Захворюваність на алкогольні психози</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100000 нас</w:t>
            </w:r>
          </w:p>
        </w:tc>
        <w:tc>
          <w:tcPr>
            <w:tcW w:w="621" w:type="pct"/>
            <w:shd w:val="clear" w:color="auto" w:fill="auto"/>
            <w:vAlign w:val="center"/>
          </w:tcPr>
          <w:p w:rsidR="005704EC" w:rsidRPr="00143644" w:rsidRDefault="005704EC" w:rsidP="004D7FA2">
            <w:pPr>
              <w:jc w:val="center"/>
              <w:rPr>
                <w:lang w:val="uk-UA"/>
              </w:rPr>
            </w:pPr>
            <w:r>
              <w:rPr>
                <w:lang w:val="uk-UA"/>
              </w:rPr>
              <w:t>0</w:t>
            </w:r>
          </w:p>
        </w:tc>
        <w:tc>
          <w:tcPr>
            <w:tcW w:w="592" w:type="pct"/>
            <w:shd w:val="clear" w:color="auto" w:fill="auto"/>
            <w:vAlign w:val="center"/>
          </w:tcPr>
          <w:p w:rsidR="005704EC" w:rsidRPr="00143644" w:rsidRDefault="005704EC" w:rsidP="004D7FA2">
            <w:pPr>
              <w:jc w:val="center"/>
              <w:rPr>
                <w:lang w:val="uk-UA"/>
              </w:rPr>
            </w:pPr>
            <w:r>
              <w:rPr>
                <w:lang w:val="uk-UA"/>
              </w:rPr>
              <w:t>0</w:t>
            </w:r>
          </w:p>
        </w:tc>
      </w:tr>
      <w:tr w:rsidR="005704EC" w:rsidTr="004D7FA2">
        <w:trPr>
          <w:trHeight w:val="441"/>
        </w:trPr>
        <w:tc>
          <w:tcPr>
            <w:tcW w:w="351" w:type="pct"/>
            <w:shd w:val="clear" w:color="auto" w:fill="auto"/>
            <w:vAlign w:val="center"/>
          </w:tcPr>
          <w:p w:rsidR="005704EC" w:rsidRPr="00143644" w:rsidRDefault="005704EC" w:rsidP="004D7FA2">
            <w:pPr>
              <w:rPr>
                <w:sz w:val="20"/>
                <w:szCs w:val="20"/>
                <w:lang w:val="uk-UA"/>
              </w:rPr>
            </w:pPr>
            <w:r w:rsidRPr="00143644">
              <w:rPr>
                <w:sz w:val="20"/>
                <w:szCs w:val="20"/>
              </w:rPr>
              <w:t>3</w:t>
            </w:r>
          </w:p>
        </w:tc>
        <w:tc>
          <w:tcPr>
            <w:tcW w:w="4649" w:type="pct"/>
            <w:gridSpan w:val="4"/>
            <w:shd w:val="clear" w:color="auto" w:fill="auto"/>
            <w:vAlign w:val="center"/>
          </w:tcPr>
          <w:p w:rsidR="005704EC" w:rsidRPr="00143644" w:rsidRDefault="005704EC" w:rsidP="004D7FA2">
            <w:pPr>
              <w:jc w:val="center"/>
              <w:rPr>
                <w:b/>
                <w:bCs/>
                <w:lang w:val="uk-UA"/>
              </w:rPr>
            </w:pPr>
            <w:r w:rsidRPr="00143644">
              <w:rPr>
                <w:b/>
                <w:bCs/>
                <w:sz w:val="22"/>
                <w:szCs w:val="22"/>
                <w:lang w:val="uk-UA"/>
              </w:rPr>
              <w:t>ДОСТУПНІСТЬ ТА ЯКІСТЬ МЕДДОПОМОГИ</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3,1</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 xml:space="preserve">Рівень госпіталізованих в стаціонари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 мешк.</w:t>
            </w:r>
          </w:p>
        </w:tc>
        <w:tc>
          <w:tcPr>
            <w:tcW w:w="621" w:type="pct"/>
            <w:shd w:val="clear" w:color="auto" w:fill="auto"/>
            <w:vAlign w:val="center"/>
          </w:tcPr>
          <w:p w:rsidR="005704EC" w:rsidRPr="00143644" w:rsidRDefault="005704EC" w:rsidP="004D7FA2">
            <w:pPr>
              <w:jc w:val="center"/>
              <w:rPr>
                <w:lang w:val="uk-UA"/>
              </w:rPr>
            </w:pPr>
            <w:r>
              <w:rPr>
                <w:lang w:val="uk-UA"/>
              </w:rPr>
              <w:t>16,1</w:t>
            </w:r>
          </w:p>
        </w:tc>
        <w:tc>
          <w:tcPr>
            <w:tcW w:w="592" w:type="pct"/>
            <w:shd w:val="clear" w:color="auto" w:fill="auto"/>
            <w:vAlign w:val="center"/>
          </w:tcPr>
          <w:p w:rsidR="005704EC" w:rsidRPr="00143644" w:rsidRDefault="005704EC" w:rsidP="004D7FA2">
            <w:pPr>
              <w:jc w:val="center"/>
              <w:rPr>
                <w:lang w:val="uk-UA"/>
              </w:rPr>
            </w:pPr>
            <w:r>
              <w:rPr>
                <w:lang w:val="uk-UA"/>
              </w:rPr>
              <w:t>8,6</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3,2</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Хірургічна активність стаціонару хірургічного профілю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46,7</w:t>
            </w:r>
          </w:p>
        </w:tc>
        <w:tc>
          <w:tcPr>
            <w:tcW w:w="592" w:type="pct"/>
            <w:shd w:val="clear" w:color="auto" w:fill="auto"/>
            <w:vAlign w:val="center"/>
          </w:tcPr>
          <w:p w:rsidR="005704EC" w:rsidRPr="00143644" w:rsidRDefault="005704EC" w:rsidP="004D7FA2">
            <w:pPr>
              <w:jc w:val="center"/>
              <w:rPr>
                <w:lang w:val="uk-UA"/>
              </w:rPr>
            </w:pPr>
            <w:r>
              <w:rPr>
                <w:lang w:val="uk-UA"/>
              </w:rPr>
              <w:t>52,2</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3,3</w:t>
            </w:r>
          </w:p>
        </w:tc>
        <w:tc>
          <w:tcPr>
            <w:tcW w:w="2745" w:type="pct"/>
            <w:shd w:val="clear" w:color="auto" w:fill="auto"/>
          </w:tcPr>
          <w:p w:rsidR="005704EC" w:rsidRPr="00143644" w:rsidRDefault="005704EC" w:rsidP="004D7FA2">
            <w:pPr>
              <w:rPr>
                <w:lang w:val="uk-UA"/>
              </w:rPr>
            </w:pPr>
            <w:r w:rsidRPr="00143644">
              <w:rPr>
                <w:sz w:val="22"/>
                <w:szCs w:val="22"/>
                <w:lang w:val="uk-UA"/>
              </w:rPr>
              <w:t>Лікарняна летальність</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0,9</w:t>
            </w:r>
          </w:p>
        </w:tc>
        <w:tc>
          <w:tcPr>
            <w:tcW w:w="592" w:type="pct"/>
            <w:shd w:val="clear" w:color="auto" w:fill="auto"/>
            <w:vAlign w:val="center"/>
          </w:tcPr>
          <w:p w:rsidR="005704EC" w:rsidRPr="00143644" w:rsidRDefault="005704EC" w:rsidP="004D7FA2">
            <w:pPr>
              <w:jc w:val="center"/>
              <w:rPr>
                <w:lang w:val="uk-UA"/>
              </w:rPr>
            </w:pPr>
            <w:r>
              <w:rPr>
                <w:lang w:val="uk-UA"/>
              </w:rPr>
              <w:t>1,7</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3,4</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Післяопераційна летальність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0,5</w:t>
            </w:r>
          </w:p>
        </w:tc>
        <w:tc>
          <w:tcPr>
            <w:tcW w:w="592" w:type="pct"/>
            <w:shd w:val="clear" w:color="auto" w:fill="auto"/>
            <w:vAlign w:val="center"/>
          </w:tcPr>
          <w:p w:rsidR="005704EC" w:rsidRPr="00143644" w:rsidRDefault="005704EC" w:rsidP="004D7FA2">
            <w:pPr>
              <w:jc w:val="center"/>
              <w:rPr>
                <w:lang w:val="uk-UA"/>
              </w:rPr>
            </w:pPr>
            <w:r>
              <w:rPr>
                <w:lang w:val="uk-UA"/>
              </w:rPr>
              <w:t>0,3</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lastRenderedPageBreak/>
              <w:t>3,5</w:t>
            </w:r>
          </w:p>
        </w:tc>
        <w:tc>
          <w:tcPr>
            <w:tcW w:w="2745" w:type="pct"/>
            <w:shd w:val="clear" w:color="auto" w:fill="auto"/>
          </w:tcPr>
          <w:p w:rsidR="005704EC" w:rsidRPr="00143644" w:rsidRDefault="005704EC" w:rsidP="004D7FA2">
            <w:pPr>
              <w:rPr>
                <w:lang w:val="uk-UA"/>
              </w:rPr>
            </w:pPr>
            <w:r w:rsidRPr="00143644">
              <w:rPr>
                <w:sz w:val="22"/>
                <w:szCs w:val="22"/>
                <w:lang w:val="uk-UA"/>
              </w:rPr>
              <w:t>Післяопераційна летальність при гострій хірургічній патології</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1,05</w:t>
            </w:r>
          </w:p>
        </w:tc>
        <w:tc>
          <w:tcPr>
            <w:tcW w:w="592" w:type="pct"/>
            <w:shd w:val="clear" w:color="auto" w:fill="auto"/>
            <w:vAlign w:val="center"/>
          </w:tcPr>
          <w:p w:rsidR="005704EC" w:rsidRPr="00143644" w:rsidRDefault="005704EC" w:rsidP="004D7FA2">
            <w:pPr>
              <w:jc w:val="center"/>
              <w:rPr>
                <w:lang w:val="uk-UA"/>
              </w:rPr>
            </w:pPr>
            <w:r>
              <w:rPr>
                <w:lang w:val="uk-UA"/>
              </w:rPr>
              <w:t>0,9</w:t>
            </w:r>
          </w:p>
        </w:tc>
      </w:tr>
      <w:tr w:rsidR="005704EC" w:rsidTr="004D7FA2">
        <w:trPr>
          <w:trHeight w:val="347"/>
        </w:trPr>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3,6</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Питома вага виїздів швидкої медичної допомоги до хворих з хронічними захворюваннями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w:t>
            </w:r>
          </w:p>
        </w:tc>
        <w:tc>
          <w:tcPr>
            <w:tcW w:w="592" w:type="pct"/>
            <w:shd w:val="clear" w:color="auto" w:fill="auto"/>
            <w:vAlign w:val="center"/>
          </w:tcPr>
          <w:p w:rsidR="005704EC" w:rsidRPr="00143644" w:rsidRDefault="005704EC" w:rsidP="004D7FA2">
            <w:pPr>
              <w:jc w:val="center"/>
              <w:rPr>
                <w:lang w:val="uk-UA"/>
              </w:rPr>
            </w:pPr>
            <w:r>
              <w:rPr>
                <w:lang w:val="uk-UA"/>
              </w:rPr>
              <w:t>-</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3,7</w:t>
            </w:r>
          </w:p>
        </w:tc>
        <w:tc>
          <w:tcPr>
            <w:tcW w:w="2745" w:type="pct"/>
            <w:shd w:val="clear" w:color="auto" w:fill="auto"/>
          </w:tcPr>
          <w:p w:rsidR="005704EC" w:rsidRPr="00143644" w:rsidRDefault="005704EC" w:rsidP="004D7FA2">
            <w:pPr>
              <w:rPr>
                <w:lang w:val="uk-UA"/>
              </w:rPr>
            </w:pPr>
            <w:r w:rsidRPr="00143644">
              <w:rPr>
                <w:sz w:val="22"/>
                <w:szCs w:val="22"/>
                <w:lang w:val="uk-UA"/>
              </w:rPr>
              <w:t>Питома вага злоякісних новоутворень виявлених вперше в ІІІ стадії (візуальні захворювання)</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22,9</w:t>
            </w:r>
          </w:p>
        </w:tc>
        <w:tc>
          <w:tcPr>
            <w:tcW w:w="592" w:type="pct"/>
            <w:shd w:val="clear" w:color="auto" w:fill="auto"/>
            <w:vAlign w:val="center"/>
          </w:tcPr>
          <w:p w:rsidR="005704EC" w:rsidRPr="00143644" w:rsidRDefault="005704EC" w:rsidP="004D7FA2">
            <w:pPr>
              <w:jc w:val="center"/>
              <w:rPr>
                <w:lang w:val="uk-UA"/>
              </w:rPr>
            </w:pPr>
            <w:r>
              <w:rPr>
                <w:lang w:val="uk-UA"/>
              </w:rPr>
              <w:t>26,7</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3,8</w:t>
            </w:r>
          </w:p>
        </w:tc>
        <w:tc>
          <w:tcPr>
            <w:tcW w:w="2745" w:type="pct"/>
            <w:shd w:val="clear" w:color="auto" w:fill="auto"/>
          </w:tcPr>
          <w:p w:rsidR="005704EC" w:rsidRPr="00143644" w:rsidRDefault="005704EC" w:rsidP="004D7FA2">
            <w:pPr>
              <w:rPr>
                <w:lang w:val="uk-UA"/>
              </w:rPr>
            </w:pPr>
            <w:r w:rsidRPr="00143644">
              <w:rPr>
                <w:sz w:val="22"/>
                <w:szCs w:val="22"/>
                <w:lang w:val="uk-UA"/>
              </w:rPr>
              <w:t>Питома вага злоякісних новоутворень виявлених вперше в І</w:t>
            </w:r>
            <w:r w:rsidRPr="00143644">
              <w:rPr>
                <w:sz w:val="22"/>
                <w:szCs w:val="22"/>
                <w:lang w:val="en-US"/>
              </w:rPr>
              <w:t>V</w:t>
            </w:r>
            <w:r w:rsidRPr="00143644">
              <w:rPr>
                <w:sz w:val="22"/>
                <w:szCs w:val="22"/>
                <w:lang w:val="uk-UA"/>
              </w:rPr>
              <w:t xml:space="preserve"> стадії</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11,4</w:t>
            </w:r>
          </w:p>
        </w:tc>
        <w:tc>
          <w:tcPr>
            <w:tcW w:w="592" w:type="pct"/>
            <w:shd w:val="clear" w:color="auto" w:fill="auto"/>
            <w:vAlign w:val="center"/>
          </w:tcPr>
          <w:p w:rsidR="005704EC" w:rsidRPr="00143644" w:rsidRDefault="005704EC" w:rsidP="004D7FA2">
            <w:pPr>
              <w:jc w:val="center"/>
              <w:rPr>
                <w:lang w:val="uk-UA"/>
              </w:rPr>
            </w:pPr>
            <w:r>
              <w:rPr>
                <w:lang w:val="uk-UA"/>
              </w:rPr>
              <w:t>14,4</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3,9</w:t>
            </w:r>
          </w:p>
        </w:tc>
        <w:tc>
          <w:tcPr>
            <w:tcW w:w="2745" w:type="pct"/>
            <w:shd w:val="clear" w:color="auto" w:fill="auto"/>
          </w:tcPr>
          <w:p w:rsidR="005704EC" w:rsidRPr="00143644" w:rsidRDefault="005704EC" w:rsidP="004D7FA2">
            <w:pPr>
              <w:rPr>
                <w:lang w:val="uk-UA"/>
              </w:rPr>
            </w:pPr>
            <w:r w:rsidRPr="00143644">
              <w:rPr>
                <w:sz w:val="22"/>
                <w:szCs w:val="22"/>
                <w:lang w:val="uk-UA"/>
              </w:rPr>
              <w:t>Дорічна летальність серед первинно виявлених онкохворих</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26,7</w:t>
            </w:r>
          </w:p>
        </w:tc>
        <w:tc>
          <w:tcPr>
            <w:tcW w:w="592" w:type="pct"/>
            <w:shd w:val="clear" w:color="auto" w:fill="auto"/>
            <w:vAlign w:val="center"/>
          </w:tcPr>
          <w:p w:rsidR="005704EC" w:rsidRPr="00143644" w:rsidRDefault="005704EC" w:rsidP="004D7FA2">
            <w:pPr>
              <w:jc w:val="center"/>
              <w:rPr>
                <w:lang w:val="uk-UA"/>
              </w:rPr>
            </w:pPr>
            <w:r>
              <w:rPr>
                <w:lang w:val="uk-UA"/>
              </w:rPr>
              <w:t>28,9</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3,11</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Питома вага закриття порожнин розпаду серед  вперше виявлених хворих на туберкульоз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100</w:t>
            </w:r>
          </w:p>
        </w:tc>
        <w:tc>
          <w:tcPr>
            <w:tcW w:w="592" w:type="pct"/>
            <w:shd w:val="clear" w:color="auto" w:fill="auto"/>
            <w:vAlign w:val="center"/>
          </w:tcPr>
          <w:p w:rsidR="005704EC" w:rsidRPr="00143644" w:rsidRDefault="005704EC" w:rsidP="004D7FA2">
            <w:pPr>
              <w:jc w:val="center"/>
              <w:rPr>
                <w:lang w:val="uk-UA"/>
              </w:rPr>
            </w:pPr>
            <w:r>
              <w:rPr>
                <w:lang w:val="uk-UA"/>
              </w:rPr>
              <w:t>100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3,10</w:t>
            </w:r>
          </w:p>
        </w:tc>
        <w:tc>
          <w:tcPr>
            <w:tcW w:w="2745" w:type="pct"/>
            <w:shd w:val="clear" w:color="auto" w:fill="auto"/>
          </w:tcPr>
          <w:p w:rsidR="005704EC" w:rsidRPr="00143644" w:rsidRDefault="005704EC" w:rsidP="004D7FA2">
            <w:pPr>
              <w:rPr>
                <w:lang w:val="uk-UA"/>
              </w:rPr>
            </w:pPr>
            <w:r w:rsidRPr="00143644">
              <w:rPr>
                <w:sz w:val="22"/>
                <w:szCs w:val="22"/>
                <w:lang w:val="uk-UA"/>
              </w:rPr>
              <w:t>Питома вага деструктивн.форм туберкульозу серед вперше виявлених хворих</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41,7</w:t>
            </w:r>
          </w:p>
        </w:tc>
        <w:tc>
          <w:tcPr>
            <w:tcW w:w="592" w:type="pct"/>
            <w:shd w:val="clear" w:color="auto" w:fill="auto"/>
            <w:vAlign w:val="center"/>
          </w:tcPr>
          <w:p w:rsidR="005704EC" w:rsidRPr="00143644" w:rsidRDefault="005704EC" w:rsidP="004D7FA2">
            <w:pPr>
              <w:jc w:val="center"/>
              <w:rPr>
                <w:lang w:val="uk-UA"/>
              </w:rPr>
            </w:pPr>
            <w:r>
              <w:rPr>
                <w:lang w:val="uk-UA"/>
              </w:rPr>
              <w:t>70,0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3,12</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Питома вага припинення бактеріовиділення серед вперше виявлених хворих на туберкульоз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100</w:t>
            </w:r>
          </w:p>
        </w:tc>
        <w:tc>
          <w:tcPr>
            <w:tcW w:w="592" w:type="pct"/>
            <w:shd w:val="clear" w:color="auto" w:fill="auto"/>
            <w:vAlign w:val="center"/>
          </w:tcPr>
          <w:p w:rsidR="005704EC" w:rsidRPr="00143644" w:rsidRDefault="005704EC" w:rsidP="004D7FA2">
            <w:pPr>
              <w:jc w:val="center"/>
              <w:rPr>
                <w:lang w:val="uk-UA"/>
              </w:rPr>
            </w:pPr>
            <w:r>
              <w:rPr>
                <w:lang w:val="uk-UA"/>
              </w:rPr>
              <w:t>100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3.13</w:t>
            </w:r>
          </w:p>
        </w:tc>
        <w:tc>
          <w:tcPr>
            <w:tcW w:w="2745" w:type="pct"/>
            <w:shd w:val="clear" w:color="auto" w:fill="auto"/>
          </w:tcPr>
          <w:p w:rsidR="005704EC" w:rsidRPr="00143644" w:rsidRDefault="005704EC" w:rsidP="004D7FA2">
            <w:pPr>
              <w:rPr>
                <w:lang w:val="uk-UA"/>
              </w:rPr>
            </w:pPr>
            <w:r w:rsidRPr="00143644">
              <w:rPr>
                <w:sz w:val="22"/>
                <w:szCs w:val="22"/>
                <w:lang w:val="uk-UA"/>
              </w:rPr>
              <w:t>Частка використання сучасниї методів контрацепції</w:t>
            </w:r>
          </w:p>
          <w:p w:rsidR="005704EC" w:rsidRPr="00143644" w:rsidRDefault="005704EC" w:rsidP="004D7FA2">
            <w:pPr>
              <w:rPr>
                <w:lang w:val="uk-UA"/>
              </w:rPr>
            </w:pPr>
            <w:r w:rsidRPr="00143644">
              <w:rPr>
                <w:sz w:val="22"/>
                <w:szCs w:val="22"/>
                <w:lang w:val="uk-UA"/>
              </w:rPr>
              <w:t>(гормон.ВМС)</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 жін.Ф.віку</w:t>
            </w:r>
          </w:p>
        </w:tc>
        <w:tc>
          <w:tcPr>
            <w:tcW w:w="621" w:type="pct"/>
            <w:shd w:val="clear" w:color="auto" w:fill="auto"/>
            <w:vAlign w:val="center"/>
          </w:tcPr>
          <w:p w:rsidR="005704EC" w:rsidRPr="00143644" w:rsidRDefault="005704EC" w:rsidP="004D7FA2">
            <w:pPr>
              <w:jc w:val="center"/>
              <w:rPr>
                <w:lang w:val="uk-UA"/>
              </w:rPr>
            </w:pPr>
            <w:r>
              <w:rPr>
                <w:lang w:val="uk-UA"/>
              </w:rPr>
              <w:t>198,7</w:t>
            </w:r>
          </w:p>
        </w:tc>
        <w:tc>
          <w:tcPr>
            <w:tcW w:w="592" w:type="pct"/>
            <w:shd w:val="clear" w:color="auto" w:fill="auto"/>
            <w:vAlign w:val="center"/>
          </w:tcPr>
          <w:p w:rsidR="005704EC" w:rsidRPr="00143644" w:rsidRDefault="005704EC" w:rsidP="004D7FA2">
            <w:pPr>
              <w:jc w:val="center"/>
              <w:rPr>
                <w:lang w:val="uk-UA"/>
              </w:rPr>
            </w:pPr>
            <w:r>
              <w:rPr>
                <w:lang w:val="uk-UA"/>
              </w:rPr>
              <w:t>181,9</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3.14.</w:t>
            </w:r>
          </w:p>
        </w:tc>
        <w:tc>
          <w:tcPr>
            <w:tcW w:w="2745" w:type="pct"/>
            <w:shd w:val="clear" w:color="auto" w:fill="auto"/>
          </w:tcPr>
          <w:p w:rsidR="005704EC" w:rsidRPr="00143644" w:rsidRDefault="005704EC" w:rsidP="004D7FA2">
            <w:pPr>
              <w:rPr>
                <w:lang w:val="uk-UA"/>
              </w:rPr>
            </w:pPr>
            <w:r w:rsidRPr="00143644">
              <w:rPr>
                <w:sz w:val="22"/>
                <w:szCs w:val="22"/>
                <w:lang w:val="uk-UA"/>
              </w:rPr>
              <w:t>Частота ч/мозк.спинальниї травм у новонар</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 нар.жив.</w:t>
            </w:r>
          </w:p>
        </w:tc>
        <w:tc>
          <w:tcPr>
            <w:tcW w:w="621" w:type="pct"/>
            <w:shd w:val="clear" w:color="auto" w:fill="auto"/>
            <w:vAlign w:val="center"/>
          </w:tcPr>
          <w:p w:rsidR="005704EC" w:rsidRPr="00143644" w:rsidRDefault="005704EC" w:rsidP="004D7FA2">
            <w:pPr>
              <w:jc w:val="center"/>
              <w:rPr>
                <w:lang w:val="uk-UA"/>
              </w:rPr>
            </w:pPr>
            <w:r>
              <w:rPr>
                <w:lang w:val="uk-UA"/>
              </w:rPr>
              <w:t>0</w:t>
            </w:r>
          </w:p>
        </w:tc>
        <w:tc>
          <w:tcPr>
            <w:tcW w:w="592" w:type="pct"/>
            <w:shd w:val="clear" w:color="auto" w:fill="auto"/>
            <w:vAlign w:val="center"/>
          </w:tcPr>
          <w:p w:rsidR="005704EC" w:rsidRPr="00143644" w:rsidRDefault="005704EC" w:rsidP="004D7FA2">
            <w:pPr>
              <w:jc w:val="center"/>
              <w:rPr>
                <w:lang w:val="uk-UA"/>
              </w:rPr>
            </w:pPr>
            <w:r>
              <w:rPr>
                <w:lang w:val="uk-UA"/>
              </w:rPr>
              <w:t>0</w:t>
            </w:r>
          </w:p>
        </w:tc>
      </w:tr>
      <w:tr w:rsidR="005704EC" w:rsidTr="004D7FA2">
        <w:trPr>
          <w:trHeight w:val="367"/>
        </w:trPr>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4</w:t>
            </w:r>
          </w:p>
        </w:tc>
        <w:tc>
          <w:tcPr>
            <w:tcW w:w="4649" w:type="pct"/>
            <w:gridSpan w:val="4"/>
            <w:shd w:val="clear" w:color="auto" w:fill="auto"/>
            <w:vAlign w:val="center"/>
          </w:tcPr>
          <w:p w:rsidR="005704EC" w:rsidRPr="00143644" w:rsidRDefault="005704EC" w:rsidP="004D7FA2">
            <w:pPr>
              <w:jc w:val="center"/>
              <w:rPr>
                <w:b/>
                <w:bCs/>
                <w:lang w:val="uk-UA"/>
              </w:rPr>
            </w:pPr>
            <w:r w:rsidRPr="00143644">
              <w:rPr>
                <w:b/>
                <w:bCs/>
                <w:sz w:val="22"/>
                <w:szCs w:val="22"/>
                <w:lang w:val="uk-UA"/>
              </w:rPr>
              <w:t>ВПРОВАДЖЕННЯ ПРІОРИТЕТНИХ ФОРМ ЗАБЕЗПЕЧЕННЯ МЕДИЧНОЮ ДОПОМОГОЮ0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4,1</w:t>
            </w:r>
          </w:p>
        </w:tc>
        <w:tc>
          <w:tcPr>
            <w:tcW w:w="2745" w:type="pct"/>
            <w:shd w:val="clear" w:color="auto" w:fill="auto"/>
          </w:tcPr>
          <w:p w:rsidR="005704EC" w:rsidRPr="00143644" w:rsidRDefault="005704EC" w:rsidP="004D7FA2">
            <w:pPr>
              <w:rPr>
                <w:lang w:val="uk-UA"/>
              </w:rPr>
            </w:pPr>
            <w:r w:rsidRPr="00143644">
              <w:rPr>
                <w:sz w:val="22"/>
                <w:szCs w:val="22"/>
                <w:lang w:val="uk-UA"/>
              </w:rPr>
              <w:t>Забезпечення населення ліжками в денних стаціонарах</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100000 нас.</w:t>
            </w:r>
          </w:p>
        </w:tc>
        <w:tc>
          <w:tcPr>
            <w:tcW w:w="621" w:type="pct"/>
            <w:shd w:val="clear" w:color="auto" w:fill="auto"/>
            <w:vAlign w:val="center"/>
          </w:tcPr>
          <w:p w:rsidR="005704EC" w:rsidRPr="00143644" w:rsidRDefault="005704EC" w:rsidP="004D7FA2">
            <w:pPr>
              <w:jc w:val="center"/>
              <w:rPr>
                <w:lang w:val="uk-UA"/>
              </w:rPr>
            </w:pPr>
            <w:r>
              <w:rPr>
                <w:lang w:val="uk-UA"/>
              </w:rPr>
              <w:t>-</w:t>
            </w:r>
          </w:p>
        </w:tc>
        <w:tc>
          <w:tcPr>
            <w:tcW w:w="592" w:type="pct"/>
            <w:shd w:val="clear" w:color="auto" w:fill="auto"/>
            <w:vAlign w:val="center"/>
          </w:tcPr>
          <w:p w:rsidR="005704EC" w:rsidRPr="00143644" w:rsidRDefault="005704EC" w:rsidP="004D7FA2">
            <w:pPr>
              <w:jc w:val="center"/>
              <w:rPr>
                <w:lang w:val="uk-UA"/>
              </w:rPr>
            </w:pPr>
            <w:r>
              <w:rPr>
                <w:lang w:val="uk-UA"/>
              </w:rPr>
              <w:t>-</w:t>
            </w:r>
          </w:p>
        </w:tc>
      </w:tr>
      <w:tr w:rsidR="005704EC" w:rsidTr="004D7FA2">
        <w:trPr>
          <w:trHeight w:val="506"/>
        </w:trPr>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w:t>
            </w:r>
          </w:p>
        </w:tc>
        <w:tc>
          <w:tcPr>
            <w:tcW w:w="4649" w:type="pct"/>
            <w:gridSpan w:val="4"/>
            <w:shd w:val="clear" w:color="auto" w:fill="auto"/>
            <w:vAlign w:val="center"/>
          </w:tcPr>
          <w:p w:rsidR="005704EC" w:rsidRPr="00143644" w:rsidRDefault="005704EC" w:rsidP="004D7FA2">
            <w:pPr>
              <w:jc w:val="center"/>
              <w:rPr>
                <w:b/>
                <w:bCs/>
                <w:lang w:val="uk-UA"/>
              </w:rPr>
            </w:pPr>
            <w:r w:rsidRPr="00143644">
              <w:rPr>
                <w:b/>
                <w:bCs/>
                <w:sz w:val="22"/>
                <w:szCs w:val="22"/>
                <w:lang w:val="uk-UA"/>
              </w:rPr>
              <w:t>РЕСУРСНЕ ЗАБЕЗПЕЧЕННЯ</w:t>
            </w:r>
          </w:p>
        </w:tc>
      </w:tr>
      <w:tr w:rsidR="005704EC" w:rsidTr="004D7FA2">
        <w:trPr>
          <w:trHeight w:val="90"/>
        </w:trPr>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5,1</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Кількість відвідувань до поліклініки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tcPr>
          <w:p w:rsidR="005704EC" w:rsidRPr="00143644" w:rsidRDefault="005704EC" w:rsidP="004D7FA2">
            <w:pPr>
              <w:jc w:val="center"/>
              <w:rPr>
                <w:lang w:val="uk-UA"/>
              </w:rPr>
            </w:pPr>
            <w:r>
              <w:rPr>
                <w:lang w:val="uk-UA"/>
              </w:rPr>
              <w:t>263426</w:t>
            </w:r>
          </w:p>
        </w:tc>
        <w:tc>
          <w:tcPr>
            <w:tcW w:w="592" w:type="pct"/>
            <w:shd w:val="clear" w:color="auto" w:fill="auto"/>
          </w:tcPr>
          <w:p w:rsidR="005704EC" w:rsidRPr="00143644" w:rsidRDefault="005704EC" w:rsidP="004D7FA2">
            <w:pPr>
              <w:jc w:val="center"/>
              <w:rPr>
                <w:lang w:val="uk-UA"/>
              </w:rPr>
            </w:pPr>
            <w:r>
              <w:rPr>
                <w:lang w:val="uk-UA"/>
              </w:rPr>
              <w:t>139456</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5,2</w:t>
            </w:r>
          </w:p>
        </w:tc>
        <w:tc>
          <w:tcPr>
            <w:tcW w:w="2745" w:type="pct"/>
            <w:shd w:val="clear" w:color="auto" w:fill="auto"/>
          </w:tcPr>
          <w:p w:rsidR="005704EC" w:rsidRPr="00143644" w:rsidRDefault="005704EC" w:rsidP="004D7FA2">
            <w:pPr>
              <w:rPr>
                <w:lang w:val="uk-UA"/>
              </w:rPr>
            </w:pPr>
            <w:r w:rsidRPr="00143644">
              <w:rPr>
                <w:sz w:val="22"/>
                <w:szCs w:val="22"/>
                <w:lang w:val="uk-UA"/>
              </w:rPr>
              <w:t>Кількість відвідувань на 1 мешканця</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tcPr>
          <w:p w:rsidR="005704EC" w:rsidRPr="00143644" w:rsidRDefault="005704EC" w:rsidP="004D7FA2">
            <w:pPr>
              <w:jc w:val="center"/>
              <w:rPr>
                <w:lang w:val="uk-UA"/>
              </w:rPr>
            </w:pPr>
            <w:r>
              <w:rPr>
                <w:lang w:val="uk-UA"/>
              </w:rPr>
              <w:t>6,1</w:t>
            </w:r>
          </w:p>
        </w:tc>
        <w:tc>
          <w:tcPr>
            <w:tcW w:w="592" w:type="pct"/>
            <w:shd w:val="clear" w:color="auto" w:fill="auto"/>
          </w:tcPr>
          <w:p w:rsidR="005704EC" w:rsidRPr="00143644" w:rsidRDefault="005704EC" w:rsidP="004D7FA2">
            <w:pPr>
              <w:jc w:val="center"/>
              <w:rPr>
                <w:lang w:val="uk-UA"/>
              </w:rPr>
            </w:pPr>
            <w:r>
              <w:rPr>
                <w:lang w:val="uk-UA"/>
              </w:rPr>
              <w:t>3,2</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5,3</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Кількість розгорнутих ліжок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tcPr>
          <w:p w:rsidR="005704EC" w:rsidRPr="00143644" w:rsidRDefault="005704EC" w:rsidP="004D7FA2">
            <w:pPr>
              <w:jc w:val="center"/>
              <w:rPr>
                <w:lang w:val="uk-UA"/>
              </w:rPr>
            </w:pPr>
            <w:r>
              <w:rPr>
                <w:lang w:val="uk-UA"/>
              </w:rPr>
              <w:t>200</w:t>
            </w:r>
          </w:p>
        </w:tc>
        <w:tc>
          <w:tcPr>
            <w:tcW w:w="592" w:type="pct"/>
            <w:shd w:val="clear" w:color="auto" w:fill="auto"/>
          </w:tcPr>
          <w:p w:rsidR="005704EC" w:rsidRPr="00143644" w:rsidRDefault="005704EC" w:rsidP="004D7FA2">
            <w:pPr>
              <w:jc w:val="center"/>
              <w:rPr>
                <w:lang w:val="uk-UA"/>
              </w:rPr>
            </w:pPr>
            <w:r>
              <w:rPr>
                <w:lang w:val="uk-UA"/>
              </w:rPr>
              <w:t>220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5,4</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 xml:space="preserve">Забезпеченість лікарень ліжками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 нас.</w:t>
            </w:r>
          </w:p>
        </w:tc>
        <w:tc>
          <w:tcPr>
            <w:tcW w:w="621" w:type="pct"/>
            <w:shd w:val="clear" w:color="auto" w:fill="auto"/>
            <w:vAlign w:val="center"/>
          </w:tcPr>
          <w:p w:rsidR="005704EC" w:rsidRPr="00143644" w:rsidRDefault="005704EC" w:rsidP="004D7FA2">
            <w:pPr>
              <w:jc w:val="center"/>
              <w:rPr>
                <w:lang w:val="uk-UA"/>
              </w:rPr>
            </w:pPr>
            <w:r>
              <w:rPr>
                <w:lang w:val="uk-UA"/>
              </w:rPr>
              <w:t>46,3</w:t>
            </w:r>
          </w:p>
        </w:tc>
        <w:tc>
          <w:tcPr>
            <w:tcW w:w="592" w:type="pct"/>
            <w:shd w:val="clear" w:color="auto" w:fill="auto"/>
            <w:vAlign w:val="center"/>
          </w:tcPr>
          <w:p w:rsidR="005704EC" w:rsidRPr="00143644" w:rsidRDefault="005704EC" w:rsidP="004D7FA2">
            <w:pPr>
              <w:jc w:val="center"/>
              <w:rPr>
                <w:lang w:val="uk-UA"/>
              </w:rPr>
            </w:pPr>
            <w:r>
              <w:rPr>
                <w:lang w:val="uk-UA"/>
              </w:rPr>
              <w:t>51,0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5,5</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Кількість роботи ліжка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 xml:space="preserve">Дні </w:t>
            </w:r>
          </w:p>
        </w:tc>
        <w:tc>
          <w:tcPr>
            <w:tcW w:w="621" w:type="pct"/>
            <w:shd w:val="clear" w:color="auto" w:fill="auto"/>
            <w:vAlign w:val="center"/>
          </w:tcPr>
          <w:p w:rsidR="005704EC" w:rsidRPr="00143644" w:rsidRDefault="005704EC" w:rsidP="004D7FA2">
            <w:pPr>
              <w:jc w:val="center"/>
              <w:rPr>
                <w:lang w:val="uk-UA"/>
              </w:rPr>
            </w:pPr>
            <w:r>
              <w:rPr>
                <w:lang w:val="uk-UA"/>
              </w:rPr>
              <w:t>346,0</w:t>
            </w:r>
          </w:p>
        </w:tc>
        <w:tc>
          <w:tcPr>
            <w:tcW w:w="592" w:type="pct"/>
            <w:shd w:val="clear" w:color="auto" w:fill="auto"/>
            <w:vAlign w:val="center"/>
          </w:tcPr>
          <w:p w:rsidR="005704EC" w:rsidRPr="00143644" w:rsidRDefault="005704EC" w:rsidP="004D7FA2">
            <w:pPr>
              <w:jc w:val="center"/>
              <w:rPr>
                <w:lang w:val="uk-UA"/>
              </w:rPr>
            </w:pPr>
            <w:r>
              <w:rPr>
                <w:lang w:val="uk-UA"/>
              </w:rPr>
              <w:t>167,3</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5,6</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Серед. термін перебування хворого на ліжку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 xml:space="preserve">Дні </w:t>
            </w:r>
          </w:p>
        </w:tc>
        <w:tc>
          <w:tcPr>
            <w:tcW w:w="621" w:type="pct"/>
            <w:shd w:val="clear" w:color="auto" w:fill="auto"/>
            <w:vAlign w:val="center"/>
          </w:tcPr>
          <w:p w:rsidR="005704EC" w:rsidRPr="00143644" w:rsidRDefault="005704EC" w:rsidP="004D7FA2">
            <w:pPr>
              <w:jc w:val="center"/>
              <w:rPr>
                <w:lang w:val="uk-UA"/>
              </w:rPr>
            </w:pPr>
            <w:r>
              <w:rPr>
                <w:lang w:val="uk-UA"/>
              </w:rPr>
              <w:t>10,2</w:t>
            </w:r>
          </w:p>
        </w:tc>
        <w:tc>
          <w:tcPr>
            <w:tcW w:w="592" w:type="pct"/>
            <w:shd w:val="clear" w:color="auto" w:fill="auto"/>
            <w:vAlign w:val="center"/>
          </w:tcPr>
          <w:p w:rsidR="005704EC" w:rsidRPr="00143644" w:rsidRDefault="005704EC" w:rsidP="004D7FA2">
            <w:pPr>
              <w:jc w:val="center"/>
              <w:rPr>
                <w:lang w:val="uk-UA"/>
              </w:rPr>
            </w:pPr>
            <w:r>
              <w:rPr>
                <w:lang w:val="uk-UA"/>
              </w:rPr>
              <w:t>9,0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5,7</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Оборот ліжка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vAlign w:val="center"/>
          </w:tcPr>
          <w:p w:rsidR="005704EC" w:rsidRPr="00143644" w:rsidRDefault="005704EC" w:rsidP="004D7FA2">
            <w:pPr>
              <w:jc w:val="center"/>
              <w:rPr>
                <w:lang w:val="uk-UA"/>
              </w:rPr>
            </w:pPr>
            <w:r>
              <w:rPr>
                <w:lang w:val="uk-UA"/>
              </w:rPr>
              <w:t>34,1</w:t>
            </w:r>
          </w:p>
        </w:tc>
        <w:tc>
          <w:tcPr>
            <w:tcW w:w="592" w:type="pct"/>
            <w:shd w:val="clear" w:color="auto" w:fill="auto"/>
            <w:vAlign w:val="center"/>
          </w:tcPr>
          <w:p w:rsidR="005704EC" w:rsidRPr="00143644" w:rsidRDefault="005704EC" w:rsidP="004D7FA2">
            <w:pPr>
              <w:jc w:val="center"/>
              <w:rPr>
                <w:lang w:val="uk-UA"/>
              </w:rPr>
            </w:pPr>
            <w:r>
              <w:rPr>
                <w:lang w:val="uk-UA"/>
              </w:rPr>
              <w:t>18,6</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5,8</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План виконання ліжкоднів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 xml:space="preserve">% </w:t>
            </w:r>
          </w:p>
        </w:tc>
        <w:tc>
          <w:tcPr>
            <w:tcW w:w="621" w:type="pct"/>
            <w:shd w:val="clear" w:color="auto" w:fill="auto"/>
            <w:vAlign w:val="center"/>
          </w:tcPr>
          <w:p w:rsidR="005704EC" w:rsidRPr="00143644" w:rsidRDefault="005704EC" w:rsidP="004D7FA2">
            <w:pPr>
              <w:jc w:val="center"/>
              <w:rPr>
                <w:lang w:val="uk-UA"/>
              </w:rPr>
            </w:pPr>
            <w:r>
              <w:rPr>
                <w:lang w:val="uk-UA"/>
              </w:rPr>
              <w:t>104,7</w:t>
            </w:r>
          </w:p>
        </w:tc>
        <w:tc>
          <w:tcPr>
            <w:tcW w:w="592" w:type="pct"/>
            <w:shd w:val="clear" w:color="auto" w:fill="auto"/>
            <w:vAlign w:val="center"/>
          </w:tcPr>
          <w:p w:rsidR="005704EC" w:rsidRPr="00143644" w:rsidRDefault="005704EC" w:rsidP="004D7FA2">
            <w:pPr>
              <w:jc w:val="center"/>
              <w:rPr>
                <w:lang w:val="uk-UA"/>
              </w:rPr>
            </w:pPr>
            <w:r>
              <w:rPr>
                <w:lang w:val="uk-UA"/>
              </w:rPr>
              <w:t>51,2</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5,9</w:t>
            </w:r>
          </w:p>
        </w:tc>
        <w:tc>
          <w:tcPr>
            <w:tcW w:w="2745" w:type="pct"/>
            <w:shd w:val="clear" w:color="auto" w:fill="auto"/>
            <w:vAlign w:val="center"/>
          </w:tcPr>
          <w:p w:rsidR="005704EC" w:rsidRPr="00143644" w:rsidRDefault="005704EC" w:rsidP="004D7FA2">
            <w:pPr>
              <w:rPr>
                <w:lang w:val="uk-UA"/>
              </w:rPr>
            </w:pPr>
            <w:r w:rsidRPr="00143644">
              <w:rPr>
                <w:sz w:val="22"/>
                <w:szCs w:val="22"/>
                <w:lang w:val="uk-UA"/>
              </w:rPr>
              <w:t xml:space="preserve">Забезпеченість лікарями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 нас.</w:t>
            </w:r>
          </w:p>
        </w:tc>
        <w:tc>
          <w:tcPr>
            <w:tcW w:w="621" w:type="pct"/>
            <w:shd w:val="clear" w:color="auto" w:fill="auto"/>
            <w:vAlign w:val="center"/>
          </w:tcPr>
          <w:p w:rsidR="005704EC" w:rsidRPr="00143644" w:rsidRDefault="005704EC" w:rsidP="004D7FA2">
            <w:pPr>
              <w:jc w:val="center"/>
              <w:rPr>
                <w:lang w:val="uk-UA"/>
              </w:rPr>
            </w:pPr>
            <w:r>
              <w:rPr>
                <w:lang w:val="uk-UA"/>
              </w:rPr>
              <w:t>24,8</w:t>
            </w:r>
          </w:p>
        </w:tc>
        <w:tc>
          <w:tcPr>
            <w:tcW w:w="592" w:type="pct"/>
            <w:shd w:val="clear" w:color="auto" w:fill="auto"/>
            <w:vAlign w:val="center"/>
          </w:tcPr>
          <w:p w:rsidR="005704EC" w:rsidRPr="00143644" w:rsidRDefault="005704EC" w:rsidP="004D7FA2">
            <w:pPr>
              <w:jc w:val="center"/>
              <w:rPr>
                <w:lang w:val="uk-UA"/>
              </w:rPr>
            </w:pPr>
            <w:r>
              <w:rPr>
                <w:lang w:val="uk-UA"/>
              </w:rPr>
              <w:t>22,0</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5,10</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Забезпеченість середніми медпрацівниками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На 10000 нас.</w:t>
            </w:r>
          </w:p>
        </w:tc>
        <w:tc>
          <w:tcPr>
            <w:tcW w:w="621" w:type="pct"/>
            <w:shd w:val="clear" w:color="auto" w:fill="auto"/>
            <w:vAlign w:val="center"/>
          </w:tcPr>
          <w:p w:rsidR="005704EC" w:rsidRPr="00143644" w:rsidRDefault="005704EC" w:rsidP="004D7FA2">
            <w:pPr>
              <w:jc w:val="center"/>
              <w:rPr>
                <w:lang w:val="uk-UA"/>
              </w:rPr>
            </w:pPr>
            <w:r>
              <w:rPr>
                <w:lang w:val="uk-UA"/>
              </w:rPr>
              <w:t>58,3</w:t>
            </w:r>
          </w:p>
        </w:tc>
        <w:tc>
          <w:tcPr>
            <w:tcW w:w="592" w:type="pct"/>
            <w:shd w:val="clear" w:color="auto" w:fill="auto"/>
            <w:vAlign w:val="center"/>
          </w:tcPr>
          <w:p w:rsidR="005704EC" w:rsidRPr="00143644" w:rsidRDefault="005704EC" w:rsidP="004D7FA2">
            <w:pPr>
              <w:jc w:val="center"/>
              <w:rPr>
                <w:lang w:val="uk-UA"/>
              </w:rPr>
            </w:pPr>
            <w:r>
              <w:rPr>
                <w:lang w:val="uk-UA"/>
              </w:rPr>
              <w:t>51,5</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5,11</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Кількість атестованих лікарів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tcPr>
          <w:p w:rsidR="005704EC" w:rsidRPr="00143644" w:rsidRDefault="005704EC" w:rsidP="004D7FA2">
            <w:pPr>
              <w:jc w:val="center"/>
              <w:rPr>
                <w:lang w:val="uk-UA"/>
              </w:rPr>
            </w:pPr>
            <w:r>
              <w:rPr>
                <w:lang w:val="uk-UA"/>
              </w:rPr>
              <w:t>79</w:t>
            </w:r>
          </w:p>
        </w:tc>
        <w:tc>
          <w:tcPr>
            <w:tcW w:w="592" w:type="pct"/>
            <w:shd w:val="clear" w:color="auto" w:fill="auto"/>
          </w:tcPr>
          <w:p w:rsidR="005704EC" w:rsidRPr="00143644" w:rsidRDefault="005704EC" w:rsidP="004D7FA2">
            <w:pPr>
              <w:jc w:val="center"/>
              <w:rPr>
                <w:lang w:val="uk-UA"/>
              </w:rPr>
            </w:pPr>
            <w:r>
              <w:rPr>
                <w:lang w:val="uk-UA"/>
              </w:rPr>
              <w:t>67</w:t>
            </w:r>
          </w:p>
        </w:tc>
      </w:tr>
      <w:tr w:rsidR="005704EC" w:rsidTr="004D7FA2">
        <w:tc>
          <w:tcPr>
            <w:tcW w:w="351" w:type="pct"/>
            <w:shd w:val="clear" w:color="auto" w:fill="auto"/>
            <w:vAlign w:val="center"/>
          </w:tcPr>
          <w:p w:rsidR="005704EC" w:rsidRPr="00143644" w:rsidRDefault="005704EC" w:rsidP="004D7FA2">
            <w:pPr>
              <w:rPr>
                <w:sz w:val="20"/>
                <w:szCs w:val="20"/>
                <w:lang w:val="uk-UA"/>
              </w:rPr>
            </w:pPr>
            <w:r w:rsidRPr="00143644">
              <w:rPr>
                <w:sz w:val="20"/>
                <w:szCs w:val="20"/>
                <w:lang w:val="uk-UA"/>
              </w:rPr>
              <w:t>5,12</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Охват атестацію лікарів,  від тих що підлягали атестації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100</w:t>
            </w:r>
          </w:p>
        </w:tc>
        <w:tc>
          <w:tcPr>
            <w:tcW w:w="592" w:type="pct"/>
            <w:shd w:val="clear" w:color="auto" w:fill="auto"/>
            <w:vAlign w:val="center"/>
          </w:tcPr>
          <w:p w:rsidR="005704EC" w:rsidRPr="00143644" w:rsidRDefault="005704EC" w:rsidP="004D7FA2">
            <w:pPr>
              <w:jc w:val="center"/>
              <w:rPr>
                <w:lang w:val="uk-UA"/>
              </w:rPr>
            </w:pPr>
            <w:r>
              <w:rPr>
                <w:lang w:val="uk-UA"/>
              </w:rPr>
              <w:t>99,0</w:t>
            </w:r>
          </w:p>
        </w:tc>
      </w:tr>
      <w:tr w:rsidR="005704EC" w:rsidTr="004D7FA2">
        <w:trPr>
          <w:trHeight w:val="170"/>
        </w:trPr>
        <w:tc>
          <w:tcPr>
            <w:tcW w:w="351" w:type="pct"/>
            <w:shd w:val="clear" w:color="auto" w:fill="auto"/>
            <w:vAlign w:val="center"/>
          </w:tcPr>
          <w:p w:rsidR="005704EC" w:rsidRPr="00143644" w:rsidRDefault="005704EC" w:rsidP="004D7FA2">
            <w:pPr>
              <w:rPr>
                <w:sz w:val="20"/>
                <w:szCs w:val="20"/>
                <w:lang w:val="uk-UA"/>
              </w:rPr>
            </w:pPr>
          </w:p>
          <w:p w:rsidR="005704EC" w:rsidRPr="00143644" w:rsidRDefault="005704EC" w:rsidP="004D7FA2">
            <w:pPr>
              <w:rPr>
                <w:sz w:val="20"/>
                <w:szCs w:val="20"/>
                <w:lang w:val="uk-UA"/>
              </w:rPr>
            </w:pPr>
            <w:r w:rsidRPr="00143644">
              <w:rPr>
                <w:sz w:val="20"/>
                <w:szCs w:val="20"/>
                <w:lang w:val="uk-UA"/>
              </w:rPr>
              <w:t>5.13</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Кількість атестованих середній медпрацівників </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vAlign w:val="center"/>
          </w:tcPr>
          <w:p w:rsidR="005704EC" w:rsidRPr="00143644" w:rsidRDefault="005704EC" w:rsidP="004D7FA2">
            <w:pPr>
              <w:jc w:val="center"/>
              <w:rPr>
                <w:lang w:val="uk-UA"/>
              </w:rPr>
            </w:pPr>
            <w:r>
              <w:rPr>
                <w:lang w:val="uk-UA"/>
              </w:rPr>
              <w:t>238</w:t>
            </w:r>
          </w:p>
        </w:tc>
        <w:tc>
          <w:tcPr>
            <w:tcW w:w="592" w:type="pct"/>
            <w:shd w:val="clear" w:color="auto" w:fill="auto"/>
            <w:vAlign w:val="center"/>
          </w:tcPr>
          <w:p w:rsidR="005704EC" w:rsidRPr="00143644" w:rsidRDefault="005704EC" w:rsidP="004D7FA2">
            <w:pPr>
              <w:jc w:val="center"/>
              <w:rPr>
                <w:lang w:val="uk-UA"/>
              </w:rPr>
            </w:pPr>
            <w:r>
              <w:rPr>
                <w:lang w:val="uk-UA"/>
              </w:rPr>
              <w:t>168</w:t>
            </w:r>
          </w:p>
        </w:tc>
      </w:tr>
      <w:tr w:rsidR="005704EC" w:rsidTr="004D7FA2">
        <w:tc>
          <w:tcPr>
            <w:tcW w:w="351" w:type="pct"/>
            <w:shd w:val="clear" w:color="auto" w:fill="auto"/>
          </w:tcPr>
          <w:p w:rsidR="005704EC" w:rsidRPr="00143644" w:rsidRDefault="005704EC" w:rsidP="004D7FA2">
            <w:pPr>
              <w:rPr>
                <w:sz w:val="20"/>
                <w:szCs w:val="20"/>
                <w:lang w:val="uk-UA"/>
              </w:rPr>
            </w:pPr>
            <w:r>
              <w:rPr>
                <w:sz w:val="20"/>
                <w:szCs w:val="20"/>
                <w:lang w:val="uk-UA"/>
              </w:rPr>
              <w:t>168</w:t>
            </w:r>
            <w:r w:rsidRPr="00143644">
              <w:rPr>
                <w:sz w:val="20"/>
                <w:szCs w:val="20"/>
                <w:lang w:val="uk-UA"/>
              </w:rPr>
              <w:t>5,14</w:t>
            </w:r>
          </w:p>
        </w:tc>
        <w:tc>
          <w:tcPr>
            <w:tcW w:w="2745" w:type="pct"/>
            <w:shd w:val="clear" w:color="auto" w:fill="auto"/>
          </w:tcPr>
          <w:p w:rsidR="005704EC" w:rsidRPr="00143644" w:rsidRDefault="005704EC" w:rsidP="004D7FA2">
            <w:pPr>
              <w:rPr>
                <w:lang w:val="uk-UA"/>
              </w:rPr>
            </w:pPr>
            <w:r w:rsidRPr="00143644">
              <w:rPr>
                <w:sz w:val="22"/>
                <w:szCs w:val="22"/>
                <w:lang w:val="uk-UA"/>
              </w:rPr>
              <w:t xml:space="preserve">Охват атестацію середніх медпрацівників,  від тих що підлягає атестації </w:t>
            </w:r>
          </w:p>
        </w:tc>
        <w:tc>
          <w:tcPr>
            <w:tcW w:w="691" w:type="pct"/>
            <w:shd w:val="clear" w:color="auto" w:fill="auto"/>
          </w:tcPr>
          <w:p w:rsidR="005704EC" w:rsidRPr="00143644" w:rsidRDefault="005704EC" w:rsidP="004D7FA2">
            <w:pPr>
              <w:jc w:val="center"/>
              <w:rPr>
                <w:sz w:val="20"/>
                <w:szCs w:val="20"/>
                <w:lang w:val="uk-UA"/>
              </w:rPr>
            </w:pPr>
            <w:r w:rsidRPr="00143644">
              <w:rPr>
                <w:sz w:val="20"/>
                <w:szCs w:val="20"/>
                <w:lang w:val="uk-UA"/>
              </w:rPr>
              <w:t>%</w:t>
            </w:r>
          </w:p>
        </w:tc>
        <w:tc>
          <w:tcPr>
            <w:tcW w:w="621" w:type="pct"/>
            <w:shd w:val="clear" w:color="auto" w:fill="auto"/>
            <w:vAlign w:val="center"/>
          </w:tcPr>
          <w:p w:rsidR="005704EC" w:rsidRPr="00143644" w:rsidRDefault="005704EC" w:rsidP="004D7FA2">
            <w:pPr>
              <w:jc w:val="center"/>
              <w:rPr>
                <w:lang w:val="uk-UA"/>
              </w:rPr>
            </w:pPr>
            <w:r>
              <w:rPr>
                <w:lang w:val="uk-UA"/>
              </w:rPr>
              <w:t>100</w:t>
            </w:r>
          </w:p>
        </w:tc>
        <w:tc>
          <w:tcPr>
            <w:tcW w:w="592" w:type="pct"/>
            <w:shd w:val="clear" w:color="auto" w:fill="auto"/>
            <w:vAlign w:val="center"/>
          </w:tcPr>
          <w:p w:rsidR="005704EC" w:rsidRPr="00143644" w:rsidRDefault="005704EC" w:rsidP="004D7FA2">
            <w:pPr>
              <w:jc w:val="center"/>
              <w:rPr>
                <w:lang w:val="uk-UA"/>
              </w:rPr>
            </w:pPr>
            <w:r>
              <w:rPr>
                <w:lang w:val="uk-UA"/>
              </w:rPr>
              <w:t>99,0</w:t>
            </w:r>
          </w:p>
        </w:tc>
      </w:tr>
      <w:tr w:rsidR="005704EC" w:rsidTr="004D7FA2">
        <w:tc>
          <w:tcPr>
            <w:tcW w:w="351" w:type="pct"/>
            <w:shd w:val="clear" w:color="auto" w:fill="auto"/>
          </w:tcPr>
          <w:p w:rsidR="005704EC" w:rsidRPr="00143644" w:rsidRDefault="005704EC" w:rsidP="004D7FA2">
            <w:pPr>
              <w:rPr>
                <w:sz w:val="20"/>
                <w:szCs w:val="20"/>
                <w:lang w:val="uk-UA"/>
              </w:rPr>
            </w:pPr>
            <w:r w:rsidRPr="00143644">
              <w:rPr>
                <w:sz w:val="20"/>
                <w:szCs w:val="20"/>
                <w:lang w:val="uk-UA"/>
              </w:rPr>
              <w:t>5.15</w:t>
            </w:r>
          </w:p>
        </w:tc>
        <w:tc>
          <w:tcPr>
            <w:tcW w:w="2745" w:type="pct"/>
            <w:shd w:val="clear" w:color="auto" w:fill="auto"/>
          </w:tcPr>
          <w:p w:rsidR="005704EC" w:rsidRPr="00143644" w:rsidRDefault="005704EC" w:rsidP="004D7FA2">
            <w:pPr>
              <w:rPr>
                <w:lang w:val="uk-UA"/>
              </w:rPr>
            </w:pPr>
            <w:r w:rsidRPr="00143644">
              <w:rPr>
                <w:sz w:val="22"/>
                <w:szCs w:val="22"/>
                <w:lang w:val="uk-UA"/>
              </w:rPr>
              <w:t>Коефіцієнт співвідношення кількості посад лікарів до посад медсестер</w:t>
            </w:r>
          </w:p>
        </w:tc>
        <w:tc>
          <w:tcPr>
            <w:tcW w:w="691" w:type="pct"/>
            <w:shd w:val="clear" w:color="auto" w:fill="auto"/>
          </w:tcPr>
          <w:p w:rsidR="005704EC" w:rsidRPr="00143644" w:rsidRDefault="005704EC" w:rsidP="004D7FA2">
            <w:pPr>
              <w:jc w:val="center"/>
              <w:rPr>
                <w:sz w:val="20"/>
                <w:szCs w:val="20"/>
                <w:lang w:val="uk-UA"/>
              </w:rPr>
            </w:pPr>
            <w:r w:rsidRPr="00143644">
              <w:rPr>
                <w:sz w:val="20"/>
                <w:szCs w:val="20"/>
                <w:lang w:val="uk-UA"/>
              </w:rPr>
              <w:t>Коеф.</w:t>
            </w:r>
          </w:p>
        </w:tc>
        <w:tc>
          <w:tcPr>
            <w:tcW w:w="621" w:type="pct"/>
            <w:shd w:val="clear" w:color="auto" w:fill="auto"/>
          </w:tcPr>
          <w:p w:rsidR="005704EC" w:rsidRPr="00143644" w:rsidRDefault="005704EC" w:rsidP="004D7FA2">
            <w:pPr>
              <w:jc w:val="center"/>
              <w:rPr>
                <w:lang w:val="uk-UA"/>
              </w:rPr>
            </w:pPr>
            <w:r w:rsidRPr="00143644">
              <w:rPr>
                <w:lang w:val="uk-UA"/>
              </w:rPr>
              <w:t>1:1,9</w:t>
            </w:r>
          </w:p>
        </w:tc>
        <w:tc>
          <w:tcPr>
            <w:tcW w:w="592" w:type="pct"/>
            <w:shd w:val="clear" w:color="auto" w:fill="auto"/>
          </w:tcPr>
          <w:p w:rsidR="005704EC" w:rsidRPr="00143644" w:rsidRDefault="005704EC" w:rsidP="004D7FA2">
            <w:pPr>
              <w:jc w:val="center"/>
              <w:rPr>
                <w:lang w:val="uk-UA"/>
              </w:rPr>
            </w:pPr>
            <w:r>
              <w:rPr>
                <w:lang w:val="uk-UA"/>
              </w:rPr>
              <w:t>1:2</w:t>
            </w:r>
          </w:p>
        </w:tc>
      </w:tr>
      <w:tr w:rsidR="005704EC" w:rsidRPr="00143644" w:rsidTr="004D7FA2">
        <w:tc>
          <w:tcPr>
            <w:tcW w:w="351" w:type="pct"/>
            <w:shd w:val="clear" w:color="auto" w:fill="auto"/>
            <w:vAlign w:val="center"/>
          </w:tcPr>
          <w:p w:rsidR="005704EC" w:rsidRPr="00143644" w:rsidRDefault="005704EC" w:rsidP="004D7FA2">
            <w:pPr>
              <w:rPr>
                <w:sz w:val="20"/>
                <w:szCs w:val="20"/>
                <w:lang w:val="uk-UA"/>
              </w:rPr>
            </w:pPr>
            <w:r>
              <w:rPr>
                <w:sz w:val="20"/>
                <w:szCs w:val="20"/>
                <w:lang w:val="uk-UA"/>
              </w:rPr>
              <w:t>5.16</w:t>
            </w:r>
          </w:p>
        </w:tc>
        <w:tc>
          <w:tcPr>
            <w:tcW w:w="2745" w:type="pct"/>
            <w:shd w:val="clear" w:color="auto" w:fill="auto"/>
          </w:tcPr>
          <w:p w:rsidR="005704EC" w:rsidRPr="00143644" w:rsidRDefault="005704EC" w:rsidP="004D7FA2">
            <w:pPr>
              <w:rPr>
                <w:lang w:val="uk-UA"/>
              </w:rPr>
            </w:pPr>
            <w:r w:rsidRPr="00143644">
              <w:rPr>
                <w:sz w:val="22"/>
                <w:szCs w:val="22"/>
                <w:lang w:val="uk-UA"/>
              </w:rPr>
              <w:t>Наявність акредитаційної категорії (яка)</w:t>
            </w:r>
          </w:p>
        </w:tc>
        <w:tc>
          <w:tcPr>
            <w:tcW w:w="691" w:type="pct"/>
            <w:shd w:val="clear" w:color="auto" w:fill="auto"/>
            <w:vAlign w:val="center"/>
          </w:tcPr>
          <w:p w:rsidR="005704EC" w:rsidRPr="00143644" w:rsidRDefault="005704EC" w:rsidP="004D7FA2">
            <w:pPr>
              <w:jc w:val="center"/>
              <w:rPr>
                <w:sz w:val="20"/>
                <w:szCs w:val="20"/>
                <w:lang w:val="uk-UA"/>
              </w:rPr>
            </w:pPr>
            <w:r w:rsidRPr="00143644">
              <w:rPr>
                <w:sz w:val="20"/>
                <w:szCs w:val="20"/>
                <w:lang w:val="uk-UA"/>
              </w:rPr>
              <w:t>абс</w:t>
            </w:r>
          </w:p>
        </w:tc>
        <w:tc>
          <w:tcPr>
            <w:tcW w:w="621" w:type="pct"/>
            <w:shd w:val="clear" w:color="auto" w:fill="auto"/>
            <w:vAlign w:val="center"/>
          </w:tcPr>
          <w:p w:rsidR="005704EC" w:rsidRPr="00143644" w:rsidRDefault="005704EC" w:rsidP="004D7FA2">
            <w:pPr>
              <w:jc w:val="center"/>
              <w:rPr>
                <w:lang w:val="uk-UA"/>
              </w:rPr>
            </w:pPr>
            <w:r w:rsidRPr="00143644">
              <w:rPr>
                <w:lang w:val="uk-UA"/>
              </w:rPr>
              <w:t>вища</w:t>
            </w:r>
          </w:p>
        </w:tc>
        <w:tc>
          <w:tcPr>
            <w:tcW w:w="592" w:type="pct"/>
            <w:shd w:val="clear" w:color="auto" w:fill="auto"/>
            <w:vAlign w:val="center"/>
          </w:tcPr>
          <w:p w:rsidR="005704EC" w:rsidRPr="00143644" w:rsidRDefault="005704EC" w:rsidP="004D7FA2">
            <w:pPr>
              <w:jc w:val="center"/>
              <w:rPr>
                <w:lang w:val="uk-UA"/>
              </w:rPr>
            </w:pPr>
            <w:r>
              <w:rPr>
                <w:lang w:val="uk-UA"/>
              </w:rPr>
              <w:t>вища</w:t>
            </w:r>
          </w:p>
        </w:tc>
      </w:tr>
    </w:tbl>
    <w:p w:rsidR="005704EC" w:rsidRPr="00A71CF4" w:rsidRDefault="005704EC" w:rsidP="005704EC">
      <w:pPr>
        <w:jc w:val="center"/>
        <w:rPr>
          <w:b/>
          <w:bCs/>
          <w:color w:val="FF0000"/>
          <w:sz w:val="26"/>
          <w:szCs w:val="26"/>
          <w:lang w:val="uk-UA"/>
        </w:rPr>
      </w:pPr>
    </w:p>
    <w:p w:rsidR="005704EC" w:rsidRPr="00A71CF4" w:rsidRDefault="005704EC" w:rsidP="005704EC">
      <w:pPr>
        <w:jc w:val="center"/>
        <w:rPr>
          <w:b/>
          <w:bCs/>
          <w:color w:val="000000"/>
          <w:sz w:val="26"/>
          <w:szCs w:val="26"/>
          <w:lang w:val="uk-UA"/>
        </w:rPr>
      </w:pPr>
      <w:r w:rsidRPr="00A71CF4">
        <w:rPr>
          <w:b/>
          <w:bCs/>
          <w:color w:val="000000"/>
          <w:sz w:val="26"/>
          <w:szCs w:val="26"/>
          <w:lang w:val="uk-UA"/>
        </w:rPr>
        <w:t>5.4. Освіта</w:t>
      </w:r>
    </w:p>
    <w:p w:rsidR="005704EC" w:rsidRPr="00A71CF4" w:rsidRDefault="005704EC" w:rsidP="005704EC">
      <w:pPr>
        <w:pStyle w:val="ListParagraph1"/>
        <w:spacing w:after="0" w:line="240" w:lineRule="auto"/>
        <w:ind w:left="108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 та пріоритети розвитку на 2</w:t>
      </w:r>
      <w:r>
        <w:rPr>
          <w:rFonts w:ascii="Times New Roman" w:hAnsi="Times New Roman" w:cs="Times New Roman"/>
          <w:b/>
          <w:bCs/>
          <w:sz w:val="26"/>
          <w:szCs w:val="26"/>
          <w:lang w:val="uk-UA"/>
        </w:rPr>
        <w:t>020</w:t>
      </w:r>
      <w:r w:rsidRPr="00A71CF4">
        <w:rPr>
          <w:rFonts w:ascii="Times New Roman" w:hAnsi="Times New Roman" w:cs="Times New Roman"/>
          <w:b/>
          <w:bCs/>
          <w:sz w:val="26"/>
          <w:szCs w:val="26"/>
          <w:lang w:val="uk-UA"/>
        </w:rPr>
        <w:t xml:space="preserve"> рік</w:t>
      </w:r>
    </w:p>
    <w:p w:rsidR="005704EC" w:rsidRPr="00A71CF4" w:rsidRDefault="005704EC" w:rsidP="005704EC">
      <w:pPr>
        <w:pStyle w:val="Default"/>
        <w:spacing w:before="100"/>
        <w:ind w:firstLine="284"/>
        <w:jc w:val="both"/>
        <w:rPr>
          <w:sz w:val="26"/>
          <w:szCs w:val="26"/>
          <w:lang w:val="uk-UA"/>
        </w:rPr>
      </w:pPr>
      <w:r w:rsidRPr="00A71CF4">
        <w:rPr>
          <w:sz w:val="26"/>
          <w:szCs w:val="26"/>
          <w:lang w:val="uk-UA"/>
        </w:rPr>
        <w:t>5.4.1.Оснащення закладів освіти сучасними засобами інформаційних технологій.</w:t>
      </w:r>
    </w:p>
    <w:p w:rsidR="005704EC" w:rsidRPr="00A71CF4" w:rsidRDefault="005704EC" w:rsidP="005704EC">
      <w:pPr>
        <w:pStyle w:val="Default"/>
        <w:ind w:firstLine="284"/>
        <w:jc w:val="both"/>
        <w:rPr>
          <w:sz w:val="26"/>
          <w:szCs w:val="26"/>
          <w:lang w:val="uk-UA"/>
        </w:rPr>
      </w:pPr>
      <w:r w:rsidRPr="00A71CF4">
        <w:rPr>
          <w:sz w:val="26"/>
          <w:szCs w:val="26"/>
          <w:lang w:val="uk-UA"/>
        </w:rPr>
        <w:t>5.4.2.Запровадження різних форм дошкільної освіти.</w:t>
      </w:r>
    </w:p>
    <w:p w:rsidR="005704EC" w:rsidRPr="00A71CF4" w:rsidRDefault="005704EC" w:rsidP="005704EC">
      <w:pPr>
        <w:ind w:firstLine="284"/>
        <w:jc w:val="both"/>
        <w:rPr>
          <w:sz w:val="26"/>
          <w:szCs w:val="26"/>
          <w:lang w:val="uk-UA"/>
        </w:rPr>
      </w:pPr>
      <w:r w:rsidRPr="00A71CF4">
        <w:rPr>
          <w:color w:val="000000"/>
          <w:sz w:val="26"/>
          <w:szCs w:val="26"/>
          <w:lang w:val="uk-UA"/>
        </w:rPr>
        <w:t>5.4.3.Підвищення рівня забезпеченості закладів загальної середньої освіти сучасними технічними засобами навчання на заняттях з природничо-математичних і технологічних дисциплін.</w:t>
      </w:r>
    </w:p>
    <w:p w:rsidR="005704EC" w:rsidRPr="00A71CF4" w:rsidRDefault="005704EC" w:rsidP="005704EC">
      <w:pPr>
        <w:pStyle w:val="Default"/>
        <w:ind w:firstLine="284"/>
        <w:jc w:val="both"/>
        <w:rPr>
          <w:sz w:val="26"/>
          <w:szCs w:val="26"/>
          <w:lang w:val="uk-UA"/>
        </w:rPr>
      </w:pPr>
      <w:r w:rsidRPr="00A71CF4">
        <w:rPr>
          <w:sz w:val="26"/>
          <w:szCs w:val="26"/>
          <w:lang w:val="uk-UA"/>
        </w:rPr>
        <w:lastRenderedPageBreak/>
        <w:t>5.4.4.Забезпечення прав дітей із особливими освітніми потребами на здобуття ними рівного доступу до якісної освіти.</w:t>
      </w:r>
    </w:p>
    <w:p w:rsidR="005704EC" w:rsidRPr="00A71CF4" w:rsidRDefault="005704EC" w:rsidP="005704EC">
      <w:pPr>
        <w:pStyle w:val="Default"/>
        <w:ind w:firstLine="284"/>
        <w:jc w:val="both"/>
        <w:rPr>
          <w:sz w:val="26"/>
          <w:szCs w:val="26"/>
          <w:lang w:val="uk-UA"/>
        </w:rPr>
      </w:pPr>
      <w:r w:rsidRPr="00A71CF4">
        <w:rPr>
          <w:sz w:val="26"/>
          <w:szCs w:val="26"/>
          <w:lang w:val="uk-UA"/>
        </w:rPr>
        <w:t>5.4.5.Ф</w:t>
      </w:r>
      <w:r w:rsidRPr="00A71CF4">
        <w:rPr>
          <w:sz w:val="26"/>
          <w:szCs w:val="26"/>
        </w:rPr>
        <w:t>ормування в закладах освіти середовища, сприятливого для збереження здоров’я та мотивації до здорового способу життя</w:t>
      </w:r>
      <w:r w:rsidRPr="00A71CF4">
        <w:rPr>
          <w:sz w:val="26"/>
          <w:szCs w:val="26"/>
          <w:lang w:val="uk-UA"/>
        </w:rPr>
        <w:t>.</w:t>
      </w:r>
    </w:p>
    <w:p w:rsidR="005704EC" w:rsidRPr="00A71CF4" w:rsidRDefault="005704EC" w:rsidP="005704EC">
      <w:pPr>
        <w:pStyle w:val="Default"/>
        <w:ind w:firstLine="284"/>
        <w:jc w:val="both"/>
        <w:rPr>
          <w:sz w:val="26"/>
          <w:szCs w:val="26"/>
          <w:lang w:val="uk-UA"/>
        </w:rPr>
      </w:pPr>
      <w:r w:rsidRPr="00A71CF4">
        <w:rPr>
          <w:sz w:val="26"/>
          <w:szCs w:val="26"/>
          <w:lang w:val="uk-UA"/>
        </w:rPr>
        <w:t>5.4.6.Створення комфортного освітнього середовища у закладах дошкільної, загальної середньої освіти, позашкільних установах в умовах запровадження Концепції нової української школи та реалізації положень нового Закону України «Про освіту».</w:t>
      </w:r>
    </w:p>
    <w:p w:rsidR="005704EC" w:rsidRPr="00A71CF4" w:rsidRDefault="005704EC" w:rsidP="005704EC">
      <w:pPr>
        <w:pStyle w:val="Default"/>
        <w:spacing w:before="180" w:after="140"/>
        <w:ind w:firstLine="709"/>
        <w:jc w:val="center"/>
        <w:rPr>
          <w:b/>
          <w:bCs/>
          <w:sz w:val="26"/>
          <w:szCs w:val="26"/>
          <w:lang w:val="uk-UA"/>
        </w:rPr>
      </w:pPr>
      <w:r w:rsidRPr="00A71CF4">
        <w:rPr>
          <w:b/>
          <w:bCs/>
          <w:sz w:val="26"/>
          <w:szCs w:val="26"/>
          <w:lang w:val="uk-UA"/>
        </w:rPr>
        <w:t>Виконання</w:t>
      </w:r>
    </w:p>
    <w:p w:rsidR="005704EC" w:rsidRPr="00A961DE" w:rsidRDefault="005704EC" w:rsidP="005704EC">
      <w:pPr>
        <w:tabs>
          <w:tab w:val="left" w:pos="0"/>
        </w:tabs>
        <w:ind w:right="-141"/>
        <w:jc w:val="both"/>
        <w:rPr>
          <w:sz w:val="26"/>
          <w:szCs w:val="26"/>
          <w:lang w:val="uk-UA"/>
        </w:rPr>
      </w:pPr>
      <w:r w:rsidRPr="007E02E8">
        <w:rPr>
          <w:color w:val="FF0000"/>
          <w:sz w:val="26"/>
          <w:szCs w:val="26"/>
          <w:lang w:val="uk-UA"/>
        </w:rPr>
        <w:tab/>
      </w:r>
      <w:r w:rsidRPr="00A961DE">
        <w:rPr>
          <w:b/>
          <w:sz w:val="26"/>
          <w:szCs w:val="26"/>
          <w:lang w:val="uk-UA"/>
        </w:rPr>
        <w:t>5.4.1., 5.4.3.</w:t>
      </w:r>
      <w:r w:rsidRPr="00A961DE">
        <w:rPr>
          <w:sz w:val="26"/>
          <w:szCs w:val="26"/>
          <w:lang w:val="uk-UA"/>
        </w:rPr>
        <w:t xml:space="preserve"> В 2020 році на оснащення закладів освіти сучасними засобами інформаційних технологій використано:</w:t>
      </w:r>
    </w:p>
    <w:p w:rsidR="005704EC" w:rsidRPr="00A961DE" w:rsidRDefault="005704EC" w:rsidP="005704EC">
      <w:pPr>
        <w:tabs>
          <w:tab w:val="left" w:pos="0"/>
          <w:tab w:val="left" w:pos="6660"/>
        </w:tabs>
        <w:ind w:right="-141"/>
        <w:jc w:val="both"/>
        <w:rPr>
          <w:i/>
          <w:sz w:val="26"/>
          <w:szCs w:val="26"/>
          <w:lang w:val="uk-UA"/>
        </w:rPr>
      </w:pPr>
      <w:r w:rsidRPr="00A961DE">
        <w:rPr>
          <w:sz w:val="26"/>
          <w:szCs w:val="26"/>
          <w:lang w:val="uk-UA"/>
        </w:rPr>
        <w:t>- за рахунок залишку освітньої субвенції, що утворився станом на 01.01.2020 року придбано сучасні інтерактивні панелі в кількості 7 штук для закладів загальної середньої освіти на суму 936 803 грн.;</w:t>
      </w:r>
    </w:p>
    <w:p w:rsidR="005704EC" w:rsidRPr="00A961DE" w:rsidRDefault="005704EC" w:rsidP="005704EC">
      <w:pPr>
        <w:tabs>
          <w:tab w:val="left" w:pos="0"/>
          <w:tab w:val="left" w:pos="6660"/>
        </w:tabs>
        <w:ind w:right="-141"/>
        <w:jc w:val="both"/>
        <w:rPr>
          <w:i/>
          <w:sz w:val="26"/>
          <w:szCs w:val="26"/>
          <w:lang w:val="uk-UA"/>
        </w:rPr>
      </w:pPr>
      <w:r w:rsidRPr="00A961DE">
        <w:rPr>
          <w:i/>
          <w:sz w:val="26"/>
          <w:szCs w:val="26"/>
          <w:lang w:val="uk-UA"/>
        </w:rPr>
        <w:t xml:space="preserve">- </w:t>
      </w:r>
      <w:r w:rsidRPr="00A961DE">
        <w:rPr>
          <w:sz w:val="26"/>
          <w:szCs w:val="26"/>
          <w:lang w:val="uk-UA"/>
        </w:rPr>
        <w:t xml:space="preserve">безкоштовно від управління освіти Рівненської ОДА отримано обладнання для навчального кабінету фізики Вараського ліцею №3 на суму 855 122 грн., а також обладнання на навчального кабінету </w:t>
      </w:r>
      <w:r w:rsidRPr="00A961DE">
        <w:rPr>
          <w:sz w:val="26"/>
          <w:szCs w:val="26"/>
          <w:lang w:val="en-US"/>
        </w:rPr>
        <w:t>STEM</w:t>
      </w:r>
      <w:r w:rsidRPr="00A961DE">
        <w:rPr>
          <w:sz w:val="26"/>
          <w:szCs w:val="26"/>
        </w:rPr>
        <w:t>-</w:t>
      </w:r>
      <w:r w:rsidRPr="00A961DE">
        <w:rPr>
          <w:sz w:val="26"/>
          <w:szCs w:val="26"/>
          <w:lang w:val="uk-UA"/>
        </w:rPr>
        <w:t>лабораторії Вараського ліцею №1 на суму 1 388 993 грн.</w:t>
      </w:r>
    </w:p>
    <w:p w:rsidR="005704EC" w:rsidRPr="00A961DE" w:rsidRDefault="005704EC" w:rsidP="005704EC">
      <w:pPr>
        <w:tabs>
          <w:tab w:val="num" w:pos="-540"/>
          <w:tab w:val="right" w:pos="5940"/>
        </w:tabs>
        <w:ind w:right="-142" w:firstLine="709"/>
        <w:jc w:val="both"/>
        <w:rPr>
          <w:sz w:val="26"/>
          <w:szCs w:val="26"/>
          <w:lang w:val="uk-UA"/>
        </w:rPr>
      </w:pPr>
      <w:r w:rsidRPr="00A961DE">
        <w:rPr>
          <w:sz w:val="26"/>
          <w:szCs w:val="26"/>
          <w:lang w:val="uk-UA"/>
        </w:rPr>
        <w:tab/>
      </w:r>
      <w:r w:rsidRPr="0004145A">
        <w:rPr>
          <w:sz w:val="26"/>
          <w:szCs w:val="26"/>
          <w:lang w:val="uk-UA"/>
        </w:rPr>
        <w:t xml:space="preserve">Крім того, на оснащення закладів освіти за рахунок місцевого бюджету виділяються значні обсяги фінансових ресурсів. Так, в 2020 році </w:t>
      </w:r>
      <w:r w:rsidRPr="0004145A">
        <w:rPr>
          <w:bCs/>
          <w:sz w:val="26"/>
          <w:szCs w:val="26"/>
          <w:lang w:val="uk-UA"/>
        </w:rPr>
        <w:t xml:space="preserve">за рахунок спеціального фонду місцевого бюджету було </w:t>
      </w:r>
      <w:r w:rsidRPr="0004145A">
        <w:rPr>
          <w:sz w:val="26"/>
          <w:szCs w:val="26"/>
          <w:lang w:val="uk-UA"/>
        </w:rPr>
        <w:t xml:space="preserve">виділено </w:t>
      </w:r>
      <w:r w:rsidRPr="0004145A">
        <w:rPr>
          <w:lang w:val="uk-UA"/>
        </w:rPr>
        <w:t>15 893,0 тис.грн., що на 26% більше, ніж в 2019 році.</w:t>
      </w:r>
    </w:p>
    <w:p w:rsidR="005704EC" w:rsidRPr="00A961DE" w:rsidRDefault="005704EC" w:rsidP="005704EC">
      <w:pPr>
        <w:tabs>
          <w:tab w:val="left" w:pos="993"/>
          <w:tab w:val="left" w:pos="6660"/>
        </w:tabs>
        <w:ind w:right="-141" w:firstLine="709"/>
        <w:jc w:val="both"/>
        <w:rPr>
          <w:sz w:val="26"/>
          <w:szCs w:val="26"/>
          <w:lang w:val="uk-UA"/>
        </w:rPr>
      </w:pPr>
      <w:r w:rsidRPr="00A961DE">
        <w:rPr>
          <w:sz w:val="26"/>
          <w:szCs w:val="26"/>
          <w:lang w:val="uk-UA"/>
        </w:rPr>
        <w:t>У звітному році було придбано обладнання для харчоблоків Вараського ліцею №2, №4, №5 на загальну суму 2 097,0 тис.грн, в т.ч. за рахунок субвенції 1 467, 9 тис.грн.</w:t>
      </w:r>
    </w:p>
    <w:p w:rsidR="005704EC" w:rsidRPr="00A961DE" w:rsidRDefault="005704EC" w:rsidP="005704EC">
      <w:pPr>
        <w:tabs>
          <w:tab w:val="left" w:pos="993"/>
          <w:tab w:val="left" w:pos="6660"/>
        </w:tabs>
        <w:ind w:right="-141" w:firstLine="709"/>
        <w:jc w:val="both"/>
        <w:rPr>
          <w:sz w:val="26"/>
          <w:szCs w:val="26"/>
          <w:lang w:val="uk-UA"/>
        </w:rPr>
      </w:pPr>
      <w:r w:rsidRPr="00A961DE">
        <w:rPr>
          <w:sz w:val="26"/>
          <w:szCs w:val="26"/>
          <w:lang w:val="uk-UA"/>
        </w:rPr>
        <w:t>Було проведено капітальний ремонт покрівлі ДНЗ (ясел-садка) комбінованого типу №7  на суму 1 316,3 тис.грн. та встановлено пожежну сигналізацію в ДНЗ №5.</w:t>
      </w:r>
    </w:p>
    <w:p w:rsidR="005704EC" w:rsidRPr="00A961DE" w:rsidRDefault="005704EC" w:rsidP="005704EC">
      <w:pPr>
        <w:spacing w:before="100"/>
        <w:ind w:firstLine="709"/>
        <w:jc w:val="both"/>
        <w:rPr>
          <w:sz w:val="26"/>
          <w:szCs w:val="26"/>
          <w:lang w:val="uk-UA"/>
        </w:rPr>
      </w:pPr>
      <w:r w:rsidRPr="00A961DE">
        <w:rPr>
          <w:b/>
          <w:sz w:val="26"/>
          <w:szCs w:val="26"/>
          <w:lang w:val="uk-UA"/>
        </w:rPr>
        <w:t>5.4.2</w:t>
      </w:r>
      <w:r w:rsidRPr="00A961DE">
        <w:rPr>
          <w:color w:val="FF0000"/>
          <w:sz w:val="26"/>
          <w:szCs w:val="26"/>
          <w:lang w:val="uk-UA"/>
        </w:rPr>
        <w:t>.</w:t>
      </w:r>
      <w:r w:rsidRPr="00A961DE">
        <w:rPr>
          <w:b/>
          <w:sz w:val="26"/>
          <w:szCs w:val="26"/>
          <w:lang w:val="uk-UA"/>
        </w:rPr>
        <w:t xml:space="preserve"> Мережа закладів дошкільної освіти</w:t>
      </w:r>
      <w:r w:rsidRPr="00A961DE">
        <w:rPr>
          <w:sz w:val="26"/>
          <w:szCs w:val="26"/>
          <w:lang w:val="uk-UA"/>
        </w:rPr>
        <w:t xml:space="preserve"> громади на 2020-2021 навчальний рік сформована відповідно до запитів мешканців  громади та до 31.12.2020 становила 11 закладів та дошкільний підрозділ навчально-виховного комплексу «Дошкільний навчальний заклад-загальноосвітня школа І ступеня” №10. Всього функціонувало </w:t>
      </w:r>
      <w:r w:rsidRPr="00A961DE">
        <w:rPr>
          <w:sz w:val="26"/>
          <w:szCs w:val="26"/>
        </w:rPr>
        <w:t>119 груп, в яких здобувало дошкільну освіту 2160 дітей</w:t>
      </w:r>
      <w:r w:rsidRPr="00A961DE">
        <w:rPr>
          <w:sz w:val="26"/>
          <w:szCs w:val="26"/>
          <w:lang w:val="uk-UA"/>
        </w:rPr>
        <w:t xml:space="preserve"> ( у 2019-2020 навчальному році- 2184 дитини</w:t>
      </w:r>
      <w:r w:rsidRPr="00A961DE">
        <w:rPr>
          <w:sz w:val="26"/>
          <w:szCs w:val="26"/>
        </w:rPr>
        <w:t xml:space="preserve"> </w:t>
      </w:r>
      <w:r w:rsidRPr="00A961DE">
        <w:rPr>
          <w:sz w:val="26"/>
          <w:szCs w:val="26"/>
          <w:lang w:val="uk-UA"/>
        </w:rPr>
        <w:t xml:space="preserve">). </w:t>
      </w:r>
      <w:r w:rsidRPr="00A961DE">
        <w:rPr>
          <w:sz w:val="26"/>
          <w:szCs w:val="26"/>
          <w:lang w:val="uk-UA"/>
        </w:rPr>
        <w:tab/>
        <w:t>Середня наповнюваність груп – 18 дітей.</w:t>
      </w:r>
      <w:r w:rsidRPr="00A961DE">
        <w:rPr>
          <w:iCs/>
          <w:sz w:val="26"/>
          <w:szCs w:val="26"/>
          <w:lang w:val="uk-UA"/>
        </w:rPr>
        <w:t xml:space="preserve"> Діяльність закладів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 </w:t>
      </w:r>
      <w:r w:rsidRPr="00A961DE">
        <w:rPr>
          <w:sz w:val="26"/>
          <w:szCs w:val="26"/>
        </w:rPr>
        <w:t>Базовий компонент, як державний</w:t>
      </w:r>
      <w:r w:rsidRPr="00A961DE">
        <w:rPr>
          <w:color w:val="4F81BD"/>
          <w:sz w:val="26"/>
          <w:szCs w:val="26"/>
        </w:rPr>
        <w:t xml:space="preserve"> </w:t>
      </w:r>
      <w:r w:rsidRPr="00A961DE">
        <w:rPr>
          <w:sz w:val="26"/>
          <w:szCs w:val="26"/>
        </w:rPr>
        <w:t xml:space="preserve">стандарт дошкільної освіти, реалізується в повному обсязі. </w:t>
      </w:r>
    </w:p>
    <w:p w:rsidR="005704EC" w:rsidRPr="00A961DE" w:rsidRDefault="005704EC" w:rsidP="005704EC">
      <w:pPr>
        <w:spacing w:before="100"/>
        <w:jc w:val="both"/>
        <w:rPr>
          <w:sz w:val="26"/>
          <w:szCs w:val="26"/>
          <w:lang w:val="uk-UA"/>
        </w:rPr>
      </w:pPr>
      <w:r w:rsidRPr="00A961DE">
        <w:rPr>
          <w:b/>
          <w:sz w:val="26"/>
          <w:szCs w:val="26"/>
          <w:lang w:val="uk-UA"/>
        </w:rPr>
        <w:tab/>
        <w:t>5.4.4.</w:t>
      </w:r>
      <w:r w:rsidRPr="00A961DE">
        <w:rPr>
          <w:sz w:val="26"/>
          <w:szCs w:val="26"/>
          <w:lang w:val="uk-UA"/>
        </w:rPr>
        <w:t xml:space="preserve"> Важливою ділянкою освітнього процесу є робота з дітьми </w:t>
      </w:r>
      <w:r w:rsidRPr="00A961DE">
        <w:rPr>
          <w:b/>
          <w:sz w:val="26"/>
          <w:szCs w:val="26"/>
          <w:lang w:val="uk-UA"/>
        </w:rPr>
        <w:t>з особливими освітніми потребами.</w:t>
      </w:r>
      <w:r w:rsidRPr="00A961DE">
        <w:rPr>
          <w:sz w:val="26"/>
          <w:szCs w:val="26"/>
          <w:lang w:val="uk-UA"/>
        </w:rPr>
        <w:t xml:space="preserve"> У 2020 році Вараським інклюзивно-ресурсним центром з метою визначення особливих освітніх потреб дитини  проведено комплексну оцінку  238 дітей. За результатами комплексної оцінки розроблено рекомендації щодо освітньої програми, надання психолого-педагогічних та корекційно-розвиткових послуг, забезпечення їх системного кваліфікованого супроводу. </w:t>
      </w:r>
    </w:p>
    <w:p w:rsidR="005704EC" w:rsidRPr="00A961DE" w:rsidRDefault="005704EC" w:rsidP="005704EC">
      <w:pPr>
        <w:jc w:val="both"/>
        <w:rPr>
          <w:sz w:val="26"/>
          <w:szCs w:val="26"/>
          <w:lang w:val="uk-UA"/>
        </w:rPr>
      </w:pPr>
      <w:r w:rsidRPr="00A961DE">
        <w:rPr>
          <w:sz w:val="26"/>
          <w:szCs w:val="26"/>
          <w:lang w:val="uk-UA"/>
        </w:rPr>
        <w:tab/>
      </w:r>
      <w:r w:rsidRPr="00A961DE">
        <w:rPr>
          <w:sz w:val="26"/>
          <w:szCs w:val="26"/>
        </w:rPr>
        <w:t xml:space="preserve">У  закладах освіти  </w:t>
      </w:r>
      <w:r w:rsidRPr="00A961DE">
        <w:rPr>
          <w:sz w:val="26"/>
          <w:szCs w:val="26"/>
          <w:lang w:val="uk-UA"/>
        </w:rPr>
        <w:t>громади</w:t>
      </w:r>
      <w:r w:rsidRPr="00A961DE">
        <w:rPr>
          <w:sz w:val="26"/>
          <w:szCs w:val="26"/>
        </w:rPr>
        <w:t xml:space="preserve"> створені належні умови для навчання дітей з особливими освітніми потребами. </w:t>
      </w:r>
      <w:r w:rsidRPr="00A961DE">
        <w:rPr>
          <w:sz w:val="26"/>
          <w:szCs w:val="26"/>
          <w:lang w:val="uk-UA"/>
        </w:rPr>
        <w:t xml:space="preserve">Станом на 31.12.2020 року </w:t>
      </w:r>
      <w:r w:rsidRPr="00A961DE">
        <w:rPr>
          <w:iCs/>
          <w:sz w:val="26"/>
          <w:szCs w:val="26"/>
        </w:rPr>
        <w:t>у закладах освіти функціону</w:t>
      </w:r>
      <w:r>
        <w:rPr>
          <w:iCs/>
          <w:sz w:val="26"/>
          <w:szCs w:val="26"/>
          <w:lang w:val="uk-UA"/>
        </w:rPr>
        <w:t>вали</w:t>
      </w:r>
      <w:r w:rsidRPr="00A961DE">
        <w:rPr>
          <w:iCs/>
          <w:sz w:val="26"/>
          <w:szCs w:val="26"/>
          <w:lang w:val="uk-UA"/>
        </w:rPr>
        <w:t xml:space="preserve"> </w:t>
      </w:r>
      <w:r w:rsidRPr="00A961DE">
        <w:rPr>
          <w:iCs/>
          <w:sz w:val="26"/>
          <w:szCs w:val="26"/>
        </w:rPr>
        <w:t xml:space="preserve">спеціальні класи та групи. </w:t>
      </w:r>
      <w:r w:rsidRPr="00A961DE">
        <w:rPr>
          <w:sz w:val="26"/>
          <w:szCs w:val="26"/>
        </w:rPr>
        <w:t xml:space="preserve"> </w:t>
      </w:r>
      <w:r w:rsidRPr="00A961DE">
        <w:rPr>
          <w:sz w:val="26"/>
          <w:szCs w:val="26"/>
          <w:lang w:val="uk-UA"/>
        </w:rPr>
        <w:t>У дошкільному навчальному закладі (яслах-садку) комбінованого типу №</w:t>
      </w:r>
      <w:r>
        <w:rPr>
          <w:sz w:val="26"/>
          <w:szCs w:val="26"/>
          <w:lang w:val="uk-UA"/>
        </w:rPr>
        <w:t xml:space="preserve"> </w:t>
      </w:r>
      <w:r w:rsidRPr="00A961DE">
        <w:rPr>
          <w:sz w:val="26"/>
          <w:szCs w:val="26"/>
          <w:lang w:val="uk-UA"/>
        </w:rPr>
        <w:t>2</w:t>
      </w:r>
      <w:r>
        <w:rPr>
          <w:sz w:val="26"/>
          <w:szCs w:val="26"/>
          <w:lang w:val="uk-UA"/>
        </w:rPr>
        <w:t xml:space="preserve"> </w:t>
      </w:r>
      <w:r w:rsidRPr="00A961DE">
        <w:rPr>
          <w:sz w:val="26"/>
          <w:szCs w:val="26"/>
          <w:lang w:val="uk-UA"/>
        </w:rPr>
        <w:t xml:space="preserve">створено 3 групи для дітей з вадами зору;  в  </w:t>
      </w:r>
      <w:r w:rsidRPr="00A961DE">
        <w:rPr>
          <w:sz w:val="26"/>
          <w:szCs w:val="26"/>
          <w:lang w:val="uk-UA"/>
        </w:rPr>
        <w:lastRenderedPageBreak/>
        <w:t xml:space="preserve">дошкільному навчальному закладі (яслах-садку) комбінованого типу № 5 функціонує 1 група для дітей з затримкою психічного розвитку та 1 група – для дітей  з порушеннями опорно-рухового аппарату (складний дефект); в дошкільному навчальному закладі (яслах-садку) комбінованого типу №7 - 1 група для дітей з затримкою психічного розвитку та 3 групи для дітей з мовленнєвими порушеннями; в НВК №10 -  3 групи для дітей з мовленнєвими порушеннями. </w:t>
      </w:r>
    </w:p>
    <w:p w:rsidR="005704EC" w:rsidRPr="00A961DE" w:rsidRDefault="005704EC" w:rsidP="00570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6"/>
          <w:szCs w:val="26"/>
          <w:lang w:val="uk-UA"/>
        </w:rPr>
      </w:pPr>
      <w:r w:rsidRPr="00A961DE">
        <w:rPr>
          <w:sz w:val="26"/>
          <w:szCs w:val="26"/>
          <w:lang w:val="uk-UA"/>
        </w:rPr>
        <w:t>У 2020 році функціону</w:t>
      </w:r>
      <w:r>
        <w:rPr>
          <w:sz w:val="26"/>
          <w:szCs w:val="26"/>
          <w:lang w:val="uk-UA"/>
        </w:rPr>
        <w:t>вали</w:t>
      </w:r>
      <w:r w:rsidRPr="00A961DE">
        <w:rPr>
          <w:sz w:val="26"/>
          <w:szCs w:val="26"/>
          <w:lang w:val="uk-UA"/>
        </w:rPr>
        <w:t xml:space="preserve"> такі  інклюзивні групи:</w:t>
      </w:r>
      <w:r>
        <w:rPr>
          <w:sz w:val="26"/>
          <w:szCs w:val="26"/>
          <w:lang w:val="uk-UA"/>
        </w:rPr>
        <w:t xml:space="preserve"> </w:t>
      </w:r>
      <w:r w:rsidRPr="00A961DE">
        <w:rPr>
          <w:sz w:val="26"/>
          <w:szCs w:val="26"/>
          <w:lang w:val="uk-UA"/>
        </w:rPr>
        <w:t>1) дошкільний навчальний заклад (ясла-садок) комбінованого типу № 2 – 1 група середнього дошкільного віку (від 4 до 5 років);</w:t>
      </w:r>
      <w:r>
        <w:rPr>
          <w:sz w:val="26"/>
          <w:szCs w:val="26"/>
          <w:lang w:val="uk-UA"/>
        </w:rPr>
        <w:t xml:space="preserve"> </w:t>
      </w:r>
      <w:r w:rsidRPr="00A961DE">
        <w:rPr>
          <w:sz w:val="26"/>
          <w:szCs w:val="26"/>
          <w:lang w:val="uk-UA"/>
        </w:rPr>
        <w:t>2) дошкільний навчальний заклад (ясла-садок) №3 – 1 група середнього дошкільного віку (від 4 до 5 років);</w:t>
      </w:r>
      <w:r>
        <w:rPr>
          <w:sz w:val="26"/>
          <w:szCs w:val="26"/>
          <w:lang w:val="uk-UA"/>
        </w:rPr>
        <w:t xml:space="preserve"> </w:t>
      </w:r>
      <w:r w:rsidRPr="00A961DE">
        <w:rPr>
          <w:sz w:val="26"/>
          <w:szCs w:val="26"/>
          <w:lang w:val="uk-UA"/>
        </w:rPr>
        <w:t>3) дошкільний  навчальний  заклад (ясла-садок)  комбінованого типу №4 – 2 групи (1 група раннього віку (від 2 до 3 років) та 1 група середнього дошк</w:t>
      </w:r>
      <w:r>
        <w:rPr>
          <w:sz w:val="26"/>
          <w:szCs w:val="26"/>
          <w:lang w:val="uk-UA"/>
        </w:rPr>
        <w:t>ільного віку (від 4 до 5 років)</w:t>
      </w:r>
      <w:r w:rsidRPr="00A961DE">
        <w:rPr>
          <w:sz w:val="26"/>
          <w:szCs w:val="26"/>
          <w:lang w:val="uk-UA"/>
        </w:rPr>
        <w:t>;</w:t>
      </w:r>
      <w:r>
        <w:rPr>
          <w:sz w:val="26"/>
          <w:szCs w:val="26"/>
          <w:lang w:val="uk-UA"/>
        </w:rPr>
        <w:t xml:space="preserve"> </w:t>
      </w:r>
      <w:r w:rsidRPr="00A961DE">
        <w:rPr>
          <w:sz w:val="26"/>
          <w:szCs w:val="26"/>
          <w:lang w:val="uk-UA"/>
        </w:rPr>
        <w:t>4) дошкільний навчальний заклад (ясла-садок) №6 – 1 група старшого дошкільного віку (від 5 до 6 років);</w:t>
      </w:r>
      <w:r>
        <w:rPr>
          <w:sz w:val="26"/>
          <w:szCs w:val="26"/>
          <w:lang w:val="uk-UA"/>
        </w:rPr>
        <w:t xml:space="preserve"> </w:t>
      </w:r>
      <w:r w:rsidRPr="00A961DE">
        <w:rPr>
          <w:sz w:val="26"/>
          <w:szCs w:val="26"/>
          <w:lang w:val="uk-UA"/>
        </w:rPr>
        <w:t>5)  дошкільний  навчальний  заклад (ясла-садок)  комбінованого типу № 7 – 3 групи ( 1 група молодшого дошкільного віку (від 3 до 4 років), 1 група середнього дошкільного віку  (від 4 до 5 років) та 1 різновікова група за методикою М.Монтессорі );</w:t>
      </w:r>
      <w:r>
        <w:rPr>
          <w:sz w:val="26"/>
          <w:szCs w:val="26"/>
          <w:lang w:val="uk-UA"/>
        </w:rPr>
        <w:t xml:space="preserve"> </w:t>
      </w:r>
      <w:r w:rsidRPr="00A961DE">
        <w:rPr>
          <w:sz w:val="26"/>
          <w:szCs w:val="26"/>
          <w:lang w:val="uk-UA"/>
        </w:rPr>
        <w:t>6) дошкільний навчальний заклад (ясла-садок) №11 – 1 група середнього дошкільного віку (від 4 до 5 років);</w:t>
      </w:r>
      <w:r>
        <w:rPr>
          <w:sz w:val="26"/>
          <w:szCs w:val="26"/>
          <w:lang w:val="uk-UA"/>
        </w:rPr>
        <w:t xml:space="preserve"> </w:t>
      </w:r>
      <w:r w:rsidRPr="00A961DE">
        <w:rPr>
          <w:sz w:val="26"/>
          <w:szCs w:val="26"/>
          <w:lang w:val="uk-UA"/>
        </w:rPr>
        <w:t xml:space="preserve">7) </w:t>
      </w:r>
      <w:r w:rsidRPr="0004145A">
        <w:rPr>
          <w:sz w:val="26"/>
          <w:szCs w:val="26"/>
          <w:lang w:val="uk-UA"/>
        </w:rPr>
        <w:t>навчально-виховн</w:t>
      </w:r>
      <w:r w:rsidRPr="00A961DE">
        <w:rPr>
          <w:sz w:val="26"/>
          <w:szCs w:val="26"/>
          <w:lang w:val="uk-UA"/>
        </w:rPr>
        <w:t>ий</w:t>
      </w:r>
      <w:r w:rsidRPr="0004145A">
        <w:rPr>
          <w:sz w:val="26"/>
          <w:szCs w:val="26"/>
          <w:lang w:val="uk-UA"/>
        </w:rPr>
        <w:t xml:space="preserve"> комплекс «дошкільний навчальний заклад-загальноосвітня школа І ступеня» №10</w:t>
      </w:r>
      <w:r w:rsidRPr="00A961DE">
        <w:rPr>
          <w:sz w:val="26"/>
          <w:szCs w:val="26"/>
          <w:lang w:val="uk-UA"/>
        </w:rPr>
        <w:t xml:space="preserve"> – 2 групи ( 1 різновікова група за методикою М.Монтессорі та 1 група середнього дошк</w:t>
      </w:r>
      <w:r>
        <w:rPr>
          <w:sz w:val="26"/>
          <w:szCs w:val="26"/>
          <w:lang w:val="uk-UA"/>
        </w:rPr>
        <w:t>ільного віку (від 4 до 5 років)</w:t>
      </w:r>
      <w:r w:rsidRPr="00A961DE">
        <w:rPr>
          <w:sz w:val="26"/>
          <w:szCs w:val="26"/>
          <w:lang w:val="uk-UA"/>
        </w:rPr>
        <w:t>.</w:t>
      </w:r>
    </w:p>
    <w:p w:rsidR="005704EC" w:rsidRPr="00A961DE" w:rsidRDefault="005704EC" w:rsidP="005704EC">
      <w:pPr>
        <w:jc w:val="both"/>
        <w:rPr>
          <w:sz w:val="26"/>
          <w:szCs w:val="26"/>
          <w:lang w:val="uk-UA"/>
        </w:rPr>
      </w:pPr>
      <w:r w:rsidRPr="00A961DE">
        <w:rPr>
          <w:b/>
          <w:sz w:val="26"/>
          <w:szCs w:val="26"/>
          <w:lang w:val="uk-UA"/>
        </w:rPr>
        <w:tab/>
      </w:r>
      <w:r w:rsidRPr="00DD69FA">
        <w:rPr>
          <w:sz w:val="26"/>
          <w:szCs w:val="26"/>
          <w:lang w:val="uk-UA"/>
        </w:rPr>
        <w:t>У закладах загальної середньої освіти</w:t>
      </w:r>
      <w:r w:rsidRPr="00A961DE">
        <w:rPr>
          <w:sz w:val="26"/>
          <w:szCs w:val="26"/>
          <w:lang w:val="uk-UA"/>
        </w:rPr>
        <w:t xml:space="preserve"> у 2020 році інклюзивне навчання організовано у таких класах :</w:t>
      </w:r>
    </w:p>
    <w:p w:rsidR="005704EC" w:rsidRPr="004B6DA3" w:rsidRDefault="005704EC" w:rsidP="005704EC">
      <w:pPr>
        <w:ind w:firstLine="708"/>
        <w:jc w:val="both"/>
        <w:rPr>
          <w:sz w:val="25"/>
          <w:szCs w:val="25"/>
          <w:lang w:val="uk-UA"/>
        </w:rPr>
      </w:pPr>
      <w:r w:rsidRPr="004B6DA3">
        <w:rPr>
          <w:sz w:val="25"/>
          <w:szCs w:val="25"/>
          <w:lang w:val="uk-UA"/>
        </w:rPr>
        <w:t>1) Вараський ліцей №1-  9 класів, з них: 1 перший клас, 2 других класи, 3 третіх  класи, 1четвертий клас, 1п</w:t>
      </w:r>
      <w:r w:rsidRPr="004B6DA3">
        <w:rPr>
          <w:sz w:val="25"/>
          <w:szCs w:val="25"/>
        </w:rPr>
        <w:t>’</w:t>
      </w:r>
      <w:r w:rsidRPr="004B6DA3">
        <w:rPr>
          <w:sz w:val="25"/>
          <w:szCs w:val="25"/>
          <w:lang w:val="uk-UA"/>
        </w:rPr>
        <w:t>ятий клас, 1шостий клас;</w:t>
      </w:r>
    </w:p>
    <w:p w:rsidR="005704EC" w:rsidRPr="004B6DA3" w:rsidRDefault="005704EC" w:rsidP="005704EC">
      <w:pPr>
        <w:ind w:firstLine="708"/>
        <w:jc w:val="both"/>
        <w:rPr>
          <w:sz w:val="25"/>
          <w:szCs w:val="25"/>
          <w:lang w:val="uk-UA"/>
        </w:rPr>
      </w:pPr>
      <w:r w:rsidRPr="004B6DA3">
        <w:rPr>
          <w:sz w:val="25"/>
          <w:szCs w:val="25"/>
          <w:lang w:val="uk-UA"/>
        </w:rPr>
        <w:t>2)  Вараський ліцей №2 - 6 класів, з них: 1третій клас, 2 четвертих класи, 1 п</w:t>
      </w:r>
      <w:r w:rsidRPr="004B6DA3">
        <w:rPr>
          <w:sz w:val="25"/>
          <w:szCs w:val="25"/>
        </w:rPr>
        <w:t>’</w:t>
      </w:r>
      <w:r w:rsidRPr="004B6DA3">
        <w:rPr>
          <w:sz w:val="25"/>
          <w:szCs w:val="25"/>
          <w:lang w:val="uk-UA"/>
        </w:rPr>
        <w:t>ятий клас, 1шостий клас, 1восьмий клас;</w:t>
      </w:r>
    </w:p>
    <w:p w:rsidR="005704EC" w:rsidRPr="004B6DA3" w:rsidRDefault="005704EC" w:rsidP="005704EC">
      <w:pPr>
        <w:ind w:firstLine="708"/>
        <w:jc w:val="both"/>
        <w:rPr>
          <w:sz w:val="25"/>
          <w:szCs w:val="25"/>
          <w:lang w:val="uk-UA"/>
        </w:rPr>
      </w:pPr>
      <w:r w:rsidRPr="004B6DA3">
        <w:rPr>
          <w:sz w:val="25"/>
          <w:szCs w:val="25"/>
          <w:lang w:val="uk-UA"/>
        </w:rPr>
        <w:t>3)  Вараський ліцей №3 - 3 класи, з них: 1перший клас,  1 другий клас,  1сьомий клас;</w:t>
      </w:r>
    </w:p>
    <w:p w:rsidR="005704EC" w:rsidRPr="004B6DA3" w:rsidRDefault="005704EC" w:rsidP="005704EC">
      <w:pPr>
        <w:ind w:firstLine="708"/>
        <w:jc w:val="both"/>
        <w:rPr>
          <w:sz w:val="25"/>
          <w:szCs w:val="25"/>
          <w:lang w:val="uk-UA"/>
        </w:rPr>
      </w:pPr>
      <w:r w:rsidRPr="004B6DA3">
        <w:rPr>
          <w:sz w:val="25"/>
          <w:szCs w:val="25"/>
          <w:lang w:val="uk-UA"/>
        </w:rPr>
        <w:t>4)  Вараський ліцей №4 - 12 класів, з них: 3 перших класи,  2 других класи, 1третій клас, 1четвертий клас, 1 п</w:t>
      </w:r>
      <w:r w:rsidRPr="004B6DA3">
        <w:rPr>
          <w:sz w:val="25"/>
          <w:szCs w:val="25"/>
        </w:rPr>
        <w:t>’</w:t>
      </w:r>
      <w:r w:rsidRPr="004B6DA3">
        <w:rPr>
          <w:sz w:val="25"/>
          <w:szCs w:val="25"/>
          <w:lang w:val="uk-UA"/>
        </w:rPr>
        <w:t>ятий клас, 1шостий клас, 1сьомий клас, 1восьмий клас, 1дев</w:t>
      </w:r>
      <w:r w:rsidRPr="004B6DA3">
        <w:rPr>
          <w:sz w:val="25"/>
          <w:szCs w:val="25"/>
        </w:rPr>
        <w:t>’</w:t>
      </w:r>
      <w:r w:rsidRPr="004B6DA3">
        <w:rPr>
          <w:sz w:val="25"/>
          <w:szCs w:val="25"/>
          <w:lang w:val="uk-UA"/>
        </w:rPr>
        <w:t>ятий клас;</w:t>
      </w:r>
    </w:p>
    <w:p w:rsidR="005704EC" w:rsidRPr="004B6DA3" w:rsidRDefault="005704EC" w:rsidP="005704EC">
      <w:pPr>
        <w:ind w:firstLine="708"/>
        <w:jc w:val="both"/>
        <w:rPr>
          <w:sz w:val="25"/>
          <w:szCs w:val="25"/>
          <w:lang w:val="uk-UA"/>
        </w:rPr>
      </w:pPr>
      <w:r w:rsidRPr="004B6DA3">
        <w:rPr>
          <w:sz w:val="25"/>
          <w:szCs w:val="25"/>
          <w:lang w:val="uk-UA"/>
        </w:rPr>
        <w:t>5) Вараський ліцей №5 -  9 класів, з них: 1перший клас,  3 других класи, 2 третіх класи, 1четвертий клас,  1восьмий клас, 1 дев</w:t>
      </w:r>
      <w:r w:rsidRPr="004B6DA3">
        <w:rPr>
          <w:sz w:val="25"/>
          <w:szCs w:val="25"/>
        </w:rPr>
        <w:t>’</w:t>
      </w:r>
      <w:r w:rsidRPr="004B6DA3">
        <w:rPr>
          <w:sz w:val="25"/>
          <w:szCs w:val="25"/>
          <w:lang w:val="uk-UA"/>
        </w:rPr>
        <w:t>ятий клас;</w:t>
      </w:r>
    </w:p>
    <w:p w:rsidR="005704EC" w:rsidRPr="004B6DA3" w:rsidRDefault="005704EC" w:rsidP="005704EC">
      <w:pPr>
        <w:ind w:firstLine="708"/>
        <w:jc w:val="both"/>
        <w:rPr>
          <w:sz w:val="25"/>
          <w:szCs w:val="25"/>
          <w:lang w:val="uk-UA"/>
        </w:rPr>
      </w:pPr>
      <w:r w:rsidRPr="004B6DA3">
        <w:rPr>
          <w:sz w:val="25"/>
          <w:szCs w:val="25"/>
          <w:lang w:val="uk-UA"/>
        </w:rPr>
        <w:t>6) Заболотівська гімназія - 2 класи, з них: 1другий клас, 1 сьомий клас.</w:t>
      </w:r>
    </w:p>
    <w:p w:rsidR="005704EC" w:rsidRPr="00A961DE" w:rsidRDefault="005704EC" w:rsidP="005704EC">
      <w:pPr>
        <w:jc w:val="both"/>
        <w:rPr>
          <w:b/>
          <w:bCs/>
          <w:iCs/>
          <w:sz w:val="26"/>
          <w:szCs w:val="26"/>
          <w:lang w:val="uk-UA"/>
        </w:rPr>
      </w:pPr>
      <w:r w:rsidRPr="00A961DE">
        <w:rPr>
          <w:sz w:val="26"/>
          <w:szCs w:val="26"/>
          <w:lang w:val="uk-UA"/>
        </w:rPr>
        <w:tab/>
      </w:r>
      <w:r w:rsidRPr="00A961DE">
        <w:rPr>
          <w:bCs/>
          <w:iCs/>
          <w:sz w:val="26"/>
          <w:szCs w:val="26"/>
          <w:lang w:val="uk-UA"/>
        </w:rPr>
        <w:t>У Вараських ліцеях №№№ 1,2,3,4, навчально-виховному комплексі №10 та дошкільному навчальному закладі (яслах-садку) комбінованого типу №7 упродовж 2020 року функціонували  логопедичні пункти</w:t>
      </w:r>
      <w:r w:rsidRPr="00A961DE">
        <w:rPr>
          <w:b/>
          <w:bCs/>
          <w:iCs/>
          <w:sz w:val="26"/>
          <w:szCs w:val="26"/>
          <w:lang w:val="uk-UA"/>
        </w:rPr>
        <w:t xml:space="preserve"> . </w:t>
      </w:r>
    </w:p>
    <w:p w:rsidR="005704EC" w:rsidRPr="00A961DE" w:rsidRDefault="005704EC" w:rsidP="005704EC">
      <w:pPr>
        <w:jc w:val="both"/>
        <w:rPr>
          <w:sz w:val="26"/>
          <w:szCs w:val="26"/>
          <w:lang w:val="uk-UA"/>
        </w:rPr>
      </w:pPr>
      <w:r w:rsidRPr="00A961DE">
        <w:rPr>
          <w:sz w:val="26"/>
          <w:szCs w:val="26"/>
          <w:lang w:val="uk-UA"/>
        </w:rPr>
        <w:tab/>
        <w:t>Управлінням освіти постійно здійснюється  виплата одноразової  допомоги дітям-сиротам і дітям закладів освіти , позбавленим батьківського піклування, після досягнення 18-річного віку</w:t>
      </w:r>
      <w:r>
        <w:rPr>
          <w:sz w:val="26"/>
          <w:szCs w:val="26"/>
          <w:lang w:val="uk-UA"/>
        </w:rPr>
        <w:t xml:space="preserve"> (</w:t>
      </w:r>
      <w:r w:rsidRPr="00A961DE">
        <w:rPr>
          <w:sz w:val="26"/>
          <w:szCs w:val="26"/>
          <w:lang w:val="uk-UA"/>
        </w:rPr>
        <w:t>6-ти особам</w:t>
      </w:r>
      <w:r>
        <w:rPr>
          <w:sz w:val="26"/>
          <w:szCs w:val="26"/>
          <w:lang w:val="uk-UA"/>
        </w:rPr>
        <w:t>)</w:t>
      </w:r>
      <w:r w:rsidRPr="00A961DE">
        <w:rPr>
          <w:sz w:val="26"/>
          <w:szCs w:val="26"/>
          <w:lang w:val="uk-UA"/>
        </w:rPr>
        <w:t>.  Також дітям-сиротам та дітям, позбавленим батьківського піклування шкільного віку  у 2020 році надано грошову компенсацію за придбання шкільної та спортивної форми, відповідно до рішення виконавчого комітету Вараської міської ради від 24 липня 2019 року №167.</w:t>
      </w:r>
    </w:p>
    <w:p w:rsidR="005704EC" w:rsidRPr="00A961DE" w:rsidRDefault="005704EC" w:rsidP="005704EC">
      <w:pPr>
        <w:ind w:firstLine="708"/>
        <w:jc w:val="both"/>
        <w:rPr>
          <w:sz w:val="26"/>
          <w:szCs w:val="26"/>
          <w:lang w:val="uk-UA"/>
        </w:rPr>
      </w:pPr>
      <w:r w:rsidRPr="00A961DE">
        <w:rPr>
          <w:sz w:val="26"/>
          <w:szCs w:val="26"/>
          <w:lang w:val="uk-UA"/>
        </w:rPr>
        <w:t xml:space="preserve">Відповідно до рішення Вараської міської ради від 04.12.2019 № 286 та </w:t>
      </w:r>
      <w:r w:rsidRPr="00A961DE">
        <w:rPr>
          <w:sz w:val="26"/>
          <w:szCs w:val="26"/>
          <w:shd w:val="clear" w:color="auto" w:fill="FFFFFF"/>
          <w:lang w:val="uk-UA"/>
        </w:rPr>
        <w:t xml:space="preserve">міської програми «Харчування учнів закладів загальної середньої освіти Вараської міської територіальної громади на 2020-2022 роки» </w:t>
      </w:r>
      <w:r w:rsidRPr="00A961DE">
        <w:rPr>
          <w:sz w:val="26"/>
          <w:szCs w:val="26"/>
          <w:lang w:val="uk-UA"/>
        </w:rPr>
        <w:t xml:space="preserve">забезпечено безкоштовним харчуванням в закладах загальної середньої освіти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дітей-інвалідів; дітей з особливими </w:t>
      </w:r>
      <w:r w:rsidRPr="00A961DE">
        <w:rPr>
          <w:sz w:val="26"/>
          <w:szCs w:val="26"/>
          <w:lang w:val="uk-UA"/>
        </w:rPr>
        <w:lastRenderedPageBreak/>
        <w:t>освітніми потребами, які навчаються у спеціальних і інклюзивних класах; учнів з числа дітей, батьки яких є учасниками бойових дій; дітей учасників бойових дій АТО, осіб та добровольців, що безпосередньо приймали участь в АТО; дітей із сімей переселенців; дітей із сімей військовослужбовців, померлих під час проходження військової служби. У закладі загальної середньої освіти с. Заболоття безкоштовним харчуванням у 2020 році забезпечено 152 учні з числа осіб, які постраждали внаслідок Чорнобильської катастрофи.</w:t>
      </w:r>
    </w:p>
    <w:p w:rsidR="005704EC" w:rsidRPr="00A961DE" w:rsidRDefault="005704EC" w:rsidP="005704EC">
      <w:pPr>
        <w:jc w:val="both"/>
        <w:rPr>
          <w:b/>
          <w:sz w:val="26"/>
          <w:szCs w:val="26"/>
          <w:lang w:val="uk-UA"/>
        </w:rPr>
      </w:pPr>
      <w:r w:rsidRPr="00A961DE">
        <w:rPr>
          <w:b/>
          <w:sz w:val="26"/>
          <w:szCs w:val="26"/>
          <w:lang w:val="uk-UA"/>
        </w:rPr>
        <w:tab/>
        <w:t xml:space="preserve">5.4.5. </w:t>
      </w:r>
      <w:r>
        <w:rPr>
          <w:b/>
          <w:sz w:val="26"/>
          <w:szCs w:val="26"/>
          <w:lang w:val="uk-UA"/>
        </w:rPr>
        <w:t xml:space="preserve"> </w:t>
      </w:r>
      <w:r w:rsidRPr="00A961DE">
        <w:rPr>
          <w:bCs/>
          <w:sz w:val="26"/>
          <w:szCs w:val="26"/>
        </w:rPr>
        <w:t>Медичне</w:t>
      </w:r>
      <w:r>
        <w:rPr>
          <w:bCs/>
          <w:sz w:val="26"/>
          <w:szCs w:val="26"/>
          <w:lang w:val="uk-UA"/>
        </w:rPr>
        <w:t xml:space="preserve"> </w:t>
      </w:r>
      <w:r w:rsidRPr="00A961DE">
        <w:rPr>
          <w:bCs/>
          <w:sz w:val="26"/>
          <w:szCs w:val="26"/>
        </w:rPr>
        <w:t xml:space="preserve"> обслуговування</w:t>
      </w:r>
      <w:r>
        <w:rPr>
          <w:bCs/>
          <w:sz w:val="26"/>
          <w:szCs w:val="26"/>
          <w:lang w:val="uk-UA"/>
        </w:rPr>
        <w:t xml:space="preserve"> </w:t>
      </w:r>
      <w:r w:rsidRPr="00A961DE">
        <w:rPr>
          <w:bCs/>
          <w:sz w:val="26"/>
          <w:szCs w:val="26"/>
        </w:rPr>
        <w:t xml:space="preserve"> дітей в закладах дошкільної</w:t>
      </w:r>
      <w:r w:rsidRPr="00A961DE">
        <w:rPr>
          <w:bCs/>
          <w:sz w:val="26"/>
          <w:szCs w:val="26"/>
          <w:lang w:val="uk-UA"/>
        </w:rPr>
        <w:t xml:space="preserve"> та загальної середньої освіти</w:t>
      </w:r>
      <w:r w:rsidRPr="00A961DE">
        <w:rPr>
          <w:bCs/>
          <w:sz w:val="26"/>
          <w:szCs w:val="26"/>
        </w:rPr>
        <w:t xml:space="preserve"> здійснюється медичними сестрами цих закладів. </w:t>
      </w:r>
      <w:r w:rsidRPr="00A961DE">
        <w:rPr>
          <w:sz w:val="26"/>
          <w:szCs w:val="26"/>
        </w:rPr>
        <w:t>Медичне обслуговування дітей проводиться</w:t>
      </w:r>
      <w:r w:rsidRPr="00A961DE">
        <w:rPr>
          <w:sz w:val="26"/>
          <w:szCs w:val="26"/>
          <w:lang w:val="uk-UA"/>
        </w:rPr>
        <w:t xml:space="preserve"> </w:t>
      </w:r>
      <w:r w:rsidRPr="00A961DE">
        <w:rPr>
          <w:sz w:val="26"/>
          <w:szCs w:val="26"/>
        </w:rPr>
        <w:t>відповідно до вимог чинного законодавства. Значна увага приділяється питанням контролю за станом захворюваності дітей та підлітків, проведенням профілактичних щеплень.</w:t>
      </w:r>
      <w:r w:rsidRPr="00A961DE">
        <w:rPr>
          <w:sz w:val="26"/>
          <w:szCs w:val="26"/>
          <w:lang w:val="uk-UA"/>
        </w:rPr>
        <w:t xml:space="preserve"> </w:t>
      </w:r>
      <w:r w:rsidRPr="00A961DE">
        <w:rPr>
          <w:sz w:val="26"/>
          <w:szCs w:val="26"/>
          <w:lang w:val="uk-UA"/>
        </w:rPr>
        <w:tab/>
        <w:t>Щорічний медичниий огляд працівників закладів освіти  здійснювався   на базі  ДЗ «СМСЧ №3 МОЗ України».</w:t>
      </w:r>
    </w:p>
    <w:p w:rsidR="005704EC" w:rsidRPr="00A961DE" w:rsidRDefault="005704EC" w:rsidP="005704EC">
      <w:pPr>
        <w:jc w:val="both"/>
        <w:rPr>
          <w:sz w:val="26"/>
          <w:szCs w:val="26"/>
          <w:lang w:val="uk-UA"/>
        </w:rPr>
      </w:pPr>
      <w:r w:rsidRPr="00A961DE">
        <w:rPr>
          <w:sz w:val="26"/>
          <w:szCs w:val="26"/>
          <w:lang w:val="uk-UA"/>
        </w:rPr>
        <w:tab/>
        <w:t xml:space="preserve">В зв’язку з посиленням протиепідемічних вимог внаслідок спалаху захворюваності на гостру респіраторну інфекцію </w:t>
      </w:r>
      <w:r w:rsidRPr="00A961DE">
        <w:rPr>
          <w:sz w:val="26"/>
          <w:szCs w:val="26"/>
          <w:lang w:val="en-US"/>
        </w:rPr>
        <w:t>COVID</w:t>
      </w:r>
      <w:r w:rsidRPr="00A961DE">
        <w:rPr>
          <w:sz w:val="26"/>
          <w:szCs w:val="26"/>
          <w:lang w:val="uk-UA"/>
        </w:rPr>
        <w:t>-19, з метою створення безпечних умов у 2020 році для закладів освіти громади закуплено безконтактні термометри та засоби індивідуального захисту для працівників. Також здійснено додаткові закупівлі антисептичних та дезинфікуючих засобів для закладів освіти.</w:t>
      </w:r>
    </w:p>
    <w:p w:rsidR="005704EC" w:rsidRDefault="005704EC" w:rsidP="005704EC">
      <w:pPr>
        <w:spacing w:before="60"/>
        <w:ind w:firstLine="709"/>
        <w:jc w:val="both"/>
        <w:rPr>
          <w:spacing w:val="4"/>
          <w:sz w:val="26"/>
          <w:szCs w:val="26"/>
          <w:lang w:val="uk-UA"/>
        </w:rPr>
      </w:pPr>
      <w:r w:rsidRPr="00A961DE">
        <w:rPr>
          <w:b/>
          <w:sz w:val="26"/>
          <w:szCs w:val="26"/>
          <w:lang w:val="uk-UA"/>
        </w:rPr>
        <w:t xml:space="preserve">5.4.6. </w:t>
      </w:r>
      <w:r>
        <w:rPr>
          <w:b/>
          <w:sz w:val="26"/>
          <w:szCs w:val="26"/>
          <w:lang w:val="uk-UA"/>
        </w:rPr>
        <w:t xml:space="preserve"> </w:t>
      </w:r>
      <w:r w:rsidRPr="00A961DE">
        <w:rPr>
          <w:spacing w:val="1"/>
          <w:sz w:val="26"/>
          <w:szCs w:val="26"/>
          <w:lang w:val="uk-UA"/>
        </w:rPr>
        <w:t xml:space="preserve">Право громадян на отримання базової та повної загальної середньої освіти у Вараській міській територіальній громаді  </w:t>
      </w:r>
      <w:r w:rsidRPr="00A961DE">
        <w:rPr>
          <w:sz w:val="26"/>
          <w:szCs w:val="26"/>
          <w:lang w:val="uk-UA"/>
        </w:rPr>
        <w:t>забезпечували 8 закладів загальної середньої освіти. У тому числі: ліцеї – 5, гімназія- 2, шкільний підрозділ на</w:t>
      </w:r>
      <w:r w:rsidRPr="00A961DE">
        <w:rPr>
          <w:sz w:val="26"/>
          <w:szCs w:val="26"/>
          <w:lang w:val="uk-UA"/>
        </w:rPr>
        <w:softHyphen/>
      </w:r>
      <w:r w:rsidRPr="00A961DE">
        <w:rPr>
          <w:spacing w:val="4"/>
          <w:sz w:val="26"/>
          <w:szCs w:val="26"/>
          <w:lang w:val="uk-UA"/>
        </w:rPr>
        <w:t xml:space="preserve">вчально-виховного комплексу „дошкільний навчальний заклад-загальноосвітня школа І ступеня” №10. </w:t>
      </w:r>
    </w:p>
    <w:p w:rsidR="005704EC" w:rsidRDefault="005704EC" w:rsidP="005704EC">
      <w:pPr>
        <w:ind w:firstLine="708"/>
        <w:jc w:val="both"/>
        <w:rPr>
          <w:sz w:val="26"/>
          <w:szCs w:val="26"/>
          <w:lang w:val="uk-UA"/>
        </w:rPr>
      </w:pPr>
      <w:r w:rsidRPr="00A961DE">
        <w:rPr>
          <w:b/>
          <w:sz w:val="26"/>
          <w:szCs w:val="26"/>
          <w:lang w:val="uk-UA"/>
        </w:rPr>
        <w:t xml:space="preserve">У  закладах загальної середньої </w:t>
      </w:r>
      <w:r w:rsidRPr="00C74E37">
        <w:rPr>
          <w:b/>
          <w:sz w:val="26"/>
          <w:szCs w:val="26"/>
          <w:lang w:val="uk-UA"/>
        </w:rPr>
        <w:t xml:space="preserve">освіти </w:t>
      </w:r>
      <w:r w:rsidRPr="00C74E37">
        <w:rPr>
          <w:spacing w:val="1"/>
          <w:sz w:val="26"/>
          <w:szCs w:val="26"/>
          <w:lang w:val="uk-UA"/>
        </w:rPr>
        <w:t xml:space="preserve"> у 2020-2021 навчальному році  </w:t>
      </w:r>
      <w:r w:rsidRPr="00C74E37">
        <w:rPr>
          <w:sz w:val="26"/>
          <w:szCs w:val="26"/>
          <w:lang w:val="uk-UA"/>
        </w:rPr>
        <w:t>у 227 класах навчалося 5815 учнів. Середня наповнюваність класів</w:t>
      </w:r>
      <w:r w:rsidRPr="00A961DE">
        <w:rPr>
          <w:sz w:val="26"/>
          <w:szCs w:val="26"/>
          <w:lang w:val="uk-UA"/>
        </w:rPr>
        <w:t xml:space="preserve"> – 26,3 учнів. </w:t>
      </w:r>
      <w:r w:rsidRPr="00A961DE">
        <w:rPr>
          <w:spacing w:val="-1"/>
          <w:sz w:val="26"/>
          <w:szCs w:val="26"/>
          <w:lang w:val="uk-UA"/>
        </w:rPr>
        <w:t>У другу зміну навчалося 704 учні ( 12,1 %) .</w:t>
      </w:r>
      <w:r w:rsidRPr="00F14D2A">
        <w:rPr>
          <w:sz w:val="26"/>
          <w:szCs w:val="26"/>
          <w:lang w:val="uk-UA"/>
        </w:rPr>
        <w:t xml:space="preserve"> </w:t>
      </w:r>
      <w:r w:rsidRPr="00A961DE">
        <w:rPr>
          <w:sz w:val="26"/>
          <w:szCs w:val="26"/>
          <w:lang w:val="uk-UA"/>
        </w:rPr>
        <w:t>У закладах загальної середньої освіти функціонувало 17 груп подовженого дня</w:t>
      </w:r>
      <w:r>
        <w:rPr>
          <w:sz w:val="26"/>
          <w:szCs w:val="26"/>
          <w:lang w:val="uk-UA"/>
        </w:rPr>
        <w:t>.</w:t>
      </w:r>
    </w:p>
    <w:p w:rsidR="005704EC" w:rsidRDefault="005704EC" w:rsidP="005704EC">
      <w:pPr>
        <w:jc w:val="both"/>
        <w:rPr>
          <w:sz w:val="26"/>
          <w:szCs w:val="26"/>
          <w:lang w:val="uk-UA"/>
        </w:rPr>
      </w:pPr>
      <w:r w:rsidRPr="00F14D2A">
        <w:rPr>
          <w:sz w:val="26"/>
          <w:szCs w:val="26"/>
          <w:lang w:val="uk-UA"/>
        </w:rPr>
        <w:t xml:space="preserve">         </w:t>
      </w:r>
      <w:r w:rsidRPr="00F14D2A">
        <w:rPr>
          <w:sz w:val="26"/>
          <w:szCs w:val="26"/>
        </w:rPr>
        <w:t xml:space="preserve">За результатами 2019-2020 навчального року: </w:t>
      </w:r>
      <w:r w:rsidRPr="00F14D2A">
        <w:rPr>
          <w:spacing w:val="5"/>
          <w:sz w:val="26"/>
          <w:szCs w:val="26"/>
        </w:rPr>
        <w:t>до наступного класу переведено</w:t>
      </w:r>
      <w:r w:rsidRPr="00F14D2A">
        <w:rPr>
          <w:spacing w:val="5"/>
          <w:sz w:val="26"/>
          <w:szCs w:val="26"/>
          <w:lang w:val="uk-UA"/>
        </w:rPr>
        <w:t xml:space="preserve"> 4848</w:t>
      </w:r>
      <w:r w:rsidRPr="00F14D2A">
        <w:rPr>
          <w:spacing w:val="5"/>
          <w:sz w:val="26"/>
          <w:szCs w:val="26"/>
        </w:rPr>
        <w:t xml:space="preserve"> учнів</w:t>
      </w:r>
      <w:r w:rsidRPr="00F14D2A">
        <w:rPr>
          <w:spacing w:val="-2"/>
          <w:sz w:val="26"/>
          <w:szCs w:val="26"/>
        </w:rPr>
        <w:t>;</w:t>
      </w:r>
      <w:r w:rsidRPr="00F14D2A">
        <w:rPr>
          <w:spacing w:val="-2"/>
          <w:sz w:val="26"/>
          <w:szCs w:val="26"/>
          <w:lang w:val="uk-UA"/>
        </w:rPr>
        <w:t xml:space="preserve"> </w:t>
      </w:r>
      <w:r w:rsidRPr="00F14D2A">
        <w:rPr>
          <w:spacing w:val="1"/>
          <w:sz w:val="26"/>
          <w:szCs w:val="26"/>
        </w:rPr>
        <w:t>закінчили 9 класів - 450 випускників, з них о</w:t>
      </w:r>
      <w:r w:rsidRPr="00F14D2A">
        <w:rPr>
          <w:spacing w:val="1"/>
          <w:sz w:val="26"/>
          <w:szCs w:val="26"/>
          <w:lang w:val="uk-UA"/>
        </w:rPr>
        <w:t>тримали</w:t>
      </w:r>
      <w:r w:rsidRPr="00F14D2A">
        <w:rPr>
          <w:spacing w:val="1"/>
          <w:sz w:val="26"/>
          <w:szCs w:val="26"/>
        </w:rPr>
        <w:t xml:space="preserve"> свідоцтво з відзнакою 42</w:t>
      </w:r>
      <w:r w:rsidRPr="00F14D2A">
        <w:rPr>
          <w:sz w:val="26"/>
          <w:szCs w:val="26"/>
        </w:rPr>
        <w:t xml:space="preserve"> дев'ятикласники; закінчили 11 клас - 375 учнів, з них 30 - нагороджені золотою медаллю, 13 - </w:t>
      </w:r>
      <w:r w:rsidRPr="00F14D2A">
        <w:rPr>
          <w:spacing w:val="-1"/>
          <w:sz w:val="26"/>
          <w:szCs w:val="26"/>
        </w:rPr>
        <w:t xml:space="preserve">срібною; </w:t>
      </w:r>
      <w:r w:rsidRPr="00F14D2A">
        <w:rPr>
          <w:sz w:val="26"/>
          <w:szCs w:val="26"/>
        </w:rPr>
        <w:t>52 випускники  нагороджені Похвальними грамотами "За особливі успіхи у вивченні окремих предметів".</w:t>
      </w:r>
      <w:r w:rsidRPr="00F14D2A">
        <w:rPr>
          <w:spacing w:val="-1"/>
          <w:sz w:val="26"/>
          <w:szCs w:val="26"/>
        </w:rPr>
        <w:t xml:space="preserve"> </w:t>
      </w:r>
      <w:r w:rsidRPr="00F14D2A">
        <w:rPr>
          <w:spacing w:val="1"/>
          <w:sz w:val="26"/>
          <w:szCs w:val="26"/>
        </w:rPr>
        <w:t xml:space="preserve">У 2019-2020 навчальному році </w:t>
      </w:r>
      <w:r w:rsidRPr="00F14D2A">
        <w:rPr>
          <w:spacing w:val="-1"/>
          <w:sz w:val="26"/>
          <w:szCs w:val="26"/>
        </w:rPr>
        <w:t>свідоцтво про повну загальну середню освіту шляхом екстернату отримало 5 осіб.</w:t>
      </w:r>
      <w:r w:rsidRPr="00F14D2A">
        <w:rPr>
          <w:sz w:val="26"/>
          <w:szCs w:val="26"/>
        </w:rPr>
        <w:t xml:space="preserve"> </w:t>
      </w:r>
    </w:p>
    <w:p w:rsidR="005704EC" w:rsidRPr="00A961DE" w:rsidRDefault="005704EC" w:rsidP="005704EC">
      <w:pPr>
        <w:spacing w:before="60"/>
        <w:ind w:firstLine="567"/>
        <w:jc w:val="both"/>
        <w:rPr>
          <w:sz w:val="26"/>
          <w:szCs w:val="26"/>
          <w:lang w:val="uk-UA"/>
        </w:rPr>
      </w:pPr>
      <w:r w:rsidRPr="00A961DE">
        <w:rPr>
          <w:sz w:val="26"/>
          <w:szCs w:val="26"/>
          <w:lang w:val="uk-UA"/>
        </w:rPr>
        <w:t xml:space="preserve">В системі </w:t>
      </w:r>
      <w:r w:rsidRPr="00A961DE">
        <w:rPr>
          <w:b/>
          <w:sz w:val="26"/>
          <w:szCs w:val="26"/>
          <w:lang w:val="uk-UA"/>
        </w:rPr>
        <w:t xml:space="preserve">позашкільної освіти  </w:t>
      </w:r>
      <w:r w:rsidRPr="00A961DE">
        <w:rPr>
          <w:sz w:val="26"/>
          <w:szCs w:val="26"/>
          <w:lang w:val="uk-UA"/>
        </w:rPr>
        <w:t xml:space="preserve"> у 2020/21 навчальному році функціонують Будинок дитячої та юнацької творчості (БДЮТ) та Дитячо-юнацька спортивна школа (ДЮСШ).</w:t>
      </w:r>
      <w:r w:rsidRPr="00A961DE">
        <w:rPr>
          <w:b/>
          <w:sz w:val="26"/>
          <w:szCs w:val="26"/>
          <w:lang w:val="uk-UA"/>
        </w:rPr>
        <w:t xml:space="preserve"> </w:t>
      </w:r>
      <w:r>
        <w:rPr>
          <w:b/>
          <w:sz w:val="26"/>
          <w:szCs w:val="26"/>
          <w:lang w:val="uk-UA"/>
        </w:rPr>
        <w:t xml:space="preserve"> </w:t>
      </w:r>
      <w:r w:rsidRPr="00A961DE">
        <w:rPr>
          <w:b/>
          <w:sz w:val="26"/>
          <w:szCs w:val="26"/>
          <w:lang w:val="uk-UA"/>
        </w:rPr>
        <w:t>БДЮТ</w:t>
      </w:r>
      <w:r w:rsidRPr="00A961DE">
        <w:rPr>
          <w:sz w:val="26"/>
          <w:szCs w:val="26"/>
          <w:lang w:val="uk-UA"/>
        </w:rPr>
        <w:t xml:space="preserve">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науково-технічний. Загальна кількість гуртків – 28, які поділені на 81 групу, з них: початкового рівня - 23, основного рівня -58. Загальна кількість вихованців –1060. </w:t>
      </w:r>
      <w:r>
        <w:rPr>
          <w:sz w:val="26"/>
          <w:szCs w:val="26"/>
          <w:lang w:val="uk-UA"/>
        </w:rPr>
        <w:t xml:space="preserve"> </w:t>
      </w:r>
      <w:r w:rsidRPr="00A961DE">
        <w:rPr>
          <w:b/>
          <w:bCs/>
          <w:sz w:val="26"/>
          <w:szCs w:val="26"/>
          <w:lang w:val="uk-UA"/>
        </w:rPr>
        <w:t>ДЮСШ</w:t>
      </w:r>
      <w:r w:rsidRPr="00A961DE">
        <w:rPr>
          <w:sz w:val="26"/>
          <w:szCs w:val="26"/>
          <w:lang w:val="uk-UA"/>
        </w:rPr>
        <w:t xml:space="preserve"> як  заклад позашкільної освіти спортивного профілю створює необхідні умови для гармонійного виховання, фізичного розвитку, змістовного відпочинку дітей. У 2020/21 навчальному році в структурі спортивної школи функціонує шість відділень: баскетболу, волейболу, дзюдо, футболу, шашок та важкої атлетики, робота яких організована у 24 групах (початкової підготовки -12, базової підготовки – 12). Загальна кількість вихованців 310.  </w:t>
      </w:r>
    </w:p>
    <w:p w:rsidR="005704EC" w:rsidRDefault="005704EC" w:rsidP="005704EC">
      <w:pPr>
        <w:pStyle w:val="19"/>
        <w:jc w:val="both"/>
        <w:rPr>
          <w:rFonts w:ascii="Times New Roman" w:hAnsi="Times New Roman"/>
          <w:spacing w:val="-8"/>
          <w:sz w:val="26"/>
          <w:szCs w:val="26"/>
          <w:lang w:val="uk-UA"/>
        </w:rPr>
      </w:pPr>
      <w:r w:rsidRPr="00A961DE">
        <w:rPr>
          <w:rFonts w:ascii="Times New Roman" w:hAnsi="Times New Roman"/>
          <w:sz w:val="26"/>
          <w:szCs w:val="26"/>
          <w:lang w:val="uk-UA"/>
        </w:rPr>
        <w:t xml:space="preserve">      Упродовж звітного періоду вихованці БДЮТ взяли  участь понад 100 масових заходах, більшість з яких - онлайн: 3 Міжнародних, 6 Всеукраїнських, 17 обласних, 25 міських, проведено понад 50 внутрішніх заходів. Будинок дитячої та юнацької творчості зайняв ІІ місце у номінації «Комплексний позашкільний навчальний </w:t>
      </w:r>
      <w:r w:rsidRPr="00A961DE">
        <w:rPr>
          <w:rFonts w:ascii="Times New Roman" w:hAnsi="Times New Roman"/>
          <w:sz w:val="26"/>
          <w:szCs w:val="26"/>
          <w:lang w:val="uk-UA"/>
        </w:rPr>
        <w:lastRenderedPageBreak/>
        <w:t>заклад». Педагогічні працівники здобули ІІІ призове місце серед обласного ко</w:t>
      </w:r>
      <w:r>
        <w:rPr>
          <w:rFonts w:ascii="Times New Roman" w:hAnsi="Times New Roman"/>
          <w:sz w:val="26"/>
          <w:szCs w:val="26"/>
          <w:lang w:val="uk-UA"/>
        </w:rPr>
        <w:t xml:space="preserve">нкурсу педагогів-позашкільників. </w:t>
      </w:r>
      <w:r w:rsidRPr="00A961DE">
        <w:rPr>
          <w:rFonts w:ascii="Times New Roman" w:hAnsi="Times New Roman"/>
          <w:sz w:val="26"/>
          <w:szCs w:val="26"/>
          <w:lang w:val="uk-UA"/>
        </w:rPr>
        <w:t>В</w:t>
      </w:r>
      <w:r w:rsidRPr="00A961DE">
        <w:rPr>
          <w:rFonts w:ascii="Times New Roman" w:hAnsi="Times New Roman"/>
          <w:spacing w:val="-8"/>
          <w:sz w:val="26"/>
          <w:szCs w:val="26"/>
          <w:lang w:val="uk-UA"/>
        </w:rPr>
        <w:t>ихованці ДЮСШ були учасниками і неодноразовими переможцями  спортивних масових заходів: 1 Міжнародного, 4 Всеукраїнських, 12 обласних, 2 місь</w:t>
      </w:r>
      <w:r>
        <w:rPr>
          <w:rFonts w:ascii="Times New Roman" w:hAnsi="Times New Roman"/>
          <w:spacing w:val="-8"/>
          <w:sz w:val="26"/>
          <w:szCs w:val="26"/>
          <w:lang w:val="uk-UA"/>
        </w:rPr>
        <w:t>ких, 12 внутрішкільних</w:t>
      </w:r>
      <w:r w:rsidRPr="00A961DE">
        <w:rPr>
          <w:rFonts w:ascii="Times New Roman" w:hAnsi="Times New Roman"/>
          <w:spacing w:val="-8"/>
          <w:sz w:val="26"/>
          <w:szCs w:val="26"/>
          <w:lang w:val="uk-UA"/>
        </w:rPr>
        <w:t xml:space="preserve">.  </w:t>
      </w:r>
    </w:p>
    <w:p w:rsidR="005704EC" w:rsidRPr="00F14D2A" w:rsidRDefault="005704EC" w:rsidP="005704EC">
      <w:pPr>
        <w:pStyle w:val="19"/>
        <w:jc w:val="both"/>
        <w:rPr>
          <w:spacing w:val="4"/>
          <w:sz w:val="26"/>
          <w:szCs w:val="26"/>
          <w:lang w:val="uk-UA"/>
        </w:rPr>
      </w:pPr>
    </w:p>
    <w:p w:rsidR="005704EC" w:rsidRPr="00F14D2A" w:rsidRDefault="005704EC" w:rsidP="005704EC">
      <w:pPr>
        <w:spacing w:before="100" w:after="60"/>
        <w:ind w:right="-142"/>
        <w:jc w:val="center"/>
        <w:rPr>
          <w:b/>
          <w:sz w:val="26"/>
          <w:szCs w:val="26"/>
          <w:lang w:val="uk-UA"/>
        </w:rPr>
      </w:pPr>
      <w:r w:rsidRPr="00F14D2A">
        <w:rPr>
          <w:b/>
          <w:sz w:val="26"/>
          <w:szCs w:val="26"/>
          <w:lang w:val="uk-UA"/>
        </w:rPr>
        <w:t>Основні показники розвитку освіти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112"/>
        <w:gridCol w:w="1242"/>
        <w:gridCol w:w="1240"/>
        <w:gridCol w:w="1480"/>
      </w:tblGrid>
      <w:tr w:rsidR="005704EC" w:rsidRPr="00F14D2A" w:rsidTr="004D7FA2">
        <w:tc>
          <w:tcPr>
            <w:tcW w:w="2426" w:type="pct"/>
            <w:shd w:val="clear" w:color="auto" w:fill="auto"/>
            <w:vAlign w:val="center"/>
          </w:tcPr>
          <w:p w:rsidR="005704EC" w:rsidRPr="00F14D2A" w:rsidRDefault="005704EC" w:rsidP="004D7FA2">
            <w:pPr>
              <w:jc w:val="center"/>
              <w:rPr>
                <w:b/>
                <w:sz w:val="23"/>
                <w:szCs w:val="23"/>
              </w:rPr>
            </w:pPr>
            <w:r w:rsidRPr="00F14D2A">
              <w:rPr>
                <w:b/>
                <w:sz w:val="23"/>
                <w:szCs w:val="23"/>
              </w:rPr>
              <w:t>Показники</w:t>
            </w:r>
          </w:p>
        </w:tc>
        <w:tc>
          <w:tcPr>
            <w:tcW w:w="564" w:type="pct"/>
            <w:shd w:val="clear" w:color="auto" w:fill="auto"/>
            <w:vAlign w:val="center"/>
          </w:tcPr>
          <w:p w:rsidR="005704EC" w:rsidRPr="00F14D2A" w:rsidRDefault="005704EC" w:rsidP="004D7FA2">
            <w:pPr>
              <w:jc w:val="center"/>
              <w:rPr>
                <w:b/>
                <w:sz w:val="23"/>
                <w:szCs w:val="23"/>
              </w:rPr>
            </w:pPr>
            <w:r w:rsidRPr="00F14D2A">
              <w:rPr>
                <w:b/>
                <w:sz w:val="23"/>
                <w:szCs w:val="23"/>
              </w:rPr>
              <w:t>Одиниці виміру</w:t>
            </w:r>
          </w:p>
        </w:tc>
        <w:tc>
          <w:tcPr>
            <w:tcW w:w="630" w:type="pct"/>
            <w:shd w:val="clear" w:color="auto" w:fill="auto"/>
            <w:vAlign w:val="center"/>
          </w:tcPr>
          <w:p w:rsidR="005704EC" w:rsidRPr="00F14D2A" w:rsidRDefault="005704EC" w:rsidP="004D7FA2">
            <w:pPr>
              <w:jc w:val="center"/>
              <w:rPr>
                <w:b/>
                <w:sz w:val="23"/>
                <w:szCs w:val="23"/>
              </w:rPr>
            </w:pPr>
            <w:r w:rsidRPr="00F14D2A">
              <w:rPr>
                <w:b/>
                <w:sz w:val="23"/>
                <w:szCs w:val="23"/>
              </w:rPr>
              <w:t>2019</w:t>
            </w:r>
          </w:p>
          <w:p w:rsidR="005704EC" w:rsidRPr="00F14D2A" w:rsidRDefault="005704EC" w:rsidP="004D7FA2">
            <w:pPr>
              <w:jc w:val="center"/>
              <w:rPr>
                <w:b/>
                <w:sz w:val="23"/>
                <w:szCs w:val="23"/>
              </w:rPr>
            </w:pPr>
            <w:r w:rsidRPr="00F14D2A">
              <w:rPr>
                <w:b/>
                <w:sz w:val="23"/>
                <w:szCs w:val="23"/>
              </w:rPr>
              <w:t>рік</w:t>
            </w:r>
          </w:p>
        </w:tc>
        <w:tc>
          <w:tcPr>
            <w:tcW w:w="629" w:type="pct"/>
            <w:shd w:val="clear" w:color="auto" w:fill="auto"/>
            <w:vAlign w:val="center"/>
          </w:tcPr>
          <w:p w:rsidR="005704EC" w:rsidRPr="00F14D2A" w:rsidRDefault="005704EC" w:rsidP="004D7FA2">
            <w:pPr>
              <w:jc w:val="center"/>
              <w:rPr>
                <w:b/>
                <w:sz w:val="23"/>
                <w:szCs w:val="23"/>
              </w:rPr>
            </w:pPr>
            <w:r w:rsidRPr="00F14D2A">
              <w:rPr>
                <w:b/>
                <w:sz w:val="23"/>
                <w:szCs w:val="23"/>
              </w:rPr>
              <w:t>2020 рік</w:t>
            </w:r>
          </w:p>
          <w:p w:rsidR="005704EC" w:rsidRPr="00F14D2A" w:rsidRDefault="005704EC" w:rsidP="004D7FA2">
            <w:pPr>
              <w:jc w:val="center"/>
              <w:rPr>
                <w:b/>
                <w:sz w:val="23"/>
                <w:szCs w:val="23"/>
              </w:rPr>
            </w:pPr>
          </w:p>
        </w:tc>
        <w:tc>
          <w:tcPr>
            <w:tcW w:w="751" w:type="pct"/>
            <w:shd w:val="clear" w:color="auto" w:fill="auto"/>
            <w:vAlign w:val="center"/>
          </w:tcPr>
          <w:p w:rsidR="005704EC" w:rsidRPr="00F14D2A" w:rsidRDefault="005704EC" w:rsidP="004D7FA2">
            <w:pPr>
              <w:jc w:val="center"/>
              <w:rPr>
                <w:b/>
                <w:sz w:val="23"/>
                <w:szCs w:val="23"/>
              </w:rPr>
            </w:pPr>
            <w:r w:rsidRPr="00F14D2A">
              <w:rPr>
                <w:b/>
                <w:sz w:val="23"/>
                <w:szCs w:val="23"/>
              </w:rPr>
              <w:t>2020 рік до 2019року (%)</w:t>
            </w:r>
          </w:p>
        </w:tc>
      </w:tr>
      <w:tr w:rsidR="005704EC" w:rsidRPr="00F14D2A" w:rsidTr="004D7FA2">
        <w:tc>
          <w:tcPr>
            <w:tcW w:w="2426" w:type="pct"/>
            <w:shd w:val="clear" w:color="auto" w:fill="auto"/>
          </w:tcPr>
          <w:p w:rsidR="005704EC" w:rsidRPr="00F14D2A" w:rsidRDefault="005704EC" w:rsidP="004D7FA2">
            <w:pPr>
              <w:jc w:val="center"/>
              <w:rPr>
                <w:sz w:val="23"/>
                <w:szCs w:val="23"/>
              </w:rPr>
            </w:pPr>
            <w:r w:rsidRPr="00F14D2A">
              <w:rPr>
                <w:sz w:val="23"/>
                <w:szCs w:val="23"/>
              </w:rPr>
              <w:t>1</w:t>
            </w:r>
          </w:p>
        </w:tc>
        <w:tc>
          <w:tcPr>
            <w:tcW w:w="564" w:type="pct"/>
            <w:shd w:val="clear" w:color="auto" w:fill="auto"/>
          </w:tcPr>
          <w:p w:rsidR="005704EC" w:rsidRPr="00F14D2A" w:rsidRDefault="005704EC" w:rsidP="004D7FA2">
            <w:pPr>
              <w:jc w:val="center"/>
              <w:rPr>
                <w:sz w:val="23"/>
                <w:szCs w:val="23"/>
              </w:rPr>
            </w:pPr>
            <w:r w:rsidRPr="00F14D2A">
              <w:rPr>
                <w:sz w:val="23"/>
                <w:szCs w:val="23"/>
              </w:rPr>
              <w:t>2</w:t>
            </w:r>
          </w:p>
        </w:tc>
        <w:tc>
          <w:tcPr>
            <w:tcW w:w="630" w:type="pct"/>
            <w:shd w:val="clear" w:color="auto" w:fill="auto"/>
          </w:tcPr>
          <w:p w:rsidR="005704EC" w:rsidRPr="00F14D2A" w:rsidRDefault="005704EC" w:rsidP="004D7FA2">
            <w:pPr>
              <w:jc w:val="center"/>
              <w:rPr>
                <w:sz w:val="23"/>
                <w:szCs w:val="23"/>
              </w:rPr>
            </w:pPr>
            <w:r w:rsidRPr="00F14D2A">
              <w:rPr>
                <w:sz w:val="23"/>
                <w:szCs w:val="23"/>
              </w:rPr>
              <w:t>3</w:t>
            </w:r>
          </w:p>
        </w:tc>
        <w:tc>
          <w:tcPr>
            <w:tcW w:w="629" w:type="pct"/>
            <w:shd w:val="clear" w:color="auto" w:fill="auto"/>
          </w:tcPr>
          <w:p w:rsidR="005704EC" w:rsidRPr="00F14D2A" w:rsidRDefault="005704EC" w:rsidP="004D7FA2">
            <w:pPr>
              <w:jc w:val="center"/>
              <w:rPr>
                <w:sz w:val="23"/>
                <w:szCs w:val="23"/>
              </w:rPr>
            </w:pPr>
            <w:r w:rsidRPr="00F14D2A">
              <w:rPr>
                <w:sz w:val="23"/>
                <w:szCs w:val="23"/>
              </w:rPr>
              <w:t>4</w:t>
            </w:r>
          </w:p>
        </w:tc>
        <w:tc>
          <w:tcPr>
            <w:tcW w:w="751" w:type="pct"/>
            <w:shd w:val="clear" w:color="auto" w:fill="auto"/>
          </w:tcPr>
          <w:p w:rsidR="005704EC" w:rsidRPr="00F14D2A" w:rsidRDefault="005704EC" w:rsidP="004D7FA2">
            <w:pPr>
              <w:jc w:val="center"/>
              <w:rPr>
                <w:sz w:val="23"/>
                <w:szCs w:val="23"/>
              </w:rPr>
            </w:pPr>
            <w:r w:rsidRPr="00F14D2A">
              <w:rPr>
                <w:sz w:val="23"/>
                <w:szCs w:val="23"/>
              </w:rPr>
              <w:t>5</w:t>
            </w:r>
          </w:p>
        </w:tc>
      </w:tr>
      <w:tr w:rsidR="005704EC" w:rsidRPr="00F14D2A" w:rsidTr="004D7FA2">
        <w:tc>
          <w:tcPr>
            <w:tcW w:w="2426" w:type="pct"/>
            <w:shd w:val="clear" w:color="auto" w:fill="auto"/>
          </w:tcPr>
          <w:p w:rsidR="005704EC" w:rsidRPr="00F14D2A" w:rsidRDefault="005704EC" w:rsidP="004D7FA2">
            <w:pPr>
              <w:rPr>
                <w:b/>
                <w:sz w:val="23"/>
                <w:szCs w:val="23"/>
              </w:rPr>
            </w:pPr>
            <w:r w:rsidRPr="00F14D2A">
              <w:rPr>
                <w:b/>
                <w:sz w:val="23"/>
                <w:szCs w:val="23"/>
              </w:rPr>
              <w:t>Дошкільна освіта</w:t>
            </w:r>
          </w:p>
        </w:tc>
        <w:tc>
          <w:tcPr>
            <w:tcW w:w="564" w:type="pct"/>
            <w:shd w:val="clear" w:color="auto" w:fill="auto"/>
          </w:tcPr>
          <w:p w:rsidR="005704EC" w:rsidRPr="00F14D2A" w:rsidRDefault="005704EC" w:rsidP="004D7FA2">
            <w:pPr>
              <w:rPr>
                <w:sz w:val="23"/>
                <w:szCs w:val="23"/>
              </w:rPr>
            </w:pPr>
          </w:p>
        </w:tc>
        <w:tc>
          <w:tcPr>
            <w:tcW w:w="630" w:type="pct"/>
            <w:shd w:val="clear" w:color="auto" w:fill="auto"/>
          </w:tcPr>
          <w:p w:rsidR="005704EC" w:rsidRPr="00F14D2A" w:rsidRDefault="005704EC" w:rsidP="004D7FA2">
            <w:pPr>
              <w:rPr>
                <w:sz w:val="23"/>
                <w:szCs w:val="23"/>
              </w:rPr>
            </w:pPr>
          </w:p>
        </w:tc>
        <w:tc>
          <w:tcPr>
            <w:tcW w:w="629" w:type="pct"/>
            <w:shd w:val="clear" w:color="auto" w:fill="auto"/>
          </w:tcPr>
          <w:p w:rsidR="005704EC" w:rsidRPr="00F14D2A" w:rsidRDefault="005704EC" w:rsidP="004D7FA2">
            <w:pPr>
              <w:rPr>
                <w:sz w:val="23"/>
                <w:szCs w:val="23"/>
              </w:rPr>
            </w:pPr>
          </w:p>
        </w:tc>
        <w:tc>
          <w:tcPr>
            <w:tcW w:w="751" w:type="pct"/>
            <w:shd w:val="clear" w:color="auto" w:fill="auto"/>
          </w:tcPr>
          <w:p w:rsidR="005704EC" w:rsidRPr="00F14D2A" w:rsidRDefault="005704EC" w:rsidP="004D7FA2">
            <w:pPr>
              <w:rPr>
                <w:sz w:val="23"/>
                <w:szCs w:val="23"/>
              </w:rPr>
            </w:pPr>
          </w:p>
        </w:tc>
      </w:tr>
      <w:tr w:rsidR="005704EC" w:rsidRPr="00F14D2A" w:rsidTr="004D7FA2">
        <w:tc>
          <w:tcPr>
            <w:tcW w:w="2426" w:type="pct"/>
            <w:shd w:val="clear" w:color="auto" w:fill="auto"/>
          </w:tcPr>
          <w:p w:rsidR="005704EC" w:rsidRPr="00F14D2A" w:rsidRDefault="005704EC" w:rsidP="004D7FA2">
            <w:pPr>
              <w:rPr>
                <w:b/>
                <w:sz w:val="23"/>
                <w:szCs w:val="23"/>
              </w:rPr>
            </w:pPr>
            <w:r w:rsidRPr="00F14D2A">
              <w:rPr>
                <w:b/>
                <w:sz w:val="23"/>
                <w:szCs w:val="23"/>
              </w:rPr>
              <w:t>Заклади дошкільної освіти</w:t>
            </w:r>
          </w:p>
        </w:tc>
        <w:tc>
          <w:tcPr>
            <w:tcW w:w="564" w:type="pct"/>
            <w:shd w:val="clear" w:color="auto" w:fill="auto"/>
          </w:tcPr>
          <w:p w:rsidR="005704EC" w:rsidRPr="00F14D2A" w:rsidRDefault="005704EC" w:rsidP="004D7FA2">
            <w:pPr>
              <w:rPr>
                <w:sz w:val="23"/>
                <w:szCs w:val="23"/>
              </w:rPr>
            </w:pPr>
            <w:r w:rsidRPr="00F14D2A">
              <w:rPr>
                <w:sz w:val="23"/>
                <w:szCs w:val="23"/>
              </w:rPr>
              <w:t>одиниць</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12</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12</w:t>
            </w:r>
          </w:p>
        </w:tc>
        <w:tc>
          <w:tcPr>
            <w:tcW w:w="751" w:type="pct"/>
            <w:shd w:val="clear" w:color="auto" w:fill="auto"/>
            <w:vAlign w:val="center"/>
          </w:tcPr>
          <w:p w:rsidR="005704EC" w:rsidRPr="00F14D2A" w:rsidRDefault="005704EC" w:rsidP="004D7FA2">
            <w:pPr>
              <w:jc w:val="center"/>
              <w:rPr>
                <w:sz w:val="23"/>
                <w:szCs w:val="23"/>
                <w:lang w:val="en-US"/>
              </w:rPr>
            </w:pPr>
            <w:r w:rsidRPr="00F14D2A">
              <w:rPr>
                <w:sz w:val="23"/>
                <w:szCs w:val="23"/>
                <w:lang w:val="en-US"/>
              </w:rPr>
              <w:t>0</w:t>
            </w:r>
          </w:p>
        </w:tc>
      </w:tr>
      <w:tr w:rsidR="005704EC" w:rsidRPr="00F14D2A" w:rsidTr="004D7FA2">
        <w:tc>
          <w:tcPr>
            <w:tcW w:w="2426" w:type="pct"/>
            <w:shd w:val="clear" w:color="auto" w:fill="auto"/>
          </w:tcPr>
          <w:p w:rsidR="005704EC" w:rsidRPr="00F14D2A" w:rsidRDefault="005704EC" w:rsidP="004D7FA2">
            <w:pPr>
              <w:rPr>
                <w:b/>
                <w:sz w:val="23"/>
                <w:szCs w:val="23"/>
              </w:rPr>
            </w:pPr>
            <w:r w:rsidRPr="00F14D2A">
              <w:rPr>
                <w:sz w:val="23"/>
                <w:szCs w:val="23"/>
              </w:rPr>
              <w:t>Кількість дітей у постійних дошкільних закладах  – всього</w:t>
            </w:r>
          </w:p>
        </w:tc>
        <w:tc>
          <w:tcPr>
            <w:tcW w:w="564" w:type="pct"/>
            <w:shd w:val="clear" w:color="auto" w:fill="auto"/>
          </w:tcPr>
          <w:p w:rsidR="005704EC" w:rsidRPr="00F14D2A" w:rsidRDefault="005704EC" w:rsidP="004D7FA2">
            <w:pPr>
              <w:rPr>
                <w:sz w:val="23"/>
                <w:szCs w:val="23"/>
              </w:rPr>
            </w:pPr>
            <w:r w:rsidRPr="00F14D2A">
              <w:rPr>
                <w:sz w:val="23"/>
                <w:szCs w:val="23"/>
              </w:rPr>
              <w:t>осіб</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2</w:t>
            </w:r>
            <w:r w:rsidRPr="00F14D2A">
              <w:rPr>
                <w:sz w:val="23"/>
                <w:szCs w:val="23"/>
                <w:lang w:val="uk-UA"/>
              </w:rPr>
              <w:t xml:space="preserve"> </w:t>
            </w:r>
            <w:r w:rsidRPr="00F14D2A">
              <w:rPr>
                <w:sz w:val="23"/>
                <w:szCs w:val="23"/>
              </w:rPr>
              <w:t>184</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2</w:t>
            </w:r>
            <w:r w:rsidRPr="00F14D2A">
              <w:rPr>
                <w:sz w:val="23"/>
                <w:szCs w:val="23"/>
                <w:lang w:val="uk-UA"/>
              </w:rPr>
              <w:t xml:space="preserve"> </w:t>
            </w:r>
            <w:r w:rsidRPr="00F14D2A">
              <w:rPr>
                <w:sz w:val="23"/>
                <w:szCs w:val="23"/>
              </w:rPr>
              <w:t>160</w:t>
            </w:r>
          </w:p>
        </w:tc>
        <w:tc>
          <w:tcPr>
            <w:tcW w:w="751" w:type="pct"/>
            <w:shd w:val="clear" w:color="auto" w:fill="auto"/>
            <w:vAlign w:val="center"/>
          </w:tcPr>
          <w:p w:rsidR="005704EC" w:rsidRPr="00F14D2A" w:rsidRDefault="005704EC" w:rsidP="004D7FA2">
            <w:pPr>
              <w:jc w:val="center"/>
              <w:rPr>
                <w:sz w:val="23"/>
                <w:szCs w:val="23"/>
                <w:lang w:val="en-US"/>
              </w:rPr>
            </w:pPr>
            <w:r w:rsidRPr="00F14D2A">
              <w:rPr>
                <w:sz w:val="23"/>
                <w:szCs w:val="23"/>
                <w:lang w:val="en-US"/>
              </w:rPr>
              <w:t>98</w:t>
            </w:r>
            <w:r w:rsidRPr="00F14D2A">
              <w:rPr>
                <w:sz w:val="23"/>
                <w:szCs w:val="23"/>
              </w:rPr>
              <w:t>,</w:t>
            </w:r>
            <w:r w:rsidRPr="00F14D2A">
              <w:rPr>
                <w:sz w:val="23"/>
                <w:szCs w:val="23"/>
                <w:lang w:val="en-US"/>
              </w:rPr>
              <w:t>9</w:t>
            </w:r>
          </w:p>
        </w:tc>
      </w:tr>
      <w:tr w:rsidR="005704EC" w:rsidRPr="00F14D2A" w:rsidTr="004D7FA2">
        <w:tc>
          <w:tcPr>
            <w:tcW w:w="2426" w:type="pct"/>
            <w:shd w:val="clear" w:color="auto" w:fill="auto"/>
          </w:tcPr>
          <w:p w:rsidR="005704EC" w:rsidRPr="00F14D2A" w:rsidRDefault="005704EC" w:rsidP="004D7FA2">
            <w:pPr>
              <w:rPr>
                <w:sz w:val="23"/>
                <w:szCs w:val="23"/>
              </w:rPr>
            </w:pPr>
            <w:r w:rsidRPr="00F14D2A">
              <w:rPr>
                <w:sz w:val="23"/>
                <w:szCs w:val="23"/>
              </w:rPr>
              <w:t>Охоплення дітей  постійними дошкільними закладами  (у відсотках до кількості дітей відповідного віку)</w:t>
            </w:r>
          </w:p>
        </w:tc>
        <w:tc>
          <w:tcPr>
            <w:tcW w:w="564" w:type="pct"/>
            <w:shd w:val="clear" w:color="auto" w:fill="auto"/>
          </w:tcPr>
          <w:p w:rsidR="005704EC" w:rsidRPr="00F14D2A" w:rsidRDefault="005704EC" w:rsidP="004D7FA2">
            <w:pPr>
              <w:rPr>
                <w:sz w:val="23"/>
                <w:szCs w:val="23"/>
              </w:rPr>
            </w:pPr>
            <w:r w:rsidRPr="00F14D2A">
              <w:rPr>
                <w:sz w:val="23"/>
                <w:szCs w:val="23"/>
              </w:rPr>
              <w:t>%</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85,5</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76,6</w:t>
            </w:r>
          </w:p>
        </w:tc>
        <w:tc>
          <w:tcPr>
            <w:tcW w:w="751" w:type="pct"/>
            <w:shd w:val="clear" w:color="auto" w:fill="auto"/>
            <w:vAlign w:val="center"/>
          </w:tcPr>
          <w:p w:rsidR="005704EC" w:rsidRPr="00F14D2A" w:rsidRDefault="005704EC" w:rsidP="004D7FA2">
            <w:pPr>
              <w:jc w:val="center"/>
              <w:rPr>
                <w:sz w:val="23"/>
                <w:szCs w:val="23"/>
                <w:lang w:val="en-US"/>
              </w:rPr>
            </w:pPr>
            <w:r w:rsidRPr="00F14D2A">
              <w:rPr>
                <w:sz w:val="23"/>
                <w:szCs w:val="23"/>
                <w:lang w:val="en-US"/>
              </w:rPr>
              <w:t>89</w:t>
            </w:r>
            <w:r w:rsidRPr="00F14D2A">
              <w:rPr>
                <w:sz w:val="23"/>
                <w:szCs w:val="23"/>
              </w:rPr>
              <w:t>,</w:t>
            </w:r>
            <w:r w:rsidRPr="00F14D2A">
              <w:rPr>
                <w:sz w:val="23"/>
                <w:szCs w:val="23"/>
                <w:lang w:val="en-US"/>
              </w:rPr>
              <w:t>6</w:t>
            </w:r>
          </w:p>
        </w:tc>
      </w:tr>
      <w:tr w:rsidR="005704EC" w:rsidRPr="00F14D2A" w:rsidTr="004D7FA2">
        <w:tc>
          <w:tcPr>
            <w:tcW w:w="2426" w:type="pct"/>
            <w:shd w:val="clear" w:color="auto" w:fill="auto"/>
          </w:tcPr>
          <w:p w:rsidR="005704EC" w:rsidRPr="00F14D2A" w:rsidRDefault="005704EC" w:rsidP="004D7FA2">
            <w:pPr>
              <w:rPr>
                <w:sz w:val="23"/>
                <w:szCs w:val="23"/>
              </w:rPr>
            </w:pPr>
            <w:r w:rsidRPr="00F14D2A">
              <w:rPr>
                <w:sz w:val="23"/>
                <w:szCs w:val="23"/>
              </w:rPr>
              <w:t>Кількість дітей дошкільного віку у  НВК ( дошкільний навчальний заклад-школа І ступеня)</w:t>
            </w:r>
          </w:p>
        </w:tc>
        <w:tc>
          <w:tcPr>
            <w:tcW w:w="564" w:type="pct"/>
            <w:shd w:val="clear" w:color="auto" w:fill="auto"/>
          </w:tcPr>
          <w:p w:rsidR="005704EC" w:rsidRPr="00F14D2A" w:rsidRDefault="005704EC" w:rsidP="004D7FA2">
            <w:pPr>
              <w:rPr>
                <w:sz w:val="23"/>
                <w:szCs w:val="23"/>
              </w:rPr>
            </w:pPr>
            <w:r w:rsidRPr="00F14D2A">
              <w:rPr>
                <w:sz w:val="23"/>
                <w:szCs w:val="23"/>
              </w:rPr>
              <w:t>осіб</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308</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187</w:t>
            </w:r>
          </w:p>
        </w:tc>
        <w:tc>
          <w:tcPr>
            <w:tcW w:w="751" w:type="pct"/>
            <w:shd w:val="clear" w:color="auto" w:fill="auto"/>
            <w:vAlign w:val="center"/>
          </w:tcPr>
          <w:p w:rsidR="005704EC" w:rsidRPr="00F14D2A" w:rsidRDefault="005704EC" w:rsidP="004D7FA2">
            <w:pPr>
              <w:jc w:val="center"/>
              <w:rPr>
                <w:sz w:val="23"/>
                <w:szCs w:val="23"/>
                <w:lang w:val="en-US"/>
              </w:rPr>
            </w:pPr>
            <w:r w:rsidRPr="00F14D2A">
              <w:rPr>
                <w:sz w:val="23"/>
                <w:szCs w:val="23"/>
                <w:lang w:val="en-US"/>
              </w:rPr>
              <w:t>60</w:t>
            </w:r>
            <w:r w:rsidRPr="00F14D2A">
              <w:rPr>
                <w:sz w:val="23"/>
                <w:szCs w:val="23"/>
              </w:rPr>
              <w:t>,</w:t>
            </w:r>
            <w:r w:rsidRPr="00F14D2A">
              <w:rPr>
                <w:sz w:val="23"/>
                <w:szCs w:val="23"/>
                <w:lang w:val="en-US"/>
              </w:rPr>
              <w:t>7</w:t>
            </w:r>
          </w:p>
        </w:tc>
      </w:tr>
      <w:tr w:rsidR="005704EC" w:rsidRPr="00F14D2A" w:rsidTr="004D7FA2">
        <w:tc>
          <w:tcPr>
            <w:tcW w:w="2426" w:type="pct"/>
            <w:shd w:val="clear" w:color="auto" w:fill="auto"/>
          </w:tcPr>
          <w:p w:rsidR="005704EC" w:rsidRPr="00F14D2A" w:rsidRDefault="005704EC" w:rsidP="004D7FA2">
            <w:pPr>
              <w:rPr>
                <w:sz w:val="23"/>
                <w:szCs w:val="23"/>
              </w:rPr>
            </w:pPr>
            <w:r w:rsidRPr="00F14D2A">
              <w:rPr>
                <w:b/>
                <w:sz w:val="23"/>
                <w:szCs w:val="23"/>
              </w:rPr>
              <w:t>Загальна середня освіта</w:t>
            </w:r>
          </w:p>
        </w:tc>
        <w:tc>
          <w:tcPr>
            <w:tcW w:w="564" w:type="pct"/>
            <w:shd w:val="clear" w:color="auto" w:fill="auto"/>
          </w:tcPr>
          <w:p w:rsidR="005704EC" w:rsidRPr="00F14D2A" w:rsidRDefault="005704EC" w:rsidP="004D7FA2">
            <w:pPr>
              <w:rPr>
                <w:sz w:val="23"/>
                <w:szCs w:val="23"/>
              </w:rPr>
            </w:pPr>
          </w:p>
        </w:tc>
        <w:tc>
          <w:tcPr>
            <w:tcW w:w="630" w:type="pct"/>
            <w:shd w:val="clear" w:color="auto" w:fill="auto"/>
            <w:vAlign w:val="center"/>
          </w:tcPr>
          <w:p w:rsidR="005704EC" w:rsidRPr="00F14D2A" w:rsidRDefault="005704EC" w:rsidP="004D7FA2">
            <w:pPr>
              <w:jc w:val="center"/>
              <w:rPr>
                <w:sz w:val="23"/>
                <w:szCs w:val="23"/>
              </w:rPr>
            </w:pPr>
          </w:p>
        </w:tc>
        <w:tc>
          <w:tcPr>
            <w:tcW w:w="629" w:type="pct"/>
            <w:shd w:val="clear" w:color="auto" w:fill="auto"/>
            <w:vAlign w:val="center"/>
          </w:tcPr>
          <w:p w:rsidR="005704EC" w:rsidRPr="00F14D2A" w:rsidRDefault="005704EC" w:rsidP="004D7FA2">
            <w:pPr>
              <w:jc w:val="center"/>
              <w:rPr>
                <w:sz w:val="23"/>
                <w:szCs w:val="23"/>
              </w:rPr>
            </w:pPr>
          </w:p>
        </w:tc>
        <w:tc>
          <w:tcPr>
            <w:tcW w:w="751" w:type="pct"/>
            <w:shd w:val="clear" w:color="auto" w:fill="auto"/>
            <w:vAlign w:val="center"/>
          </w:tcPr>
          <w:p w:rsidR="005704EC" w:rsidRPr="00F14D2A" w:rsidRDefault="005704EC" w:rsidP="004D7FA2">
            <w:pPr>
              <w:jc w:val="center"/>
              <w:rPr>
                <w:sz w:val="23"/>
                <w:szCs w:val="23"/>
              </w:rPr>
            </w:pPr>
          </w:p>
        </w:tc>
      </w:tr>
      <w:tr w:rsidR="005704EC" w:rsidRPr="00F14D2A" w:rsidTr="004D7FA2">
        <w:tc>
          <w:tcPr>
            <w:tcW w:w="2426" w:type="pct"/>
            <w:shd w:val="clear" w:color="auto" w:fill="auto"/>
          </w:tcPr>
          <w:p w:rsidR="005704EC" w:rsidRPr="00F14D2A" w:rsidRDefault="005704EC" w:rsidP="004D7FA2">
            <w:pPr>
              <w:rPr>
                <w:sz w:val="23"/>
                <w:szCs w:val="23"/>
              </w:rPr>
            </w:pPr>
            <w:r w:rsidRPr="00F14D2A">
              <w:rPr>
                <w:sz w:val="23"/>
                <w:szCs w:val="23"/>
              </w:rPr>
              <w:t>Заклади загальної середньої освіти</w:t>
            </w:r>
          </w:p>
          <w:p w:rsidR="005704EC" w:rsidRPr="00F14D2A" w:rsidRDefault="005704EC" w:rsidP="004D7FA2">
            <w:pPr>
              <w:rPr>
                <w:b/>
                <w:sz w:val="23"/>
                <w:szCs w:val="23"/>
              </w:rPr>
            </w:pPr>
          </w:p>
        </w:tc>
        <w:tc>
          <w:tcPr>
            <w:tcW w:w="564" w:type="pct"/>
            <w:shd w:val="clear" w:color="auto" w:fill="auto"/>
          </w:tcPr>
          <w:p w:rsidR="005704EC" w:rsidRPr="00F14D2A" w:rsidRDefault="005704EC" w:rsidP="004D7FA2">
            <w:pPr>
              <w:rPr>
                <w:sz w:val="23"/>
                <w:szCs w:val="23"/>
              </w:rPr>
            </w:pPr>
            <w:r w:rsidRPr="00F14D2A">
              <w:rPr>
                <w:sz w:val="23"/>
                <w:szCs w:val="23"/>
              </w:rPr>
              <w:t>одиниць</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8</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8</w:t>
            </w:r>
          </w:p>
        </w:tc>
        <w:tc>
          <w:tcPr>
            <w:tcW w:w="751" w:type="pct"/>
            <w:shd w:val="clear" w:color="auto" w:fill="auto"/>
            <w:vAlign w:val="center"/>
          </w:tcPr>
          <w:p w:rsidR="005704EC" w:rsidRPr="00F14D2A" w:rsidRDefault="005704EC" w:rsidP="004D7FA2">
            <w:pPr>
              <w:jc w:val="center"/>
              <w:rPr>
                <w:sz w:val="23"/>
                <w:szCs w:val="23"/>
                <w:lang w:val="en-US"/>
              </w:rPr>
            </w:pPr>
            <w:r w:rsidRPr="00F14D2A">
              <w:rPr>
                <w:sz w:val="23"/>
                <w:szCs w:val="23"/>
                <w:lang w:val="en-US"/>
              </w:rPr>
              <w:t>0</w:t>
            </w:r>
          </w:p>
        </w:tc>
      </w:tr>
      <w:tr w:rsidR="005704EC" w:rsidRPr="00F14D2A" w:rsidTr="004D7FA2">
        <w:tc>
          <w:tcPr>
            <w:tcW w:w="2426" w:type="pct"/>
            <w:shd w:val="clear" w:color="auto" w:fill="auto"/>
          </w:tcPr>
          <w:p w:rsidR="005704EC" w:rsidRPr="00F14D2A" w:rsidRDefault="005704EC" w:rsidP="004D7FA2">
            <w:pPr>
              <w:rPr>
                <w:sz w:val="23"/>
                <w:szCs w:val="23"/>
              </w:rPr>
            </w:pPr>
            <w:r w:rsidRPr="00F14D2A">
              <w:rPr>
                <w:sz w:val="23"/>
                <w:szCs w:val="23"/>
              </w:rPr>
              <w:t>Кількість учнів у денних закладах загальної середньої освіти – всього</w:t>
            </w:r>
          </w:p>
        </w:tc>
        <w:tc>
          <w:tcPr>
            <w:tcW w:w="564" w:type="pct"/>
            <w:shd w:val="clear" w:color="auto" w:fill="auto"/>
          </w:tcPr>
          <w:p w:rsidR="005704EC" w:rsidRPr="00F14D2A" w:rsidRDefault="005704EC" w:rsidP="004D7FA2">
            <w:pPr>
              <w:rPr>
                <w:sz w:val="23"/>
                <w:szCs w:val="23"/>
              </w:rPr>
            </w:pPr>
            <w:r w:rsidRPr="00F14D2A">
              <w:rPr>
                <w:sz w:val="23"/>
                <w:szCs w:val="23"/>
              </w:rPr>
              <w:t>осіб</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5</w:t>
            </w:r>
            <w:r w:rsidRPr="00F14D2A">
              <w:rPr>
                <w:sz w:val="23"/>
                <w:szCs w:val="23"/>
                <w:lang w:val="uk-UA"/>
              </w:rPr>
              <w:t xml:space="preserve"> </w:t>
            </w:r>
            <w:r w:rsidRPr="00F14D2A">
              <w:rPr>
                <w:sz w:val="23"/>
                <w:szCs w:val="23"/>
              </w:rPr>
              <w:t>773</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5</w:t>
            </w:r>
            <w:r w:rsidRPr="00F14D2A">
              <w:rPr>
                <w:sz w:val="23"/>
                <w:szCs w:val="23"/>
                <w:lang w:val="uk-UA"/>
              </w:rPr>
              <w:t xml:space="preserve"> </w:t>
            </w:r>
            <w:r w:rsidRPr="00F14D2A">
              <w:rPr>
                <w:sz w:val="23"/>
                <w:szCs w:val="23"/>
              </w:rPr>
              <w:t>815</w:t>
            </w:r>
          </w:p>
        </w:tc>
        <w:tc>
          <w:tcPr>
            <w:tcW w:w="751" w:type="pct"/>
            <w:shd w:val="clear" w:color="auto" w:fill="auto"/>
            <w:vAlign w:val="center"/>
          </w:tcPr>
          <w:p w:rsidR="005704EC" w:rsidRPr="00F14D2A" w:rsidRDefault="005704EC" w:rsidP="004D7FA2">
            <w:pPr>
              <w:jc w:val="center"/>
              <w:rPr>
                <w:sz w:val="23"/>
                <w:szCs w:val="23"/>
                <w:lang w:val="en-US"/>
              </w:rPr>
            </w:pPr>
            <w:r w:rsidRPr="00F14D2A">
              <w:rPr>
                <w:sz w:val="23"/>
                <w:szCs w:val="23"/>
              </w:rPr>
              <w:t>1</w:t>
            </w:r>
            <w:r w:rsidRPr="00F14D2A">
              <w:rPr>
                <w:sz w:val="23"/>
                <w:szCs w:val="23"/>
                <w:lang w:val="en-US"/>
              </w:rPr>
              <w:t>00</w:t>
            </w:r>
            <w:r w:rsidRPr="00F14D2A">
              <w:rPr>
                <w:sz w:val="23"/>
                <w:szCs w:val="23"/>
              </w:rPr>
              <w:t>,</w:t>
            </w:r>
            <w:r w:rsidRPr="00F14D2A">
              <w:rPr>
                <w:sz w:val="23"/>
                <w:szCs w:val="23"/>
                <w:lang w:val="en-US"/>
              </w:rPr>
              <w:t>7</w:t>
            </w:r>
          </w:p>
        </w:tc>
      </w:tr>
      <w:tr w:rsidR="005704EC" w:rsidRPr="00F14D2A" w:rsidTr="004D7FA2">
        <w:tc>
          <w:tcPr>
            <w:tcW w:w="2426" w:type="pct"/>
            <w:shd w:val="clear" w:color="auto" w:fill="auto"/>
          </w:tcPr>
          <w:p w:rsidR="005704EC" w:rsidRPr="00F14D2A" w:rsidRDefault="005704EC" w:rsidP="004D7FA2">
            <w:pPr>
              <w:rPr>
                <w:sz w:val="23"/>
                <w:szCs w:val="23"/>
              </w:rPr>
            </w:pPr>
            <w:r w:rsidRPr="00F14D2A">
              <w:rPr>
                <w:sz w:val="23"/>
                <w:szCs w:val="23"/>
              </w:rPr>
              <w:t>– з них навчаються у другу зміну</w:t>
            </w:r>
          </w:p>
        </w:tc>
        <w:tc>
          <w:tcPr>
            <w:tcW w:w="564" w:type="pct"/>
            <w:shd w:val="clear" w:color="auto" w:fill="auto"/>
          </w:tcPr>
          <w:p w:rsidR="005704EC" w:rsidRPr="00F14D2A" w:rsidRDefault="005704EC" w:rsidP="004D7FA2">
            <w:pPr>
              <w:rPr>
                <w:sz w:val="23"/>
                <w:szCs w:val="23"/>
              </w:rPr>
            </w:pPr>
            <w:r w:rsidRPr="00F14D2A">
              <w:rPr>
                <w:sz w:val="23"/>
                <w:szCs w:val="23"/>
              </w:rPr>
              <w:t>осіб</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500</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704</w:t>
            </w:r>
          </w:p>
        </w:tc>
        <w:tc>
          <w:tcPr>
            <w:tcW w:w="751" w:type="pct"/>
            <w:shd w:val="clear" w:color="auto" w:fill="auto"/>
            <w:vAlign w:val="center"/>
          </w:tcPr>
          <w:p w:rsidR="005704EC" w:rsidRPr="00F14D2A" w:rsidRDefault="005704EC" w:rsidP="004D7FA2">
            <w:pPr>
              <w:jc w:val="center"/>
              <w:rPr>
                <w:sz w:val="23"/>
                <w:szCs w:val="23"/>
              </w:rPr>
            </w:pPr>
            <w:r w:rsidRPr="00F14D2A">
              <w:rPr>
                <w:sz w:val="23"/>
                <w:szCs w:val="23"/>
              </w:rPr>
              <w:t>1</w:t>
            </w:r>
            <w:r w:rsidRPr="00F14D2A">
              <w:rPr>
                <w:sz w:val="23"/>
                <w:szCs w:val="23"/>
                <w:lang w:val="en-US"/>
              </w:rPr>
              <w:t>40</w:t>
            </w:r>
            <w:r w:rsidRPr="00F14D2A">
              <w:rPr>
                <w:sz w:val="23"/>
                <w:szCs w:val="23"/>
              </w:rPr>
              <w:t>,8</w:t>
            </w:r>
          </w:p>
        </w:tc>
      </w:tr>
      <w:tr w:rsidR="005704EC" w:rsidRPr="00F14D2A" w:rsidTr="004D7FA2">
        <w:tc>
          <w:tcPr>
            <w:tcW w:w="2426" w:type="pct"/>
            <w:shd w:val="clear" w:color="auto" w:fill="auto"/>
          </w:tcPr>
          <w:p w:rsidR="005704EC" w:rsidRPr="00F14D2A" w:rsidRDefault="005704EC" w:rsidP="004D7FA2">
            <w:pPr>
              <w:rPr>
                <w:b/>
                <w:sz w:val="23"/>
                <w:szCs w:val="23"/>
              </w:rPr>
            </w:pPr>
            <w:r w:rsidRPr="00F14D2A">
              <w:rPr>
                <w:b/>
                <w:sz w:val="23"/>
                <w:szCs w:val="23"/>
              </w:rPr>
              <w:t>Позашкільна освіта</w:t>
            </w:r>
          </w:p>
          <w:p w:rsidR="005704EC" w:rsidRPr="00F14D2A" w:rsidRDefault="005704EC" w:rsidP="004D7FA2">
            <w:pPr>
              <w:rPr>
                <w:sz w:val="23"/>
                <w:szCs w:val="23"/>
              </w:rPr>
            </w:pPr>
          </w:p>
        </w:tc>
        <w:tc>
          <w:tcPr>
            <w:tcW w:w="564" w:type="pct"/>
            <w:shd w:val="clear" w:color="auto" w:fill="auto"/>
          </w:tcPr>
          <w:p w:rsidR="005704EC" w:rsidRPr="00F14D2A" w:rsidRDefault="005704EC" w:rsidP="004D7FA2">
            <w:pPr>
              <w:rPr>
                <w:sz w:val="23"/>
                <w:szCs w:val="23"/>
              </w:rPr>
            </w:pPr>
          </w:p>
        </w:tc>
        <w:tc>
          <w:tcPr>
            <w:tcW w:w="630" w:type="pct"/>
            <w:shd w:val="clear" w:color="auto" w:fill="auto"/>
            <w:vAlign w:val="center"/>
          </w:tcPr>
          <w:p w:rsidR="005704EC" w:rsidRPr="00F14D2A" w:rsidRDefault="005704EC" w:rsidP="004D7FA2">
            <w:pPr>
              <w:jc w:val="center"/>
              <w:rPr>
                <w:sz w:val="23"/>
                <w:szCs w:val="23"/>
              </w:rPr>
            </w:pPr>
          </w:p>
        </w:tc>
        <w:tc>
          <w:tcPr>
            <w:tcW w:w="629" w:type="pct"/>
            <w:shd w:val="clear" w:color="auto" w:fill="auto"/>
            <w:vAlign w:val="center"/>
          </w:tcPr>
          <w:p w:rsidR="005704EC" w:rsidRPr="00F14D2A" w:rsidRDefault="005704EC" w:rsidP="004D7FA2">
            <w:pPr>
              <w:jc w:val="center"/>
              <w:rPr>
                <w:sz w:val="23"/>
                <w:szCs w:val="23"/>
              </w:rPr>
            </w:pPr>
          </w:p>
        </w:tc>
        <w:tc>
          <w:tcPr>
            <w:tcW w:w="751" w:type="pct"/>
            <w:shd w:val="clear" w:color="auto" w:fill="auto"/>
            <w:vAlign w:val="center"/>
          </w:tcPr>
          <w:p w:rsidR="005704EC" w:rsidRPr="00F14D2A" w:rsidRDefault="005704EC" w:rsidP="004D7FA2">
            <w:pPr>
              <w:jc w:val="center"/>
              <w:rPr>
                <w:sz w:val="23"/>
                <w:szCs w:val="23"/>
              </w:rPr>
            </w:pPr>
          </w:p>
        </w:tc>
      </w:tr>
      <w:tr w:rsidR="005704EC" w:rsidRPr="00F14D2A" w:rsidTr="004D7FA2">
        <w:tc>
          <w:tcPr>
            <w:tcW w:w="2426" w:type="pct"/>
            <w:shd w:val="clear" w:color="auto" w:fill="auto"/>
          </w:tcPr>
          <w:p w:rsidR="005704EC" w:rsidRPr="00F14D2A" w:rsidRDefault="005704EC" w:rsidP="004D7FA2">
            <w:pPr>
              <w:rPr>
                <w:b/>
                <w:sz w:val="23"/>
                <w:szCs w:val="23"/>
              </w:rPr>
            </w:pPr>
            <w:r w:rsidRPr="00F14D2A">
              <w:rPr>
                <w:sz w:val="23"/>
                <w:szCs w:val="23"/>
              </w:rPr>
              <w:t>Заклади позашкільної освіти</w:t>
            </w:r>
          </w:p>
        </w:tc>
        <w:tc>
          <w:tcPr>
            <w:tcW w:w="564" w:type="pct"/>
            <w:shd w:val="clear" w:color="auto" w:fill="auto"/>
          </w:tcPr>
          <w:p w:rsidR="005704EC" w:rsidRPr="00F14D2A" w:rsidRDefault="005704EC" w:rsidP="004D7FA2">
            <w:pPr>
              <w:rPr>
                <w:sz w:val="23"/>
                <w:szCs w:val="23"/>
              </w:rPr>
            </w:pPr>
            <w:r w:rsidRPr="00F14D2A">
              <w:rPr>
                <w:sz w:val="23"/>
                <w:szCs w:val="23"/>
              </w:rPr>
              <w:t>одиниць</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2</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2</w:t>
            </w:r>
          </w:p>
        </w:tc>
        <w:tc>
          <w:tcPr>
            <w:tcW w:w="751" w:type="pct"/>
            <w:shd w:val="clear" w:color="auto" w:fill="auto"/>
            <w:vAlign w:val="center"/>
          </w:tcPr>
          <w:p w:rsidR="005704EC" w:rsidRPr="00F14D2A" w:rsidRDefault="005704EC" w:rsidP="004D7FA2">
            <w:pPr>
              <w:jc w:val="center"/>
              <w:rPr>
                <w:sz w:val="23"/>
                <w:szCs w:val="23"/>
                <w:lang w:val="en-US"/>
              </w:rPr>
            </w:pPr>
            <w:r w:rsidRPr="00F14D2A">
              <w:rPr>
                <w:sz w:val="23"/>
                <w:szCs w:val="23"/>
                <w:lang w:val="en-US"/>
              </w:rPr>
              <w:t>0</w:t>
            </w:r>
          </w:p>
        </w:tc>
      </w:tr>
      <w:tr w:rsidR="005704EC" w:rsidRPr="00F14D2A" w:rsidTr="004D7FA2">
        <w:tc>
          <w:tcPr>
            <w:tcW w:w="2426" w:type="pct"/>
            <w:shd w:val="clear" w:color="auto" w:fill="auto"/>
          </w:tcPr>
          <w:p w:rsidR="005704EC" w:rsidRPr="00F14D2A" w:rsidRDefault="005704EC" w:rsidP="004D7FA2">
            <w:pPr>
              <w:rPr>
                <w:sz w:val="23"/>
                <w:szCs w:val="23"/>
              </w:rPr>
            </w:pPr>
            <w:r w:rsidRPr="00F14D2A">
              <w:rPr>
                <w:sz w:val="23"/>
                <w:szCs w:val="23"/>
              </w:rPr>
              <w:t>Кількість вихованців у закладах позашкільної освіти – всього</w:t>
            </w:r>
          </w:p>
        </w:tc>
        <w:tc>
          <w:tcPr>
            <w:tcW w:w="564" w:type="pct"/>
            <w:shd w:val="clear" w:color="auto" w:fill="auto"/>
          </w:tcPr>
          <w:p w:rsidR="005704EC" w:rsidRPr="00F14D2A" w:rsidRDefault="005704EC" w:rsidP="004D7FA2">
            <w:pPr>
              <w:rPr>
                <w:sz w:val="23"/>
                <w:szCs w:val="23"/>
              </w:rPr>
            </w:pPr>
            <w:r w:rsidRPr="00F14D2A">
              <w:rPr>
                <w:sz w:val="23"/>
                <w:szCs w:val="23"/>
              </w:rPr>
              <w:t>осіб</w:t>
            </w:r>
          </w:p>
        </w:tc>
        <w:tc>
          <w:tcPr>
            <w:tcW w:w="630" w:type="pct"/>
            <w:shd w:val="clear" w:color="auto" w:fill="auto"/>
            <w:vAlign w:val="center"/>
          </w:tcPr>
          <w:p w:rsidR="005704EC" w:rsidRPr="00F14D2A" w:rsidRDefault="005704EC" w:rsidP="004D7FA2">
            <w:pPr>
              <w:jc w:val="center"/>
              <w:rPr>
                <w:sz w:val="23"/>
                <w:szCs w:val="23"/>
              </w:rPr>
            </w:pPr>
            <w:r w:rsidRPr="00F14D2A">
              <w:rPr>
                <w:sz w:val="23"/>
                <w:szCs w:val="23"/>
              </w:rPr>
              <w:t>1</w:t>
            </w:r>
            <w:r w:rsidRPr="00F14D2A">
              <w:rPr>
                <w:sz w:val="23"/>
                <w:szCs w:val="23"/>
                <w:lang w:val="uk-UA"/>
              </w:rPr>
              <w:t xml:space="preserve"> </w:t>
            </w:r>
            <w:r w:rsidRPr="00F14D2A">
              <w:rPr>
                <w:sz w:val="23"/>
                <w:szCs w:val="23"/>
              </w:rPr>
              <w:t>522</w:t>
            </w:r>
          </w:p>
        </w:tc>
        <w:tc>
          <w:tcPr>
            <w:tcW w:w="629" w:type="pct"/>
            <w:shd w:val="clear" w:color="auto" w:fill="auto"/>
            <w:vAlign w:val="center"/>
          </w:tcPr>
          <w:p w:rsidR="005704EC" w:rsidRPr="00F14D2A" w:rsidRDefault="005704EC" w:rsidP="004D7FA2">
            <w:pPr>
              <w:jc w:val="center"/>
              <w:rPr>
                <w:sz w:val="23"/>
                <w:szCs w:val="23"/>
              </w:rPr>
            </w:pPr>
            <w:r w:rsidRPr="00F14D2A">
              <w:rPr>
                <w:sz w:val="23"/>
                <w:szCs w:val="23"/>
              </w:rPr>
              <w:t>1</w:t>
            </w:r>
            <w:r w:rsidRPr="00F14D2A">
              <w:rPr>
                <w:sz w:val="23"/>
                <w:szCs w:val="23"/>
                <w:lang w:val="uk-UA"/>
              </w:rPr>
              <w:t xml:space="preserve"> </w:t>
            </w:r>
            <w:r w:rsidRPr="00F14D2A">
              <w:rPr>
                <w:sz w:val="23"/>
                <w:szCs w:val="23"/>
              </w:rPr>
              <w:t>370</w:t>
            </w:r>
          </w:p>
        </w:tc>
        <w:tc>
          <w:tcPr>
            <w:tcW w:w="751" w:type="pct"/>
            <w:shd w:val="clear" w:color="auto" w:fill="auto"/>
            <w:vAlign w:val="center"/>
          </w:tcPr>
          <w:p w:rsidR="005704EC" w:rsidRPr="00F14D2A" w:rsidRDefault="005704EC" w:rsidP="004D7FA2">
            <w:pPr>
              <w:jc w:val="center"/>
              <w:rPr>
                <w:sz w:val="23"/>
                <w:szCs w:val="23"/>
                <w:lang w:val="en-US"/>
              </w:rPr>
            </w:pPr>
            <w:r w:rsidRPr="00F14D2A">
              <w:rPr>
                <w:sz w:val="23"/>
                <w:szCs w:val="23"/>
                <w:lang w:val="en-US"/>
              </w:rPr>
              <w:t>90</w:t>
            </w:r>
            <w:r w:rsidRPr="00F14D2A">
              <w:rPr>
                <w:sz w:val="23"/>
                <w:szCs w:val="23"/>
              </w:rPr>
              <w:t>,</w:t>
            </w:r>
            <w:r w:rsidRPr="00F14D2A">
              <w:rPr>
                <w:sz w:val="23"/>
                <w:szCs w:val="23"/>
                <w:lang w:val="en-US"/>
              </w:rPr>
              <w:t>0</w:t>
            </w:r>
          </w:p>
        </w:tc>
      </w:tr>
    </w:tbl>
    <w:p w:rsidR="005704EC" w:rsidRDefault="005704EC" w:rsidP="005704EC">
      <w:pPr>
        <w:ind w:firstLine="708"/>
        <w:jc w:val="both"/>
        <w:rPr>
          <w:spacing w:val="4"/>
          <w:sz w:val="26"/>
          <w:szCs w:val="26"/>
          <w:lang w:val="uk-UA"/>
        </w:rPr>
      </w:pPr>
    </w:p>
    <w:p w:rsidR="005704EC" w:rsidRDefault="005704EC" w:rsidP="005704EC">
      <w:pPr>
        <w:ind w:firstLine="708"/>
        <w:jc w:val="both"/>
        <w:rPr>
          <w:spacing w:val="4"/>
          <w:sz w:val="26"/>
          <w:szCs w:val="26"/>
          <w:lang w:val="uk-UA"/>
        </w:rPr>
      </w:pPr>
    </w:p>
    <w:p w:rsidR="005704EC" w:rsidRDefault="005704EC" w:rsidP="005704EC">
      <w:pPr>
        <w:ind w:firstLine="426"/>
        <w:jc w:val="both"/>
        <w:rPr>
          <w:spacing w:val="4"/>
          <w:sz w:val="26"/>
          <w:szCs w:val="26"/>
          <w:lang w:val="uk-UA"/>
        </w:rPr>
      </w:pPr>
      <w:r w:rsidRPr="00BC3970">
        <w:rPr>
          <w:noProof/>
          <w:spacing w:val="4"/>
          <w:sz w:val="26"/>
          <w:szCs w:val="26"/>
          <w:lang w:val="uk-UA" w:eastAsia="uk-UA"/>
        </w:rPr>
        <w:drawing>
          <wp:inline distT="0" distB="0" distL="0" distR="0" wp14:anchorId="0513FE63" wp14:editId="6B12C3D3">
            <wp:extent cx="5703324" cy="2875935"/>
            <wp:effectExtent l="19050" t="0" r="11676" b="615"/>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704EC" w:rsidRPr="00FF192C" w:rsidRDefault="005704EC" w:rsidP="005704EC">
      <w:pPr>
        <w:spacing w:before="100"/>
        <w:ind w:firstLine="709"/>
        <w:jc w:val="both"/>
        <w:rPr>
          <w:spacing w:val="4"/>
          <w:sz w:val="22"/>
          <w:szCs w:val="22"/>
          <w:lang w:val="uk-UA"/>
        </w:rPr>
      </w:pPr>
      <w:r>
        <w:rPr>
          <w:spacing w:val="4"/>
          <w:sz w:val="22"/>
          <w:szCs w:val="22"/>
          <w:lang w:val="uk-UA"/>
        </w:rPr>
        <w:t>*Показники галузі освіта без мистецької (музичної) школи</w:t>
      </w:r>
    </w:p>
    <w:p w:rsidR="005704EC" w:rsidRDefault="005704EC" w:rsidP="005704EC">
      <w:pPr>
        <w:spacing w:before="140" w:after="40"/>
        <w:jc w:val="center"/>
        <w:rPr>
          <w:b/>
          <w:sz w:val="26"/>
          <w:szCs w:val="26"/>
          <w:lang w:val="uk-UA"/>
        </w:rPr>
      </w:pPr>
    </w:p>
    <w:p w:rsidR="005704EC" w:rsidRPr="00653F67" w:rsidRDefault="005704EC" w:rsidP="005704EC">
      <w:pPr>
        <w:spacing w:before="140" w:after="40"/>
        <w:jc w:val="center"/>
        <w:rPr>
          <w:b/>
          <w:sz w:val="6"/>
          <w:szCs w:val="6"/>
          <w:lang w:val="uk-UA"/>
        </w:rPr>
      </w:pPr>
      <w:r w:rsidRPr="00A961DE">
        <w:rPr>
          <w:b/>
          <w:sz w:val="26"/>
          <w:szCs w:val="26"/>
          <w:lang w:val="uk-UA"/>
        </w:rPr>
        <w:lastRenderedPageBreak/>
        <w:t xml:space="preserve">Заходи, які здійснювалися  у 2020 році для досягнення визначених цілей та завдань </w:t>
      </w:r>
      <w:r>
        <w:rPr>
          <w:b/>
          <w:sz w:val="26"/>
          <w:szCs w:val="26"/>
          <w:lang w:val="uk-UA"/>
        </w:rPr>
        <w:t xml:space="preserve">  </w:t>
      </w:r>
      <w:r w:rsidRPr="00A961DE">
        <w:rPr>
          <w:b/>
          <w:sz w:val="26"/>
          <w:szCs w:val="26"/>
          <w:lang w:val="uk-UA"/>
        </w:rPr>
        <w:t>розвитку галузі та очікувані результати від їх реалізації</w:t>
      </w:r>
      <w:r>
        <w:rPr>
          <w:b/>
          <w:sz w:val="26"/>
          <w:szCs w:val="26"/>
          <w:lang w:val="uk-UA"/>
        </w:rPr>
        <w:t xml:space="preserve">              (грн.)                 </w:t>
      </w:r>
      <w:r w:rsidRPr="00653F67">
        <w:rPr>
          <w:b/>
          <w:sz w:val="6"/>
          <w:szCs w:val="6"/>
          <w:lang w:val="uk-UA"/>
        </w:rPr>
        <w:tab/>
        <w:t xml:space="preserve">                                                                                                                             </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2052"/>
        <w:gridCol w:w="3405"/>
      </w:tblGrid>
      <w:tr w:rsidR="005704EC" w:rsidRPr="00F65880" w:rsidTr="004D7FA2">
        <w:trPr>
          <w:trHeight w:val="417"/>
        </w:trPr>
        <w:tc>
          <w:tcPr>
            <w:tcW w:w="2221" w:type="pct"/>
            <w:tcBorders>
              <w:top w:val="single" w:sz="4" w:space="0" w:color="auto"/>
              <w:left w:val="single" w:sz="4" w:space="0" w:color="auto"/>
              <w:bottom w:val="single" w:sz="4" w:space="0" w:color="auto"/>
              <w:right w:val="single" w:sz="4" w:space="0" w:color="auto"/>
            </w:tcBorders>
          </w:tcPr>
          <w:p w:rsidR="005704EC" w:rsidRPr="006E7D97" w:rsidRDefault="005704EC" w:rsidP="004D7FA2">
            <w:pPr>
              <w:jc w:val="both"/>
              <w:rPr>
                <w:sz w:val="26"/>
                <w:szCs w:val="26"/>
              </w:rPr>
            </w:pPr>
            <w:r w:rsidRPr="006E7D97">
              <w:rPr>
                <w:sz w:val="26"/>
                <w:szCs w:val="26"/>
              </w:rPr>
              <w:t>Зміст заходу</w:t>
            </w:r>
          </w:p>
        </w:tc>
        <w:tc>
          <w:tcPr>
            <w:tcW w:w="1045" w:type="pct"/>
            <w:tcBorders>
              <w:top w:val="single" w:sz="4" w:space="0" w:color="auto"/>
              <w:left w:val="single" w:sz="4" w:space="0" w:color="auto"/>
              <w:bottom w:val="single" w:sz="4" w:space="0" w:color="auto"/>
              <w:right w:val="single" w:sz="4" w:space="0" w:color="auto"/>
            </w:tcBorders>
          </w:tcPr>
          <w:p w:rsidR="005704EC" w:rsidRPr="006E7D97" w:rsidRDefault="005704EC" w:rsidP="004D7FA2">
            <w:pPr>
              <w:jc w:val="both"/>
              <w:rPr>
                <w:sz w:val="26"/>
                <w:szCs w:val="26"/>
                <w:lang w:val="uk-UA"/>
              </w:rPr>
            </w:pPr>
            <w:r w:rsidRPr="006E7D97">
              <w:rPr>
                <w:sz w:val="26"/>
                <w:szCs w:val="26"/>
                <w:lang w:val="uk-UA"/>
              </w:rPr>
              <w:t>Профінансовано</w:t>
            </w:r>
          </w:p>
        </w:tc>
        <w:tc>
          <w:tcPr>
            <w:tcW w:w="1734" w:type="pct"/>
            <w:tcBorders>
              <w:top w:val="single" w:sz="4" w:space="0" w:color="auto"/>
              <w:left w:val="single" w:sz="4" w:space="0" w:color="auto"/>
              <w:bottom w:val="single" w:sz="4" w:space="0" w:color="auto"/>
              <w:right w:val="single" w:sz="4" w:space="0" w:color="auto"/>
            </w:tcBorders>
          </w:tcPr>
          <w:p w:rsidR="005704EC" w:rsidRPr="006E7D97" w:rsidRDefault="005704EC" w:rsidP="004D7FA2">
            <w:pPr>
              <w:jc w:val="center"/>
              <w:rPr>
                <w:sz w:val="26"/>
                <w:szCs w:val="26"/>
              </w:rPr>
            </w:pPr>
            <w:r w:rsidRPr="006E7D97">
              <w:rPr>
                <w:sz w:val="26"/>
                <w:szCs w:val="26"/>
                <w:lang w:val="uk-UA"/>
              </w:rPr>
              <w:t>Стан виконання</w:t>
            </w:r>
          </w:p>
        </w:tc>
      </w:tr>
      <w:tr w:rsidR="005704EC" w:rsidRPr="00F65880" w:rsidTr="004D7FA2">
        <w:tc>
          <w:tcPr>
            <w:tcW w:w="2221"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b/>
                <w:lang w:val="uk-UA"/>
              </w:rPr>
              <w:t>Виготовлення проектно-кошторисної документації на:</w:t>
            </w:r>
            <w:r w:rsidRPr="00F65880">
              <w:rPr>
                <w:lang w:val="uk-UA"/>
              </w:rPr>
              <w:t xml:space="preserve"> Капітальний ремонт та заміна обладнання харчоблоків в закладах загальної середньої освіти</w:t>
            </w:r>
          </w:p>
        </w:tc>
        <w:tc>
          <w:tcPr>
            <w:tcW w:w="1045"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p>
          <w:p w:rsidR="005704EC" w:rsidRPr="00F65880" w:rsidRDefault="005704EC" w:rsidP="004D7FA2">
            <w:pPr>
              <w:jc w:val="center"/>
              <w:rPr>
                <w:lang w:val="uk-UA"/>
              </w:rPr>
            </w:pPr>
            <w:r w:rsidRPr="00F65880">
              <w:rPr>
                <w:lang w:val="uk-UA"/>
              </w:rPr>
              <w:t xml:space="preserve">2 097 001 </w:t>
            </w:r>
          </w:p>
        </w:tc>
        <w:tc>
          <w:tcPr>
            <w:tcW w:w="1734"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lang w:val="uk-UA"/>
              </w:rPr>
              <w:t>Придбано обладнання для харчоблоків Вараського ліцею №2, 4, 5 в т.ч. за рахунок субвенції 1 467 901 грн</w:t>
            </w:r>
          </w:p>
        </w:tc>
      </w:tr>
      <w:tr w:rsidR="005704EC" w:rsidRPr="00F65880" w:rsidTr="004D7FA2">
        <w:tc>
          <w:tcPr>
            <w:tcW w:w="2221"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lang w:val="uk-UA"/>
              </w:rPr>
              <w:t>Капітальний ремонт системи освітлення ЗОШ №5</w:t>
            </w:r>
          </w:p>
        </w:tc>
        <w:tc>
          <w:tcPr>
            <w:tcW w:w="1045"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129 568</w:t>
            </w:r>
          </w:p>
        </w:tc>
        <w:tc>
          <w:tcPr>
            <w:tcW w:w="1734"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lang w:val="uk-UA"/>
              </w:rPr>
              <w:t>Проведення заплановано на 2021 рік</w:t>
            </w:r>
          </w:p>
        </w:tc>
      </w:tr>
      <w:tr w:rsidR="005704EC" w:rsidRPr="00F65880" w:rsidTr="004D7FA2">
        <w:tc>
          <w:tcPr>
            <w:tcW w:w="2221"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lang w:val="uk-UA"/>
              </w:rPr>
              <w:t>Капітальний ремонт покрівлі ДНЗ (ясел-садка) комбінованого типу №7</w:t>
            </w:r>
          </w:p>
        </w:tc>
        <w:tc>
          <w:tcPr>
            <w:tcW w:w="1045"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1 316 329</w:t>
            </w:r>
          </w:p>
        </w:tc>
        <w:tc>
          <w:tcPr>
            <w:tcW w:w="1734"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lang w:val="uk-UA"/>
              </w:rPr>
              <w:t>Виконано, замовником робіт було УКБ Вараської МР</w:t>
            </w:r>
          </w:p>
        </w:tc>
      </w:tr>
      <w:tr w:rsidR="005704EC" w:rsidRPr="00F65880" w:rsidTr="004D7FA2">
        <w:tc>
          <w:tcPr>
            <w:tcW w:w="2221"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34"/>
              <w:rPr>
                <w:lang w:val="uk-UA"/>
              </w:rPr>
            </w:pPr>
            <w:r w:rsidRPr="00F65880">
              <w:rPr>
                <w:lang w:val="uk-UA"/>
              </w:rPr>
              <w:t>Встановлення автоматичної системи пожежної сигналізації та оповіщення у ЗОШ №№1,2,4 та ДНЗ (яслах-садку) комбінованого типу №5</w:t>
            </w:r>
          </w:p>
        </w:tc>
        <w:tc>
          <w:tcPr>
            <w:tcW w:w="1045"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396 009</w:t>
            </w:r>
          </w:p>
        </w:tc>
        <w:tc>
          <w:tcPr>
            <w:tcW w:w="1734"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lang w:val="uk-UA"/>
              </w:rPr>
              <w:t>Встановлено пожежну сигналізацію в ДНЗ №5</w:t>
            </w:r>
          </w:p>
        </w:tc>
      </w:tr>
      <w:tr w:rsidR="005704EC" w:rsidRPr="00F65880" w:rsidTr="004D7FA2">
        <w:tc>
          <w:tcPr>
            <w:tcW w:w="2221"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lang w:val="uk-UA"/>
              </w:rPr>
              <w:t>Капітальний ремонт спортивної зали у ЗОШ №4</w:t>
            </w:r>
          </w:p>
        </w:tc>
        <w:tc>
          <w:tcPr>
            <w:tcW w:w="1045"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1 385 000</w:t>
            </w:r>
          </w:p>
        </w:tc>
        <w:tc>
          <w:tcPr>
            <w:tcW w:w="1734" w:type="pct"/>
            <w:tcBorders>
              <w:top w:val="single" w:sz="4" w:space="0" w:color="auto"/>
              <w:left w:val="single" w:sz="4" w:space="0" w:color="auto"/>
              <w:bottom w:val="single" w:sz="4" w:space="0" w:color="auto"/>
              <w:right w:val="single" w:sz="4" w:space="0" w:color="auto"/>
            </w:tcBorders>
          </w:tcPr>
          <w:p w:rsidR="005704EC" w:rsidRPr="00F65880" w:rsidRDefault="005704EC" w:rsidP="004D7FA2">
            <w:pPr>
              <w:rPr>
                <w:lang w:val="uk-UA"/>
              </w:rPr>
            </w:pPr>
            <w:r w:rsidRPr="00F65880">
              <w:rPr>
                <w:lang w:val="uk-UA"/>
              </w:rPr>
              <w:t xml:space="preserve">Роботи виконано частково відповідно до умов договору. </w:t>
            </w:r>
          </w:p>
        </w:tc>
      </w:tr>
    </w:tbl>
    <w:p w:rsidR="005704EC" w:rsidRPr="00A961DE" w:rsidRDefault="005704EC" w:rsidP="005704EC">
      <w:pPr>
        <w:tabs>
          <w:tab w:val="num" w:pos="-540"/>
          <w:tab w:val="right" w:pos="5940"/>
        </w:tabs>
        <w:ind w:right="-141"/>
        <w:jc w:val="center"/>
        <w:rPr>
          <w:b/>
          <w:bCs/>
          <w:sz w:val="26"/>
          <w:szCs w:val="26"/>
          <w:lang w:val="uk-UA"/>
        </w:rPr>
      </w:pPr>
    </w:p>
    <w:p w:rsidR="005704EC" w:rsidRPr="00A961DE" w:rsidRDefault="005704EC" w:rsidP="005704EC">
      <w:pPr>
        <w:tabs>
          <w:tab w:val="num" w:pos="-540"/>
          <w:tab w:val="right" w:pos="5940"/>
        </w:tabs>
        <w:ind w:right="-141"/>
        <w:jc w:val="center"/>
        <w:rPr>
          <w:b/>
          <w:bCs/>
          <w:sz w:val="26"/>
          <w:szCs w:val="26"/>
          <w:lang w:val="uk-UA"/>
        </w:rPr>
      </w:pPr>
      <w:r w:rsidRPr="00A961DE">
        <w:rPr>
          <w:b/>
          <w:bCs/>
          <w:sz w:val="26"/>
          <w:szCs w:val="26"/>
          <w:lang w:val="uk-UA"/>
        </w:rPr>
        <w:t xml:space="preserve">Основні показники по фінансуванню </w:t>
      </w:r>
      <w:r>
        <w:rPr>
          <w:b/>
          <w:bCs/>
          <w:sz w:val="26"/>
          <w:szCs w:val="26"/>
          <w:lang w:val="uk-UA"/>
        </w:rPr>
        <w:t>закладів управління</w:t>
      </w:r>
      <w:r w:rsidRPr="00A961DE">
        <w:rPr>
          <w:b/>
          <w:bCs/>
          <w:sz w:val="26"/>
          <w:szCs w:val="26"/>
          <w:lang w:val="uk-UA"/>
        </w:rPr>
        <w:t xml:space="preserve"> освіти </w:t>
      </w:r>
    </w:p>
    <w:p w:rsidR="005704EC" w:rsidRPr="00A961DE" w:rsidRDefault="005704EC" w:rsidP="005704EC">
      <w:pPr>
        <w:tabs>
          <w:tab w:val="num" w:pos="-540"/>
          <w:tab w:val="right" w:pos="5940"/>
        </w:tabs>
        <w:spacing w:after="100"/>
        <w:ind w:right="-142"/>
        <w:jc w:val="center"/>
        <w:rPr>
          <w:b/>
          <w:bCs/>
          <w:color w:val="FF0000"/>
          <w:sz w:val="26"/>
          <w:szCs w:val="26"/>
          <w:lang w:val="uk-UA"/>
        </w:rPr>
      </w:pPr>
      <w:r>
        <w:rPr>
          <w:b/>
          <w:bCs/>
          <w:sz w:val="26"/>
          <w:szCs w:val="26"/>
          <w:lang w:val="uk-UA"/>
        </w:rPr>
        <w:t xml:space="preserve">                       </w:t>
      </w:r>
      <w:r w:rsidRPr="00A961DE">
        <w:rPr>
          <w:b/>
          <w:bCs/>
          <w:sz w:val="26"/>
          <w:szCs w:val="26"/>
          <w:lang w:val="uk-UA"/>
        </w:rPr>
        <w:t>за рахунок загального фонду</w:t>
      </w:r>
      <w:r>
        <w:rPr>
          <w:b/>
          <w:bCs/>
          <w:sz w:val="26"/>
          <w:szCs w:val="26"/>
          <w:lang w:val="uk-UA"/>
        </w:rPr>
        <w:t xml:space="preserve"> бюджету                  (грн.)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2889"/>
        <w:gridCol w:w="1719"/>
        <w:gridCol w:w="1800"/>
        <w:gridCol w:w="2160"/>
      </w:tblGrid>
      <w:tr w:rsidR="005704EC" w:rsidRPr="00F65880" w:rsidTr="004D7FA2">
        <w:trPr>
          <w:trHeight w:val="653"/>
        </w:trPr>
        <w:tc>
          <w:tcPr>
            <w:tcW w:w="108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41"/>
              <w:jc w:val="center"/>
              <w:rPr>
                <w:b/>
              </w:rPr>
            </w:pPr>
            <w:r w:rsidRPr="00F65880">
              <w:rPr>
                <w:b/>
              </w:rPr>
              <w:t>КЕКВ</w:t>
            </w:r>
          </w:p>
        </w:tc>
        <w:tc>
          <w:tcPr>
            <w:tcW w:w="2889"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41"/>
              <w:jc w:val="center"/>
              <w:rPr>
                <w:b/>
              </w:rPr>
            </w:pPr>
            <w:r w:rsidRPr="00F65880">
              <w:rPr>
                <w:b/>
              </w:rPr>
              <w:t>ПОКАЗНИКИ</w:t>
            </w:r>
          </w:p>
        </w:tc>
        <w:tc>
          <w:tcPr>
            <w:tcW w:w="1719"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41"/>
              <w:jc w:val="center"/>
              <w:rPr>
                <w:b/>
                <w:lang w:val="uk-UA"/>
              </w:rPr>
            </w:pPr>
            <w:r w:rsidRPr="00F65880">
              <w:rPr>
                <w:b/>
                <w:lang w:val="uk-UA"/>
              </w:rPr>
              <w:t>2019</w:t>
            </w:r>
          </w:p>
        </w:tc>
        <w:tc>
          <w:tcPr>
            <w:tcW w:w="180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41"/>
              <w:jc w:val="center"/>
              <w:rPr>
                <w:b/>
                <w:lang w:val="uk-UA"/>
              </w:rPr>
            </w:pPr>
            <w:r w:rsidRPr="00F65880">
              <w:rPr>
                <w:b/>
                <w:lang w:val="uk-UA"/>
              </w:rPr>
              <w:t>2020</w:t>
            </w:r>
          </w:p>
        </w:tc>
        <w:tc>
          <w:tcPr>
            <w:tcW w:w="216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41"/>
              <w:jc w:val="center"/>
              <w:rPr>
                <w:b/>
                <w:lang w:val="uk-UA"/>
              </w:rPr>
            </w:pPr>
            <w:r w:rsidRPr="00F65880">
              <w:rPr>
                <w:b/>
                <w:lang w:val="uk-UA"/>
              </w:rPr>
              <w:t>2020 до 2019 року (%)</w:t>
            </w:r>
          </w:p>
        </w:tc>
      </w:tr>
      <w:tr w:rsidR="005704EC" w:rsidRPr="00F65880" w:rsidTr="004D7FA2">
        <w:trPr>
          <w:trHeight w:val="643"/>
        </w:trPr>
        <w:tc>
          <w:tcPr>
            <w:tcW w:w="108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85"/>
            </w:pPr>
            <w:r w:rsidRPr="00F65880">
              <w:t>2111</w:t>
            </w:r>
          </w:p>
          <w:p w:rsidR="005704EC" w:rsidRPr="00F65880" w:rsidRDefault="005704EC" w:rsidP="004D7FA2">
            <w:pPr>
              <w:ind w:right="-185"/>
            </w:pPr>
            <w:r w:rsidRPr="00F65880">
              <w:t>2120</w:t>
            </w:r>
          </w:p>
        </w:tc>
        <w:tc>
          <w:tcPr>
            <w:tcW w:w="2889"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85"/>
            </w:pPr>
            <w:r w:rsidRPr="00F65880">
              <w:t xml:space="preserve">Заробітна плата </w:t>
            </w:r>
            <w:r>
              <w:rPr>
                <w:lang w:val="uk-UA"/>
              </w:rPr>
              <w:t>з нарахуваннями</w:t>
            </w:r>
          </w:p>
        </w:tc>
        <w:tc>
          <w:tcPr>
            <w:tcW w:w="1719"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85"/>
              <w:jc w:val="center"/>
              <w:rPr>
                <w:lang w:val="uk-UA"/>
              </w:rPr>
            </w:pPr>
            <w:r w:rsidRPr="00F65880">
              <w:t>1</w:t>
            </w:r>
            <w:r w:rsidRPr="00F65880">
              <w:rPr>
                <w:lang w:val="uk-UA"/>
              </w:rPr>
              <w:t>83 987 875</w:t>
            </w:r>
            <w:r w:rsidRPr="00F65880">
              <w:t>,00</w:t>
            </w:r>
          </w:p>
        </w:tc>
        <w:tc>
          <w:tcPr>
            <w:tcW w:w="180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jc w:val="center"/>
              <w:rPr>
                <w:lang w:val="uk-UA"/>
              </w:rPr>
            </w:pPr>
            <w:r w:rsidRPr="00F65880">
              <w:rPr>
                <w:lang w:val="uk-UA"/>
              </w:rPr>
              <w:t>216 268 061,00</w:t>
            </w:r>
          </w:p>
        </w:tc>
        <w:tc>
          <w:tcPr>
            <w:tcW w:w="216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jc w:val="center"/>
              <w:rPr>
                <w:lang w:val="uk-UA"/>
              </w:rPr>
            </w:pPr>
            <w:r w:rsidRPr="00F65880">
              <w:rPr>
                <w:lang w:val="uk-UA"/>
              </w:rPr>
              <w:t>117,5</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2210</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pPr>
            <w:r w:rsidRPr="00F65880">
              <w:t>Придмети,обладнання</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rPr>
                <w:lang w:val="en-US"/>
              </w:rPr>
            </w:pPr>
            <w:r w:rsidRPr="00F65880">
              <w:rPr>
                <w:lang w:val="en-US"/>
              </w:rPr>
              <w:t>6 237 027,00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pPr>
            <w:r w:rsidRPr="00F65880">
              <w:rPr>
                <w:lang w:val="uk-UA"/>
              </w:rPr>
              <w:t xml:space="preserve">7 466 553,00  </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 xml:space="preserve"> 119,7</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2220</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pPr>
            <w:r w:rsidRPr="00F65880">
              <w:t>Медикаменти</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rPr>
                <w:lang w:val="en-US"/>
              </w:rPr>
            </w:pPr>
            <w:r w:rsidRPr="00F65880">
              <w:rPr>
                <w:lang w:val="en-US"/>
              </w:rPr>
              <w:t>177 044,00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pPr>
            <w:r w:rsidRPr="00F65880">
              <w:rPr>
                <w:lang w:val="uk-UA"/>
              </w:rPr>
              <w:t>465 427,00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Pr>
                <w:lang w:val="uk-UA"/>
              </w:rPr>
              <w:t>262,9</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2230</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pPr>
            <w:r w:rsidRPr="00F65880">
              <w:t xml:space="preserve"> Харчування</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rPr>
                <w:lang w:val="en-US"/>
              </w:rPr>
            </w:pPr>
            <w:r w:rsidRPr="00F65880">
              <w:rPr>
                <w:lang w:val="en-US"/>
              </w:rPr>
              <w:t>11 818 871,00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pPr>
            <w:r w:rsidRPr="00F65880">
              <w:rPr>
                <w:lang w:val="uk-UA"/>
              </w:rPr>
              <w:t>8 824 566,00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Pr>
                <w:lang w:val="uk-UA"/>
              </w:rPr>
              <w:t>74,7</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2240</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pPr>
            <w:r w:rsidRPr="00F65880">
              <w:t xml:space="preserve">Оплата послуг         </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rPr>
                <w:lang w:val="en-US"/>
              </w:rPr>
            </w:pPr>
            <w:r w:rsidRPr="00F65880">
              <w:rPr>
                <w:lang w:val="en-US"/>
              </w:rPr>
              <w:t>9 504 265,00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pPr>
            <w:r w:rsidRPr="00F65880">
              <w:rPr>
                <w:lang w:val="uk-UA"/>
              </w:rPr>
              <w:t>10 903 545,00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114,7</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2250</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pPr>
            <w:r w:rsidRPr="00F65880">
              <w:t>Оплата відряджень</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rPr>
                <w:lang w:val="en-US"/>
              </w:rPr>
            </w:pPr>
            <w:r w:rsidRPr="00F65880">
              <w:rPr>
                <w:lang w:val="en-US"/>
              </w:rPr>
              <w:t>533 645,00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pPr>
            <w:r w:rsidRPr="00F65880">
              <w:rPr>
                <w:lang w:val="uk-UA"/>
              </w:rPr>
              <w:t>404 911,00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75,8</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2270</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r w:rsidRPr="00F65880">
              <w:t>Оплата комунальних послуг</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rPr>
                <w:lang w:val="en-US"/>
              </w:rPr>
            </w:pPr>
            <w:r w:rsidRPr="00F65880">
              <w:rPr>
                <w:lang w:val="uk-UA"/>
              </w:rPr>
              <w:t xml:space="preserve">6 </w:t>
            </w:r>
            <w:r w:rsidRPr="00F65880">
              <w:rPr>
                <w:lang w:val="en-US"/>
              </w:rPr>
              <w:t>348 238,00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pPr>
            <w:r w:rsidRPr="00F65880">
              <w:rPr>
                <w:lang w:val="uk-UA"/>
              </w:rPr>
              <w:t>5 291 123,00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Pr>
                <w:lang w:val="uk-UA"/>
              </w:rPr>
              <w:t>83,</w:t>
            </w:r>
            <w:r w:rsidRPr="00F65880">
              <w:rPr>
                <w:lang w:val="uk-UA"/>
              </w:rPr>
              <w:t>3</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2730</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pPr>
            <w:r w:rsidRPr="00F65880">
              <w:t xml:space="preserve"> Оплата дітям-сиротам та допомога учням-перможцям</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pPr>
            <w:r w:rsidRPr="00F65880">
              <w:t>190 053,00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pPr>
            <w:r w:rsidRPr="00F65880">
              <w:rPr>
                <w:lang w:val="uk-UA"/>
              </w:rPr>
              <w:t>154 160,00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81,1</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2282</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r w:rsidRPr="00F65880">
              <w:t>Окремі заходи по реаліз.держ. програм</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pStyle w:val="aff6"/>
              <w:rPr>
                <w:rFonts w:ascii="Times New Roman" w:hAnsi="Times New Roman"/>
              </w:rPr>
            </w:pPr>
            <w:r w:rsidRPr="00F65880">
              <w:rPr>
                <w:rFonts w:ascii="Times New Roman" w:hAnsi="Times New Roman"/>
              </w:rPr>
              <w:t xml:space="preserve">117 </w:t>
            </w:r>
            <w:r w:rsidRPr="00F65880">
              <w:rPr>
                <w:rStyle w:val="afd"/>
                <w:rFonts w:ascii="Times New Roman" w:hAnsi="Times New Roman"/>
                <w:iCs w:val="0"/>
              </w:rPr>
              <w:t>705</w:t>
            </w:r>
            <w:r w:rsidRPr="00F65880">
              <w:rPr>
                <w:rFonts w:ascii="Times New Roman" w:hAnsi="Times New Roman"/>
              </w:rPr>
              <w:t>,00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pPr>
            <w:r w:rsidRPr="00F65880">
              <w:rPr>
                <w:lang w:val="uk-UA"/>
              </w:rPr>
              <w:t>159 000,00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jc w:val="center"/>
              <w:rPr>
                <w:lang w:val="uk-UA"/>
              </w:rPr>
            </w:pPr>
            <w:r w:rsidRPr="00F65880">
              <w:rPr>
                <w:lang w:val="uk-UA"/>
              </w:rPr>
              <w:t>135</w:t>
            </w:r>
          </w:p>
        </w:tc>
      </w:tr>
      <w:tr w:rsidR="005704EC" w:rsidRPr="00F65880" w:rsidTr="004D7FA2">
        <w:trPr>
          <w:trHeight w:val="300"/>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2800</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pPr>
            <w:r w:rsidRPr="00F65880">
              <w:t>Інші поточні видатки</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rPr>
                <w:lang w:val="uk-UA"/>
              </w:rPr>
            </w:pPr>
            <w:r w:rsidRPr="00F65880">
              <w:rPr>
                <w:lang w:val="uk-UA"/>
              </w:rPr>
              <w:t>52182</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lang w:val="uk-UA"/>
              </w:rPr>
            </w:pPr>
            <w:r w:rsidRPr="00F65880">
              <w:rPr>
                <w:lang w:val="uk-UA"/>
              </w:rPr>
              <w:t>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lang w:val="uk-UA"/>
              </w:rPr>
            </w:pPr>
          </w:p>
        </w:tc>
      </w:tr>
      <w:tr w:rsidR="005704EC" w:rsidRPr="00F65880" w:rsidTr="004D7FA2">
        <w:trPr>
          <w:trHeight w:val="353"/>
        </w:trPr>
        <w:tc>
          <w:tcPr>
            <w:tcW w:w="108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rPr>
                <w:b/>
              </w:rPr>
            </w:pPr>
            <w:r w:rsidRPr="00F65880">
              <w:rPr>
                <w:b/>
              </w:rPr>
              <w:t xml:space="preserve">Всього </w:t>
            </w:r>
          </w:p>
        </w:tc>
        <w:tc>
          <w:tcPr>
            <w:tcW w:w="288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both"/>
              <w:rPr>
                <w:b/>
              </w:rPr>
            </w:pP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85"/>
              <w:jc w:val="center"/>
              <w:rPr>
                <w:b/>
                <w:lang w:val="uk-UA"/>
              </w:rPr>
            </w:pPr>
            <w:r w:rsidRPr="00F65880">
              <w:rPr>
                <w:b/>
                <w:lang w:val="uk-UA"/>
              </w:rPr>
              <w:t>218 966 905,00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b/>
              </w:rPr>
            </w:pPr>
            <w:r w:rsidRPr="00F65880">
              <w:rPr>
                <w:b/>
                <w:lang w:val="uk-UA"/>
              </w:rPr>
              <w:t>249 937 346,00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b/>
                <w:lang w:val="uk-UA"/>
              </w:rPr>
            </w:pPr>
            <w:r w:rsidRPr="00F65880">
              <w:rPr>
                <w:b/>
                <w:lang w:val="uk-UA"/>
              </w:rPr>
              <w:t>114,1</w:t>
            </w:r>
          </w:p>
        </w:tc>
      </w:tr>
    </w:tbl>
    <w:p w:rsidR="005704EC" w:rsidRPr="004A701B" w:rsidRDefault="005704EC" w:rsidP="005704EC">
      <w:pPr>
        <w:tabs>
          <w:tab w:val="num" w:pos="-540"/>
          <w:tab w:val="right" w:pos="5940"/>
        </w:tabs>
        <w:ind w:right="-141"/>
        <w:jc w:val="center"/>
        <w:rPr>
          <w:b/>
          <w:bCs/>
          <w:sz w:val="22"/>
          <w:szCs w:val="22"/>
          <w:lang w:val="uk-UA"/>
        </w:rPr>
      </w:pPr>
    </w:p>
    <w:p w:rsidR="005704EC" w:rsidRPr="00A961DE" w:rsidRDefault="005704EC" w:rsidP="005704EC">
      <w:pPr>
        <w:tabs>
          <w:tab w:val="num" w:pos="-540"/>
          <w:tab w:val="right" w:pos="5940"/>
        </w:tabs>
        <w:ind w:right="-141"/>
        <w:jc w:val="center"/>
        <w:rPr>
          <w:b/>
          <w:bCs/>
          <w:sz w:val="26"/>
          <w:szCs w:val="26"/>
          <w:lang w:val="uk-UA"/>
        </w:rPr>
      </w:pPr>
      <w:r w:rsidRPr="00A961DE">
        <w:rPr>
          <w:b/>
          <w:bCs/>
          <w:sz w:val="26"/>
          <w:szCs w:val="26"/>
          <w:lang w:val="uk-UA"/>
        </w:rPr>
        <w:t xml:space="preserve">Основні показники по фінансуванню </w:t>
      </w:r>
      <w:r>
        <w:rPr>
          <w:b/>
          <w:bCs/>
          <w:sz w:val="26"/>
          <w:szCs w:val="26"/>
          <w:lang w:val="uk-UA"/>
        </w:rPr>
        <w:t>закладів</w:t>
      </w:r>
      <w:r w:rsidRPr="00A961DE">
        <w:rPr>
          <w:b/>
          <w:bCs/>
          <w:sz w:val="26"/>
          <w:szCs w:val="26"/>
          <w:lang w:val="uk-UA"/>
        </w:rPr>
        <w:t xml:space="preserve"> </w:t>
      </w:r>
      <w:r>
        <w:rPr>
          <w:b/>
          <w:bCs/>
          <w:sz w:val="26"/>
          <w:szCs w:val="26"/>
          <w:lang w:val="uk-UA"/>
        </w:rPr>
        <w:t xml:space="preserve">управління </w:t>
      </w:r>
      <w:r w:rsidRPr="00A961DE">
        <w:rPr>
          <w:b/>
          <w:bCs/>
          <w:sz w:val="26"/>
          <w:szCs w:val="26"/>
          <w:lang w:val="uk-UA"/>
        </w:rPr>
        <w:t xml:space="preserve">освіти </w:t>
      </w:r>
    </w:p>
    <w:p w:rsidR="005704EC" w:rsidRPr="00A961DE" w:rsidRDefault="005704EC" w:rsidP="005704EC">
      <w:pPr>
        <w:tabs>
          <w:tab w:val="num" w:pos="-540"/>
          <w:tab w:val="right" w:pos="5940"/>
        </w:tabs>
        <w:spacing w:after="100"/>
        <w:ind w:right="-142"/>
        <w:jc w:val="center"/>
        <w:rPr>
          <w:b/>
          <w:sz w:val="26"/>
          <w:szCs w:val="26"/>
          <w:lang w:val="uk-UA"/>
        </w:rPr>
      </w:pPr>
      <w:r>
        <w:rPr>
          <w:b/>
          <w:bCs/>
          <w:sz w:val="26"/>
          <w:szCs w:val="26"/>
          <w:lang w:val="uk-UA"/>
        </w:rPr>
        <w:t xml:space="preserve">                            </w:t>
      </w:r>
      <w:r w:rsidRPr="00A961DE">
        <w:rPr>
          <w:b/>
          <w:bCs/>
          <w:sz w:val="26"/>
          <w:szCs w:val="26"/>
          <w:lang w:val="uk-UA"/>
        </w:rPr>
        <w:t>за рахунок спеціального фонду</w:t>
      </w:r>
      <w:r>
        <w:rPr>
          <w:b/>
          <w:bCs/>
          <w:sz w:val="26"/>
          <w:szCs w:val="26"/>
          <w:lang w:val="uk-UA"/>
        </w:rPr>
        <w:t xml:space="preserve"> бюджету                    (грн.)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2799"/>
        <w:gridCol w:w="1719"/>
        <w:gridCol w:w="1800"/>
        <w:gridCol w:w="2160"/>
      </w:tblGrid>
      <w:tr w:rsidR="005704EC" w:rsidRPr="00F65880" w:rsidTr="004D7FA2">
        <w:trPr>
          <w:trHeight w:val="520"/>
        </w:trPr>
        <w:tc>
          <w:tcPr>
            <w:tcW w:w="117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left="180" w:right="-141"/>
              <w:jc w:val="center"/>
              <w:rPr>
                <w:b/>
                <w:u w:val="single"/>
              </w:rPr>
            </w:pPr>
            <w:r w:rsidRPr="00F65880">
              <w:rPr>
                <w:b/>
              </w:rPr>
              <w:t>КЕК</w:t>
            </w:r>
          </w:p>
        </w:tc>
        <w:tc>
          <w:tcPr>
            <w:tcW w:w="2799"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left="417" w:right="-141"/>
              <w:jc w:val="center"/>
              <w:rPr>
                <w:b/>
                <w:u w:val="single"/>
              </w:rPr>
            </w:pPr>
            <w:r w:rsidRPr="00F65880">
              <w:rPr>
                <w:b/>
              </w:rPr>
              <w:t>Показники</w:t>
            </w:r>
          </w:p>
        </w:tc>
        <w:tc>
          <w:tcPr>
            <w:tcW w:w="1719"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left="192" w:right="-141"/>
              <w:jc w:val="center"/>
              <w:rPr>
                <w:lang w:val="uk-UA"/>
              </w:rPr>
            </w:pPr>
            <w:r w:rsidRPr="00F65880">
              <w:rPr>
                <w:b/>
                <w:lang w:val="uk-UA"/>
              </w:rPr>
              <w:t>2019</w:t>
            </w:r>
          </w:p>
        </w:tc>
        <w:tc>
          <w:tcPr>
            <w:tcW w:w="180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41"/>
              <w:jc w:val="center"/>
              <w:rPr>
                <w:lang w:val="uk-UA"/>
              </w:rPr>
            </w:pPr>
            <w:r w:rsidRPr="00F65880">
              <w:rPr>
                <w:b/>
                <w:lang w:val="uk-UA"/>
              </w:rPr>
              <w:t>2020</w:t>
            </w:r>
          </w:p>
        </w:tc>
        <w:tc>
          <w:tcPr>
            <w:tcW w:w="216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41"/>
              <w:jc w:val="center"/>
              <w:rPr>
                <w:b/>
                <w:lang w:val="uk-UA"/>
              </w:rPr>
            </w:pPr>
            <w:r w:rsidRPr="00F65880">
              <w:rPr>
                <w:b/>
                <w:lang w:val="uk-UA"/>
              </w:rPr>
              <w:t>2020 до 2019 року (%)</w:t>
            </w:r>
          </w:p>
        </w:tc>
      </w:tr>
      <w:tr w:rsidR="005704EC" w:rsidRPr="00F65880" w:rsidTr="004D7FA2">
        <w:trPr>
          <w:trHeight w:val="300"/>
        </w:trPr>
        <w:tc>
          <w:tcPr>
            <w:tcW w:w="117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left="180" w:right="-141"/>
              <w:rPr>
                <w:b/>
              </w:rPr>
            </w:pPr>
            <w:r w:rsidRPr="00F65880">
              <w:t>3110</w:t>
            </w:r>
          </w:p>
        </w:tc>
        <w:tc>
          <w:tcPr>
            <w:tcW w:w="279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left="-36" w:right="-141" w:firstLine="36"/>
              <w:rPr>
                <w:b/>
              </w:rPr>
            </w:pPr>
            <w:r w:rsidRPr="00F65880">
              <w:t>Придбання  капітальні</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r w:rsidRPr="00F65880">
              <w:t>3  499 852,00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rPr>
                <w:b/>
                <w:lang w:val="uk-UA"/>
              </w:rPr>
            </w:pPr>
            <w:r w:rsidRPr="00F65880">
              <w:rPr>
                <w:b/>
                <w:lang w:val="uk-UA"/>
              </w:rPr>
              <w:t>5 843 553,13</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b/>
                <w:lang w:val="uk-UA"/>
              </w:rPr>
            </w:pPr>
            <w:r w:rsidRPr="00F65880">
              <w:rPr>
                <w:b/>
                <w:lang w:val="uk-UA"/>
              </w:rPr>
              <w:t>167</w:t>
            </w:r>
          </w:p>
        </w:tc>
      </w:tr>
      <w:tr w:rsidR="005704EC" w:rsidRPr="00F65880" w:rsidTr="004D7FA2">
        <w:trPr>
          <w:trHeight w:val="252"/>
        </w:trPr>
        <w:tc>
          <w:tcPr>
            <w:tcW w:w="117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left="180" w:right="-141"/>
              <w:rPr>
                <w:b/>
              </w:rPr>
            </w:pPr>
            <w:r w:rsidRPr="00F65880">
              <w:t>3132</w:t>
            </w:r>
          </w:p>
        </w:tc>
        <w:tc>
          <w:tcPr>
            <w:tcW w:w="279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left="-36" w:right="-141" w:firstLine="36"/>
              <w:rPr>
                <w:lang w:val="uk-UA"/>
              </w:rPr>
            </w:pPr>
            <w:r w:rsidRPr="00F65880">
              <w:t>Капітальний ремонт</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r w:rsidRPr="00F65880">
              <w:t>4 301 451,00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rPr>
                <w:b/>
                <w:lang w:val="uk-UA"/>
              </w:rPr>
            </w:pPr>
            <w:r w:rsidRPr="00F65880">
              <w:rPr>
                <w:b/>
                <w:lang w:val="uk-UA"/>
              </w:rPr>
              <w:t>8 483 437,00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lang w:val="uk-UA"/>
              </w:rPr>
            </w:pPr>
            <w:r w:rsidRPr="00F65880">
              <w:rPr>
                <w:lang w:val="uk-UA"/>
              </w:rPr>
              <w:t>197,2</w:t>
            </w:r>
          </w:p>
        </w:tc>
      </w:tr>
      <w:tr w:rsidR="005704EC" w:rsidRPr="00F65880" w:rsidTr="004D7FA2">
        <w:trPr>
          <w:trHeight w:val="285"/>
        </w:trPr>
        <w:tc>
          <w:tcPr>
            <w:tcW w:w="117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left="180" w:right="-141"/>
            </w:pPr>
            <w:r w:rsidRPr="00F65880">
              <w:t xml:space="preserve">3142  </w:t>
            </w:r>
            <w:r w:rsidRPr="00F65880">
              <w:rPr>
                <w:lang w:val="uk-UA"/>
              </w:rPr>
              <w:t xml:space="preserve">   </w:t>
            </w:r>
          </w:p>
        </w:tc>
        <w:tc>
          <w:tcPr>
            <w:tcW w:w="279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left="-36" w:right="-141" w:firstLine="36"/>
            </w:pPr>
            <w:r w:rsidRPr="00F65880">
              <w:rPr>
                <w:lang w:val="uk-UA"/>
              </w:rPr>
              <w:t>Реконструкція</w:t>
            </w: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r w:rsidRPr="00F65880">
              <w:t>4 827 577,00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rPr>
                <w:lang w:val="uk-UA"/>
              </w:rPr>
            </w:pPr>
            <w:r w:rsidRPr="00F65880">
              <w:rPr>
                <w:lang w:val="uk-UA"/>
              </w:rPr>
              <w:t>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lang w:val="uk-UA"/>
              </w:rPr>
            </w:pPr>
          </w:p>
        </w:tc>
      </w:tr>
      <w:tr w:rsidR="005704EC" w:rsidRPr="00F65880" w:rsidTr="004D7FA2">
        <w:trPr>
          <w:trHeight w:val="285"/>
        </w:trPr>
        <w:tc>
          <w:tcPr>
            <w:tcW w:w="117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left="180" w:right="-141"/>
              <w:rPr>
                <w:lang w:val="uk-UA"/>
              </w:rPr>
            </w:pPr>
            <w:r w:rsidRPr="00F65880">
              <w:rPr>
                <w:lang w:val="uk-UA"/>
              </w:rPr>
              <w:t>3220</w:t>
            </w:r>
          </w:p>
        </w:tc>
        <w:tc>
          <w:tcPr>
            <w:tcW w:w="279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left="-36" w:right="-141" w:firstLine="36"/>
              <w:rPr>
                <w:lang w:val="uk-UA"/>
              </w:rPr>
            </w:pPr>
            <w:r w:rsidRPr="00F65880">
              <w:rPr>
                <w:lang w:val="uk-UA"/>
              </w:rPr>
              <w:t>Капітальні трасферти органам державного управління інших рівнів</w:t>
            </w:r>
          </w:p>
        </w:tc>
        <w:tc>
          <w:tcPr>
            <w:tcW w:w="1719"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rPr>
                <w:lang w:val="uk-UA"/>
              </w:rPr>
            </w:pPr>
            <w:r w:rsidRPr="00F65880">
              <w:rPr>
                <w:lang w:val="uk-UA"/>
              </w:rPr>
              <w:t>0</w:t>
            </w:r>
          </w:p>
        </w:tc>
        <w:tc>
          <w:tcPr>
            <w:tcW w:w="1800" w:type="dxa"/>
            <w:tcBorders>
              <w:top w:val="single" w:sz="4" w:space="0" w:color="auto"/>
              <w:left w:val="single" w:sz="4" w:space="0" w:color="auto"/>
              <w:bottom w:val="single" w:sz="4" w:space="0" w:color="auto"/>
              <w:right w:val="single" w:sz="4" w:space="0" w:color="auto"/>
            </w:tcBorders>
            <w:vAlign w:val="center"/>
          </w:tcPr>
          <w:p w:rsidR="005704EC" w:rsidRPr="00F65880" w:rsidRDefault="005704EC" w:rsidP="004D7FA2">
            <w:pPr>
              <w:ind w:right="-141"/>
              <w:rPr>
                <w:lang w:val="uk-UA"/>
              </w:rPr>
            </w:pPr>
            <w:r w:rsidRPr="00F65880">
              <w:rPr>
                <w:lang w:val="uk-UA"/>
              </w:rPr>
              <w:t>1 566 000,00</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lang w:val="uk-UA"/>
              </w:rPr>
            </w:pPr>
          </w:p>
        </w:tc>
      </w:tr>
      <w:tr w:rsidR="005704EC" w:rsidRPr="00F65880" w:rsidTr="004D7FA2">
        <w:trPr>
          <w:trHeight w:val="285"/>
        </w:trPr>
        <w:tc>
          <w:tcPr>
            <w:tcW w:w="117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pPr>
            <w:r w:rsidRPr="00F65880">
              <w:rPr>
                <w:b/>
              </w:rPr>
              <w:t xml:space="preserve">   Всього</w:t>
            </w:r>
          </w:p>
        </w:tc>
        <w:tc>
          <w:tcPr>
            <w:tcW w:w="279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pPr>
          </w:p>
        </w:tc>
        <w:tc>
          <w:tcPr>
            <w:tcW w:w="1719"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rPr>
                <w:b/>
              </w:rPr>
            </w:pPr>
            <w:r w:rsidRPr="00F65880">
              <w:rPr>
                <w:b/>
              </w:rPr>
              <w:t>12 628 880,00</w:t>
            </w:r>
          </w:p>
        </w:tc>
        <w:tc>
          <w:tcPr>
            <w:tcW w:w="180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b/>
                <w:lang w:val="uk-UA"/>
              </w:rPr>
            </w:pPr>
            <w:r w:rsidRPr="00F65880">
              <w:rPr>
                <w:b/>
                <w:lang w:val="uk-UA"/>
              </w:rPr>
              <w:t>15 892 990,13</w:t>
            </w:r>
          </w:p>
        </w:tc>
        <w:tc>
          <w:tcPr>
            <w:tcW w:w="2160" w:type="dxa"/>
            <w:tcBorders>
              <w:top w:val="single" w:sz="4" w:space="0" w:color="auto"/>
              <w:left w:val="single" w:sz="4" w:space="0" w:color="auto"/>
              <w:bottom w:val="single" w:sz="4" w:space="0" w:color="auto"/>
              <w:right w:val="single" w:sz="4" w:space="0" w:color="auto"/>
            </w:tcBorders>
          </w:tcPr>
          <w:p w:rsidR="005704EC" w:rsidRPr="00F65880" w:rsidRDefault="005704EC" w:rsidP="004D7FA2">
            <w:pPr>
              <w:ind w:right="-141"/>
              <w:jc w:val="center"/>
              <w:rPr>
                <w:b/>
                <w:lang w:val="uk-UA"/>
              </w:rPr>
            </w:pPr>
            <w:r w:rsidRPr="00F65880">
              <w:rPr>
                <w:b/>
                <w:lang w:val="uk-UA"/>
              </w:rPr>
              <w:t>125,8</w:t>
            </w:r>
          </w:p>
        </w:tc>
      </w:tr>
    </w:tbl>
    <w:p w:rsidR="005704EC" w:rsidRPr="00A71CF4" w:rsidRDefault="005704EC" w:rsidP="005704EC">
      <w:pPr>
        <w:jc w:val="center"/>
        <w:rPr>
          <w:b/>
          <w:bCs/>
          <w:sz w:val="26"/>
          <w:szCs w:val="26"/>
          <w:lang w:val="uk-UA"/>
        </w:rPr>
      </w:pPr>
      <w:r w:rsidRPr="00A71CF4">
        <w:rPr>
          <w:b/>
          <w:bCs/>
          <w:sz w:val="26"/>
          <w:szCs w:val="26"/>
          <w:lang w:val="uk-UA"/>
        </w:rPr>
        <w:lastRenderedPageBreak/>
        <w:t>5.5. Культура</w:t>
      </w:r>
      <w:r>
        <w:rPr>
          <w:b/>
          <w:bCs/>
          <w:sz w:val="26"/>
          <w:szCs w:val="26"/>
          <w:lang w:val="uk-UA"/>
        </w:rPr>
        <w:t xml:space="preserve"> та туризм</w:t>
      </w:r>
    </w:p>
    <w:p w:rsidR="005704EC" w:rsidRPr="00A71CF4" w:rsidRDefault="005704EC" w:rsidP="005704EC">
      <w:pPr>
        <w:pStyle w:val="ListParagraph1"/>
        <w:spacing w:after="0" w:line="240" w:lineRule="auto"/>
        <w:ind w:left="108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5704EC" w:rsidRPr="00A71CF4" w:rsidRDefault="005704EC" w:rsidP="005704EC">
      <w:pPr>
        <w:pStyle w:val="c1"/>
        <w:tabs>
          <w:tab w:val="left" w:pos="900"/>
        </w:tabs>
        <w:spacing w:before="0" w:after="0"/>
        <w:jc w:val="both"/>
        <w:rPr>
          <w:sz w:val="26"/>
          <w:szCs w:val="26"/>
        </w:rPr>
      </w:pPr>
      <w:r w:rsidRPr="00A71CF4">
        <w:rPr>
          <w:sz w:val="26"/>
          <w:szCs w:val="26"/>
        </w:rPr>
        <w:tab/>
        <w:t>5.5.1.Модернізація закладів культури та зміцнення матеріальної бази культурно-мистецької інфраструктури.</w:t>
      </w:r>
    </w:p>
    <w:p w:rsidR="005704EC" w:rsidRPr="00A71CF4" w:rsidRDefault="005704EC" w:rsidP="005704EC">
      <w:pPr>
        <w:pStyle w:val="c1"/>
        <w:tabs>
          <w:tab w:val="left" w:pos="900"/>
        </w:tabs>
        <w:spacing w:before="0" w:after="0"/>
        <w:jc w:val="both"/>
        <w:rPr>
          <w:sz w:val="26"/>
          <w:szCs w:val="26"/>
        </w:rPr>
      </w:pPr>
      <w:r w:rsidRPr="00A71CF4">
        <w:rPr>
          <w:sz w:val="26"/>
          <w:szCs w:val="26"/>
        </w:rPr>
        <w:tab/>
        <w:t xml:space="preserve">5.5.2.Розвиток  класичного та сучасного </w:t>
      </w:r>
      <w:r w:rsidRPr="00A71CF4">
        <w:rPr>
          <w:color w:val="000000"/>
          <w:sz w:val="26"/>
          <w:szCs w:val="26"/>
        </w:rPr>
        <w:t>мистецтва та аматорської творчості, збереження та актуалізація традиційної культури.</w:t>
      </w:r>
    </w:p>
    <w:p w:rsidR="005704EC" w:rsidRPr="00A71CF4" w:rsidRDefault="005704EC" w:rsidP="005704EC">
      <w:pPr>
        <w:pStyle w:val="c1"/>
        <w:tabs>
          <w:tab w:val="left" w:pos="900"/>
        </w:tabs>
        <w:spacing w:before="0" w:after="0"/>
        <w:jc w:val="both"/>
        <w:rPr>
          <w:sz w:val="26"/>
          <w:szCs w:val="26"/>
        </w:rPr>
      </w:pPr>
      <w:r w:rsidRPr="00A71CF4">
        <w:rPr>
          <w:sz w:val="26"/>
          <w:szCs w:val="26"/>
        </w:rPr>
        <w:tab/>
        <w:t>5.5.3. Підтримка обдарованих дітей та забезпечення ефективної діяльності початкових спеціалізованих мистецьких навчальних закладів.</w:t>
      </w:r>
    </w:p>
    <w:p w:rsidR="005704EC" w:rsidRPr="00A71CF4" w:rsidRDefault="005704EC" w:rsidP="005704EC">
      <w:pPr>
        <w:pStyle w:val="c1"/>
        <w:tabs>
          <w:tab w:val="left" w:pos="900"/>
        </w:tabs>
        <w:spacing w:before="0" w:after="0"/>
        <w:jc w:val="both"/>
        <w:rPr>
          <w:sz w:val="26"/>
          <w:szCs w:val="26"/>
        </w:rPr>
      </w:pPr>
      <w:r w:rsidRPr="00A71CF4">
        <w:rPr>
          <w:sz w:val="26"/>
          <w:szCs w:val="26"/>
        </w:rPr>
        <w:tab/>
        <w:t>5.5.4.</w:t>
      </w:r>
      <w:r>
        <w:rPr>
          <w:sz w:val="26"/>
          <w:szCs w:val="26"/>
        </w:rPr>
        <w:t xml:space="preserve"> </w:t>
      </w:r>
      <w:r w:rsidRPr="00A71CF4">
        <w:rPr>
          <w:sz w:val="26"/>
          <w:szCs w:val="26"/>
        </w:rPr>
        <w:t>Розвиток міжнародної діяльності у сфері культури.</w:t>
      </w:r>
    </w:p>
    <w:p w:rsidR="005704EC" w:rsidRPr="00FB6092" w:rsidRDefault="005704EC" w:rsidP="005704EC">
      <w:pPr>
        <w:pStyle w:val="c1"/>
        <w:tabs>
          <w:tab w:val="left" w:pos="1620"/>
        </w:tabs>
        <w:spacing w:before="0" w:after="0"/>
        <w:ind w:firstLine="709"/>
        <w:jc w:val="both"/>
        <w:rPr>
          <w:sz w:val="16"/>
          <w:szCs w:val="16"/>
        </w:rPr>
      </w:pPr>
    </w:p>
    <w:p w:rsidR="005704EC" w:rsidRPr="00A71CF4" w:rsidRDefault="005704EC" w:rsidP="005704EC">
      <w:pPr>
        <w:pStyle w:val="ListParagraph1"/>
        <w:spacing w:after="0" w:line="240" w:lineRule="auto"/>
        <w:ind w:left="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Виконання</w:t>
      </w:r>
    </w:p>
    <w:p w:rsidR="005704EC" w:rsidRPr="00A17AEC" w:rsidRDefault="005704EC" w:rsidP="005704EC">
      <w:pPr>
        <w:jc w:val="both"/>
        <w:rPr>
          <w:color w:val="000000"/>
          <w:sz w:val="26"/>
          <w:szCs w:val="26"/>
          <w:lang w:val="uk-UA"/>
        </w:rPr>
      </w:pPr>
      <w:r w:rsidRPr="00071567">
        <w:rPr>
          <w:b/>
          <w:bCs/>
          <w:sz w:val="26"/>
          <w:szCs w:val="26"/>
          <w:lang w:val="uk-UA"/>
        </w:rPr>
        <w:tab/>
        <w:t>5.5.1.</w:t>
      </w:r>
      <w:r w:rsidRPr="00A17AEC">
        <w:rPr>
          <w:color w:val="000000"/>
          <w:sz w:val="26"/>
          <w:szCs w:val="26"/>
          <w:lang w:val="uk-UA"/>
        </w:rPr>
        <w:t xml:space="preserve"> З метою модернізації закладів культури та зміцнення матеріальної бази культурно-мистецької інфраструктури у 2020 році було придбано музичні інструменти, обладнання, апаратура, технічні засоби, зокрема: світлодіодні іллюмінації «Сани» та «Ялинковий ліс», ударну установку, акустичну систему, мікрофони, мікшерний пульт, сабвуфер, чохли для бандур та баяна, струни для бандур, стійку мікрофонна, стійку перехідник, односекційний журавель, портативну колонку,  підставку напольну, пюпітери, шаровари козацькі, чоловічі сорочки, напівчоботи та туфлі жіночі, прапор, книги, періодичні видання, стелажі, інформаційні стенди, ламінатор, бездротовий роутер, комутацію, телевізори, тюнер, зарядні пристрої, касовий апарат, кондиціонери, меблі, оргтехніку та інше.</w:t>
      </w:r>
    </w:p>
    <w:p w:rsidR="005704EC" w:rsidRPr="00A17AEC" w:rsidRDefault="005704EC" w:rsidP="005704EC">
      <w:pPr>
        <w:ind w:firstLine="708"/>
        <w:jc w:val="both"/>
        <w:rPr>
          <w:sz w:val="26"/>
          <w:szCs w:val="26"/>
          <w:lang w:val="uk-UA" w:eastAsia="en-US"/>
        </w:rPr>
      </w:pPr>
      <w:r w:rsidRPr="00A17AEC">
        <w:rPr>
          <w:color w:val="000000"/>
          <w:sz w:val="26"/>
          <w:szCs w:val="26"/>
          <w:lang w:val="uk-UA"/>
        </w:rPr>
        <w:t xml:space="preserve">У 2020 році для покращення матеріально-технічної бази комунального закладу «Парк культури та відпочинку» та організації активного відпочинку і дозвілля жителів міста, було придбано та встановлено вуличний спортивно-тренажерний майданчик на території парку культури з такими елементами: тренажер вуличний «Велоспорт» - 1шт, тренажер вуличний «Віджим ніг» - 1 шт, </w:t>
      </w:r>
      <w:r w:rsidRPr="00A17AEC">
        <w:rPr>
          <w:color w:val="000000"/>
          <w:sz w:val="26"/>
          <w:szCs w:val="26"/>
          <w:shd w:val="clear" w:color="auto" w:fill="FFFFFF"/>
          <w:lang w:val="uk-UA"/>
        </w:rPr>
        <w:t xml:space="preserve">вуличний настільний теніс – 1 шт, колода вулична «Рівновага» - 1 шт, вуличний тренажер «Шахи» - 2 шт, вуличний тренажер для рук – 1 шт, </w:t>
      </w:r>
      <w:r w:rsidRPr="00A17AEC">
        <w:rPr>
          <w:color w:val="000000"/>
          <w:sz w:val="26"/>
          <w:szCs w:val="26"/>
          <w:lang w:val="uk-UA"/>
        </w:rPr>
        <w:t>тренажер вуличний «Маятник» - 1 шт, тренажер вуличний «Весла» - 1 шт, в</w:t>
      </w:r>
      <w:r w:rsidRPr="00A17AEC">
        <w:rPr>
          <w:color w:val="000000"/>
          <w:sz w:val="26"/>
          <w:szCs w:val="26"/>
          <w:shd w:val="clear" w:color="auto" w:fill="FFFFFF"/>
          <w:lang w:val="uk-UA"/>
        </w:rPr>
        <w:t xml:space="preserve">уличний тренажер «Віджим рук» - 1 шт, спортивний комплекс </w:t>
      </w:r>
      <w:r w:rsidRPr="00A17AEC">
        <w:rPr>
          <w:color w:val="000000"/>
          <w:sz w:val="26"/>
          <w:szCs w:val="26"/>
          <w:shd w:val="clear" w:color="auto" w:fill="FFFFFF"/>
        </w:rPr>
        <w:t>Street</w:t>
      </w:r>
      <w:r w:rsidRPr="00A17AEC">
        <w:rPr>
          <w:color w:val="000000"/>
          <w:sz w:val="26"/>
          <w:szCs w:val="26"/>
          <w:shd w:val="clear" w:color="auto" w:fill="FFFFFF"/>
          <w:lang w:val="uk-UA"/>
        </w:rPr>
        <w:t xml:space="preserve"> </w:t>
      </w:r>
      <w:r w:rsidRPr="00A17AEC">
        <w:rPr>
          <w:color w:val="000000"/>
          <w:sz w:val="26"/>
          <w:szCs w:val="26"/>
          <w:shd w:val="clear" w:color="auto" w:fill="FFFFFF"/>
        </w:rPr>
        <w:t>workout</w:t>
      </w:r>
      <w:r w:rsidRPr="00A17AEC">
        <w:rPr>
          <w:color w:val="000000"/>
          <w:sz w:val="26"/>
          <w:szCs w:val="26"/>
          <w:shd w:val="clear" w:color="auto" w:fill="FFFFFF"/>
          <w:lang w:val="uk-UA"/>
        </w:rPr>
        <w:t xml:space="preserve"> – 1 шт., стінка для лазання «Метелик» - 1 шт, вуличний тренажер «Лижі»</w:t>
      </w:r>
      <w:r w:rsidRPr="00A17AEC">
        <w:rPr>
          <w:color w:val="000000"/>
          <w:sz w:val="26"/>
          <w:szCs w:val="26"/>
          <w:lang w:val="uk-UA"/>
        </w:rPr>
        <w:t xml:space="preserve"> - 1 шт, </w:t>
      </w:r>
      <w:r w:rsidRPr="00A17AEC">
        <w:rPr>
          <w:color w:val="000000"/>
          <w:sz w:val="26"/>
          <w:szCs w:val="26"/>
          <w:shd w:val="clear" w:color="auto" w:fill="FFFFFF"/>
          <w:lang w:val="uk-UA"/>
        </w:rPr>
        <w:t>Гойдалка – балансир</w:t>
      </w:r>
      <w:r w:rsidRPr="00A17AEC">
        <w:rPr>
          <w:color w:val="000000"/>
          <w:sz w:val="26"/>
          <w:szCs w:val="26"/>
          <w:lang w:val="uk-UA"/>
        </w:rPr>
        <w:t xml:space="preserve"> - 1 шт. </w:t>
      </w:r>
    </w:p>
    <w:p w:rsidR="005704EC" w:rsidRPr="00FB6092" w:rsidRDefault="005704EC" w:rsidP="005704EC">
      <w:pPr>
        <w:pStyle w:val="af6"/>
        <w:ind w:firstLine="708"/>
        <w:jc w:val="both"/>
        <w:rPr>
          <w:sz w:val="26"/>
          <w:szCs w:val="26"/>
          <w:lang w:val="uk-UA"/>
        </w:rPr>
      </w:pPr>
      <w:r w:rsidRPr="00FB6092">
        <w:rPr>
          <w:color w:val="000000"/>
          <w:sz w:val="26"/>
          <w:szCs w:val="26"/>
          <w:lang w:val="uk-UA"/>
        </w:rPr>
        <w:t>З метою догляду та обслуговування лісового масиву, газонів, кущів та обслуговування майна парку, було придбано техніку та робочий інструмент, зокрема: мотоблочний агрегат, причіп до нього,</w:t>
      </w:r>
      <w:r>
        <w:rPr>
          <w:color w:val="000000"/>
          <w:sz w:val="26"/>
          <w:szCs w:val="26"/>
          <w:lang w:val="uk-UA"/>
        </w:rPr>
        <w:t xml:space="preserve"> </w:t>
      </w:r>
      <w:r w:rsidRPr="00FB6092">
        <w:rPr>
          <w:color w:val="000000"/>
          <w:sz w:val="26"/>
          <w:szCs w:val="26"/>
          <w:lang w:val="uk-UA"/>
        </w:rPr>
        <w:t xml:space="preserve">дробілку для гілля, лопату для розчищення снігу.  </w:t>
      </w:r>
    </w:p>
    <w:p w:rsidR="005704EC" w:rsidRPr="005E76DC" w:rsidRDefault="005704EC" w:rsidP="005704EC">
      <w:pPr>
        <w:pStyle w:val="ListParagraph1"/>
        <w:spacing w:after="0" w:line="240" w:lineRule="auto"/>
        <w:ind w:left="0" w:firstLine="709"/>
        <w:jc w:val="both"/>
        <w:rPr>
          <w:rFonts w:ascii="Times New Roman" w:hAnsi="Times New Roman" w:cs="Times New Roman"/>
          <w:color w:val="000000"/>
          <w:sz w:val="26"/>
          <w:szCs w:val="26"/>
          <w:lang w:val="uk-UA"/>
        </w:rPr>
      </w:pPr>
      <w:r w:rsidRPr="00FB6092">
        <w:rPr>
          <w:rFonts w:ascii="Times New Roman" w:hAnsi="Times New Roman" w:cs="Times New Roman"/>
          <w:sz w:val="26"/>
          <w:szCs w:val="26"/>
          <w:lang w:val="uk-UA"/>
        </w:rPr>
        <w:t xml:space="preserve">Покращення матеріально-технічної бази дасть змогу привести територію зеленої зони відповідно з сучасними вимогами до рівня благоустрою, покращити естетичний вигляд, залучати більшу кількість відвідувачів різних вікових груп, створити якісні умови для культурного дозвілля для мешканців та гостей міста, забезпечить подальше його функціонування як сучасного культурно-дозвіллєвого комплексу задля </w:t>
      </w:r>
      <w:r w:rsidRPr="005E76DC">
        <w:rPr>
          <w:rFonts w:ascii="Times New Roman" w:hAnsi="Times New Roman" w:cs="Times New Roman"/>
          <w:sz w:val="26"/>
          <w:szCs w:val="26"/>
          <w:lang w:val="uk-UA"/>
        </w:rPr>
        <w:t xml:space="preserve">задоволення потреб мешканців громади у якісному та активному дозвіллі. </w:t>
      </w:r>
    </w:p>
    <w:p w:rsidR="005704EC" w:rsidRPr="005E76DC" w:rsidRDefault="005704EC" w:rsidP="005704EC">
      <w:pPr>
        <w:shd w:val="clear" w:color="auto" w:fill="FFFFFF"/>
        <w:spacing w:before="60"/>
        <w:ind w:firstLine="709"/>
        <w:jc w:val="both"/>
        <w:rPr>
          <w:color w:val="000000"/>
          <w:sz w:val="26"/>
          <w:szCs w:val="26"/>
          <w:lang w:val="uk-UA" w:eastAsia="en-US"/>
        </w:rPr>
      </w:pPr>
      <w:r w:rsidRPr="00C10E4B">
        <w:rPr>
          <w:b/>
          <w:bCs/>
          <w:sz w:val="26"/>
          <w:szCs w:val="26"/>
          <w:lang w:val="uk-UA"/>
        </w:rPr>
        <w:t xml:space="preserve">5.5.2. </w:t>
      </w:r>
      <w:r w:rsidRPr="005E76DC">
        <w:rPr>
          <w:color w:val="000000"/>
          <w:sz w:val="26"/>
          <w:szCs w:val="26"/>
          <w:lang w:val="uk-UA" w:eastAsia="en-US"/>
        </w:rPr>
        <w:t xml:space="preserve">З метою розвитку класичного та сучасного мистецтва та аматорської творчості, збереження та актуалізації традиційної культури в </w:t>
      </w:r>
      <w:r w:rsidRPr="005E76DC">
        <w:rPr>
          <w:color w:val="000000"/>
          <w:sz w:val="26"/>
          <w:szCs w:val="26"/>
          <w:lang w:val="uk-UA"/>
        </w:rPr>
        <w:t>Центрі дозвілля відділу культури та туризму виконавчого комітету</w:t>
      </w:r>
      <w:r w:rsidRPr="005E76DC">
        <w:rPr>
          <w:color w:val="000000"/>
          <w:sz w:val="26"/>
          <w:szCs w:val="26"/>
        </w:rPr>
        <w:t> </w:t>
      </w:r>
      <w:r w:rsidRPr="005E76DC">
        <w:rPr>
          <w:color w:val="000000"/>
          <w:sz w:val="26"/>
          <w:szCs w:val="26"/>
          <w:lang w:val="uk-UA"/>
        </w:rPr>
        <w:t>Вараської міської ради</w:t>
      </w:r>
      <w:r w:rsidRPr="005E76DC">
        <w:rPr>
          <w:color w:val="000000"/>
          <w:sz w:val="26"/>
          <w:szCs w:val="26"/>
        </w:rPr>
        <w:t> </w:t>
      </w:r>
      <w:r w:rsidRPr="005E76DC">
        <w:rPr>
          <w:color w:val="000000"/>
          <w:sz w:val="26"/>
          <w:szCs w:val="26"/>
          <w:lang w:val="uk-UA"/>
        </w:rPr>
        <w:t xml:space="preserve">та </w:t>
      </w:r>
      <w:r w:rsidRPr="005E76DC">
        <w:rPr>
          <w:color w:val="000000"/>
          <w:sz w:val="26"/>
          <w:szCs w:val="26"/>
          <w:lang w:val="uk-UA" w:eastAsia="en-US"/>
        </w:rPr>
        <w:t xml:space="preserve">Заболоттівському будинку культури функціонують колективи з відповідним художньо-мистецьким репертуаром, дитячий вокальний ансамбль. </w:t>
      </w:r>
    </w:p>
    <w:p w:rsidR="005704EC" w:rsidRPr="005E76DC" w:rsidRDefault="005704EC" w:rsidP="005704EC">
      <w:pPr>
        <w:shd w:val="clear" w:color="auto" w:fill="FFFFFF"/>
        <w:ind w:firstLine="708"/>
        <w:jc w:val="both"/>
        <w:rPr>
          <w:color w:val="000000"/>
          <w:sz w:val="26"/>
          <w:szCs w:val="26"/>
          <w:lang w:val="uk-UA"/>
        </w:rPr>
      </w:pPr>
      <w:r w:rsidRPr="005E76DC">
        <w:rPr>
          <w:color w:val="000000"/>
          <w:sz w:val="26"/>
          <w:szCs w:val="26"/>
          <w:lang w:val="uk-UA"/>
        </w:rPr>
        <w:t>З метою організації повноцінного відпочинку різних верств населення з урахуванням їх інтересів і потреб</w:t>
      </w:r>
      <w:r w:rsidRPr="005E76DC">
        <w:rPr>
          <w:color w:val="000000"/>
          <w:sz w:val="26"/>
          <w:szCs w:val="26"/>
          <w:lang w:val="uk-UA" w:eastAsia="en-US"/>
        </w:rPr>
        <w:t xml:space="preserve"> при </w:t>
      </w:r>
      <w:r w:rsidRPr="005E76DC">
        <w:rPr>
          <w:color w:val="000000"/>
          <w:sz w:val="26"/>
          <w:szCs w:val="26"/>
          <w:lang w:val="uk-UA"/>
        </w:rPr>
        <w:t>Центрі дозвілля відділу культури та туризму створені наступні аматорські колективи:</w:t>
      </w:r>
    </w:p>
    <w:p w:rsidR="005704EC" w:rsidRPr="005E76DC" w:rsidRDefault="005704EC" w:rsidP="005704EC">
      <w:pPr>
        <w:numPr>
          <w:ilvl w:val="0"/>
          <w:numId w:val="42"/>
        </w:numPr>
        <w:ind w:left="0" w:firstLine="709"/>
        <w:jc w:val="both"/>
        <w:rPr>
          <w:sz w:val="26"/>
          <w:szCs w:val="26"/>
          <w:lang w:eastAsia="en-US"/>
        </w:rPr>
      </w:pPr>
      <w:r w:rsidRPr="005E76DC">
        <w:rPr>
          <w:color w:val="000000"/>
          <w:sz w:val="26"/>
          <w:szCs w:val="26"/>
          <w:lang w:val="uk-UA" w:eastAsia="en-US"/>
        </w:rPr>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аматорський хор імені Федора Гощука;</w:t>
      </w:r>
    </w:p>
    <w:p w:rsidR="005704EC" w:rsidRPr="005E76DC" w:rsidRDefault="005704EC" w:rsidP="005704EC">
      <w:pPr>
        <w:numPr>
          <w:ilvl w:val="0"/>
          <w:numId w:val="42"/>
        </w:numPr>
        <w:ind w:left="0" w:firstLine="709"/>
        <w:jc w:val="both"/>
        <w:rPr>
          <w:sz w:val="26"/>
          <w:szCs w:val="26"/>
          <w:lang w:eastAsia="en-US"/>
        </w:rPr>
      </w:pPr>
      <w:r w:rsidRPr="005E76DC">
        <w:rPr>
          <w:color w:val="000000"/>
          <w:sz w:val="26"/>
          <w:szCs w:val="26"/>
          <w:lang w:val="uk-UA" w:eastAsia="en-US"/>
        </w:rPr>
        <w:lastRenderedPageBreak/>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аматорський хор «Передзвін»;</w:t>
      </w:r>
    </w:p>
    <w:p w:rsidR="005704EC" w:rsidRPr="005E76DC" w:rsidRDefault="005704EC" w:rsidP="005704EC">
      <w:pPr>
        <w:numPr>
          <w:ilvl w:val="0"/>
          <w:numId w:val="42"/>
        </w:numPr>
        <w:ind w:left="0" w:firstLine="709"/>
        <w:jc w:val="both"/>
        <w:rPr>
          <w:sz w:val="26"/>
          <w:szCs w:val="26"/>
          <w:lang w:eastAsia="en-US"/>
        </w:rPr>
      </w:pPr>
      <w:r w:rsidRPr="005E76DC">
        <w:rPr>
          <w:color w:val="000000"/>
          <w:sz w:val="26"/>
          <w:szCs w:val="26"/>
          <w:lang w:val="uk-UA" w:eastAsia="en-US"/>
        </w:rPr>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аматорський</w:t>
      </w:r>
      <w:r w:rsidRPr="005E76DC">
        <w:rPr>
          <w:color w:val="000000"/>
          <w:sz w:val="26"/>
          <w:szCs w:val="26"/>
          <w:lang w:val="en-US" w:eastAsia="en-US"/>
        </w:rPr>
        <w:t> </w:t>
      </w:r>
      <w:r w:rsidRPr="005E76DC">
        <w:rPr>
          <w:color w:val="000000"/>
          <w:sz w:val="26"/>
          <w:szCs w:val="26"/>
          <w:lang w:eastAsia="en-US"/>
        </w:rPr>
        <w:t xml:space="preserve"> ансамбльбандуристів «Берегиня»;</w:t>
      </w:r>
    </w:p>
    <w:p w:rsidR="005704EC" w:rsidRPr="005E76DC" w:rsidRDefault="005704EC" w:rsidP="005704EC">
      <w:pPr>
        <w:numPr>
          <w:ilvl w:val="0"/>
          <w:numId w:val="42"/>
        </w:numPr>
        <w:ind w:left="0" w:firstLine="709"/>
        <w:jc w:val="both"/>
        <w:rPr>
          <w:sz w:val="26"/>
          <w:szCs w:val="26"/>
          <w:lang w:eastAsia="en-US"/>
        </w:rPr>
      </w:pPr>
      <w:r w:rsidRPr="005E76DC">
        <w:rPr>
          <w:color w:val="000000"/>
          <w:sz w:val="26"/>
          <w:szCs w:val="26"/>
          <w:lang w:val="uk-UA" w:eastAsia="en-US"/>
        </w:rPr>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аматорськийчоловічийвокальний ансамбль «Заграва»;</w:t>
      </w:r>
    </w:p>
    <w:p w:rsidR="005704EC" w:rsidRPr="005E76DC" w:rsidRDefault="005704EC" w:rsidP="005704EC">
      <w:pPr>
        <w:numPr>
          <w:ilvl w:val="0"/>
          <w:numId w:val="42"/>
        </w:numPr>
        <w:ind w:left="0" w:firstLine="709"/>
        <w:jc w:val="both"/>
        <w:rPr>
          <w:color w:val="000000"/>
          <w:sz w:val="26"/>
          <w:szCs w:val="26"/>
          <w:lang w:val="uk-UA" w:eastAsia="en-US"/>
        </w:rPr>
      </w:pPr>
      <w:r w:rsidRPr="005E76DC">
        <w:rPr>
          <w:color w:val="000000"/>
          <w:sz w:val="26"/>
          <w:szCs w:val="26"/>
          <w:lang w:val="uk-UA" w:eastAsia="en-US"/>
        </w:rPr>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 xml:space="preserve">аматорськийансамбль </w:t>
      </w:r>
      <w:r w:rsidRPr="005E76DC">
        <w:rPr>
          <w:color w:val="000000"/>
          <w:sz w:val="26"/>
          <w:szCs w:val="26"/>
          <w:lang w:val="en-US" w:eastAsia="en-US"/>
        </w:rPr>
        <w:t> </w:t>
      </w:r>
      <w:r w:rsidRPr="005E76DC">
        <w:rPr>
          <w:color w:val="000000"/>
          <w:sz w:val="26"/>
          <w:szCs w:val="26"/>
          <w:lang w:eastAsia="en-US"/>
        </w:rPr>
        <w:t>українськоїпісні «</w:t>
      </w:r>
      <w:r w:rsidRPr="005E76DC">
        <w:rPr>
          <w:color w:val="000000"/>
          <w:sz w:val="26"/>
          <w:szCs w:val="26"/>
          <w:lang w:val="en-US" w:eastAsia="en-US"/>
        </w:rPr>
        <w:t>Bre</w:t>
      </w:r>
      <w:r w:rsidRPr="005E76DC">
        <w:rPr>
          <w:color w:val="000000"/>
          <w:sz w:val="26"/>
          <w:szCs w:val="26"/>
          <w:lang w:eastAsia="en-US"/>
        </w:rPr>
        <w:t>&amp;</w:t>
      </w:r>
      <w:r w:rsidRPr="005E76DC">
        <w:rPr>
          <w:color w:val="000000"/>
          <w:sz w:val="26"/>
          <w:szCs w:val="26"/>
          <w:lang w:val="en-US" w:eastAsia="en-US"/>
        </w:rPr>
        <w:t>ovi</w:t>
      </w:r>
      <w:r w:rsidRPr="005E76DC">
        <w:rPr>
          <w:color w:val="000000"/>
          <w:sz w:val="26"/>
          <w:szCs w:val="26"/>
          <w:lang w:eastAsia="en-US"/>
        </w:rPr>
        <w:t>»</w:t>
      </w:r>
      <w:r w:rsidRPr="005E76DC">
        <w:rPr>
          <w:color w:val="000000"/>
          <w:sz w:val="26"/>
          <w:szCs w:val="26"/>
          <w:lang w:val="uk-UA" w:eastAsia="en-US"/>
        </w:rPr>
        <w:t>.</w:t>
      </w:r>
    </w:p>
    <w:p w:rsidR="005704EC" w:rsidRPr="005E76DC" w:rsidRDefault="005704EC" w:rsidP="005704EC">
      <w:pPr>
        <w:ind w:firstLine="709"/>
        <w:jc w:val="both"/>
        <w:rPr>
          <w:sz w:val="26"/>
          <w:szCs w:val="26"/>
          <w:lang w:val="uk-UA"/>
        </w:rPr>
      </w:pPr>
      <w:r w:rsidRPr="005E76DC">
        <w:rPr>
          <w:color w:val="000000"/>
          <w:sz w:val="26"/>
          <w:szCs w:val="26"/>
        </w:rPr>
        <w:t>Аматорськ</w:t>
      </w:r>
      <w:r w:rsidRPr="005E76DC">
        <w:rPr>
          <w:color w:val="000000"/>
          <w:sz w:val="26"/>
          <w:szCs w:val="26"/>
          <w:lang w:val="uk-UA"/>
        </w:rPr>
        <w:t xml:space="preserve">і </w:t>
      </w:r>
      <w:r w:rsidRPr="005E76DC">
        <w:rPr>
          <w:color w:val="000000"/>
          <w:sz w:val="26"/>
          <w:szCs w:val="26"/>
        </w:rPr>
        <w:t>колективи</w:t>
      </w:r>
      <w:r w:rsidRPr="005E76DC">
        <w:rPr>
          <w:color w:val="000000"/>
          <w:sz w:val="26"/>
          <w:szCs w:val="26"/>
          <w:lang w:val="uk-UA"/>
        </w:rPr>
        <w:t xml:space="preserve"> </w:t>
      </w:r>
      <w:r w:rsidRPr="005E76DC">
        <w:rPr>
          <w:color w:val="000000"/>
          <w:sz w:val="26"/>
          <w:szCs w:val="26"/>
        </w:rPr>
        <w:t>беруть участь у міських, обласних, міжнародних фестивалях, конкурсах пропагуючи</w:t>
      </w:r>
      <w:r w:rsidRPr="005E76DC">
        <w:rPr>
          <w:color w:val="000000"/>
          <w:sz w:val="26"/>
          <w:szCs w:val="26"/>
          <w:lang w:val="uk-UA"/>
        </w:rPr>
        <w:t xml:space="preserve"> </w:t>
      </w:r>
      <w:r w:rsidRPr="005E76DC">
        <w:rPr>
          <w:color w:val="000000"/>
          <w:sz w:val="26"/>
          <w:szCs w:val="26"/>
        </w:rPr>
        <w:t>українські</w:t>
      </w:r>
      <w:r w:rsidRPr="005E76DC">
        <w:rPr>
          <w:color w:val="000000"/>
          <w:sz w:val="26"/>
          <w:szCs w:val="26"/>
          <w:lang w:val="uk-UA"/>
        </w:rPr>
        <w:t xml:space="preserve"> </w:t>
      </w:r>
      <w:r w:rsidRPr="005E76DC">
        <w:rPr>
          <w:color w:val="000000"/>
          <w:sz w:val="26"/>
          <w:szCs w:val="26"/>
        </w:rPr>
        <w:t>народні</w:t>
      </w:r>
      <w:r w:rsidRPr="005E76DC">
        <w:rPr>
          <w:color w:val="000000"/>
          <w:sz w:val="26"/>
          <w:szCs w:val="26"/>
          <w:lang w:val="uk-UA"/>
        </w:rPr>
        <w:t xml:space="preserve"> </w:t>
      </w:r>
      <w:r w:rsidRPr="005E76DC">
        <w:rPr>
          <w:color w:val="000000"/>
          <w:sz w:val="26"/>
          <w:szCs w:val="26"/>
        </w:rPr>
        <w:t>пісні. Вони є учасниками культурно-масових заходів міста та області.</w:t>
      </w:r>
    </w:p>
    <w:p w:rsidR="005704EC" w:rsidRPr="00087027" w:rsidRDefault="005704EC" w:rsidP="005704EC">
      <w:pPr>
        <w:pStyle w:val="af6"/>
        <w:ind w:firstLine="708"/>
        <w:jc w:val="both"/>
        <w:rPr>
          <w:color w:val="000000"/>
        </w:rPr>
      </w:pPr>
      <w:r w:rsidRPr="00C10E4B">
        <w:rPr>
          <w:color w:val="000000"/>
          <w:sz w:val="26"/>
          <w:szCs w:val="26"/>
          <w:lang w:val="uk-UA"/>
        </w:rPr>
        <w:t xml:space="preserve">Гуртки англійської мови для дітей і гурток школа англійської мови працюють на платній основі.Найголовнішим завданням центру дозвілля стояло збереження та розвиток української культури, саме для цього було створено різножанрові та різнопланові вокально – хорові колективи. </w:t>
      </w:r>
      <w:r w:rsidRPr="005E76DC">
        <w:rPr>
          <w:color w:val="000000"/>
          <w:sz w:val="26"/>
          <w:szCs w:val="26"/>
        </w:rPr>
        <w:t>Творчі колективи центру дозвілля постійні учасники міських та обласних заходів</w:t>
      </w:r>
      <w:r w:rsidRPr="00087027">
        <w:rPr>
          <w:color w:val="000000"/>
        </w:rPr>
        <w:t xml:space="preserve">. </w:t>
      </w:r>
    </w:p>
    <w:p w:rsidR="005704EC" w:rsidRPr="00745480" w:rsidRDefault="005704EC" w:rsidP="005704EC">
      <w:pPr>
        <w:shd w:val="clear" w:color="auto" w:fill="FFFFFF"/>
        <w:ind w:firstLine="708"/>
        <w:jc w:val="both"/>
        <w:rPr>
          <w:sz w:val="26"/>
          <w:szCs w:val="26"/>
          <w:lang w:val="uk-UA" w:eastAsia="en-US"/>
        </w:rPr>
      </w:pPr>
      <w:r w:rsidRPr="00745480">
        <w:rPr>
          <w:color w:val="000000"/>
          <w:sz w:val="26"/>
          <w:szCs w:val="26"/>
          <w:lang w:eastAsia="en-US"/>
        </w:rPr>
        <w:t>Заболоттівський будинок культури спрямовує свою роботу для відродження національної культури та збереження і популяризацію кращих зразків нематеріальної культури шляхом проведення театралізованих свят, фестивалів, тематичних концертів, виставок.</w:t>
      </w:r>
      <w:r>
        <w:rPr>
          <w:color w:val="000000"/>
          <w:sz w:val="26"/>
          <w:szCs w:val="26"/>
          <w:lang w:val="uk-UA" w:eastAsia="en-US"/>
        </w:rPr>
        <w:t xml:space="preserve"> </w:t>
      </w:r>
      <w:r w:rsidRPr="000C7A7F">
        <w:rPr>
          <w:color w:val="000000"/>
          <w:sz w:val="26"/>
          <w:szCs w:val="26"/>
          <w:lang w:val="uk-UA" w:eastAsia="en-US"/>
        </w:rPr>
        <w:t>За минулий рік було проведено понад 20 заходів</w:t>
      </w:r>
      <w:r w:rsidRPr="00745480">
        <w:rPr>
          <w:color w:val="000000"/>
          <w:sz w:val="26"/>
          <w:szCs w:val="26"/>
          <w:lang w:val="uk-UA" w:eastAsia="en-US"/>
        </w:rPr>
        <w:t>.</w:t>
      </w:r>
    </w:p>
    <w:p w:rsidR="005704EC" w:rsidRPr="00745480" w:rsidRDefault="005704EC" w:rsidP="005704EC">
      <w:pPr>
        <w:shd w:val="clear" w:color="auto" w:fill="FFFFFF"/>
        <w:ind w:firstLine="708"/>
        <w:jc w:val="both"/>
        <w:rPr>
          <w:color w:val="000000"/>
          <w:sz w:val="26"/>
          <w:szCs w:val="26"/>
          <w:lang w:val="uk-UA" w:eastAsia="en-US"/>
        </w:rPr>
      </w:pPr>
      <w:r w:rsidRPr="00745480">
        <w:rPr>
          <w:color w:val="000000"/>
          <w:sz w:val="26"/>
          <w:szCs w:val="26"/>
          <w:lang w:val="uk-UA" w:eastAsia="en-US"/>
        </w:rPr>
        <w:t>З метою розвитку класичного та сучасного мистецтва та аматорської творчості, збереження та актуалізації традиційної культури в Заболоттівському будинку культури функціонують колективи з відповідним художньо-мистецьким репертуаром, дитячий вокальний ансамбль. Працюють два драматичних гуртки для дітей та молоді.</w:t>
      </w:r>
    </w:p>
    <w:p w:rsidR="005704EC" w:rsidRPr="00A71CF4" w:rsidRDefault="005704EC" w:rsidP="005704EC">
      <w:pPr>
        <w:pStyle w:val="c1"/>
        <w:tabs>
          <w:tab w:val="left" w:pos="1620"/>
        </w:tabs>
        <w:spacing w:before="0" w:after="0"/>
        <w:jc w:val="both"/>
        <w:rPr>
          <w:sz w:val="26"/>
          <w:szCs w:val="26"/>
        </w:rPr>
      </w:pPr>
      <w:r w:rsidRPr="00FB6092">
        <w:rPr>
          <w:b/>
          <w:bCs/>
          <w:sz w:val="26"/>
          <w:szCs w:val="26"/>
        </w:rPr>
        <w:t xml:space="preserve">         5.5.3.</w:t>
      </w:r>
      <w:r>
        <w:rPr>
          <w:b/>
          <w:bCs/>
          <w:sz w:val="26"/>
          <w:szCs w:val="26"/>
        </w:rPr>
        <w:t xml:space="preserve"> </w:t>
      </w:r>
      <w:r w:rsidRPr="00A71CF4">
        <w:rPr>
          <w:sz w:val="26"/>
          <w:szCs w:val="26"/>
        </w:rPr>
        <w:t xml:space="preserve">Для ефективної роботи початкових спеціалізованих мистецьких навчальних закладів </w:t>
      </w:r>
      <w:r>
        <w:rPr>
          <w:sz w:val="26"/>
          <w:szCs w:val="26"/>
        </w:rPr>
        <w:t>(</w:t>
      </w:r>
      <w:r w:rsidRPr="00A71CF4">
        <w:rPr>
          <w:sz w:val="26"/>
          <w:szCs w:val="26"/>
        </w:rPr>
        <w:t>ПСМНЗ</w:t>
      </w:r>
      <w:r>
        <w:rPr>
          <w:sz w:val="26"/>
          <w:szCs w:val="26"/>
        </w:rPr>
        <w:t>)</w:t>
      </w:r>
      <w:r w:rsidRPr="00A71CF4">
        <w:rPr>
          <w:sz w:val="26"/>
          <w:szCs w:val="26"/>
        </w:rPr>
        <w:t xml:space="preserve"> Вараська дитяча музична школа </w:t>
      </w:r>
      <w:r>
        <w:rPr>
          <w:sz w:val="26"/>
          <w:szCs w:val="26"/>
        </w:rPr>
        <w:t>розпочала</w:t>
      </w:r>
      <w:r w:rsidRPr="00A71CF4">
        <w:rPr>
          <w:sz w:val="26"/>
          <w:szCs w:val="26"/>
        </w:rPr>
        <w:t xml:space="preserve"> роботу з дітьми за допомогою</w:t>
      </w:r>
      <w:r>
        <w:rPr>
          <w:sz w:val="26"/>
          <w:szCs w:val="26"/>
        </w:rPr>
        <w:t xml:space="preserve"> нових </w:t>
      </w:r>
      <w:r w:rsidRPr="00A71CF4">
        <w:rPr>
          <w:sz w:val="26"/>
          <w:szCs w:val="26"/>
        </w:rPr>
        <w:t>інтерактивних дошок для класів сольфеджіо,</w:t>
      </w:r>
      <w:r>
        <w:rPr>
          <w:sz w:val="26"/>
          <w:szCs w:val="26"/>
        </w:rPr>
        <w:t xml:space="preserve"> </w:t>
      </w:r>
      <w:r w:rsidRPr="00A71CF4">
        <w:rPr>
          <w:sz w:val="26"/>
          <w:szCs w:val="26"/>
        </w:rPr>
        <w:t>колон</w:t>
      </w:r>
      <w:r>
        <w:rPr>
          <w:sz w:val="26"/>
          <w:szCs w:val="26"/>
        </w:rPr>
        <w:t xml:space="preserve">ок </w:t>
      </w:r>
      <w:r w:rsidRPr="00A71CF4">
        <w:rPr>
          <w:sz w:val="26"/>
          <w:szCs w:val="26"/>
        </w:rPr>
        <w:t>для актової зали, музичн</w:t>
      </w:r>
      <w:r>
        <w:rPr>
          <w:sz w:val="26"/>
          <w:szCs w:val="26"/>
        </w:rPr>
        <w:t>их</w:t>
      </w:r>
      <w:r w:rsidRPr="00A71CF4">
        <w:rPr>
          <w:sz w:val="26"/>
          <w:szCs w:val="26"/>
        </w:rPr>
        <w:t xml:space="preserve"> інструмент</w:t>
      </w:r>
      <w:r>
        <w:rPr>
          <w:sz w:val="26"/>
          <w:szCs w:val="26"/>
        </w:rPr>
        <w:t>ів</w:t>
      </w:r>
      <w:r w:rsidRPr="00A71CF4">
        <w:rPr>
          <w:sz w:val="26"/>
          <w:szCs w:val="26"/>
        </w:rPr>
        <w:t xml:space="preserve"> для високоякісного навчання дітей.</w:t>
      </w:r>
    </w:p>
    <w:p w:rsidR="005704EC" w:rsidRPr="0018331E" w:rsidRDefault="005704EC" w:rsidP="005704EC">
      <w:pPr>
        <w:pStyle w:val="af6"/>
        <w:ind w:firstLine="708"/>
        <w:jc w:val="both"/>
        <w:rPr>
          <w:color w:val="000000"/>
          <w:sz w:val="26"/>
          <w:szCs w:val="26"/>
        </w:rPr>
      </w:pPr>
      <w:r w:rsidRPr="0018331E">
        <w:rPr>
          <w:color w:val="000000"/>
          <w:sz w:val="26"/>
          <w:szCs w:val="26"/>
        </w:rPr>
        <w:t>Гуртки англійської мови для дітей і гурток школа англійської мови працюють на платній основі.</w:t>
      </w:r>
      <w:r w:rsidRPr="0018331E">
        <w:rPr>
          <w:sz w:val="26"/>
          <w:szCs w:val="26"/>
        </w:rPr>
        <w:t xml:space="preserve"> </w:t>
      </w:r>
      <w:r w:rsidRPr="0018331E">
        <w:rPr>
          <w:color w:val="000000"/>
          <w:sz w:val="26"/>
          <w:szCs w:val="26"/>
        </w:rPr>
        <w:t xml:space="preserve">Найголовнішим завданням центру дозвілля </w:t>
      </w:r>
      <w:r>
        <w:rPr>
          <w:color w:val="000000"/>
          <w:sz w:val="26"/>
          <w:szCs w:val="26"/>
          <w:lang w:val="uk-UA"/>
        </w:rPr>
        <w:t>являється</w:t>
      </w:r>
      <w:r w:rsidRPr="0018331E">
        <w:rPr>
          <w:color w:val="000000"/>
          <w:sz w:val="26"/>
          <w:szCs w:val="26"/>
        </w:rPr>
        <w:t xml:space="preserve"> збереження та розвиток української культури, саме для цього було створено різножанрові та різнопланові вокально – хорові колективи. Творчі колективи центру дозвілля</w:t>
      </w:r>
      <w:r>
        <w:rPr>
          <w:color w:val="000000"/>
          <w:sz w:val="26"/>
          <w:szCs w:val="26"/>
          <w:lang w:val="uk-UA"/>
        </w:rPr>
        <w:t xml:space="preserve"> є</w:t>
      </w:r>
      <w:r w:rsidRPr="0018331E">
        <w:rPr>
          <w:color w:val="000000"/>
          <w:sz w:val="26"/>
          <w:szCs w:val="26"/>
        </w:rPr>
        <w:t xml:space="preserve"> постійн</w:t>
      </w:r>
      <w:r>
        <w:rPr>
          <w:color w:val="000000"/>
          <w:sz w:val="26"/>
          <w:szCs w:val="26"/>
          <w:lang w:val="uk-UA"/>
        </w:rPr>
        <w:t xml:space="preserve">ими </w:t>
      </w:r>
      <w:r w:rsidRPr="0018331E">
        <w:rPr>
          <w:color w:val="000000"/>
          <w:sz w:val="26"/>
          <w:szCs w:val="26"/>
        </w:rPr>
        <w:t>учасник</w:t>
      </w:r>
      <w:r>
        <w:rPr>
          <w:color w:val="000000"/>
          <w:sz w:val="26"/>
          <w:szCs w:val="26"/>
          <w:lang w:val="uk-UA"/>
        </w:rPr>
        <w:t>ами</w:t>
      </w:r>
      <w:r w:rsidRPr="0018331E">
        <w:rPr>
          <w:color w:val="000000"/>
          <w:sz w:val="26"/>
          <w:szCs w:val="26"/>
        </w:rPr>
        <w:t xml:space="preserve"> міських та обласних заходів. </w:t>
      </w:r>
    </w:p>
    <w:p w:rsidR="005704EC" w:rsidRPr="00E46BB8" w:rsidRDefault="005704EC" w:rsidP="005704EC">
      <w:pPr>
        <w:shd w:val="clear" w:color="auto" w:fill="FFFFFF"/>
        <w:ind w:firstLine="708"/>
        <w:jc w:val="both"/>
        <w:rPr>
          <w:sz w:val="26"/>
          <w:szCs w:val="26"/>
          <w:lang w:val="uk-UA" w:eastAsia="en-US"/>
        </w:rPr>
      </w:pPr>
      <w:r w:rsidRPr="00E46BB8">
        <w:rPr>
          <w:sz w:val="26"/>
          <w:szCs w:val="26"/>
          <w:lang w:eastAsia="en-US"/>
        </w:rPr>
        <w:t>Підтримка обдарованих дітей та забезпечення ефективної діяльності початкових спеціалізованих мистецьких навчальних закладів здійснюється шляхом прийняття участі у всеукраїнських, міжнародних, обласних фестивалях, конкурсах.</w:t>
      </w:r>
    </w:p>
    <w:p w:rsidR="005704EC" w:rsidRDefault="005704EC" w:rsidP="005704EC">
      <w:pPr>
        <w:pStyle w:val="c1"/>
        <w:tabs>
          <w:tab w:val="left" w:pos="1620"/>
        </w:tabs>
        <w:spacing w:before="0" w:after="0"/>
        <w:jc w:val="both"/>
        <w:rPr>
          <w:sz w:val="16"/>
          <w:szCs w:val="16"/>
        </w:rPr>
      </w:pPr>
      <w:r w:rsidRPr="00FB6092">
        <w:rPr>
          <w:b/>
          <w:bCs/>
          <w:sz w:val="26"/>
          <w:szCs w:val="26"/>
        </w:rPr>
        <w:t xml:space="preserve">        5.5.4.</w:t>
      </w:r>
      <w:r>
        <w:rPr>
          <w:b/>
          <w:bCs/>
          <w:sz w:val="26"/>
          <w:szCs w:val="26"/>
        </w:rPr>
        <w:t xml:space="preserve"> </w:t>
      </w:r>
      <w:r w:rsidRPr="00A71CF4">
        <w:rPr>
          <w:sz w:val="26"/>
          <w:szCs w:val="26"/>
        </w:rPr>
        <w:t xml:space="preserve">Учні ПСМНЗ Вараська дитяча музична школа та аматорські колективи центру дозвілля неодноразово представляли наше місто у міжнародних конкурсах, фестивалях, тощо. </w:t>
      </w:r>
    </w:p>
    <w:p w:rsidR="005704EC" w:rsidRDefault="005704EC" w:rsidP="005704EC">
      <w:pPr>
        <w:pStyle w:val="c1"/>
        <w:tabs>
          <w:tab w:val="left" w:pos="1620"/>
        </w:tabs>
        <w:spacing w:before="0" w:after="0"/>
        <w:ind w:firstLine="142"/>
        <w:jc w:val="both"/>
        <w:rPr>
          <w:sz w:val="16"/>
          <w:szCs w:val="16"/>
        </w:rPr>
      </w:pPr>
      <w:r>
        <w:rPr>
          <w:sz w:val="16"/>
          <w:szCs w:val="16"/>
        </w:rPr>
        <w:t xml:space="preserve">              </w:t>
      </w:r>
      <w:r w:rsidRPr="002B4E4B">
        <w:rPr>
          <w:noProof/>
          <w:sz w:val="16"/>
          <w:szCs w:val="16"/>
          <w:lang w:eastAsia="uk-UA"/>
        </w:rPr>
        <w:drawing>
          <wp:inline distT="0" distB="0" distL="0" distR="0" wp14:anchorId="49EF7345" wp14:editId="0225F8A9">
            <wp:extent cx="5303213" cy="2728452"/>
            <wp:effectExtent l="19050" t="0" r="11737"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704EC" w:rsidRPr="00CE1E4A" w:rsidRDefault="005704EC" w:rsidP="005704EC">
      <w:pPr>
        <w:spacing w:before="140"/>
        <w:jc w:val="both"/>
        <w:rPr>
          <w:b/>
          <w:bCs/>
          <w:sz w:val="22"/>
          <w:szCs w:val="22"/>
          <w:lang w:val="uk-UA"/>
        </w:rPr>
      </w:pPr>
      <w:r>
        <w:rPr>
          <w:b/>
          <w:bCs/>
          <w:sz w:val="22"/>
          <w:szCs w:val="22"/>
          <w:lang w:val="uk-UA"/>
        </w:rPr>
        <w:t xml:space="preserve">           </w:t>
      </w:r>
      <w:r>
        <w:rPr>
          <w:spacing w:val="4"/>
          <w:sz w:val="22"/>
          <w:szCs w:val="22"/>
          <w:lang w:val="uk-UA"/>
        </w:rPr>
        <w:t>*Показники галузі з урахуванням мистецької (музичної) школи</w:t>
      </w:r>
    </w:p>
    <w:p w:rsidR="005704EC" w:rsidRPr="00E46BB8" w:rsidRDefault="005704EC" w:rsidP="005704EC">
      <w:pPr>
        <w:pStyle w:val="c1"/>
        <w:tabs>
          <w:tab w:val="left" w:pos="1620"/>
        </w:tabs>
        <w:spacing w:before="0" w:after="0"/>
        <w:ind w:firstLine="709"/>
        <w:jc w:val="both"/>
        <w:rPr>
          <w:sz w:val="16"/>
          <w:szCs w:val="16"/>
        </w:rPr>
      </w:pPr>
    </w:p>
    <w:p w:rsidR="005704EC" w:rsidRPr="00A71CF4" w:rsidRDefault="005704EC" w:rsidP="005704EC">
      <w:pPr>
        <w:jc w:val="center"/>
        <w:rPr>
          <w:b/>
          <w:bCs/>
          <w:sz w:val="26"/>
          <w:szCs w:val="26"/>
          <w:lang w:val="uk-UA"/>
        </w:rPr>
      </w:pPr>
      <w:r w:rsidRPr="00A71CF4">
        <w:rPr>
          <w:b/>
          <w:bCs/>
          <w:sz w:val="26"/>
          <w:szCs w:val="26"/>
          <w:lang w:val="uk-UA"/>
        </w:rPr>
        <w:t>Заходи</w:t>
      </w:r>
      <w:r>
        <w:rPr>
          <w:b/>
          <w:bCs/>
          <w:sz w:val="26"/>
          <w:szCs w:val="26"/>
          <w:lang w:val="uk-UA"/>
        </w:rPr>
        <w:t xml:space="preserve">,  які </w:t>
      </w:r>
      <w:r w:rsidRPr="00A961DE">
        <w:rPr>
          <w:b/>
          <w:sz w:val="26"/>
          <w:szCs w:val="26"/>
          <w:lang w:val="uk-UA"/>
        </w:rPr>
        <w:t>здійснювалися</w:t>
      </w:r>
      <w:r>
        <w:rPr>
          <w:b/>
          <w:bCs/>
          <w:sz w:val="26"/>
          <w:szCs w:val="26"/>
          <w:lang w:val="uk-UA"/>
        </w:rPr>
        <w:t xml:space="preserve"> у 2020</w:t>
      </w:r>
      <w:r w:rsidRPr="00A71CF4">
        <w:rPr>
          <w:b/>
          <w:bCs/>
          <w:sz w:val="26"/>
          <w:szCs w:val="26"/>
          <w:lang w:val="uk-UA"/>
        </w:rPr>
        <w:t xml:space="preserve"> році для досягнення визначених цілей та завдань</w:t>
      </w:r>
      <w:r>
        <w:rPr>
          <w:b/>
          <w:bCs/>
          <w:sz w:val="26"/>
          <w:szCs w:val="26"/>
          <w:lang w:val="uk-UA"/>
        </w:rPr>
        <w:t xml:space="preserve">  </w:t>
      </w:r>
      <w:r w:rsidRPr="00A71CF4">
        <w:rPr>
          <w:b/>
          <w:bCs/>
          <w:sz w:val="26"/>
          <w:szCs w:val="26"/>
          <w:lang w:val="uk-UA"/>
        </w:rPr>
        <w:t>розвитку галузі та очікувані результати від їх реалізації</w:t>
      </w:r>
      <w:r>
        <w:rPr>
          <w:b/>
          <w:bCs/>
          <w:sz w:val="26"/>
          <w:szCs w:val="26"/>
          <w:lang w:val="uk-U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1415"/>
        <w:gridCol w:w="5648"/>
      </w:tblGrid>
      <w:tr w:rsidR="005704EC" w:rsidRPr="00C10E4B" w:rsidTr="004D7FA2">
        <w:tc>
          <w:tcPr>
            <w:tcW w:w="1416" w:type="pct"/>
            <w:vAlign w:val="center"/>
          </w:tcPr>
          <w:p w:rsidR="005704EC" w:rsidRPr="00C10E4B" w:rsidRDefault="005704EC" w:rsidP="004D7FA2">
            <w:pPr>
              <w:jc w:val="center"/>
            </w:pPr>
            <w:r w:rsidRPr="00C10E4B">
              <w:t>Зміст заходу</w:t>
            </w:r>
          </w:p>
        </w:tc>
        <w:tc>
          <w:tcPr>
            <w:tcW w:w="718" w:type="pct"/>
            <w:vAlign w:val="center"/>
          </w:tcPr>
          <w:p w:rsidR="005704EC" w:rsidRPr="00C10E4B" w:rsidRDefault="005704EC" w:rsidP="004D7FA2">
            <w:pPr>
              <w:jc w:val="center"/>
              <w:rPr>
                <w:lang w:val="uk-UA"/>
              </w:rPr>
            </w:pPr>
            <w:r w:rsidRPr="00C10E4B">
              <w:rPr>
                <w:lang w:val="uk-UA"/>
              </w:rPr>
              <w:t>Профінансовано</w:t>
            </w:r>
            <w:r>
              <w:rPr>
                <w:lang w:val="uk-UA"/>
              </w:rPr>
              <w:t>, грн</w:t>
            </w:r>
          </w:p>
        </w:tc>
        <w:tc>
          <w:tcPr>
            <w:tcW w:w="2866" w:type="pct"/>
            <w:vAlign w:val="center"/>
          </w:tcPr>
          <w:p w:rsidR="005704EC" w:rsidRPr="00C10E4B" w:rsidRDefault="005704EC" w:rsidP="004D7FA2">
            <w:pPr>
              <w:jc w:val="center"/>
              <w:rPr>
                <w:lang w:val="uk-UA"/>
              </w:rPr>
            </w:pPr>
            <w:r w:rsidRPr="00C10E4B">
              <w:rPr>
                <w:lang w:val="uk-UA"/>
              </w:rPr>
              <w:t>Стан виконання</w:t>
            </w:r>
          </w:p>
          <w:p w:rsidR="005704EC" w:rsidRPr="00C10E4B" w:rsidRDefault="005704EC" w:rsidP="004D7FA2">
            <w:pPr>
              <w:jc w:val="center"/>
            </w:pPr>
          </w:p>
        </w:tc>
      </w:tr>
      <w:tr w:rsidR="005704EC" w:rsidRPr="008024FA" w:rsidTr="004D7FA2">
        <w:tc>
          <w:tcPr>
            <w:tcW w:w="1416" w:type="pct"/>
            <w:vAlign w:val="center"/>
          </w:tcPr>
          <w:p w:rsidR="005704EC" w:rsidRPr="00C10E4B" w:rsidRDefault="005704EC" w:rsidP="004D7FA2">
            <w:pPr>
              <w:jc w:val="center"/>
              <w:rPr>
                <w:lang w:val="uk-UA"/>
              </w:rPr>
            </w:pPr>
            <w:r w:rsidRPr="00C10E4B">
              <w:rPr>
                <w:lang w:val="uk-UA"/>
              </w:rPr>
              <w:t>Розбудова інфраструктури Парку культури та відпочинку в м. Вараш Рівненської області</w:t>
            </w:r>
          </w:p>
        </w:tc>
        <w:tc>
          <w:tcPr>
            <w:tcW w:w="718" w:type="pct"/>
            <w:vAlign w:val="center"/>
          </w:tcPr>
          <w:p w:rsidR="005704EC" w:rsidRPr="00C10E4B" w:rsidRDefault="005704EC" w:rsidP="004D7FA2">
            <w:pPr>
              <w:jc w:val="center"/>
              <w:rPr>
                <w:lang w:val="uk-UA"/>
              </w:rPr>
            </w:pPr>
            <w:r>
              <w:rPr>
                <w:lang w:val="uk-UA"/>
              </w:rPr>
              <w:t>147 799</w:t>
            </w:r>
          </w:p>
        </w:tc>
        <w:tc>
          <w:tcPr>
            <w:tcW w:w="2866" w:type="pct"/>
            <w:vAlign w:val="center"/>
          </w:tcPr>
          <w:p w:rsidR="005704EC" w:rsidRPr="00C10E4B" w:rsidRDefault="005704EC" w:rsidP="004D7FA2">
            <w:pPr>
              <w:rPr>
                <w:lang w:val="uk-UA"/>
              </w:rPr>
            </w:pPr>
            <w:r w:rsidRPr="00C10E4B">
              <w:rPr>
                <w:lang w:val="uk-UA"/>
              </w:rPr>
              <w:t>Відповідно до укладеного договору на території парку культури та відпочинку було виготовлено та встановлено вуличний спортивно-тренажерний майданчик з такими елементами:</w:t>
            </w:r>
            <w:r w:rsidRPr="00C10E4B">
              <w:rPr>
                <w:color w:val="000000"/>
                <w:lang w:val="uk-UA"/>
              </w:rPr>
              <w:t xml:space="preserve"> тренажер вуличний </w:t>
            </w:r>
            <w:r>
              <w:rPr>
                <w:color w:val="000000"/>
                <w:lang w:val="uk-UA"/>
              </w:rPr>
              <w:t>«</w:t>
            </w:r>
            <w:r w:rsidRPr="00C10E4B">
              <w:rPr>
                <w:color w:val="000000"/>
                <w:lang w:val="uk-UA"/>
              </w:rPr>
              <w:t>Велоспорт</w:t>
            </w:r>
            <w:r>
              <w:rPr>
                <w:color w:val="000000"/>
                <w:lang w:val="uk-UA"/>
              </w:rPr>
              <w:t>»</w:t>
            </w:r>
            <w:r w:rsidRPr="00C10E4B">
              <w:rPr>
                <w:color w:val="000000"/>
                <w:lang w:val="uk-UA"/>
              </w:rPr>
              <w:t>, тренажер</w:t>
            </w:r>
            <w:r w:rsidRPr="00C10E4B">
              <w:rPr>
                <w:color w:val="000000"/>
              </w:rPr>
              <w:t> </w:t>
            </w:r>
            <w:r w:rsidRPr="00C10E4B">
              <w:rPr>
                <w:color w:val="000000"/>
                <w:lang w:val="uk-UA"/>
              </w:rPr>
              <w:t xml:space="preserve"> </w:t>
            </w:r>
            <w:r>
              <w:rPr>
                <w:color w:val="000000"/>
                <w:lang w:val="uk-UA"/>
              </w:rPr>
              <w:t>«</w:t>
            </w:r>
            <w:r w:rsidRPr="00C10E4B">
              <w:rPr>
                <w:color w:val="000000"/>
                <w:lang w:val="uk-UA"/>
              </w:rPr>
              <w:t>Віджим від ніг</w:t>
            </w:r>
            <w:r>
              <w:rPr>
                <w:color w:val="000000"/>
                <w:lang w:val="uk-UA"/>
              </w:rPr>
              <w:t>»</w:t>
            </w:r>
            <w:r w:rsidRPr="00C10E4B">
              <w:rPr>
                <w:color w:val="000000"/>
                <w:lang w:val="uk-UA"/>
              </w:rPr>
              <w:t xml:space="preserve">, вуличний настільний теніс, колода вулична </w:t>
            </w:r>
            <w:r>
              <w:rPr>
                <w:color w:val="000000"/>
                <w:lang w:val="uk-UA"/>
              </w:rPr>
              <w:t>«</w:t>
            </w:r>
            <w:r w:rsidRPr="00C10E4B">
              <w:rPr>
                <w:color w:val="000000"/>
                <w:lang w:val="uk-UA"/>
              </w:rPr>
              <w:t>Рівновага</w:t>
            </w:r>
            <w:r>
              <w:rPr>
                <w:color w:val="000000"/>
                <w:lang w:val="uk-UA"/>
              </w:rPr>
              <w:t>»</w:t>
            </w:r>
            <w:r w:rsidRPr="00C10E4B">
              <w:rPr>
                <w:color w:val="000000"/>
                <w:lang w:val="uk-UA"/>
              </w:rPr>
              <w:t xml:space="preserve">, тренажер </w:t>
            </w:r>
            <w:r>
              <w:rPr>
                <w:color w:val="000000"/>
                <w:lang w:val="uk-UA"/>
              </w:rPr>
              <w:t>«</w:t>
            </w:r>
            <w:r w:rsidRPr="00C10E4B">
              <w:rPr>
                <w:color w:val="000000"/>
                <w:lang w:val="uk-UA"/>
              </w:rPr>
              <w:t>Шахи</w:t>
            </w:r>
            <w:r>
              <w:rPr>
                <w:color w:val="000000"/>
                <w:lang w:val="uk-UA"/>
              </w:rPr>
              <w:t>»</w:t>
            </w:r>
            <w:r w:rsidRPr="00C10E4B">
              <w:rPr>
                <w:color w:val="000000"/>
                <w:lang w:val="uk-UA"/>
              </w:rPr>
              <w:t xml:space="preserve">, тренажер для рук, тренажер </w:t>
            </w:r>
            <w:r>
              <w:rPr>
                <w:color w:val="000000"/>
                <w:lang w:val="uk-UA"/>
              </w:rPr>
              <w:t>«</w:t>
            </w:r>
            <w:r w:rsidRPr="00C10E4B">
              <w:rPr>
                <w:color w:val="000000"/>
                <w:lang w:val="uk-UA"/>
              </w:rPr>
              <w:t>Маятник</w:t>
            </w:r>
            <w:r>
              <w:rPr>
                <w:color w:val="000000"/>
                <w:lang w:val="uk-UA"/>
              </w:rPr>
              <w:t>»</w:t>
            </w:r>
            <w:r w:rsidRPr="00C10E4B">
              <w:rPr>
                <w:color w:val="000000"/>
                <w:lang w:val="uk-UA"/>
              </w:rPr>
              <w:t xml:space="preserve">, тренажер </w:t>
            </w:r>
            <w:r>
              <w:rPr>
                <w:color w:val="000000"/>
                <w:lang w:val="uk-UA"/>
              </w:rPr>
              <w:t>«</w:t>
            </w:r>
            <w:r w:rsidRPr="00C10E4B">
              <w:rPr>
                <w:color w:val="000000"/>
                <w:lang w:val="uk-UA"/>
              </w:rPr>
              <w:t>Весла</w:t>
            </w:r>
            <w:r>
              <w:rPr>
                <w:color w:val="000000"/>
                <w:lang w:val="uk-UA"/>
              </w:rPr>
              <w:t>»</w:t>
            </w:r>
            <w:r w:rsidRPr="00C10E4B">
              <w:rPr>
                <w:color w:val="000000"/>
                <w:lang w:val="uk-UA"/>
              </w:rPr>
              <w:t xml:space="preserve">, тренажер </w:t>
            </w:r>
            <w:r>
              <w:rPr>
                <w:color w:val="000000"/>
                <w:lang w:val="uk-UA"/>
              </w:rPr>
              <w:t>«</w:t>
            </w:r>
            <w:r w:rsidRPr="00C10E4B">
              <w:rPr>
                <w:color w:val="000000"/>
                <w:lang w:val="uk-UA"/>
              </w:rPr>
              <w:t>Віджим рук</w:t>
            </w:r>
            <w:r>
              <w:rPr>
                <w:color w:val="000000"/>
                <w:lang w:val="uk-UA"/>
              </w:rPr>
              <w:t>»</w:t>
            </w:r>
            <w:r w:rsidRPr="00C10E4B">
              <w:rPr>
                <w:color w:val="000000"/>
                <w:lang w:val="uk-UA"/>
              </w:rPr>
              <w:t xml:space="preserve">, спортивний комплекс </w:t>
            </w:r>
            <w:r w:rsidRPr="00C10E4B">
              <w:rPr>
                <w:color w:val="000000"/>
              </w:rPr>
              <w:t>Street workout</w:t>
            </w:r>
            <w:r w:rsidRPr="00C10E4B">
              <w:rPr>
                <w:color w:val="000000"/>
                <w:lang w:val="uk-UA"/>
              </w:rPr>
              <w:t xml:space="preserve">, стінка для лазіння </w:t>
            </w:r>
            <w:r>
              <w:rPr>
                <w:color w:val="000000"/>
                <w:lang w:val="uk-UA"/>
              </w:rPr>
              <w:t>«</w:t>
            </w:r>
            <w:r w:rsidRPr="00C10E4B">
              <w:rPr>
                <w:color w:val="000000"/>
                <w:lang w:val="uk-UA"/>
              </w:rPr>
              <w:t>Метелик</w:t>
            </w:r>
            <w:r>
              <w:rPr>
                <w:color w:val="000000"/>
                <w:lang w:val="uk-UA"/>
              </w:rPr>
              <w:t>»</w:t>
            </w:r>
            <w:r w:rsidRPr="00C10E4B">
              <w:rPr>
                <w:color w:val="000000"/>
                <w:lang w:val="uk-UA"/>
              </w:rPr>
              <w:t xml:space="preserve">, тренажер </w:t>
            </w:r>
            <w:r>
              <w:rPr>
                <w:color w:val="000000"/>
                <w:lang w:val="uk-UA"/>
              </w:rPr>
              <w:t>«</w:t>
            </w:r>
            <w:r w:rsidRPr="00C10E4B">
              <w:rPr>
                <w:color w:val="000000"/>
                <w:lang w:val="uk-UA"/>
              </w:rPr>
              <w:t>Лижі</w:t>
            </w:r>
            <w:r>
              <w:rPr>
                <w:color w:val="000000"/>
                <w:lang w:val="uk-UA"/>
              </w:rPr>
              <w:t>»</w:t>
            </w:r>
            <w:r w:rsidRPr="00C10E4B">
              <w:rPr>
                <w:color w:val="000000"/>
                <w:lang w:val="uk-UA"/>
              </w:rPr>
              <w:t>, гойдалка-балансир.</w:t>
            </w:r>
          </w:p>
        </w:tc>
      </w:tr>
      <w:tr w:rsidR="005704EC" w:rsidRPr="00C10E4B" w:rsidTr="004D7FA2">
        <w:tc>
          <w:tcPr>
            <w:tcW w:w="1416" w:type="pct"/>
            <w:vAlign w:val="center"/>
          </w:tcPr>
          <w:p w:rsidR="005704EC" w:rsidRPr="00C10E4B" w:rsidRDefault="005704EC" w:rsidP="004D7FA2">
            <w:pPr>
              <w:jc w:val="center"/>
              <w:rPr>
                <w:lang w:val="uk-UA"/>
              </w:rPr>
            </w:pPr>
            <w:r>
              <w:rPr>
                <w:color w:val="000000"/>
              </w:rPr>
              <w:t>Придбання обладнання та робочого інструменту</w:t>
            </w:r>
          </w:p>
        </w:tc>
        <w:tc>
          <w:tcPr>
            <w:tcW w:w="718" w:type="pct"/>
            <w:vAlign w:val="center"/>
          </w:tcPr>
          <w:p w:rsidR="005704EC" w:rsidRPr="006E7D97" w:rsidRDefault="005704EC" w:rsidP="004D7FA2">
            <w:pPr>
              <w:jc w:val="center"/>
              <w:rPr>
                <w:lang w:val="uk-UA"/>
              </w:rPr>
            </w:pPr>
            <w:r>
              <w:rPr>
                <w:color w:val="000000"/>
                <w:sz w:val="20"/>
                <w:szCs w:val="20"/>
              </w:rPr>
              <w:t>96 880</w:t>
            </w:r>
          </w:p>
        </w:tc>
        <w:tc>
          <w:tcPr>
            <w:tcW w:w="2866" w:type="pct"/>
            <w:vAlign w:val="center"/>
          </w:tcPr>
          <w:p w:rsidR="005704EC" w:rsidRDefault="005704EC" w:rsidP="004D7FA2">
            <w:pPr>
              <w:pStyle w:val="af6"/>
              <w:jc w:val="both"/>
            </w:pPr>
            <w:r>
              <w:rPr>
                <w:color w:val="000000"/>
              </w:rPr>
              <w:t>Для забезпечення функціонування закладу, належного догляду за територією парку, було придбано мотоблочний агрегат, причіп до нього, подрібнювач гілок та лопату для снігу, кондиціонер</w:t>
            </w:r>
          </w:p>
          <w:p w:rsidR="005704EC" w:rsidRPr="0052585F" w:rsidRDefault="005704EC" w:rsidP="004D7FA2">
            <w:pPr>
              <w:rPr>
                <w:lang w:val="uk-UA"/>
              </w:rPr>
            </w:pPr>
            <w:r>
              <w:rPr>
                <w:color w:val="000000"/>
              </w:rPr>
              <w:t>комплект меблів</w:t>
            </w:r>
            <w:r>
              <w:rPr>
                <w:color w:val="000000"/>
                <w:lang w:val="uk-UA"/>
              </w:rPr>
              <w:t>.</w:t>
            </w:r>
          </w:p>
        </w:tc>
      </w:tr>
      <w:tr w:rsidR="005704EC" w:rsidRPr="00C10E4B" w:rsidTr="004D7FA2">
        <w:tc>
          <w:tcPr>
            <w:tcW w:w="1416" w:type="pct"/>
            <w:vAlign w:val="center"/>
          </w:tcPr>
          <w:p w:rsidR="005704EC" w:rsidRPr="00C10E4B" w:rsidRDefault="005704EC" w:rsidP="004D7FA2">
            <w:pPr>
              <w:jc w:val="center"/>
              <w:rPr>
                <w:lang w:val="uk-UA"/>
              </w:rPr>
            </w:pPr>
            <w:r w:rsidRPr="00C10E4B">
              <w:rPr>
                <w:color w:val="000000"/>
                <w:lang w:val="uk-UA"/>
              </w:rPr>
              <w:t>Реконструкція Будинку культури села Заболоття</w:t>
            </w:r>
          </w:p>
        </w:tc>
        <w:tc>
          <w:tcPr>
            <w:tcW w:w="718" w:type="pct"/>
            <w:vAlign w:val="center"/>
          </w:tcPr>
          <w:p w:rsidR="005704EC" w:rsidRPr="00C10E4B" w:rsidRDefault="005704EC" w:rsidP="004D7FA2">
            <w:pPr>
              <w:jc w:val="center"/>
              <w:rPr>
                <w:lang w:val="uk-UA"/>
              </w:rPr>
            </w:pPr>
            <w:r w:rsidRPr="00C10E4B">
              <w:rPr>
                <w:lang w:val="uk-UA"/>
              </w:rPr>
              <w:t>0,00</w:t>
            </w:r>
          </w:p>
        </w:tc>
        <w:tc>
          <w:tcPr>
            <w:tcW w:w="2866" w:type="pct"/>
            <w:vAlign w:val="center"/>
          </w:tcPr>
          <w:p w:rsidR="005704EC" w:rsidRPr="00C10E4B" w:rsidRDefault="005704EC" w:rsidP="004D7FA2">
            <w:pPr>
              <w:tabs>
                <w:tab w:val="left" w:pos="5985"/>
              </w:tabs>
              <w:rPr>
                <w:lang w:val="uk-UA"/>
              </w:rPr>
            </w:pPr>
            <w:r w:rsidRPr="00C10E4B">
              <w:rPr>
                <w:color w:val="000000"/>
                <w:lang w:val="uk-UA" w:eastAsia="uk-UA"/>
              </w:rPr>
              <w:t>На реконструкцію Заболоттівського будинку культури в 2020 році</w:t>
            </w:r>
            <w:r>
              <w:rPr>
                <w:color w:val="000000"/>
                <w:lang w:val="uk-UA" w:eastAsia="uk-UA"/>
              </w:rPr>
              <w:t xml:space="preserve"> </w:t>
            </w:r>
            <w:r w:rsidRPr="00C10E4B">
              <w:rPr>
                <w:color w:val="000000"/>
                <w:lang w:val="uk-UA" w:eastAsia="uk-UA"/>
              </w:rPr>
              <w:t>не було здійснено і кошти не виділялись</w:t>
            </w:r>
          </w:p>
        </w:tc>
      </w:tr>
    </w:tbl>
    <w:p w:rsidR="005704EC" w:rsidRDefault="005704EC" w:rsidP="005704EC">
      <w:pPr>
        <w:widowControl w:val="0"/>
        <w:autoSpaceDE w:val="0"/>
        <w:autoSpaceDN w:val="0"/>
        <w:adjustRightInd w:val="0"/>
        <w:ind w:left="301" w:hanging="301"/>
        <w:jc w:val="center"/>
        <w:rPr>
          <w:b/>
          <w:bCs/>
          <w:sz w:val="26"/>
          <w:szCs w:val="26"/>
          <w:lang w:val="uk-UA"/>
        </w:rPr>
      </w:pPr>
    </w:p>
    <w:p w:rsidR="005704EC" w:rsidRPr="00A71CF4" w:rsidRDefault="005704EC" w:rsidP="005704EC">
      <w:pPr>
        <w:spacing w:before="120" w:after="120"/>
        <w:ind w:left="2126" w:firstLine="709"/>
        <w:rPr>
          <w:b/>
          <w:bCs/>
          <w:sz w:val="26"/>
          <w:szCs w:val="26"/>
          <w:lang w:val="uk-UA"/>
        </w:rPr>
      </w:pPr>
      <w:r w:rsidRPr="00A71CF4">
        <w:rPr>
          <w:b/>
          <w:bCs/>
          <w:sz w:val="26"/>
          <w:szCs w:val="26"/>
          <w:lang w:val="uk-UA"/>
        </w:rPr>
        <w:t>5.6. Молодіжна та сімейна політика</w:t>
      </w:r>
    </w:p>
    <w:p w:rsidR="005704EC" w:rsidRPr="00A71CF4" w:rsidRDefault="005704EC" w:rsidP="005704EC">
      <w:pPr>
        <w:pStyle w:val="ListParagraph1"/>
        <w:spacing w:after="0" w:line="240" w:lineRule="auto"/>
        <w:ind w:left="108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 та пріоритети розвитку на 20</w:t>
      </w:r>
      <w:r>
        <w:rPr>
          <w:rFonts w:ascii="Times New Roman" w:hAnsi="Times New Roman" w:cs="Times New Roman"/>
          <w:b/>
          <w:bCs/>
          <w:sz w:val="26"/>
          <w:szCs w:val="26"/>
          <w:lang w:val="uk-UA"/>
        </w:rPr>
        <w:t>20</w:t>
      </w:r>
      <w:r w:rsidRPr="00A71CF4">
        <w:rPr>
          <w:rFonts w:ascii="Times New Roman" w:hAnsi="Times New Roman" w:cs="Times New Roman"/>
          <w:b/>
          <w:bCs/>
          <w:sz w:val="26"/>
          <w:szCs w:val="26"/>
          <w:lang w:val="uk-UA"/>
        </w:rPr>
        <w:t xml:space="preserve"> рік</w:t>
      </w:r>
    </w:p>
    <w:p w:rsidR="005704EC" w:rsidRPr="00A71CF4" w:rsidRDefault="005704EC" w:rsidP="005704EC">
      <w:pPr>
        <w:pStyle w:val="ListParagraph1"/>
        <w:spacing w:before="140"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eastAsia="ar-SA"/>
        </w:rPr>
        <w:t>5.6.1.Створення умов</w:t>
      </w:r>
      <w:r w:rsidRPr="00A71CF4">
        <w:rPr>
          <w:rFonts w:ascii="Times New Roman" w:hAnsi="Times New Roman" w:cs="Times New Roman"/>
          <w:sz w:val="26"/>
          <w:szCs w:val="26"/>
          <w:lang w:val="uk-UA"/>
        </w:rPr>
        <w:t xml:space="preserve"> для зміцнення фізичного та психічного здоров'я дітей шляхом належної організації оздоровлення та відпочинку.</w:t>
      </w:r>
    </w:p>
    <w:p w:rsidR="005704EC" w:rsidRPr="00A71CF4" w:rsidRDefault="005704EC" w:rsidP="005704EC">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rPr>
        <w:t>5.6.2.Першочергове надання послуг з оздоровлення та відпочинку дітям, які потребують особливої соціальної уваги і підтримки.</w:t>
      </w:r>
    </w:p>
    <w:p w:rsidR="005704EC" w:rsidRPr="00A71CF4" w:rsidRDefault="005704EC" w:rsidP="005704EC">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rPr>
        <w:t>5.6.3.С</w:t>
      </w:r>
      <w:r w:rsidRPr="00A71CF4">
        <w:rPr>
          <w:rFonts w:ascii="Times New Roman" w:hAnsi="Times New Roman" w:cs="Times New Roman"/>
          <w:sz w:val="26"/>
          <w:szCs w:val="26"/>
        </w:rPr>
        <w:t>творення умов для активного відпочинку, організованого та змістовного дозвілля</w:t>
      </w:r>
      <w:r w:rsidRPr="00A71CF4">
        <w:rPr>
          <w:rFonts w:ascii="Times New Roman" w:hAnsi="Times New Roman" w:cs="Times New Roman"/>
          <w:sz w:val="26"/>
          <w:szCs w:val="26"/>
          <w:lang w:val="uk-UA"/>
        </w:rPr>
        <w:t>.</w:t>
      </w:r>
    </w:p>
    <w:p w:rsidR="005704EC" w:rsidRPr="00A71CF4" w:rsidRDefault="005704EC" w:rsidP="005704EC">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rPr>
        <w:t>5.6.4.С</w:t>
      </w:r>
      <w:r w:rsidRPr="00A71CF4">
        <w:rPr>
          <w:rFonts w:ascii="Times New Roman" w:hAnsi="Times New Roman" w:cs="Times New Roman"/>
          <w:sz w:val="26"/>
          <w:szCs w:val="26"/>
        </w:rPr>
        <w:t>творення умов для виховання патріотизму, духовності, моральності, формування здорового способу життя, профілактика негативних явищ у молодіжному середовищі, підвищення рівня правової культури молоді</w:t>
      </w:r>
      <w:r w:rsidRPr="00A71CF4">
        <w:rPr>
          <w:rFonts w:ascii="Times New Roman" w:hAnsi="Times New Roman" w:cs="Times New Roman"/>
          <w:sz w:val="26"/>
          <w:szCs w:val="26"/>
          <w:lang w:val="uk-UA"/>
        </w:rPr>
        <w:t>.</w:t>
      </w:r>
    </w:p>
    <w:p w:rsidR="005704EC" w:rsidRPr="00A71CF4" w:rsidRDefault="005704EC" w:rsidP="005704EC">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rPr>
        <w:t>5.6.5.Н</w:t>
      </w:r>
      <w:r w:rsidRPr="00A71CF4">
        <w:rPr>
          <w:rFonts w:ascii="Times New Roman" w:hAnsi="Times New Roman" w:cs="Times New Roman"/>
          <w:sz w:val="26"/>
          <w:szCs w:val="26"/>
        </w:rPr>
        <w:t>адання допомоги сім'ям, які опинилися у складних життєвих обставинах</w:t>
      </w:r>
      <w:r w:rsidRPr="00A71CF4">
        <w:rPr>
          <w:rFonts w:ascii="Times New Roman" w:hAnsi="Times New Roman" w:cs="Times New Roman"/>
          <w:sz w:val="26"/>
          <w:szCs w:val="26"/>
          <w:lang w:val="uk-UA"/>
        </w:rPr>
        <w:t>.</w:t>
      </w:r>
    </w:p>
    <w:p w:rsidR="005704EC" w:rsidRPr="00A71CF4" w:rsidRDefault="005704EC" w:rsidP="005704EC">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eastAsia="ar-SA"/>
        </w:rPr>
        <w:t>5.6.6.П</w:t>
      </w:r>
      <w:r w:rsidRPr="00A71CF4">
        <w:rPr>
          <w:rFonts w:ascii="Times New Roman" w:hAnsi="Times New Roman" w:cs="Times New Roman"/>
          <w:sz w:val="26"/>
          <w:szCs w:val="26"/>
          <w:lang w:eastAsia="ar-SA"/>
        </w:rPr>
        <w:t>опередження насильству, торгівлі людьми у молодіжному та сімейному середовищі</w:t>
      </w:r>
      <w:r w:rsidRPr="00A71CF4">
        <w:rPr>
          <w:rFonts w:ascii="Times New Roman" w:hAnsi="Times New Roman" w:cs="Times New Roman"/>
          <w:sz w:val="26"/>
          <w:szCs w:val="26"/>
          <w:lang w:val="uk-UA" w:eastAsia="ar-SA"/>
        </w:rPr>
        <w:t>.</w:t>
      </w:r>
    </w:p>
    <w:p w:rsidR="005704EC" w:rsidRPr="00A71CF4" w:rsidRDefault="005704EC" w:rsidP="005704EC">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eastAsia="ar-SA"/>
        </w:rPr>
        <w:t>5.6.7.Співпраця з громадськими організаціями щодо роботи із сім’ями, дітьми та молоддю.</w:t>
      </w:r>
    </w:p>
    <w:p w:rsidR="005704EC" w:rsidRPr="00A71CF4" w:rsidRDefault="005704EC" w:rsidP="005704EC">
      <w:pPr>
        <w:pStyle w:val="ListParagraph1"/>
        <w:spacing w:after="0" w:line="240" w:lineRule="auto"/>
        <w:ind w:left="0" w:firstLine="567"/>
        <w:jc w:val="both"/>
        <w:rPr>
          <w:rFonts w:ascii="Times New Roman" w:hAnsi="Times New Roman" w:cs="Times New Roman"/>
          <w:sz w:val="26"/>
          <w:szCs w:val="26"/>
          <w:lang w:eastAsia="ar-SA"/>
        </w:rPr>
      </w:pPr>
      <w:r w:rsidRPr="00A71CF4">
        <w:rPr>
          <w:rFonts w:ascii="Times New Roman" w:hAnsi="Times New Roman" w:cs="Times New Roman"/>
          <w:sz w:val="26"/>
          <w:szCs w:val="26"/>
          <w:lang w:val="uk-UA" w:eastAsia="ar-SA"/>
        </w:rPr>
        <w:t>5.6.8.П</w:t>
      </w:r>
      <w:r w:rsidRPr="00A71CF4">
        <w:rPr>
          <w:rFonts w:ascii="Times New Roman" w:hAnsi="Times New Roman" w:cs="Times New Roman"/>
          <w:sz w:val="26"/>
          <w:szCs w:val="26"/>
          <w:lang w:eastAsia="ar-SA"/>
        </w:rPr>
        <w:t>ідтримка творчо обдарованих дітей та молоді.</w:t>
      </w:r>
    </w:p>
    <w:p w:rsidR="005704EC" w:rsidRPr="00A71CF4" w:rsidRDefault="005704EC" w:rsidP="005704EC">
      <w:pPr>
        <w:pStyle w:val="ListParagraph1"/>
        <w:spacing w:before="100" w:after="100" w:line="240" w:lineRule="auto"/>
        <w:ind w:left="0" w:firstLine="567"/>
        <w:jc w:val="center"/>
        <w:rPr>
          <w:rFonts w:ascii="Times New Roman" w:hAnsi="Times New Roman" w:cs="Times New Roman"/>
          <w:b/>
          <w:bCs/>
          <w:sz w:val="26"/>
          <w:szCs w:val="26"/>
        </w:rPr>
      </w:pPr>
      <w:r w:rsidRPr="00A71CF4">
        <w:rPr>
          <w:rFonts w:ascii="Times New Roman" w:hAnsi="Times New Roman" w:cs="Times New Roman"/>
          <w:b/>
          <w:bCs/>
          <w:sz w:val="26"/>
          <w:szCs w:val="26"/>
          <w:lang w:val="uk-UA"/>
        </w:rPr>
        <w:t>Виконання</w:t>
      </w:r>
    </w:p>
    <w:p w:rsidR="005704EC" w:rsidRDefault="005704EC" w:rsidP="005704EC">
      <w:pPr>
        <w:ind w:firstLine="567"/>
        <w:jc w:val="both"/>
        <w:rPr>
          <w:sz w:val="28"/>
          <w:szCs w:val="28"/>
          <w:lang w:val="uk-UA"/>
        </w:rPr>
      </w:pPr>
      <w:r>
        <w:rPr>
          <w:b/>
          <w:bCs/>
          <w:sz w:val="26"/>
          <w:szCs w:val="26"/>
          <w:lang w:val="uk-UA"/>
        </w:rPr>
        <w:t>5.6.1.,</w:t>
      </w:r>
      <w:r w:rsidRPr="00F61C60">
        <w:rPr>
          <w:b/>
          <w:bCs/>
          <w:sz w:val="26"/>
          <w:szCs w:val="26"/>
          <w:lang w:val="uk-UA"/>
        </w:rPr>
        <w:t xml:space="preserve"> </w:t>
      </w:r>
      <w:r w:rsidRPr="00B51CFD">
        <w:rPr>
          <w:b/>
          <w:bCs/>
          <w:sz w:val="26"/>
          <w:szCs w:val="26"/>
          <w:lang w:val="uk-UA"/>
        </w:rPr>
        <w:t>5.6.2.</w:t>
      </w:r>
      <w:r w:rsidRPr="00AB5935">
        <w:rPr>
          <w:sz w:val="28"/>
          <w:szCs w:val="28"/>
          <w:lang w:val="uk-UA"/>
        </w:rPr>
        <w:t xml:space="preserve"> </w:t>
      </w:r>
      <w:r>
        <w:rPr>
          <w:sz w:val="26"/>
          <w:szCs w:val="26"/>
          <w:lang w:val="uk-UA"/>
        </w:rPr>
        <w:t>У підпорядкуванні Вараського міського центру соціальних служб працюють 4 підліткових клуби за місцем проживання, у яких функціонує 42 групи гуртків різних напрямків. Всього вихованцями підліткових клубів стали 520 дітей. У період літніх канікул діяла Програма з організації літнього дозвілля дітей. Різноманітні конкурси, розважальні та пізнавальні програми, екскурсії мали можливість відвідати протягом двох змін 100 вихованців підліткових клубів. У 2020 році у підліткових клубах проведено 60 позагурткових заходів.</w:t>
      </w:r>
      <w:r w:rsidRPr="00AB5935">
        <w:rPr>
          <w:sz w:val="28"/>
          <w:szCs w:val="28"/>
          <w:lang w:val="uk-UA"/>
        </w:rPr>
        <w:t xml:space="preserve"> </w:t>
      </w:r>
    </w:p>
    <w:p w:rsidR="005704EC" w:rsidRPr="005C6E1F" w:rsidRDefault="005704EC" w:rsidP="005704EC">
      <w:pPr>
        <w:ind w:firstLine="567"/>
        <w:jc w:val="both"/>
        <w:rPr>
          <w:sz w:val="26"/>
          <w:szCs w:val="26"/>
        </w:rPr>
      </w:pPr>
      <w:r w:rsidRPr="005C6E1F">
        <w:rPr>
          <w:sz w:val="26"/>
          <w:szCs w:val="26"/>
        </w:rPr>
        <w:lastRenderedPageBreak/>
        <w:t>У зв’язку з поширен</w:t>
      </w:r>
      <w:r>
        <w:rPr>
          <w:sz w:val="26"/>
          <w:szCs w:val="26"/>
        </w:rPr>
        <w:t>ням на території України COVID-</w:t>
      </w:r>
      <w:r w:rsidRPr="005C6E1F">
        <w:rPr>
          <w:sz w:val="26"/>
          <w:szCs w:val="26"/>
        </w:rPr>
        <w:t>19, спричинений коронавірусом SARS-</w:t>
      </w:r>
      <w:r w:rsidRPr="005C6E1F">
        <w:rPr>
          <w:sz w:val="26"/>
          <w:szCs w:val="26"/>
          <w:lang w:val="en-US"/>
        </w:rPr>
        <w:t>CoV</w:t>
      </w:r>
      <w:r w:rsidRPr="005C6E1F">
        <w:rPr>
          <w:sz w:val="26"/>
          <w:szCs w:val="26"/>
        </w:rPr>
        <w:t>-2 та відповідно до встановлених карантинних обмежень оздоровлення та відпочинок дітей, а також проведення спортивно-масових та розважальних заходів відбувалися не в повному обсязі.</w:t>
      </w:r>
    </w:p>
    <w:p w:rsidR="005704EC" w:rsidRPr="00F14A06" w:rsidRDefault="005704EC" w:rsidP="005704EC">
      <w:pPr>
        <w:ind w:right="-81" w:firstLine="567"/>
        <w:jc w:val="both"/>
        <w:rPr>
          <w:sz w:val="26"/>
          <w:szCs w:val="26"/>
        </w:rPr>
      </w:pPr>
      <w:r>
        <w:rPr>
          <w:sz w:val="26"/>
          <w:szCs w:val="26"/>
          <w:lang w:val="uk-UA"/>
        </w:rPr>
        <w:t xml:space="preserve">За звітний період </w:t>
      </w:r>
      <w:r w:rsidRPr="005C6E1F">
        <w:rPr>
          <w:sz w:val="26"/>
          <w:szCs w:val="26"/>
        </w:rPr>
        <w:t xml:space="preserve">послугами оздоровлення та відпочинку охоплено – 338 дітей. Послугами оздоровлення скористались – 30 дітей, </w:t>
      </w:r>
      <w:r>
        <w:rPr>
          <w:sz w:val="26"/>
          <w:szCs w:val="26"/>
          <w:lang w:val="uk-UA"/>
        </w:rPr>
        <w:t xml:space="preserve"> </w:t>
      </w:r>
      <w:r w:rsidRPr="005C6E1F">
        <w:rPr>
          <w:sz w:val="26"/>
          <w:szCs w:val="26"/>
        </w:rPr>
        <w:t>відпочинку -  308 дітей. В першу чергу на оздоровлення направлялись діти, які потребують особливої соціальної уваги та підтримки – діти-сироти, позбавлені батьківського піклування, діти з інвалідністю, діти осіб, визнаних учасниками бойових дій (в т.ч. АТО), діти з багатодітних та малозабезпечених сімей,  талановиті і обдаровані діти, з яких оздоровлено:</w:t>
      </w:r>
      <w:r>
        <w:rPr>
          <w:sz w:val="26"/>
          <w:szCs w:val="26"/>
          <w:lang w:val="uk-UA"/>
        </w:rPr>
        <w:t xml:space="preserve"> </w:t>
      </w:r>
      <w:r w:rsidRPr="00F14A06">
        <w:rPr>
          <w:sz w:val="26"/>
          <w:szCs w:val="26"/>
        </w:rPr>
        <w:t xml:space="preserve">  діти-сироти, позбавлені батьківського піклування – 3 чол;</w:t>
      </w:r>
      <w:r>
        <w:rPr>
          <w:sz w:val="26"/>
          <w:szCs w:val="26"/>
          <w:lang w:val="uk-UA"/>
        </w:rPr>
        <w:t xml:space="preserve"> </w:t>
      </w:r>
      <w:r w:rsidRPr="00F14A06">
        <w:rPr>
          <w:sz w:val="26"/>
          <w:szCs w:val="26"/>
        </w:rPr>
        <w:t xml:space="preserve"> діти з інвалідністю - 1 чол.; діти з багатодітних  та малозабезпечених сімей – 24 чол.;</w:t>
      </w:r>
      <w:r>
        <w:rPr>
          <w:sz w:val="26"/>
          <w:szCs w:val="26"/>
          <w:lang w:val="uk-UA"/>
        </w:rPr>
        <w:t xml:space="preserve"> </w:t>
      </w:r>
      <w:r w:rsidRPr="00F14A06">
        <w:rPr>
          <w:sz w:val="26"/>
          <w:szCs w:val="26"/>
        </w:rPr>
        <w:t xml:space="preserve"> талановиті та обдаровані діти – 2 чол.</w:t>
      </w:r>
    </w:p>
    <w:p w:rsidR="005704EC" w:rsidRPr="00822EA7" w:rsidRDefault="005704EC" w:rsidP="005704EC">
      <w:pPr>
        <w:ind w:right="-81" w:firstLine="567"/>
        <w:jc w:val="both"/>
        <w:rPr>
          <w:bCs/>
          <w:sz w:val="26"/>
          <w:szCs w:val="26"/>
        </w:rPr>
      </w:pPr>
      <w:r w:rsidRPr="00822EA7">
        <w:rPr>
          <w:bCs/>
          <w:sz w:val="26"/>
          <w:szCs w:val="26"/>
          <w:lang w:val="uk-UA"/>
        </w:rPr>
        <w:t xml:space="preserve">Оздоровлення проводилося </w:t>
      </w:r>
      <w:r w:rsidRPr="00822EA7">
        <w:rPr>
          <w:bCs/>
          <w:sz w:val="26"/>
          <w:szCs w:val="26"/>
        </w:rPr>
        <w:t>за рахунок:</w:t>
      </w:r>
    </w:p>
    <w:p w:rsidR="005704EC" w:rsidRPr="00822EA7" w:rsidRDefault="005704EC" w:rsidP="005704EC">
      <w:pPr>
        <w:ind w:firstLine="567"/>
        <w:jc w:val="both"/>
        <w:rPr>
          <w:sz w:val="26"/>
          <w:szCs w:val="26"/>
          <w:lang w:eastAsia="ar-SA"/>
        </w:rPr>
      </w:pPr>
      <w:r w:rsidRPr="00822EA7">
        <w:rPr>
          <w:bCs/>
          <w:sz w:val="26"/>
          <w:szCs w:val="26"/>
          <w:lang w:eastAsia="ar-SA"/>
        </w:rPr>
        <w:t>- субвенції  з міського бюджету до обласного</w:t>
      </w:r>
      <w:r w:rsidRPr="00822EA7">
        <w:rPr>
          <w:sz w:val="26"/>
          <w:szCs w:val="26"/>
          <w:lang w:eastAsia="ar-SA"/>
        </w:rPr>
        <w:t xml:space="preserve"> – 24 дитини</w:t>
      </w:r>
      <w:r w:rsidRPr="00822EA7">
        <w:rPr>
          <w:sz w:val="26"/>
          <w:szCs w:val="26"/>
        </w:rPr>
        <w:t>;</w:t>
      </w:r>
    </w:p>
    <w:p w:rsidR="005704EC" w:rsidRPr="00822EA7" w:rsidRDefault="005704EC" w:rsidP="005704EC">
      <w:pPr>
        <w:ind w:firstLine="567"/>
        <w:jc w:val="both"/>
        <w:rPr>
          <w:sz w:val="26"/>
          <w:szCs w:val="26"/>
          <w:lang w:eastAsia="ar-SA"/>
        </w:rPr>
      </w:pPr>
      <w:r w:rsidRPr="00822EA7">
        <w:rPr>
          <w:bCs/>
          <w:sz w:val="26"/>
          <w:szCs w:val="26"/>
          <w:lang w:eastAsia="ar-SA"/>
        </w:rPr>
        <w:t xml:space="preserve">- путівок управління молоді та спорту ОДА </w:t>
      </w:r>
      <w:r w:rsidRPr="00822EA7">
        <w:rPr>
          <w:sz w:val="26"/>
          <w:szCs w:val="26"/>
          <w:lang w:eastAsia="ar-SA"/>
        </w:rPr>
        <w:t xml:space="preserve">- 6 дитини; </w:t>
      </w:r>
    </w:p>
    <w:p w:rsidR="005704EC" w:rsidRDefault="005704EC" w:rsidP="005704EC">
      <w:pPr>
        <w:ind w:firstLine="567"/>
        <w:jc w:val="both"/>
        <w:rPr>
          <w:sz w:val="26"/>
          <w:szCs w:val="26"/>
          <w:lang w:val="uk-UA" w:eastAsia="ar-SA"/>
        </w:rPr>
      </w:pPr>
      <w:r w:rsidRPr="00822EA7">
        <w:rPr>
          <w:bCs/>
          <w:sz w:val="26"/>
          <w:szCs w:val="26"/>
          <w:lang w:eastAsia="ar-SA"/>
        </w:rPr>
        <w:t>- коштів місцевого бюджету</w:t>
      </w:r>
      <w:r w:rsidRPr="00822EA7">
        <w:rPr>
          <w:sz w:val="26"/>
          <w:szCs w:val="26"/>
          <w:lang w:eastAsia="ar-SA"/>
        </w:rPr>
        <w:t xml:space="preserve"> – 308 дітей.</w:t>
      </w:r>
    </w:p>
    <w:p w:rsidR="005704EC" w:rsidRPr="005C6E1F" w:rsidRDefault="005704EC" w:rsidP="005704EC">
      <w:pPr>
        <w:spacing w:before="100"/>
        <w:ind w:firstLine="567"/>
        <w:jc w:val="both"/>
        <w:rPr>
          <w:sz w:val="26"/>
          <w:szCs w:val="26"/>
          <w:lang w:eastAsia="ar-SA"/>
        </w:rPr>
      </w:pPr>
      <w:r w:rsidRPr="00822EA7">
        <w:rPr>
          <w:sz w:val="26"/>
          <w:szCs w:val="26"/>
          <w:lang w:eastAsia="ar-SA"/>
        </w:rPr>
        <w:t xml:space="preserve"> Проведено 9 похідно-</w:t>
      </w:r>
      <w:r w:rsidRPr="005C6E1F">
        <w:rPr>
          <w:sz w:val="26"/>
          <w:szCs w:val="26"/>
          <w:lang w:eastAsia="ar-SA"/>
        </w:rPr>
        <w:t>мандрівних таборів Волинською, Рівненською областями та Карпатами.</w:t>
      </w:r>
    </w:p>
    <w:p w:rsidR="005704EC" w:rsidRPr="00785545" w:rsidRDefault="005704EC" w:rsidP="005704EC">
      <w:pPr>
        <w:ind w:firstLine="567"/>
        <w:jc w:val="both"/>
        <w:rPr>
          <w:sz w:val="26"/>
          <w:szCs w:val="26"/>
          <w:lang w:eastAsia="ar-SA"/>
        </w:rPr>
      </w:pPr>
      <w:r>
        <w:rPr>
          <w:bCs/>
          <w:sz w:val="26"/>
          <w:szCs w:val="26"/>
          <w:lang w:val="uk-UA" w:eastAsia="ar-SA"/>
        </w:rPr>
        <w:t>Т</w:t>
      </w:r>
      <w:r w:rsidRPr="00785545">
        <w:rPr>
          <w:bCs/>
          <w:sz w:val="26"/>
          <w:szCs w:val="26"/>
          <w:lang w:eastAsia="ar-SA"/>
        </w:rPr>
        <w:t>а</w:t>
      </w:r>
      <w:r>
        <w:rPr>
          <w:bCs/>
          <w:sz w:val="26"/>
          <w:szCs w:val="26"/>
          <w:lang w:eastAsia="ar-SA"/>
        </w:rPr>
        <w:t xml:space="preserve">кож за кошти місцевого бюджету </w:t>
      </w:r>
      <w:r w:rsidRPr="00785545">
        <w:rPr>
          <w:sz w:val="26"/>
          <w:szCs w:val="26"/>
          <w:lang w:eastAsia="ar-SA"/>
        </w:rPr>
        <w:t xml:space="preserve"> проведено 2  оздоровчих таборування для дітей з особливими потребами</w:t>
      </w:r>
      <w:r>
        <w:rPr>
          <w:sz w:val="26"/>
          <w:szCs w:val="26"/>
          <w:lang w:val="uk-UA" w:eastAsia="ar-SA"/>
        </w:rPr>
        <w:t xml:space="preserve"> </w:t>
      </w:r>
      <w:r w:rsidRPr="00785545">
        <w:rPr>
          <w:sz w:val="26"/>
          <w:szCs w:val="26"/>
          <w:lang w:eastAsia="ar-SA"/>
        </w:rPr>
        <w:t xml:space="preserve">(Біле озеро, озеро Світязь), </w:t>
      </w:r>
      <w:r>
        <w:rPr>
          <w:sz w:val="26"/>
          <w:szCs w:val="26"/>
          <w:lang w:val="uk-UA" w:eastAsia="ar-SA"/>
        </w:rPr>
        <w:t xml:space="preserve"> </w:t>
      </w:r>
      <w:r w:rsidRPr="00785545">
        <w:rPr>
          <w:sz w:val="26"/>
          <w:szCs w:val="26"/>
          <w:lang w:eastAsia="ar-SA"/>
        </w:rPr>
        <w:t>1  екскурсія Клевань (Тунель кохання).</w:t>
      </w:r>
    </w:p>
    <w:p w:rsidR="005704EC" w:rsidRPr="005C6E1F" w:rsidRDefault="005704EC" w:rsidP="005704EC">
      <w:pPr>
        <w:ind w:firstLine="567"/>
        <w:jc w:val="both"/>
        <w:rPr>
          <w:sz w:val="26"/>
          <w:szCs w:val="26"/>
          <w:lang w:eastAsia="ar-SA"/>
        </w:rPr>
      </w:pPr>
      <w:r>
        <w:rPr>
          <w:sz w:val="26"/>
          <w:szCs w:val="26"/>
          <w:lang w:val="uk-UA"/>
        </w:rPr>
        <w:t xml:space="preserve">За звітний період було </w:t>
      </w:r>
      <w:r w:rsidRPr="00785545">
        <w:rPr>
          <w:sz w:val="26"/>
          <w:szCs w:val="26"/>
          <w:lang w:val="uk-UA"/>
        </w:rPr>
        <w:t>в</w:t>
      </w:r>
      <w:r w:rsidRPr="00785545">
        <w:rPr>
          <w:bCs/>
          <w:sz w:val="26"/>
          <w:szCs w:val="26"/>
          <w:lang w:eastAsia="ar-SA"/>
        </w:rPr>
        <w:t>иділено на оздоровчу кампанію з міського бюджету</w:t>
      </w:r>
      <w:r w:rsidRPr="005C6E1F">
        <w:rPr>
          <w:sz w:val="26"/>
          <w:szCs w:val="26"/>
          <w:lang w:eastAsia="ar-SA"/>
        </w:rPr>
        <w:t xml:space="preserve"> – 695,2 тис.грн., в тому числі:</w:t>
      </w:r>
      <w:r w:rsidRPr="005C6E1F">
        <w:rPr>
          <w:b/>
          <w:bCs/>
          <w:sz w:val="26"/>
          <w:szCs w:val="26"/>
          <w:lang w:eastAsia="ar-SA"/>
        </w:rPr>
        <w:t xml:space="preserve">  </w:t>
      </w:r>
    </w:p>
    <w:p w:rsidR="005704EC" w:rsidRPr="005C6E1F" w:rsidRDefault="005704EC" w:rsidP="005704EC">
      <w:pPr>
        <w:ind w:firstLine="567"/>
        <w:jc w:val="both"/>
        <w:rPr>
          <w:b/>
          <w:bCs/>
          <w:sz w:val="26"/>
          <w:szCs w:val="26"/>
        </w:rPr>
      </w:pPr>
      <w:r w:rsidRPr="005C6E1F">
        <w:rPr>
          <w:sz w:val="26"/>
          <w:szCs w:val="26"/>
          <w:lang w:eastAsia="ar-SA"/>
        </w:rPr>
        <w:t xml:space="preserve">     - передано субвенцію з міського бюджету до обласного в сумі – 523,6 тис.грн</w:t>
      </w:r>
      <w:r>
        <w:rPr>
          <w:sz w:val="26"/>
          <w:szCs w:val="26"/>
          <w:lang w:val="uk-UA" w:eastAsia="ar-SA"/>
        </w:rPr>
        <w:t>.</w:t>
      </w:r>
      <w:r w:rsidRPr="00822EA7">
        <w:rPr>
          <w:sz w:val="26"/>
          <w:szCs w:val="26"/>
        </w:rPr>
        <w:t xml:space="preserve"> </w:t>
      </w:r>
      <w:r w:rsidRPr="005C6E1F">
        <w:rPr>
          <w:sz w:val="26"/>
          <w:szCs w:val="26"/>
          <w:lang w:eastAsia="ar-SA"/>
        </w:rPr>
        <w:t>(використано 88,8 тис.грн.</w:t>
      </w:r>
      <w:r>
        <w:rPr>
          <w:sz w:val="26"/>
          <w:szCs w:val="26"/>
          <w:lang w:val="uk-UA" w:eastAsia="ar-SA"/>
        </w:rPr>
        <w:t xml:space="preserve"> – </w:t>
      </w:r>
      <w:r w:rsidRPr="00822EA7">
        <w:rPr>
          <w:sz w:val="26"/>
          <w:szCs w:val="26"/>
          <w:lang w:val="uk-UA"/>
        </w:rPr>
        <w:t xml:space="preserve"> </w:t>
      </w:r>
      <w:r>
        <w:rPr>
          <w:sz w:val="26"/>
          <w:szCs w:val="26"/>
          <w:lang w:val="uk-UA"/>
        </w:rPr>
        <w:t>о</w:t>
      </w:r>
      <w:r w:rsidRPr="005C6E1F">
        <w:rPr>
          <w:sz w:val="26"/>
          <w:szCs w:val="26"/>
        </w:rPr>
        <w:t>здоровлено 24 дитини</w:t>
      </w:r>
      <w:r>
        <w:rPr>
          <w:sz w:val="26"/>
          <w:szCs w:val="26"/>
          <w:lang w:val="uk-UA"/>
        </w:rPr>
        <w:t xml:space="preserve">). </w:t>
      </w:r>
      <w:r w:rsidRPr="005C6E1F">
        <w:rPr>
          <w:sz w:val="26"/>
          <w:szCs w:val="26"/>
        </w:rPr>
        <w:t xml:space="preserve"> Повернуто субвенцію в сумі 434,8 тис.грн.</w:t>
      </w:r>
      <w:r w:rsidRPr="005C6E1F">
        <w:rPr>
          <w:b/>
          <w:bCs/>
          <w:sz w:val="26"/>
          <w:szCs w:val="26"/>
        </w:rPr>
        <w:t xml:space="preserve"> </w:t>
      </w:r>
      <w:r w:rsidRPr="005C6E1F">
        <w:rPr>
          <w:sz w:val="26"/>
          <w:szCs w:val="26"/>
        </w:rPr>
        <w:t>у зв’язку</w:t>
      </w:r>
      <w:r w:rsidRPr="005C6E1F">
        <w:rPr>
          <w:b/>
          <w:bCs/>
          <w:sz w:val="26"/>
          <w:szCs w:val="26"/>
        </w:rPr>
        <w:t xml:space="preserve"> </w:t>
      </w:r>
      <w:r w:rsidRPr="005C6E1F">
        <w:rPr>
          <w:sz w:val="26"/>
          <w:szCs w:val="26"/>
        </w:rPr>
        <w:t>із поширенням на території України гострої респіраторної хвороби COVID- 19, спричинений коронавірусом SARS-</w:t>
      </w:r>
      <w:r w:rsidRPr="005C6E1F">
        <w:rPr>
          <w:sz w:val="26"/>
          <w:szCs w:val="26"/>
          <w:lang w:val="en-US"/>
        </w:rPr>
        <w:t>CoV</w:t>
      </w:r>
      <w:r w:rsidRPr="005C6E1F">
        <w:rPr>
          <w:sz w:val="26"/>
          <w:szCs w:val="26"/>
        </w:rPr>
        <w:t>-2 та відповідно до встановлених карантинних обмежень.</w:t>
      </w:r>
      <w:r w:rsidRPr="005C6E1F">
        <w:rPr>
          <w:b/>
          <w:bCs/>
          <w:sz w:val="26"/>
          <w:szCs w:val="26"/>
        </w:rPr>
        <w:t xml:space="preserve"> </w:t>
      </w:r>
    </w:p>
    <w:p w:rsidR="005704EC" w:rsidRPr="00785545" w:rsidRDefault="005704EC" w:rsidP="005704EC">
      <w:pPr>
        <w:ind w:firstLine="567"/>
        <w:jc w:val="both"/>
        <w:rPr>
          <w:sz w:val="26"/>
          <w:szCs w:val="26"/>
          <w:lang w:val="uk-UA" w:eastAsia="ar-SA"/>
        </w:rPr>
      </w:pPr>
      <w:r w:rsidRPr="005C6E1F">
        <w:rPr>
          <w:sz w:val="26"/>
          <w:szCs w:val="26"/>
          <w:lang w:eastAsia="ar-SA"/>
        </w:rPr>
        <w:t xml:space="preserve">      - на проведення мандруючих таборів, перевезення на оздоровлення та відпочинок дітей – 171,6 тис. грн.</w:t>
      </w:r>
      <w:r>
        <w:rPr>
          <w:sz w:val="26"/>
          <w:szCs w:val="26"/>
          <w:lang w:val="uk-UA" w:eastAsia="ar-SA"/>
        </w:rPr>
        <w:t xml:space="preserve"> (</w:t>
      </w:r>
      <w:r w:rsidRPr="005C6E1F">
        <w:rPr>
          <w:sz w:val="26"/>
          <w:szCs w:val="26"/>
          <w:lang w:eastAsia="ar-SA"/>
        </w:rPr>
        <w:t>використано – 143,8 тис. грн.</w:t>
      </w:r>
      <w:r>
        <w:rPr>
          <w:sz w:val="26"/>
          <w:szCs w:val="26"/>
          <w:lang w:val="uk-UA" w:eastAsia="ar-SA"/>
        </w:rPr>
        <w:t>)</w:t>
      </w:r>
    </w:p>
    <w:p w:rsidR="005704EC" w:rsidRPr="00C76A07" w:rsidRDefault="005704EC" w:rsidP="005704EC">
      <w:pPr>
        <w:ind w:firstLine="567"/>
        <w:jc w:val="both"/>
        <w:rPr>
          <w:sz w:val="26"/>
          <w:szCs w:val="26"/>
          <w:lang w:eastAsia="ar-SA"/>
        </w:rPr>
      </w:pPr>
      <w:r w:rsidRPr="00C76A07">
        <w:rPr>
          <w:sz w:val="26"/>
          <w:szCs w:val="26"/>
          <w:lang w:val="uk-UA" w:eastAsia="ar-SA"/>
        </w:rPr>
        <w:t xml:space="preserve">Окрім того, на оздоровчу компанію 2020 року використовувалися </w:t>
      </w:r>
      <w:r w:rsidRPr="00C76A07">
        <w:rPr>
          <w:sz w:val="26"/>
          <w:szCs w:val="26"/>
          <w:lang w:eastAsia="ar-SA"/>
        </w:rPr>
        <w:t xml:space="preserve"> </w:t>
      </w:r>
      <w:r w:rsidRPr="00C76A07">
        <w:rPr>
          <w:bCs/>
          <w:sz w:val="26"/>
          <w:szCs w:val="26"/>
          <w:lang w:eastAsia="ar-SA"/>
        </w:rPr>
        <w:t>кошт</w:t>
      </w:r>
      <w:r w:rsidRPr="00C76A07">
        <w:rPr>
          <w:bCs/>
          <w:sz w:val="26"/>
          <w:szCs w:val="26"/>
          <w:lang w:val="uk-UA" w:eastAsia="ar-SA"/>
        </w:rPr>
        <w:t xml:space="preserve">и </w:t>
      </w:r>
      <w:r w:rsidRPr="00C76A07">
        <w:rPr>
          <w:bCs/>
          <w:sz w:val="26"/>
          <w:szCs w:val="26"/>
          <w:lang w:eastAsia="ar-SA"/>
        </w:rPr>
        <w:t>підприємств, установ, організацій міста, батьків</w:t>
      </w:r>
      <w:r w:rsidRPr="00C76A07">
        <w:rPr>
          <w:bCs/>
          <w:sz w:val="26"/>
          <w:szCs w:val="26"/>
          <w:lang w:val="uk-UA" w:eastAsia="ar-SA"/>
        </w:rPr>
        <w:t>ська плата (</w:t>
      </w:r>
      <w:r w:rsidRPr="00C76A07">
        <w:rPr>
          <w:sz w:val="26"/>
          <w:szCs w:val="26"/>
          <w:lang w:eastAsia="ar-SA"/>
        </w:rPr>
        <w:t>батьківська доплата за путівки – 8,0 тис.грн.</w:t>
      </w:r>
      <w:r w:rsidRPr="00C76A07">
        <w:rPr>
          <w:sz w:val="26"/>
          <w:szCs w:val="26"/>
          <w:lang w:val="uk-UA" w:eastAsia="ar-SA"/>
        </w:rPr>
        <w:t>)</w:t>
      </w:r>
      <w:r w:rsidRPr="00C76A07">
        <w:rPr>
          <w:sz w:val="26"/>
          <w:szCs w:val="26"/>
          <w:lang w:eastAsia="ar-SA"/>
        </w:rPr>
        <w:t>.</w:t>
      </w:r>
    </w:p>
    <w:p w:rsidR="005704EC" w:rsidRPr="00071567" w:rsidRDefault="005704EC" w:rsidP="005704EC">
      <w:pPr>
        <w:widowControl w:val="0"/>
        <w:autoSpaceDE w:val="0"/>
        <w:autoSpaceDN w:val="0"/>
        <w:adjustRightInd w:val="0"/>
        <w:ind w:right="-81" w:firstLine="567"/>
        <w:jc w:val="both"/>
        <w:rPr>
          <w:sz w:val="26"/>
          <w:szCs w:val="26"/>
          <w:lang w:val="uk-UA"/>
        </w:rPr>
      </w:pPr>
      <w:r w:rsidRPr="00BE0B8B">
        <w:rPr>
          <w:b/>
          <w:bCs/>
          <w:sz w:val="26"/>
          <w:szCs w:val="26"/>
          <w:lang w:val="uk-UA"/>
        </w:rPr>
        <w:t>5.6.3.</w:t>
      </w:r>
      <w:r w:rsidRPr="00071567">
        <w:rPr>
          <w:sz w:val="26"/>
          <w:szCs w:val="26"/>
          <w:lang w:val="uk-UA"/>
        </w:rPr>
        <w:t xml:space="preserve">   Активним був відпочинок хоч і в умовах карантину членів дитячих та молодіжних громадських організацій: ГО «Станиця Вараш Пласту – Національної скаутської організації України», ГО «Ольбери» та ГО «Дитячий Альпійський Рух України», асоціації захисту прав інвалідів з дитинства «Надія». За рахунок коштів місцевого бюджету</w:t>
      </w:r>
      <w:r>
        <w:rPr>
          <w:sz w:val="26"/>
          <w:szCs w:val="26"/>
          <w:lang w:val="uk-UA"/>
        </w:rPr>
        <w:t xml:space="preserve">, в межах міської цільової програми, </w:t>
      </w:r>
      <w:r w:rsidRPr="00071567">
        <w:rPr>
          <w:sz w:val="26"/>
          <w:szCs w:val="26"/>
          <w:lang w:val="uk-UA"/>
        </w:rPr>
        <w:t xml:space="preserve"> з ними було проведено значну кількість мандруючих таборів на Білому озері, озері Світязь Швацького району Волинської обл</w:t>
      </w:r>
      <w:r>
        <w:rPr>
          <w:sz w:val="26"/>
          <w:szCs w:val="26"/>
          <w:lang w:val="uk-UA"/>
        </w:rPr>
        <w:t>асті</w:t>
      </w:r>
      <w:r w:rsidRPr="00071567">
        <w:rPr>
          <w:sz w:val="26"/>
          <w:szCs w:val="26"/>
          <w:lang w:val="uk-UA"/>
        </w:rPr>
        <w:t xml:space="preserve">. та походів-експедицій в Карпати, </w:t>
      </w:r>
      <w:r>
        <w:rPr>
          <w:sz w:val="26"/>
          <w:szCs w:val="26"/>
          <w:lang w:val="uk-UA"/>
        </w:rPr>
        <w:t xml:space="preserve">по </w:t>
      </w:r>
      <w:r w:rsidRPr="00071567">
        <w:rPr>
          <w:sz w:val="26"/>
          <w:szCs w:val="26"/>
          <w:lang w:val="uk-UA"/>
        </w:rPr>
        <w:t>Волинськ</w:t>
      </w:r>
      <w:r>
        <w:rPr>
          <w:sz w:val="26"/>
          <w:szCs w:val="26"/>
          <w:lang w:val="uk-UA"/>
        </w:rPr>
        <w:t xml:space="preserve">ій </w:t>
      </w:r>
      <w:r w:rsidRPr="00071567">
        <w:rPr>
          <w:sz w:val="26"/>
          <w:szCs w:val="26"/>
          <w:lang w:val="uk-UA"/>
        </w:rPr>
        <w:t>та Рівненськ</w:t>
      </w:r>
      <w:r>
        <w:rPr>
          <w:sz w:val="26"/>
          <w:szCs w:val="26"/>
          <w:lang w:val="uk-UA"/>
        </w:rPr>
        <w:t>ій</w:t>
      </w:r>
      <w:r w:rsidRPr="00071567">
        <w:rPr>
          <w:sz w:val="26"/>
          <w:szCs w:val="26"/>
          <w:lang w:val="uk-UA"/>
        </w:rPr>
        <w:t xml:space="preserve"> обл</w:t>
      </w:r>
      <w:r>
        <w:rPr>
          <w:sz w:val="26"/>
          <w:szCs w:val="26"/>
          <w:lang w:val="uk-UA"/>
        </w:rPr>
        <w:t>астях</w:t>
      </w:r>
      <w:r w:rsidRPr="00071567">
        <w:rPr>
          <w:sz w:val="26"/>
          <w:szCs w:val="26"/>
          <w:lang w:val="uk-UA"/>
        </w:rPr>
        <w:t xml:space="preserve">. </w:t>
      </w:r>
    </w:p>
    <w:p w:rsidR="005704EC" w:rsidRDefault="005704EC" w:rsidP="005704EC">
      <w:pPr>
        <w:pStyle w:val="ListParagraph1"/>
        <w:tabs>
          <w:tab w:val="num" w:pos="360"/>
        </w:tabs>
        <w:spacing w:after="0" w:line="240" w:lineRule="auto"/>
        <w:ind w:left="0" w:firstLine="567"/>
        <w:jc w:val="both"/>
        <w:rPr>
          <w:rFonts w:ascii="Times New Roman" w:hAnsi="Times New Roman" w:cs="Times New Roman"/>
          <w:sz w:val="26"/>
          <w:szCs w:val="26"/>
          <w:lang w:val="uk-UA"/>
        </w:rPr>
      </w:pPr>
      <w:r w:rsidRPr="00AF20C9">
        <w:rPr>
          <w:rFonts w:ascii="Times New Roman" w:hAnsi="Times New Roman" w:cs="Times New Roman"/>
          <w:b/>
          <w:bCs/>
          <w:sz w:val="26"/>
          <w:szCs w:val="26"/>
          <w:lang w:val="uk-UA"/>
        </w:rPr>
        <w:t>5.6.4., 5.6.7.</w:t>
      </w:r>
      <w:r w:rsidRPr="00AF20C9">
        <w:rPr>
          <w:rFonts w:ascii="Times New Roman" w:hAnsi="Times New Roman" w:cs="Times New Roman"/>
          <w:sz w:val="26"/>
          <w:szCs w:val="26"/>
          <w:lang w:val="uk-UA"/>
        </w:rPr>
        <w:t xml:space="preserve"> Події, що відбуваються нині в Україні, засвідчують необхідність виховання підростаючого покоління в дусі патріотизму, національної приналежності, військово-патріотичного спрямування.</w:t>
      </w:r>
      <w:r>
        <w:rPr>
          <w:rFonts w:ascii="Times New Roman" w:hAnsi="Times New Roman" w:cs="Times New Roman"/>
          <w:sz w:val="26"/>
          <w:szCs w:val="26"/>
          <w:lang w:val="uk-UA"/>
        </w:rPr>
        <w:t xml:space="preserve"> </w:t>
      </w:r>
      <w:r w:rsidRPr="00AF20C9">
        <w:rPr>
          <w:rFonts w:ascii="Times New Roman" w:hAnsi="Times New Roman" w:cs="Times New Roman"/>
          <w:sz w:val="26"/>
          <w:szCs w:val="26"/>
          <w:lang w:val="uk-UA"/>
        </w:rPr>
        <w:t>С</w:t>
      </w:r>
      <w:r w:rsidRPr="00AF20C9">
        <w:rPr>
          <w:rFonts w:ascii="Times New Roman" w:hAnsi="Times New Roman" w:cs="Times New Roman"/>
          <w:color w:val="000000"/>
          <w:sz w:val="26"/>
          <w:szCs w:val="26"/>
          <w:lang w:val="uk-UA"/>
        </w:rPr>
        <w:t>творено умови для реалізації комплексу заходів щодо організації цікавого та змістовного дозвілля дітей та молоді, для всебічної підтримки формування й розвитку громадянської активності та соціального становлення молоді, збереження традиційних сімейних цінностей, пропаганди здорового способу життя серед молоді та підлітків.</w:t>
      </w:r>
      <w:r w:rsidRPr="00AF20C9">
        <w:rPr>
          <w:rFonts w:ascii="Times New Roman" w:hAnsi="Times New Roman" w:cs="Times New Roman"/>
          <w:sz w:val="26"/>
          <w:szCs w:val="26"/>
          <w:lang w:val="uk-UA"/>
        </w:rPr>
        <w:t xml:space="preserve">  </w:t>
      </w:r>
    </w:p>
    <w:p w:rsidR="005704EC" w:rsidRDefault="005704EC" w:rsidP="005704EC">
      <w:pPr>
        <w:pStyle w:val="ListParagraph1"/>
        <w:tabs>
          <w:tab w:val="num" w:pos="360"/>
        </w:tabs>
        <w:spacing w:after="0" w:line="240" w:lineRule="auto"/>
        <w:ind w:left="0" w:firstLine="567"/>
        <w:jc w:val="both"/>
        <w:rPr>
          <w:rFonts w:ascii="Times New Roman" w:hAnsi="Times New Roman" w:cs="Times New Roman"/>
          <w:sz w:val="26"/>
          <w:szCs w:val="26"/>
          <w:lang w:val="uk-UA"/>
        </w:rPr>
      </w:pPr>
      <w:r w:rsidRPr="00AF20C9">
        <w:rPr>
          <w:rFonts w:ascii="Times New Roman" w:hAnsi="Times New Roman" w:cs="Times New Roman"/>
          <w:sz w:val="26"/>
          <w:szCs w:val="26"/>
          <w:lang w:val="uk-UA"/>
        </w:rPr>
        <w:lastRenderedPageBreak/>
        <w:t>Завдяки тісній співпраці відділу у справах сім’ї, молоді та спорту виконавчого комітету Вараської міської ради з дитячими та молодіжними громадськими організаціями міста: ГО «Станиця Вараш Пласту – Національної скаутської організації України», ГО «Ольбери», ГО «Дитячий альпійський рух України», проведено ряд заходів із наці</w:t>
      </w:r>
      <w:r>
        <w:rPr>
          <w:rFonts w:ascii="Times New Roman" w:hAnsi="Times New Roman" w:cs="Times New Roman"/>
          <w:sz w:val="26"/>
          <w:szCs w:val="26"/>
          <w:lang w:val="uk-UA"/>
        </w:rPr>
        <w:t xml:space="preserve">онально-патріотичного виховання: </w:t>
      </w:r>
      <w:r w:rsidRPr="00AF20C9">
        <w:rPr>
          <w:rFonts w:ascii="Times New Roman" w:hAnsi="Times New Roman" w:cs="Times New Roman"/>
          <w:sz w:val="26"/>
          <w:szCs w:val="26"/>
          <w:lang w:val="uk-UA"/>
        </w:rPr>
        <w:t xml:space="preserve">«Урочисті проводи молоді міста, яка призвана на службу до лав Збройних Сил України», загальноміську акцію </w:t>
      </w:r>
      <w:r w:rsidRPr="00AF20C9">
        <w:rPr>
          <w:rFonts w:ascii="Times New Roman" w:hAnsi="Times New Roman" w:cs="Times New Roman"/>
          <w:sz w:val="26"/>
          <w:szCs w:val="26"/>
        </w:rPr>
        <w:t>«Візьмемось за руки» до Дня Соборності України, тематичну програму з нагоди вшанування Дня пам’яті Героїв Крут, відзначення Дня народження станиці Вараш Пласту НСОУ, військово-спортивні змагання «Ну-мо, хлопці-козаки!» до Дня Українського козацтва, Дня захисника України.</w:t>
      </w:r>
    </w:p>
    <w:p w:rsidR="005704EC" w:rsidRDefault="005704EC" w:rsidP="005704EC">
      <w:pPr>
        <w:pStyle w:val="ListParagraph1"/>
        <w:tabs>
          <w:tab w:val="num" w:pos="360"/>
        </w:tabs>
        <w:spacing w:after="0" w:line="240" w:lineRule="auto"/>
        <w:ind w:left="0" w:firstLine="567"/>
        <w:jc w:val="both"/>
        <w:rPr>
          <w:rFonts w:ascii="Times New Roman" w:hAnsi="Times New Roman" w:cs="Times New Roman"/>
          <w:sz w:val="26"/>
          <w:szCs w:val="26"/>
          <w:lang w:val="uk-UA"/>
        </w:rPr>
      </w:pPr>
      <w:r>
        <w:rPr>
          <w:rFonts w:ascii="Times New Roman" w:hAnsi="Times New Roman" w:cs="Times New Roman"/>
          <w:sz w:val="26"/>
          <w:szCs w:val="26"/>
          <w:lang w:val="uk-UA"/>
        </w:rPr>
        <w:t>Вараським міським центром соціальних служб проводились тренінги, відео лекторії, освітньо-виховні, культурологічні та інформаційно-просвітницькі заходи. Всього упродовж 2020 року проведено 33 заходи, у яких взяли участь понад 890 осіб та було розповсюджено 1 100 екземплярів інформаційно-просвітницьких матеріалів.</w:t>
      </w:r>
    </w:p>
    <w:p w:rsidR="005704EC" w:rsidRPr="0083406C" w:rsidRDefault="005704EC" w:rsidP="005704EC">
      <w:pPr>
        <w:pStyle w:val="ListParagraph1"/>
        <w:tabs>
          <w:tab w:val="num" w:pos="360"/>
        </w:tabs>
        <w:spacing w:after="0" w:line="240" w:lineRule="auto"/>
        <w:ind w:left="0" w:firstLine="567"/>
        <w:jc w:val="both"/>
        <w:rPr>
          <w:rFonts w:ascii="Times New Roman" w:hAnsi="Times New Roman" w:cs="Times New Roman"/>
          <w:sz w:val="26"/>
          <w:szCs w:val="26"/>
          <w:lang w:val="uk-UA" w:eastAsia="ar-SA"/>
        </w:rPr>
      </w:pPr>
      <w:r w:rsidRPr="00AF20C9">
        <w:rPr>
          <w:rFonts w:ascii="Times New Roman" w:hAnsi="Times New Roman" w:cs="Times New Roman"/>
          <w:b/>
          <w:bCs/>
          <w:sz w:val="26"/>
          <w:szCs w:val="26"/>
          <w:lang w:val="uk-UA"/>
        </w:rPr>
        <w:t>5.6.5.</w:t>
      </w:r>
      <w:r>
        <w:rPr>
          <w:rFonts w:ascii="Times New Roman" w:hAnsi="Times New Roman" w:cs="Times New Roman"/>
          <w:b/>
          <w:bCs/>
          <w:sz w:val="26"/>
          <w:szCs w:val="26"/>
          <w:lang w:val="uk-UA"/>
        </w:rPr>
        <w:t xml:space="preserve"> </w:t>
      </w:r>
      <w:r>
        <w:rPr>
          <w:rFonts w:ascii="Times New Roman" w:hAnsi="Times New Roman" w:cs="Times New Roman"/>
          <w:sz w:val="26"/>
          <w:szCs w:val="26"/>
          <w:lang w:val="uk-UA"/>
        </w:rPr>
        <w:t>З метою виявлення сімей, які опинились у складних життєвих обставинах Вараським міським центром соціальних служб протягом 2020 року було проведено оцінку потреб у 115 сім'ях, складні життєві обставини підтвердились у 31 сім'ї. Всього на обліку у 2020 році перебувало 52 сім'ї/особи, які опинились у складних життєвих обставинах. Під соціальним супроводом перебувало 35 сімей/осіб. Знято із соціального супроводу 25 сімей, в зв’язку з досягненням позитивного результату</w:t>
      </w:r>
    </w:p>
    <w:p w:rsidR="005704EC" w:rsidRDefault="005704EC" w:rsidP="005704EC">
      <w:pPr>
        <w:ind w:firstLine="567"/>
        <w:jc w:val="both"/>
        <w:rPr>
          <w:b/>
          <w:bCs/>
          <w:sz w:val="26"/>
          <w:szCs w:val="26"/>
          <w:lang w:val="uk-UA"/>
        </w:rPr>
      </w:pPr>
    </w:p>
    <w:p w:rsidR="005704EC" w:rsidRPr="00EB7F47" w:rsidRDefault="005704EC" w:rsidP="005704EC">
      <w:pPr>
        <w:ind w:firstLine="567"/>
        <w:jc w:val="both"/>
        <w:rPr>
          <w:sz w:val="26"/>
          <w:szCs w:val="26"/>
          <w:lang w:val="uk-UA"/>
        </w:rPr>
      </w:pPr>
      <w:r w:rsidRPr="00940F06">
        <w:rPr>
          <w:b/>
          <w:bCs/>
          <w:sz w:val="26"/>
          <w:szCs w:val="26"/>
          <w:lang w:val="uk-UA"/>
        </w:rPr>
        <w:t>5.6.6.</w:t>
      </w:r>
      <w:r w:rsidRPr="00E84259">
        <w:rPr>
          <w:sz w:val="26"/>
          <w:szCs w:val="26"/>
        </w:rPr>
        <w:t xml:space="preserve"> </w:t>
      </w:r>
      <w:r>
        <w:rPr>
          <w:sz w:val="26"/>
          <w:szCs w:val="26"/>
          <w:lang w:val="uk-UA"/>
        </w:rPr>
        <w:t xml:space="preserve"> Постійно проводиться робота в</w:t>
      </w:r>
      <w:r w:rsidRPr="00E84259">
        <w:rPr>
          <w:sz w:val="26"/>
          <w:szCs w:val="26"/>
        </w:rPr>
        <w:t xml:space="preserve"> напрямку сімейної та гендерної політики, попередження насильства в сім’ї, протидії торгівлі л</w:t>
      </w:r>
      <w:r>
        <w:rPr>
          <w:sz w:val="26"/>
          <w:szCs w:val="26"/>
        </w:rPr>
        <w:t>юдьми</w:t>
      </w:r>
      <w:r>
        <w:rPr>
          <w:sz w:val="26"/>
          <w:szCs w:val="26"/>
          <w:lang w:val="uk-UA"/>
        </w:rPr>
        <w:t>.</w:t>
      </w:r>
    </w:p>
    <w:p w:rsidR="005704EC" w:rsidRPr="00E84259" w:rsidRDefault="005704EC" w:rsidP="005704EC">
      <w:pPr>
        <w:tabs>
          <w:tab w:val="left" w:pos="720"/>
        </w:tabs>
        <w:ind w:firstLine="567"/>
        <w:jc w:val="both"/>
        <w:rPr>
          <w:sz w:val="26"/>
          <w:szCs w:val="26"/>
        </w:rPr>
      </w:pPr>
      <w:r w:rsidRPr="003B09AD">
        <w:rPr>
          <w:sz w:val="26"/>
          <w:szCs w:val="26"/>
          <w:lang w:val="uk-UA"/>
        </w:rPr>
        <w:t xml:space="preserve"> З метою привернення уваги громадськості до актуальних проблем щодо подолання насильства в сім’ї та підвищення рівня обізнаності населення із зазначеної проблеми відділом у справах сім’ї, молоді та спорту виконавчого комітету Вараської міської ради спільно з міським центром соціальних служб та службою у справах дітей було організовано та проведено спільні профілактичні заходи щодо попередження домашнього насильства. </w:t>
      </w:r>
      <w:r w:rsidRPr="00E84259">
        <w:rPr>
          <w:sz w:val="26"/>
          <w:szCs w:val="26"/>
        </w:rPr>
        <w:t>Також спільно з відповідними структур</w:t>
      </w:r>
      <w:r>
        <w:rPr>
          <w:sz w:val="26"/>
          <w:szCs w:val="26"/>
          <w:lang w:val="uk-UA"/>
        </w:rPr>
        <w:t xml:space="preserve">ними підрозділами </w:t>
      </w:r>
      <w:r w:rsidRPr="00E84259">
        <w:rPr>
          <w:sz w:val="26"/>
          <w:szCs w:val="26"/>
        </w:rPr>
        <w:t xml:space="preserve"> з 25.11.2020-10.12.2020 року</w:t>
      </w:r>
      <w:r>
        <w:rPr>
          <w:sz w:val="26"/>
          <w:szCs w:val="26"/>
          <w:lang w:val="uk-UA"/>
        </w:rPr>
        <w:t xml:space="preserve"> </w:t>
      </w:r>
      <w:r w:rsidRPr="00E84259">
        <w:rPr>
          <w:sz w:val="26"/>
          <w:szCs w:val="26"/>
        </w:rPr>
        <w:t>проведено інформаційну кампанію до Всеукраїнської акції «16 днів проти насильства»</w:t>
      </w:r>
      <w:r>
        <w:rPr>
          <w:sz w:val="26"/>
          <w:szCs w:val="26"/>
          <w:lang w:val="uk-UA"/>
        </w:rPr>
        <w:t>.</w:t>
      </w:r>
      <w:r w:rsidRPr="00E84259">
        <w:rPr>
          <w:sz w:val="26"/>
          <w:szCs w:val="26"/>
        </w:rPr>
        <w:t xml:space="preserve"> </w:t>
      </w:r>
    </w:p>
    <w:p w:rsidR="005704EC" w:rsidRPr="005A66F7" w:rsidRDefault="005704EC" w:rsidP="005704EC">
      <w:pPr>
        <w:ind w:firstLine="567"/>
        <w:jc w:val="both"/>
        <w:rPr>
          <w:sz w:val="26"/>
          <w:szCs w:val="26"/>
          <w:lang w:val="uk-UA"/>
        </w:rPr>
      </w:pPr>
      <w:r w:rsidRPr="005A66F7">
        <w:rPr>
          <w:sz w:val="26"/>
          <w:szCs w:val="26"/>
          <w:lang w:val="uk-UA"/>
        </w:rPr>
        <w:t>Р</w:t>
      </w:r>
      <w:r w:rsidRPr="005A66F7">
        <w:rPr>
          <w:sz w:val="26"/>
          <w:szCs w:val="26"/>
        </w:rPr>
        <w:t>озміщено</w:t>
      </w:r>
      <w:r w:rsidRPr="005A66F7">
        <w:rPr>
          <w:color w:val="393C3F"/>
          <w:sz w:val="26"/>
          <w:szCs w:val="26"/>
          <w:bdr w:val="none" w:sz="0" w:space="0" w:color="auto" w:frame="1"/>
        </w:rPr>
        <w:t xml:space="preserve"> </w:t>
      </w:r>
      <w:r w:rsidRPr="005A66F7">
        <w:rPr>
          <w:sz w:val="26"/>
          <w:szCs w:val="26"/>
          <w:bdr w:val="none" w:sz="0" w:space="0" w:color="auto" w:frame="1"/>
        </w:rPr>
        <w:t xml:space="preserve">інформаційно-просвітницький матеріал у соціальних мережах «16 днів проти насильства», «Молодь проти насильства», соціальну рекламу із протидії домашньому насиллю із зазначенням номеру «Гарячої лінії» з попередження домашнього насильства, торгівлі людьми та гендерної дискримінації. </w:t>
      </w:r>
      <w:r w:rsidRPr="005A66F7">
        <w:rPr>
          <w:sz w:val="26"/>
          <w:szCs w:val="26"/>
        </w:rPr>
        <w:t>В усіх загальноосвітніх закладах міста відбулися виховні години на тему «Ні! Насильству в сім’ї», а в підліткових клубах – конкурси плакатів, малюнків. Під час проведення заходів розповсюджувалися плакати та листівки</w:t>
      </w:r>
      <w:r w:rsidRPr="005A66F7">
        <w:rPr>
          <w:sz w:val="26"/>
          <w:szCs w:val="26"/>
          <w:lang w:val="uk-UA"/>
        </w:rPr>
        <w:t xml:space="preserve"> на </w:t>
      </w:r>
      <w:r w:rsidRPr="005A66F7">
        <w:rPr>
          <w:sz w:val="26"/>
          <w:szCs w:val="26"/>
        </w:rPr>
        <w:t xml:space="preserve"> соціальн</w:t>
      </w:r>
      <w:r w:rsidRPr="005A66F7">
        <w:rPr>
          <w:sz w:val="26"/>
          <w:szCs w:val="26"/>
          <w:lang w:val="uk-UA"/>
        </w:rPr>
        <w:t xml:space="preserve">у </w:t>
      </w:r>
      <w:r w:rsidRPr="005A66F7">
        <w:rPr>
          <w:sz w:val="26"/>
          <w:szCs w:val="26"/>
        </w:rPr>
        <w:t>тематик</w:t>
      </w:r>
      <w:r w:rsidRPr="005A66F7">
        <w:rPr>
          <w:sz w:val="26"/>
          <w:szCs w:val="26"/>
          <w:lang w:val="uk-UA"/>
        </w:rPr>
        <w:t>у</w:t>
      </w:r>
      <w:r w:rsidRPr="005A66F7">
        <w:rPr>
          <w:sz w:val="26"/>
          <w:szCs w:val="26"/>
        </w:rPr>
        <w:t>.</w:t>
      </w:r>
    </w:p>
    <w:p w:rsidR="005704EC" w:rsidRPr="005A66F7" w:rsidRDefault="005704EC" w:rsidP="005704EC">
      <w:pPr>
        <w:ind w:firstLine="567"/>
        <w:jc w:val="both"/>
        <w:rPr>
          <w:sz w:val="26"/>
          <w:szCs w:val="26"/>
          <w:lang w:val="uk-UA"/>
        </w:rPr>
      </w:pPr>
      <w:r w:rsidRPr="005A66F7">
        <w:rPr>
          <w:sz w:val="26"/>
          <w:szCs w:val="26"/>
          <w:lang w:val="uk-UA"/>
        </w:rPr>
        <w:t>Вараським центром соціальних служб робота в даному напрямку проводилась із 19 сім'ями, у яких вчинено домашнє насильство.</w:t>
      </w:r>
    </w:p>
    <w:p w:rsidR="005704EC" w:rsidRPr="005A66F7" w:rsidRDefault="005704EC" w:rsidP="005704EC">
      <w:pPr>
        <w:ind w:firstLine="567"/>
        <w:jc w:val="both"/>
        <w:rPr>
          <w:sz w:val="26"/>
          <w:szCs w:val="26"/>
          <w:lang w:eastAsia="ar-SA"/>
        </w:rPr>
      </w:pPr>
      <w:r w:rsidRPr="005A66F7">
        <w:rPr>
          <w:b/>
          <w:bCs/>
          <w:sz w:val="26"/>
          <w:szCs w:val="26"/>
          <w:lang w:val="uk-UA"/>
        </w:rPr>
        <w:t>5.6.8</w:t>
      </w:r>
      <w:r w:rsidRPr="005A66F7">
        <w:rPr>
          <w:sz w:val="26"/>
          <w:szCs w:val="26"/>
          <w:lang w:val="uk-UA"/>
        </w:rPr>
        <w:t xml:space="preserve">. </w:t>
      </w:r>
      <w:r>
        <w:rPr>
          <w:sz w:val="26"/>
          <w:szCs w:val="26"/>
          <w:lang w:val="uk-UA"/>
        </w:rPr>
        <w:t xml:space="preserve">Робота по  </w:t>
      </w:r>
      <w:r w:rsidRPr="00AF20C9">
        <w:rPr>
          <w:sz w:val="26"/>
          <w:szCs w:val="26"/>
          <w:lang w:val="uk-UA"/>
        </w:rPr>
        <w:t>вихованн</w:t>
      </w:r>
      <w:r>
        <w:rPr>
          <w:sz w:val="26"/>
          <w:szCs w:val="26"/>
          <w:lang w:val="uk-UA"/>
        </w:rPr>
        <w:t>ю</w:t>
      </w:r>
      <w:r w:rsidRPr="00AF20C9">
        <w:rPr>
          <w:sz w:val="26"/>
          <w:szCs w:val="26"/>
          <w:lang w:val="uk-UA"/>
        </w:rPr>
        <w:t xml:space="preserve"> підростаючого покоління</w:t>
      </w:r>
      <w:r>
        <w:rPr>
          <w:sz w:val="26"/>
          <w:szCs w:val="26"/>
          <w:lang w:val="uk-UA"/>
        </w:rPr>
        <w:t xml:space="preserve"> знаходиться на постійному контролі у місцевої влади, в тому числі в частині підтримки </w:t>
      </w:r>
      <w:r w:rsidRPr="005A66F7">
        <w:rPr>
          <w:sz w:val="26"/>
          <w:szCs w:val="26"/>
          <w:lang w:eastAsia="ar-SA"/>
        </w:rPr>
        <w:t xml:space="preserve"> </w:t>
      </w:r>
      <w:r>
        <w:rPr>
          <w:sz w:val="26"/>
          <w:szCs w:val="26"/>
          <w:lang w:val="uk-UA" w:eastAsia="ar-SA"/>
        </w:rPr>
        <w:t>талановитих та</w:t>
      </w:r>
      <w:r w:rsidRPr="005A66F7">
        <w:rPr>
          <w:sz w:val="26"/>
          <w:szCs w:val="26"/>
          <w:lang w:eastAsia="ar-SA"/>
        </w:rPr>
        <w:t xml:space="preserve"> обдарованих дітей </w:t>
      </w:r>
      <w:r>
        <w:rPr>
          <w:sz w:val="26"/>
          <w:szCs w:val="26"/>
          <w:lang w:val="uk-UA" w:eastAsia="ar-SA"/>
        </w:rPr>
        <w:t>і</w:t>
      </w:r>
      <w:r w:rsidRPr="005A66F7">
        <w:rPr>
          <w:sz w:val="26"/>
          <w:szCs w:val="26"/>
          <w:lang w:eastAsia="ar-SA"/>
        </w:rPr>
        <w:t xml:space="preserve"> молоді.</w:t>
      </w:r>
    </w:p>
    <w:p w:rsidR="005704EC" w:rsidRPr="005A66F7" w:rsidRDefault="005704EC" w:rsidP="005704EC">
      <w:pPr>
        <w:ind w:firstLine="567"/>
        <w:jc w:val="both"/>
        <w:rPr>
          <w:sz w:val="26"/>
          <w:szCs w:val="26"/>
          <w:lang w:val="uk-UA"/>
        </w:rPr>
      </w:pPr>
      <w:r w:rsidRPr="005A66F7">
        <w:rPr>
          <w:sz w:val="26"/>
          <w:szCs w:val="26"/>
          <w:lang w:val="uk-UA"/>
        </w:rPr>
        <w:t>За результатами 2019-2020 навчального року 39 кращих учнів та вихованців   закладів освіти  громади</w:t>
      </w:r>
      <w:r w:rsidRPr="005A66F7">
        <w:rPr>
          <w:b/>
          <w:sz w:val="26"/>
          <w:szCs w:val="26"/>
          <w:lang w:val="uk-UA"/>
        </w:rPr>
        <w:t>,</w:t>
      </w:r>
      <w:r w:rsidRPr="005A66F7">
        <w:rPr>
          <w:sz w:val="26"/>
          <w:szCs w:val="26"/>
          <w:lang w:val="uk-UA"/>
        </w:rPr>
        <w:t xml:space="preserve"> які  здобули перемоги в обласних та всеукраїнських етапах олімпіад, конкурсів, турнірів, змагань, були відзначені грошовими винагородами на загальну суму 34</w:t>
      </w:r>
      <w:r>
        <w:rPr>
          <w:sz w:val="26"/>
          <w:szCs w:val="26"/>
          <w:lang w:val="uk-UA"/>
        </w:rPr>
        <w:t> </w:t>
      </w:r>
      <w:r w:rsidRPr="005A66F7">
        <w:rPr>
          <w:sz w:val="26"/>
          <w:szCs w:val="26"/>
          <w:lang w:val="uk-UA"/>
        </w:rPr>
        <w:t>500</w:t>
      </w:r>
      <w:r>
        <w:rPr>
          <w:sz w:val="26"/>
          <w:szCs w:val="26"/>
          <w:lang w:val="uk-UA"/>
        </w:rPr>
        <w:t xml:space="preserve"> </w:t>
      </w:r>
      <w:r w:rsidRPr="005A66F7">
        <w:rPr>
          <w:sz w:val="26"/>
          <w:szCs w:val="26"/>
          <w:lang w:val="uk-UA"/>
        </w:rPr>
        <w:t xml:space="preserve">грн. </w:t>
      </w:r>
      <w:r w:rsidRPr="005A66F7">
        <w:rPr>
          <w:sz w:val="26"/>
          <w:szCs w:val="26"/>
        </w:rPr>
        <w:t xml:space="preserve">За сприяння міської влади кращим учням та вихованцям по закінченні навчального року </w:t>
      </w:r>
      <w:r>
        <w:rPr>
          <w:sz w:val="26"/>
          <w:szCs w:val="26"/>
          <w:lang w:val="uk-UA"/>
        </w:rPr>
        <w:t xml:space="preserve">були </w:t>
      </w:r>
      <w:r w:rsidRPr="005A66F7">
        <w:rPr>
          <w:sz w:val="26"/>
          <w:szCs w:val="26"/>
        </w:rPr>
        <w:t xml:space="preserve">призначені грошові винагороди в таких номінаціях: «Інтелект року» - за підсумками участі в олімпіадах з базових дисциплін; «Дослідник року» - за підсумками участі в конкурсах науково-дослідницьких робіт; «Талант </w:t>
      </w:r>
      <w:r w:rsidRPr="005A66F7">
        <w:rPr>
          <w:sz w:val="26"/>
          <w:szCs w:val="26"/>
        </w:rPr>
        <w:lastRenderedPageBreak/>
        <w:t>року» - за підсумками участі у творчих конкурсах;</w:t>
      </w:r>
      <w:r w:rsidRPr="005A66F7">
        <w:rPr>
          <w:sz w:val="26"/>
          <w:szCs w:val="26"/>
          <w:lang w:val="uk-UA"/>
        </w:rPr>
        <w:t xml:space="preserve"> </w:t>
      </w:r>
      <w:r w:rsidRPr="005A66F7">
        <w:rPr>
          <w:sz w:val="26"/>
          <w:szCs w:val="26"/>
        </w:rPr>
        <w:t xml:space="preserve">«Спортсмен року» - за підсумками участі в спортивних змаганнях та «Лідер учнівського самоврядування».    У 5-ти номінаціях було відзначено </w:t>
      </w:r>
      <w:r w:rsidRPr="005A66F7">
        <w:rPr>
          <w:sz w:val="26"/>
          <w:szCs w:val="26"/>
          <w:lang w:val="uk-UA"/>
        </w:rPr>
        <w:t xml:space="preserve">10 </w:t>
      </w:r>
      <w:r w:rsidRPr="005A66F7">
        <w:rPr>
          <w:sz w:val="26"/>
          <w:szCs w:val="26"/>
        </w:rPr>
        <w:t xml:space="preserve">учнів та вихованців закладів освіти за старанність у навчанні, успішні виступи на олімпіадах, конкурсах, фестивалях, спортивних змаганнях, активну участь у громадському житті премією міського голови в розмірі </w:t>
      </w:r>
      <w:r w:rsidRPr="005A66F7">
        <w:rPr>
          <w:sz w:val="26"/>
          <w:szCs w:val="26"/>
          <w:lang w:val="uk-UA"/>
        </w:rPr>
        <w:t>775</w:t>
      </w:r>
      <w:r w:rsidRPr="005A66F7">
        <w:rPr>
          <w:sz w:val="26"/>
          <w:szCs w:val="26"/>
        </w:rPr>
        <w:t xml:space="preserve"> грн</w:t>
      </w:r>
      <w:r>
        <w:rPr>
          <w:sz w:val="26"/>
          <w:szCs w:val="26"/>
          <w:lang w:val="uk-UA"/>
        </w:rPr>
        <w:t xml:space="preserve">. </w:t>
      </w:r>
      <w:r w:rsidRPr="005A66F7">
        <w:rPr>
          <w:sz w:val="26"/>
          <w:szCs w:val="26"/>
          <w:lang w:val="uk-UA"/>
        </w:rPr>
        <w:t xml:space="preserve"> кожному</w:t>
      </w:r>
      <w:r>
        <w:rPr>
          <w:sz w:val="26"/>
          <w:szCs w:val="26"/>
          <w:lang w:val="uk-UA"/>
        </w:rPr>
        <w:t>.</w:t>
      </w:r>
    </w:p>
    <w:p w:rsidR="005704EC" w:rsidRPr="005A66F7" w:rsidRDefault="005704EC" w:rsidP="005704EC">
      <w:pPr>
        <w:ind w:firstLine="567"/>
        <w:jc w:val="both"/>
        <w:rPr>
          <w:sz w:val="26"/>
          <w:szCs w:val="26"/>
          <w:lang w:val="uk-UA"/>
        </w:rPr>
      </w:pPr>
      <w:r w:rsidRPr="005A66F7">
        <w:rPr>
          <w:sz w:val="26"/>
          <w:szCs w:val="26"/>
          <w:lang w:val="uk-UA"/>
        </w:rPr>
        <w:t>Відділом у справах сім’ї, молоді та спорту</w:t>
      </w:r>
      <w:r w:rsidRPr="005A66F7">
        <w:rPr>
          <w:b/>
          <w:bCs/>
          <w:sz w:val="26"/>
          <w:szCs w:val="26"/>
          <w:lang w:val="uk-UA"/>
        </w:rPr>
        <w:t xml:space="preserve"> </w:t>
      </w:r>
      <w:r w:rsidRPr="005A66F7">
        <w:rPr>
          <w:sz w:val="26"/>
          <w:szCs w:val="26"/>
          <w:lang w:val="uk-UA"/>
        </w:rPr>
        <w:t>проводиться оздоровлення дітей віком до 18 років до яких відносяться також талановиті та обдаровані діти</w:t>
      </w:r>
      <w:r w:rsidRPr="005A66F7">
        <w:rPr>
          <w:color w:val="000000"/>
          <w:sz w:val="26"/>
          <w:szCs w:val="26"/>
          <w:shd w:val="clear" w:color="auto" w:fill="FFFFFF"/>
          <w:lang w:val="uk-UA"/>
        </w:rPr>
        <w:t xml:space="preserve"> - переможці міжнародних, всеукраїнських, обласних, міських, районних олімпіад, конкурсів, фестивалів, змагань, спартакіад.</w:t>
      </w:r>
    </w:p>
    <w:p w:rsidR="005704EC" w:rsidRPr="005A66F7" w:rsidRDefault="005704EC" w:rsidP="005704EC">
      <w:pPr>
        <w:tabs>
          <w:tab w:val="left" w:pos="630"/>
        </w:tabs>
        <w:ind w:firstLine="567"/>
        <w:jc w:val="both"/>
        <w:rPr>
          <w:color w:val="000000"/>
          <w:sz w:val="26"/>
          <w:szCs w:val="26"/>
          <w:lang w:val="uk-UA"/>
        </w:rPr>
      </w:pPr>
      <w:r w:rsidRPr="005A66F7">
        <w:rPr>
          <w:color w:val="000000"/>
          <w:sz w:val="26"/>
          <w:szCs w:val="26"/>
          <w:lang w:val="uk-UA"/>
        </w:rPr>
        <w:t>З метою створення умов для реалізації комплексу заходів щодо організації цікавого та змістовного дозвілля дітей та молоді, для всебічної підтримки формування й розвитку громадянської активності та соціального становлення молоді, збереження традиційних сімейних цінностей було розроблено Комплексну програму підтримки сім’ї, дітей та молоді міста на 2018 – 2020 роки, затверджену рішенням міської ради від 23.01.2018 №999.</w:t>
      </w:r>
    </w:p>
    <w:p w:rsidR="005704EC" w:rsidRDefault="005704EC" w:rsidP="005704EC">
      <w:pPr>
        <w:tabs>
          <w:tab w:val="left" w:pos="630"/>
        </w:tabs>
        <w:ind w:firstLine="567"/>
        <w:jc w:val="both"/>
        <w:rPr>
          <w:color w:val="000000"/>
          <w:sz w:val="26"/>
          <w:szCs w:val="26"/>
          <w:lang w:val="uk-UA"/>
        </w:rPr>
      </w:pPr>
      <w:r w:rsidRPr="005A66F7">
        <w:rPr>
          <w:color w:val="000000"/>
          <w:sz w:val="26"/>
          <w:szCs w:val="26"/>
          <w:lang w:val="uk-UA"/>
        </w:rPr>
        <w:t>Протягом 2020 року вихованці підліткових клубів за місцем проживання взяли участь у 12 всеукраїнських і міжнародних конкурсах та 40 міських заходах.</w:t>
      </w:r>
    </w:p>
    <w:p w:rsidR="005704EC" w:rsidRPr="003C75F1" w:rsidRDefault="005704EC" w:rsidP="005704EC">
      <w:pPr>
        <w:spacing w:after="100"/>
        <w:jc w:val="center"/>
        <w:rPr>
          <w:b/>
          <w:sz w:val="26"/>
          <w:szCs w:val="26"/>
          <w:lang w:val="uk-UA"/>
        </w:rPr>
      </w:pPr>
      <w:r w:rsidRPr="003C75F1">
        <w:rPr>
          <w:b/>
          <w:sz w:val="26"/>
          <w:szCs w:val="26"/>
          <w:lang w:val="uk-UA"/>
        </w:rPr>
        <w:t>Основні показники в галузі молодіжної та сімейної політики</w:t>
      </w:r>
    </w:p>
    <w:tbl>
      <w:tblPr>
        <w:tblStyle w:val="a4"/>
        <w:tblW w:w="5010" w:type="pct"/>
        <w:tblLayout w:type="fixed"/>
        <w:tblLook w:val="04A0" w:firstRow="1" w:lastRow="0" w:firstColumn="1" w:lastColumn="0" w:noHBand="0" w:noVBand="1"/>
      </w:tblPr>
      <w:tblGrid>
        <w:gridCol w:w="542"/>
        <w:gridCol w:w="41"/>
        <w:gridCol w:w="1149"/>
        <w:gridCol w:w="1771"/>
        <w:gridCol w:w="1049"/>
        <w:gridCol w:w="1003"/>
        <w:gridCol w:w="748"/>
        <w:gridCol w:w="978"/>
        <w:gridCol w:w="1017"/>
        <w:gridCol w:w="853"/>
        <w:gridCol w:w="723"/>
      </w:tblGrid>
      <w:tr w:rsidR="005704EC" w:rsidRPr="003D7AF2" w:rsidTr="004D7FA2">
        <w:trPr>
          <w:trHeight w:val="335"/>
          <w:tblHeader/>
        </w:trPr>
        <w:tc>
          <w:tcPr>
            <w:tcW w:w="274" w:type="pct"/>
            <w:vMerge w:val="restart"/>
            <w:tcBorders>
              <w:top w:val="single" w:sz="4" w:space="0" w:color="000000" w:themeColor="text1"/>
              <w:left w:val="single" w:sz="4" w:space="0" w:color="000000" w:themeColor="text1"/>
              <w:right w:val="single" w:sz="4" w:space="0" w:color="000000" w:themeColor="text1"/>
            </w:tcBorders>
            <w:vAlign w:val="center"/>
            <w:hideMark/>
          </w:tcPr>
          <w:p w:rsidR="005704EC" w:rsidRPr="00705392" w:rsidRDefault="005704EC" w:rsidP="004D7FA2">
            <w:pPr>
              <w:jc w:val="center"/>
              <w:rPr>
                <w:sz w:val="22"/>
                <w:szCs w:val="22"/>
                <w:lang w:val="uk-UA"/>
              </w:rPr>
            </w:pPr>
            <w:r w:rsidRPr="00705392">
              <w:rPr>
                <w:sz w:val="22"/>
                <w:szCs w:val="22"/>
                <w:lang w:val="uk-UA"/>
              </w:rPr>
              <w:t>№</w:t>
            </w:r>
          </w:p>
          <w:p w:rsidR="005704EC" w:rsidRPr="00705392" w:rsidRDefault="005704EC" w:rsidP="004D7FA2">
            <w:pPr>
              <w:rPr>
                <w:sz w:val="22"/>
                <w:szCs w:val="22"/>
                <w:lang w:val="uk-UA"/>
              </w:rPr>
            </w:pPr>
            <w:r w:rsidRPr="00705392">
              <w:rPr>
                <w:sz w:val="22"/>
                <w:szCs w:val="22"/>
                <w:lang w:val="uk-UA"/>
              </w:rPr>
              <w:t>п/п</w:t>
            </w:r>
          </w:p>
        </w:tc>
        <w:tc>
          <w:tcPr>
            <w:tcW w:w="603" w:type="pct"/>
            <w:gridSpan w:val="2"/>
            <w:vMerge w:val="restart"/>
            <w:tcBorders>
              <w:top w:val="single" w:sz="4" w:space="0" w:color="000000" w:themeColor="text1"/>
              <w:left w:val="single" w:sz="4" w:space="0" w:color="000000" w:themeColor="text1"/>
              <w:right w:val="single" w:sz="4" w:space="0" w:color="000000" w:themeColor="text1"/>
            </w:tcBorders>
            <w:vAlign w:val="center"/>
            <w:hideMark/>
          </w:tcPr>
          <w:p w:rsidR="005704EC" w:rsidRPr="00705392" w:rsidRDefault="005704EC" w:rsidP="004D7FA2">
            <w:pPr>
              <w:jc w:val="center"/>
              <w:rPr>
                <w:sz w:val="22"/>
                <w:szCs w:val="22"/>
                <w:lang w:val="uk-UA"/>
              </w:rPr>
            </w:pPr>
            <w:r w:rsidRPr="00705392">
              <w:rPr>
                <w:sz w:val="22"/>
                <w:szCs w:val="22"/>
                <w:lang w:val="uk-UA"/>
              </w:rPr>
              <w:t>Назва програми</w:t>
            </w:r>
          </w:p>
          <w:p w:rsidR="005704EC" w:rsidRPr="00705392" w:rsidRDefault="005704EC" w:rsidP="004D7FA2">
            <w:pPr>
              <w:rPr>
                <w:sz w:val="22"/>
                <w:szCs w:val="22"/>
                <w:lang w:val="uk-UA"/>
              </w:rPr>
            </w:pPr>
          </w:p>
        </w:tc>
        <w:tc>
          <w:tcPr>
            <w:tcW w:w="897" w:type="pct"/>
            <w:vMerge w:val="restart"/>
            <w:tcBorders>
              <w:top w:val="single" w:sz="4" w:space="0" w:color="000000" w:themeColor="text1"/>
              <w:left w:val="single" w:sz="4" w:space="0" w:color="000000" w:themeColor="text1"/>
              <w:right w:val="single" w:sz="4" w:space="0" w:color="000000" w:themeColor="text1"/>
            </w:tcBorders>
            <w:vAlign w:val="center"/>
            <w:hideMark/>
          </w:tcPr>
          <w:p w:rsidR="005704EC" w:rsidRPr="00705392" w:rsidRDefault="005704EC" w:rsidP="004D7FA2">
            <w:pPr>
              <w:rPr>
                <w:sz w:val="22"/>
                <w:szCs w:val="22"/>
                <w:lang w:val="uk-UA"/>
              </w:rPr>
            </w:pPr>
            <w:r w:rsidRPr="00705392">
              <w:rPr>
                <w:sz w:val="22"/>
                <w:szCs w:val="22"/>
                <w:lang w:val="uk-UA"/>
              </w:rPr>
              <w:t>Зміст заходу</w:t>
            </w:r>
          </w:p>
        </w:tc>
        <w:tc>
          <w:tcPr>
            <w:tcW w:w="14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705392" w:rsidRDefault="005704EC" w:rsidP="004D7FA2">
            <w:pPr>
              <w:ind w:left="-108"/>
              <w:jc w:val="center"/>
              <w:rPr>
                <w:sz w:val="22"/>
                <w:szCs w:val="22"/>
                <w:lang w:val="uk-UA"/>
              </w:rPr>
            </w:pPr>
            <w:r w:rsidRPr="00705392">
              <w:rPr>
                <w:b/>
                <w:sz w:val="22"/>
                <w:szCs w:val="22"/>
                <w:lang w:val="uk-UA"/>
              </w:rPr>
              <w:t xml:space="preserve">                            2019 рік</w:t>
            </w:r>
          </w:p>
        </w:tc>
        <w:tc>
          <w:tcPr>
            <w:tcW w:w="14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705392" w:rsidRDefault="005704EC" w:rsidP="004D7FA2">
            <w:pPr>
              <w:jc w:val="center"/>
              <w:rPr>
                <w:sz w:val="22"/>
                <w:szCs w:val="22"/>
                <w:lang w:val="uk-UA"/>
              </w:rPr>
            </w:pPr>
            <w:r w:rsidRPr="00705392">
              <w:rPr>
                <w:b/>
                <w:sz w:val="22"/>
                <w:szCs w:val="22"/>
                <w:lang w:val="uk-UA"/>
              </w:rPr>
              <w:t xml:space="preserve">                   2020рік</w:t>
            </w:r>
          </w:p>
        </w:tc>
        <w:tc>
          <w:tcPr>
            <w:tcW w:w="366" w:type="pct"/>
            <w:vMerge w:val="restart"/>
            <w:tcBorders>
              <w:top w:val="single" w:sz="4" w:space="0" w:color="000000" w:themeColor="text1"/>
              <w:left w:val="single" w:sz="4" w:space="0" w:color="000000" w:themeColor="text1"/>
              <w:right w:val="single" w:sz="4" w:space="0" w:color="000000" w:themeColor="text1"/>
            </w:tcBorders>
            <w:vAlign w:val="center"/>
            <w:hideMark/>
          </w:tcPr>
          <w:p w:rsidR="005704EC" w:rsidRPr="00705392" w:rsidRDefault="005704EC" w:rsidP="004D7FA2">
            <w:pPr>
              <w:rPr>
                <w:sz w:val="22"/>
                <w:szCs w:val="22"/>
                <w:lang w:val="uk-UA"/>
              </w:rPr>
            </w:pPr>
            <w:r w:rsidRPr="00705392">
              <w:rPr>
                <w:rFonts w:eastAsia="Calibri"/>
                <w:sz w:val="22"/>
                <w:szCs w:val="22"/>
              </w:rPr>
              <w:t>2020 рік до 2019 року, (%)</w:t>
            </w:r>
          </w:p>
        </w:tc>
      </w:tr>
      <w:tr w:rsidR="005704EC" w:rsidRPr="003D7AF2" w:rsidTr="004D7FA2">
        <w:trPr>
          <w:trHeight w:val="984"/>
          <w:tblHeader/>
        </w:trPr>
        <w:tc>
          <w:tcPr>
            <w:tcW w:w="274" w:type="pct"/>
            <w:vMerge/>
            <w:tcBorders>
              <w:left w:val="single" w:sz="4" w:space="0" w:color="000000" w:themeColor="text1"/>
              <w:bottom w:val="single" w:sz="4" w:space="0" w:color="000000" w:themeColor="text1"/>
              <w:right w:val="single" w:sz="4" w:space="0" w:color="000000" w:themeColor="text1"/>
            </w:tcBorders>
            <w:vAlign w:val="center"/>
            <w:hideMark/>
          </w:tcPr>
          <w:p w:rsidR="005704EC" w:rsidRPr="003D7AF2" w:rsidRDefault="005704EC" w:rsidP="004D7FA2">
            <w:pPr>
              <w:rPr>
                <w:lang w:val="uk-UA"/>
              </w:rPr>
            </w:pPr>
          </w:p>
        </w:tc>
        <w:tc>
          <w:tcPr>
            <w:tcW w:w="603" w:type="pct"/>
            <w:gridSpan w:val="2"/>
            <w:vMerge/>
            <w:tcBorders>
              <w:left w:val="single" w:sz="4" w:space="0" w:color="000000" w:themeColor="text1"/>
              <w:bottom w:val="single" w:sz="4" w:space="0" w:color="000000" w:themeColor="text1"/>
              <w:right w:val="single" w:sz="4" w:space="0" w:color="000000" w:themeColor="text1"/>
            </w:tcBorders>
            <w:vAlign w:val="center"/>
            <w:hideMark/>
          </w:tcPr>
          <w:p w:rsidR="005704EC" w:rsidRPr="003D7AF2" w:rsidRDefault="005704EC" w:rsidP="004D7FA2">
            <w:pPr>
              <w:rPr>
                <w:lang w:val="uk-UA"/>
              </w:rPr>
            </w:pPr>
          </w:p>
        </w:tc>
        <w:tc>
          <w:tcPr>
            <w:tcW w:w="897" w:type="pct"/>
            <w:vMerge/>
            <w:tcBorders>
              <w:left w:val="single" w:sz="4" w:space="0" w:color="000000" w:themeColor="text1"/>
              <w:bottom w:val="single" w:sz="4" w:space="0" w:color="000000" w:themeColor="text1"/>
              <w:right w:val="single" w:sz="4" w:space="0" w:color="000000" w:themeColor="text1"/>
            </w:tcBorders>
            <w:vAlign w:val="center"/>
            <w:hideMark/>
          </w:tcPr>
          <w:p w:rsidR="005704EC" w:rsidRPr="003D7AF2" w:rsidRDefault="005704EC" w:rsidP="004D7FA2">
            <w:pPr>
              <w:rPr>
                <w:lang w:val="uk-UA"/>
              </w:rPr>
            </w:pP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4D0EF8" w:rsidRDefault="005704EC" w:rsidP="004D7FA2">
            <w:pPr>
              <w:tabs>
                <w:tab w:val="left" w:pos="0"/>
              </w:tabs>
              <w:ind w:left="-206" w:firstLine="98"/>
              <w:jc w:val="center"/>
              <w:rPr>
                <w:sz w:val="16"/>
                <w:szCs w:val="16"/>
                <w:lang w:val="uk-UA"/>
              </w:rPr>
            </w:pPr>
            <w:r w:rsidRPr="003D7AF2">
              <w:rPr>
                <w:sz w:val="20"/>
                <w:szCs w:val="20"/>
                <w:lang w:val="uk-UA"/>
              </w:rPr>
              <w:t>Кількість</w:t>
            </w:r>
            <w:r>
              <w:rPr>
                <w:sz w:val="20"/>
                <w:szCs w:val="20"/>
                <w:lang w:val="uk-UA"/>
              </w:rPr>
              <w:t xml:space="preserve"> </w:t>
            </w:r>
            <w:r w:rsidRPr="004D0EF8">
              <w:rPr>
                <w:sz w:val="16"/>
                <w:szCs w:val="16"/>
                <w:lang w:val="uk-UA"/>
              </w:rPr>
              <w:t>(заходів,</w:t>
            </w:r>
          </w:p>
          <w:p w:rsidR="005704EC" w:rsidRPr="003D7AF2" w:rsidRDefault="005704EC" w:rsidP="004D7FA2">
            <w:pPr>
              <w:ind w:left="-108"/>
              <w:jc w:val="center"/>
              <w:rPr>
                <w:sz w:val="20"/>
                <w:szCs w:val="20"/>
                <w:lang w:val="uk-UA"/>
              </w:rPr>
            </w:pPr>
            <w:r w:rsidRPr="004D0EF8">
              <w:rPr>
                <w:sz w:val="16"/>
                <w:szCs w:val="16"/>
                <w:lang w:val="uk-UA"/>
              </w:rPr>
              <w:t>обладнання)</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3D7AF2" w:rsidRDefault="005704EC" w:rsidP="004D7FA2">
            <w:pPr>
              <w:ind w:left="-108" w:right="-36"/>
              <w:jc w:val="center"/>
              <w:rPr>
                <w:sz w:val="20"/>
                <w:szCs w:val="20"/>
                <w:lang w:val="uk-UA"/>
              </w:rPr>
            </w:pPr>
            <w:r w:rsidRPr="003D7AF2">
              <w:rPr>
                <w:sz w:val="20"/>
                <w:szCs w:val="20"/>
                <w:lang w:val="uk-UA"/>
              </w:rPr>
              <w:t xml:space="preserve">Кількість учасників </w:t>
            </w:r>
            <w:r>
              <w:rPr>
                <w:sz w:val="20"/>
                <w:szCs w:val="20"/>
                <w:lang w:val="uk-UA"/>
              </w:rPr>
              <w:t>(</w:t>
            </w:r>
            <w:r w:rsidRPr="003D7AF2">
              <w:rPr>
                <w:sz w:val="20"/>
                <w:szCs w:val="20"/>
                <w:lang w:val="uk-UA"/>
              </w:rPr>
              <w:t>осіб</w:t>
            </w:r>
            <w:r>
              <w:rPr>
                <w:sz w:val="20"/>
                <w:szCs w:val="20"/>
                <w:lang w:val="uk-UA"/>
              </w:rPr>
              <w:t>)</w:t>
            </w:r>
          </w:p>
        </w:tc>
        <w:tc>
          <w:tcPr>
            <w:tcW w:w="379"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5704EC" w:rsidRPr="003D7AF2" w:rsidRDefault="005704EC" w:rsidP="004D7FA2">
            <w:pPr>
              <w:ind w:left="-108"/>
              <w:jc w:val="center"/>
              <w:rPr>
                <w:sz w:val="20"/>
                <w:szCs w:val="20"/>
                <w:lang w:val="uk-UA"/>
              </w:rPr>
            </w:pPr>
            <w:r w:rsidRPr="003D7AF2">
              <w:rPr>
                <w:sz w:val="20"/>
                <w:szCs w:val="20"/>
                <w:lang w:val="uk-UA"/>
              </w:rPr>
              <w:t>Сума,</w:t>
            </w:r>
          </w:p>
          <w:p w:rsidR="005704EC" w:rsidRPr="003D7AF2" w:rsidRDefault="005704EC" w:rsidP="004D7FA2">
            <w:pPr>
              <w:ind w:left="-108"/>
              <w:jc w:val="center"/>
              <w:rPr>
                <w:sz w:val="20"/>
                <w:szCs w:val="20"/>
                <w:lang w:val="uk-UA"/>
              </w:rPr>
            </w:pPr>
            <w:r w:rsidRPr="003D7AF2">
              <w:rPr>
                <w:sz w:val="20"/>
                <w:szCs w:val="20"/>
                <w:lang w:val="uk-UA"/>
              </w:rPr>
              <w:t>тис.грн</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4D0EF8" w:rsidRDefault="005704EC" w:rsidP="004D7FA2">
            <w:pPr>
              <w:ind w:left="-108"/>
              <w:jc w:val="center"/>
              <w:rPr>
                <w:sz w:val="16"/>
                <w:szCs w:val="16"/>
                <w:lang w:val="uk-UA"/>
              </w:rPr>
            </w:pPr>
            <w:r w:rsidRPr="003D7AF2">
              <w:rPr>
                <w:sz w:val="20"/>
                <w:szCs w:val="20"/>
                <w:lang w:val="uk-UA"/>
              </w:rPr>
              <w:t xml:space="preserve">Кількість </w:t>
            </w:r>
            <w:r w:rsidRPr="004D0EF8">
              <w:rPr>
                <w:sz w:val="16"/>
                <w:szCs w:val="16"/>
                <w:lang w:val="uk-UA"/>
              </w:rPr>
              <w:t>(заходів,</w:t>
            </w:r>
          </w:p>
          <w:p w:rsidR="005704EC" w:rsidRPr="003D7AF2" w:rsidRDefault="005704EC" w:rsidP="004D7FA2">
            <w:pPr>
              <w:ind w:left="-108"/>
              <w:jc w:val="center"/>
              <w:rPr>
                <w:sz w:val="20"/>
                <w:szCs w:val="20"/>
                <w:lang w:val="uk-UA"/>
              </w:rPr>
            </w:pPr>
            <w:r w:rsidRPr="004D0EF8">
              <w:rPr>
                <w:sz w:val="16"/>
                <w:szCs w:val="16"/>
                <w:lang w:val="uk-UA"/>
              </w:rPr>
              <w:t>обладнання)</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3D7AF2" w:rsidRDefault="005704EC" w:rsidP="004D7FA2">
            <w:pPr>
              <w:ind w:left="-108"/>
              <w:jc w:val="center"/>
              <w:rPr>
                <w:sz w:val="20"/>
                <w:szCs w:val="20"/>
                <w:lang w:val="uk-UA"/>
              </w:rPr>
            </w:pPr>
            <w:r w:rsidRPr="003D7AF2">
              <w:rPr>
                <w:sz w:val="20"/>
                <w:szCs w:val="20"/>
                <w:lang w:val="uk-UA"/>
              </w:rPr>
              <w:t xml:space="preserve">Кількість учасників </w:t>
            </w:r>
            <w:r>
              <w:rPr>
                <w:sz w:val="20"/>
                <w:szCs w:val="20"/>
                <w:lang w:val="uk-UA"/>
              </w:rPr>
              <w:t>(</w:t>
            </w:r>
            <w:r w:rsidRPr="003D7AF2">
              <w:rPr>
                <w:sz w:val="20"/>
                <w:szCs w:val="20"/>
                <w:lang w:val="uk-UA"/>
              </w:rPr>
              <w:t>осіб</w:t>
            </w:r>
            <w:r>
              <w:rPr>
                <w:sz w:val="20"/>
                <w:szCs w:val="20"/>
                <w:lang w:val="uk-UA"/>
              </w:rPr>
              <w:t>)</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3D7AF2" w:rsidRDefault="005704EC" w:rsidP="004D7FA2">
            <w:pPr>
              <w:ind w:left="-108"/>
              <w:jc w:val="center"/>
              <w:rPr>
                <w:sz w:val="20"/>
                <w:szCs w:val="20"/>
                <w:lang w:val="uk-UA"/>
              </w:rPr>
            </w:pPr>
            <w:r w:rsidRPr="003D7AF2">
              <w:rPr>
                <w:sz w:val="20"/>
                <w:szCs w:val="20"/>
                <w:lang w:val="uk-UA"/>
              </w:rPr>
              <w:t>Сума,</w:t>
            </w:r>
          </w:p>
          <w:p w:rsidR="005704EC" w:rsidRPr="003D7AF2" w:rsidRDefault="005704EC" w:rsidP="004D7FA2">
            <w:pPr>
              <w:jc w:val="center"/>
              <w:rPr>
                <w:sz w:val="20"/>
                <w:szCs w:val="20"/>
                <w:lang w:val="uk-UA"/>
              </w:rPr>
            </w:pPr>
            <w:r w:rsidRPr="003D7AF2">
              <w:rPr>
                <w:sz w:val="20"/>
                <w:szCs w:val="20"/>
                <w:lang w:val="uk-UA"/>
              </w:rPr>
              <w:t>тис.грн</w:t>
            </w:r>
          </w:p>
        </w:tc>
        <w:tc>
          <w:tcPr>
            <w:tcW w:w="366" w:type="pct"/>
            <w:vMerge/>
            <w:tcBorders>
              <w:left w:val="single" w:sz="4" w:space="0" w:color="000000" w:themeColor="text1"/>
              <w:bottom w:val="single" w:sz="4" w:space="0" w:color="000000" w:themeColor="text1"/>
              <w:right w:val="single" w:sz="4" w:space="0" w:color="000000" w:themeColor="text1"/>
            </w:tcBorders>
            <w:vAlign w:val="center"/>
            <w:hideMark/>
          </w:tcPr>
          <w:p w:rsidR="005704EC" w:rsidRPr="003D7AF2" w:rsidRDefault="005704EC" w:rsidP="004D7FA2">
            <w:pPr>
              <w:rPr>
                <w:lang w:val="uk-UA"/>
              </w:rPr>
            </w:pPr>
          </w:p>
        </w:tc>
      </w:tr>
      <w:tr w:rsidR="005704EC" w:rsidRPr="003D7AF2" w:rsidTr="004D7FA2">
        <w:trPr>
          <w:trHeight w:val="254"/>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jc w:val="center"/>
              <w:rPr>
                <w:sz w:val="16"/>
                <w:szCs w:val="16"/>
                <w:lang w:val="uk-UA"/>
              </w:rPr>
            </w:pPr>
            <w:r w:rsidRPr="00516C59">
              <w:rPr>
                <w:sz w:val="16"/>
                <w:szCs w:val="16"/>
                <w:lang w:val="uk-UA"/>
              </w:rPr>
              <w:t>1</w:t>
            </w:r>
          </w:p>
        </w:tc>
        <w:tc>
          <w:tcPr>
            <w:tcW w:w="60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jc w:val="center"/>
              <w:rPr>
                <w:sz w:val="16"/>
                <w:szCs w:val="16"/>
                <w:lang w:val="uk-UA"/>
              </w:rPr>
            </w:pPr>
            <w:r w:rsidRPr="00516C59">
              <w:rPr>
                <w:sz w:val="16"/>
                <w:szCs w:val="16"/>
                <w:lang w:val="uk-UA"/>
              </w:rPr>
              <w:t>2</w:t>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jc w:val="center"/>
              <w:rPr>
                <w:sz w:val="16"/>
                <w:szCs w:val="16"/>
                <w:lang w:val="uk-UA"/>
              </w:rPr>
            </w:pPr>
            <w:r w:rsidRPr="00516C59">
              <w:rPr>
                <w:sz w:val="16"/>
                <w:szCs w:val="16"/>
                <w:lang w:val="uk-UA"/>
              </w:rPr>
              <w:t>3</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ind w:left="-108"/>
              <w:jc w:val="center"/>
              <w:rPr>
                <w:sz w:val="16"/>
                <w:szCs w:val="16"/>
                <w:lang w:val="uk-UA"/>
              </w:rPr>
            </w:pPr>
            <w:r w:rsidRPr="00516C59">
              <w:rPr>
                <w:sz w:val="16"/>
                <w:szCs w:val="16"/>
                <w:lang w:val="uk-UA"/>
              </w:rPr>
              <w:t>4</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ind w:left="-108"/>
              <w:jc w:val="center"/>
              <w:rPr>
                <w:sz w:val="16"/>
                <w:szCs w:val="16"/>
                <w:lang w:val="uk-UA"/>
              </w:rPr>
            </w:pPr>
            <w:r w:rsidRPr="00516C59">
              <w:rPr>
                <w:sz w:val="16"/>
                <w:szCs w:val="16"/>
                <w:lang w:val="uk-UA"/>
              </w:rPr>
              <w:t>5</w:t>
            </w:r>
          </w:p>
        </w:tc>
        <w:tc>
          <w:tcPr>
            <w:tcW w:w="379"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5704EC" w:rsidRPr="00516C59" w:rsidRDefault="005704EC" w:rsidP="004D7FA2">
            <w:pPr>
              <w:ind w:left="-108"/>
              <w:jc w:val="center"/>
              <w:rPr>
                <w:sz w:val="16"/>
                <w:szCs w:val="16"/>
                <w:lang w:val="uk-UA"/>
              </w:rPr>
            </w:pPr>
            <w:r w:rsidRPr="00516C59">
              <w:rPr>
                <w:sz w:val="16"/>
                <w:szCs w:val="16"/>
                <w:lang w:val="uk-UA"/>
              </w:rPr>
              <w:t>6</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ind w:left="-108"/>
              <w:jc w:val="center"/>
              <w:rPr>
                <w:sz w:val="16"/>
                <w:szCs w:val="16"/>
                <w:lang w:val="uk-UA"/>
              </w:rPr>
            </w:pPr>
            <w:r w:rsidRPr="00516C59">
              <w:rPr>
                <w:sz w:val="16"/>
                <w:szCs w:val="16"/>
                <w:lang w:val="uk-UA"/>
              </w:rPr>
              <w:t>7</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ind w:left="-108"/>
              <w:jc w:val="center"/>
              <w:rPr>
                <w:sz w:val="16"/>
                <w:szCs w:val="16"/>
                <w:lang w:val="uk-UA"/>
              </w:rPr>
            </w:pPr>
            <w:r w:rsidRPr="00516C59">
              <w:rPr>
                <w:sz w:val="16"/>
                <w:szCs w:val="16"/>
                <w:lang w:val="uk-UA"/>
              </w:rPr>
              <w:t>8</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jc w:val="center"/>
              <w:rPr>
                <w:sz w:val="16"/>
                <w:szCs w:val="16"/>
                <w:lang w:val="uk-UA"/>
              </w:rPr>
            </w:pPr>
            <w:r w:rsidRPr="00516C59">
              <w:rPr>
                <w:sz w:val="16"/>
                <w:szCs w:val="16"/>
                <w:lang w:val="uk-UA"/>
              </w:rPr>
              <w:t>9</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516C59" w:rsidRDefault="005704EC" w:rsidP="004D7FA2">
            <w:pPr>
              <w:jc w:val="center"/>
              <w:rPr>
                <w:sz w:val="16"/>
                <w:szCs w:val="16"/>
                <w:lang w:val="uk-UA"/>
              </w:rPr>
            </w:pPr>
            <w:r w:rsidRPr="00516C59">
              <w:rPr>
                <w:sz w:val="16"/>
                <w:szCs w:val="16"/>
                <w:lang w:val="uk-UA"/>
              </w:rPr>
              <w:t>10</w:t>
            </w:r>
          </w:p>
        </w:tc>
      </w:tr>
      <w:tr w:rsidR="005704EC" w:rsidRPr="003D7AF2" w:rsidTr="004D7FA2">
        <w:trPr>
          <w:trHeight w:val="3536"/>
        </w:trPr>
        <w:tc>
          <w:tcPr>
            <w:tcW w:w="274" w:type="pct"/>
            <w:vMerge w:val="restart"/>
            <w:tcBorders>
              <w:top w:val="single" w:sz="4" w:space="0" w:color="000000" w:themeColor="text1"/>
              <w:left w:val="single" w:sz="4" w:space="0" w:color="000000" w:themeColor="text1"/>
              <w:right w:val="single" w:sz="4" w:space="0" w:color="000000" w:themeColor="text1"/>
            </w:tcBorders>
            <w:hideMark/>
          </w:tcPr>
          <w:p w:rsidR="005704EC" w:rsidRPr="003D7AF2" w:rsidRDefault="005704EC" w:rsidP="004D7FA2">
            <w:pPr>
              <w:rPr>
                <w:b/>
                <w:lang w:val="uk-UA"/>
              </w:rPr>
            </w:pPr>
            <w:r>
              <w:rPr>
                <w:b/>
                <w:lang w:val="uk-UA"/>
              </w:rPr>
              <w:t>1.</w:t>
            </w:r>
          </w:p>
        </w:tc>
        <w:tc>
          <w:tcPr>
            <w:tcW w:w="603" w:type="pct"/>
            <w:gridSpan w:val="2"/>
            <w:vMerge w:val="restart"/>
            <w:tcBorders>
              <w:top w:val="single" w:sz="4" w:space="0" w:color="000000" w:themeColor="text1"/>
              <w:left w:val="single" w:sz="4" w:space="0" w:color="000000" w:themeColor="text1"/>
              <w:right w:val="single" w:sz="4" w:space="0" w:color="000000" w:themeColor="text1"/>
            </w:tcBorders>
            <w:vAlign w:val="center"/>
            <w:hideMark/>
          </w:tcPr>
          <w:p w:rsidR="005704EC" w:rsidRPr="003D7AF2" w:rsidRDefault="005704EC" w:rsidP="004D7FA2">
            <w:pPr>
              <w:jc w:val="center"/>
              <w:rPr>
                <w:lang w:val="uk-UA"/>
              </w:rPr>
            </w:pPr>
            <w:r w:rsidRPr="003D7AF2">
              <w:rPr>
                <w:lang w:val="uk-UA"/>
              </w:rPr>
              <w:t>Комплексна програма підтримки сім’ї, дітей та молоді міста Вараш на 2018-2020 роки</w:t>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3D7AF2" w:rsidRDefault="005704EC" w:rsidP="004D7FA2">
            <w:pPr>
              <w:tabs>
                <w:tab w:val="left" w:pos="720"/>
              </w:tabs>
              <w:suppressAutoHyphens/>
              <w:rPr>
                <w:lang w:val="uk-UA"/>
              </w:rPr>
            </w:pPr>
            <w:r w:rsidRPr="003D7AF2">
              <w:rPr>
                <w:lang w:val="uk-UA"/>
              </w:rPr>
              <w:t xml:space="preserve">1.Всебічна підтримка </w:t>
            </w:r>
            <w:r>
              <w:rPr>
                <w:lang w:val="uk-UA"/>
              </w:rPr>
              <w:t>та</w:t>
            </w:r>
            <w:r w:rsidRPr="003D7AF2">
              <w:rPr>
                <w:lang w:val="uk-UA"/>
              </w:rPr>
              <w:t xml:space="preserve"> розвит</w:t>
            </w:r>
            <w:r>
              <w:rPr>
                <w:lang w:val="uk-UA"/>
              </w:rPr>
              <w:t>ок</w:t>
            </w:r>
            <w:r w:rsidRPr="003D7AF2">
              <w:rPr>
                <w:lang w:val="uk-UA"/>
              </w:rPr>
              <w:t xml:space="preserve"> громадської активності та соціального становлення дітей та молоді,</w:t>
            </w:r>
            <w:r>
              <w:rPr>
                <w:lang w:val="uk-UA"/>
              </w:rPr>
              <w:t xml:space="preserve"> організація їх змістовного дозвілля,</w:t>
            </w:r>
            <w:r w:rsidRPr="003D7AF2">
              <w:rPr>
                <w:lang w:val="uk-UA"/>
              </w:rPr>
              <w:t xml:space="preserve"> забезпечення участі дітей та молоді у формуванні та реалізації державної молодіжної політики</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p w:rsidR="005704EC" w:rsidRPr="0088313E" w:rsidRDefault="005704EC" w:rsidP="004D7FA2">
            <w:pPr>
              <w:jc w:val="center"/>
              <w:rPr>
                <w:lang w:val="uk-UA"/>
              </w:rPr>
            </w:pPr>
          </w:p>
          <w:p w:rsidR="005704EC" w:rsidRPr="0088313E" w:rsidRDefault="005704EC" w:rsidP="004D7FA2">
            <w:pPr>
              <w:jc w:val="center"/>
              <w:rPr>
                <w:lang w:val="uk-UA"/>
              </w:rPr>
            </w:pPr>
          </w:p>
          <w:p w:rsidR="005704EC" w:rsidRPr="0088313E" w:rsidRDefault="005704EC" w:rsidP="004D7FA2">
            <w:pPr>
              <w:jc w:val="center"/>
              <w:rPr>
                <w:lang w:val="uk-UA"/>
              </w:rPr>
            </w:pPr>
            <w:r w:rsidRPr="0088313E">
              <w:rPr>
                <w:lang w:val="uk-UA"/>
              </w:rPr>
              <w:t>63</w:t>
            </w:r>
          </w:p>
          <w:p w:rsidR="005704EC" w:rsidRPr="0088313E" w:rsidRDefault="005704EC" w:rsidP="004D7FA2">
            <w:pPr>
              <w:jc w:val="center"/>
              <w:rPr>
                <w:lang w:val="uk-UA"/>
              </w:rPr>
            </w:pPr>
          </w:p>
          <w:p w:rsidR="005704EC" w:rsidRPr="0088313E" w:rsidRDefault="005704EC" w:rsidP="004D7FA2">
            <w:pPr>
              <w:jc w:val="center"/>
              <w:rPr>
                <w:lang w:val="uk-UA"/>
              </w:rPr>
            </w:pP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p w:rsidR="005704EC" w:rsidRPr="0088313E" w:rsidRDefault="005704EC" w:rsidP="004D7FA2">
            <w:pPr>
              <w:jc w:val="center"/>
              <w:rPr>
                <w:lang w:val="uk-UA"/>
              </w:rPr>
            </w:pPr>
            <w:r w:rsidRPr="0088313E">
              <w:rPr>
                <w:lang w:val="uk-UA"/>
              </w:rPr>
              <w:t>4845</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8313E" w:rsidRDefault="005704EC" w:rsidP="004D7FA2">
            <w:pPr>
              <w:jc w:val="center"/>
              <w:rPr>
                <w:rFonts w:eastAsia="Calibri"/>
                <w:lang w:val="uk-UA"/>
              </w:rPr>
            </w:pPr>
          </w:p>
          <w:p w:rsidR="005704EC" w:rsidRPr="0088313E" w:rsidRDefault="005704EC" w:rsidP="004D7FA2">
            <w:pPr>
              <w:jc w:val="center"/>
              <w:rPr>
                <w:rFonts w:eastAsia="Calibri"/>
                <w:lang w:val="uk-UA"/>
              </w:rPr>
            </w:pPr>
          </w:p>
          <w:p w:rsidR="005704EC" w:rsidRPr="0088313E" w:rsidRDefault="005704EC" w:rsidP="004D7FA2">
            <w:pPr>
              <w:jc w:val="center"/>
              <w:rPr>
                <w:rFonts w:eastAsia="Calibri"/>
                <w:lang w:val="uk-UA"/>
              </w:rPr>
            </w:pPr>
          </w:p>
          <w:p w:rsidR="005704EC" w:rsidRPr="0088313E" w:rsidRDefault="005704EC" w:rsidP="004D7FA2">
            <w:pPr>
              <w:jc w:val="center"/>
              <w:rPr>
                <w:rFonts w:eastAsia="Calibri"/>
                <w:lang w:val="uk-UA"/>
              </w:rPr>
            </w:pPr>
          </w:p>
          <w:p w:rsidR="005704EC" w:rsidRPr="0088313E" w:rsidRDefault="005704EC" w:rsidP="004D7FA2">
            <w:pPr>
              <w:jc w:val="center"/>
              <w:rPr>
                <w:rFonts w:eastAsia="Calibri"/>
                <w:lang w:val="uk-UA"/>
              </w:rPr>
            </w:pPr>
          </w:p>
          <w:p w:rsidR="005704EC" w:rsidRPr="0088313E" w:rsidRDefault="005704EC" w:rsidP="004D7FA2">
            <w:pPr>
              <w:jc w:val="center"/>
              <w:rPr>
                <w:rFonts w:eastAsia="Calibri"/>
                <w:lang w:val="uk-UA"/>
              </w:rPr>
            </w:pPr>
          </w:p>
          <w:p w:rsidR="005704EC" w:rsidRPr="0088313E" w:rsidRDefault="005704EC" w:rsidP="004D7FA2">
            <w:pPr>
              <w:ind w:hanging="26"/>
              <w:jc w:val="center"/>
              <w:rPr>
                <w:rFonts w:eastAsia="Calibri"/>
                <w:lang w:val="uk-UA"/>
              </w:rPr>
            </w:pPr>
            <w:r w:rsidRPr="0088313E">
              <w:rPr>
                <w:rFonts w:eastAsia="Calibri"/>
                <w:lang w:val="uk-UA"/>
              </w:rPr>
              <w:t>198,0</w:t>
            </w:r>
          </w:p>
          <w:p w:rsidR="005704EC" w:rsidRPr="0088313E" w:rsidRDefault="005704EC" w:rsidP="004D7FA2">
            <w:pPr>
              <w:jc w:val="center"/>
              <w:rPr>
                <w:rFonts w:eastAsia="Calibri"/>
                <w:lang w:val="uk-UA"/>
              </w:rPr>
            </w:pPr>
          </w:p>
          <w:p w:rsidR="005704EC" w:rsidRPr="0088313E" w:rsidRDefault="005704EC" w:rsidP="004D7FA2">
            <w:pPr>
              <w:jc w:val="center"/>
              <w:rPr>
                <w:rFonts w:eastAsia="Calibri"/>
                <w:lang w:val="uk-UA"/>
              </w:rPr>
            </w:pPr>
          </w:p>
          <w:p w:rsidR="005704EC" w:rsidRPr="0088313E" w:rsidRDefault="005704EC" w:rsidP="004D7FA2">
            <w:pPr>
              <w:jc w:val="center"/>
              <w:rPr>
                <w:rFonts w:eastAsia="Calibri"/>
                <w:lang w:val="uk-UA"/>
              </w:rPr>
            </w:pPr>
          </w:p>
          <w:p w:rsidR="005704EC" w:rsidRPr="0088313E" w:rsidRDefault="005704EC" w:rsidP="004D7FA2">
            <w:pPr>
              <w:jc w:val="center"/>
              <w:rPr>
                <w:rFonts w:eastAsia="Calibri"/>
                <w:lang w:val="uk-UA"/>
              </w:rPr>
            </w:pPr>
          </w:p>
          <w:p w:rsidR="005704EC" w:rsidRPr="0088313E" w:rsidRDefault="005704EC" w:rsidP="004D7FA2">
            <w:pPr>
              <w:jc w:val="center"/>
              <w:rPr>
                <w:lang w:val="uk-UA"/>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p w:rsidR="005704EC" w:rsidRPr="0088313E" w:rsidRDefault="005704EC" w:rsidP="004D7FA2">
            <w:pPr>
              <w:jc w:val="center"/>
              <w:rPr>
                <w:lang w:val="uk-UA"/>
              </w:rPr>
            </w:pPr>
            <w:r w:rsidRPr="0088313E">
              <w:rPr>
                <w:lang w:val="uk-UA"/>
              </w:rPr>
              <w:t>45</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p w:rsidR="005704EC" w:rsidRPr="0088313E" w:rsidRDefault="005704EC" w:rsidP="004D7FA2">
            <w:pPr>
              <w:jc w:val="center"/>
              <w:rPr>
                <w:lang w:val="uk-UA"/>
              </w:rPr>
            </w:pPr>
            <w:r w:rsidRPr="0088313E">
              <w:rPr>
                <w:lang w:val="uk-UA"/>
              </w:rPr>
              <w:t>3058</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p w:rsidR="005704EC" w:rsidRPr="0088313E" w:rsidRDefault="005704EC" w:rsidP="004D7FA2">
            <w:pPr>
              <w:jc w:val="center"/>
              <w:rPr>
                <w:lang w:val="uk-UA"/>
              </w:rPr>
            </w:pPr>
            <w:r w:rsidRPr="0088313E">
              <w:rPr>
                <w:lang w:val="uk-UA"/>
              </w:rPr>
              <w:t>152,3</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p>
          <w:p w:rsidR="005704EC" w:rsidRPr="0088313E" w:rsidRDefault="005704EC" w:rsidP="004D7FA2">
            <w:pPr>
              <w:jc w:val="center"/>
              <w:rPr>
                <w:lang w:val="uk-UA"/>
              </w:rPr>
            </w:pPr>
            <w:r>
              <w:rPr>
                <w:lang w:val="uk-UA"/>
              </w:rPr>
              <w:t>77</w:t>
            </w:r>
          </w:p>
        </w:tc>
      </w:tr>
      <w:tr w:rsidR="005704EC" w:rsidRPr="003D7AF2" w:rsidTr="004D7FA2">
        <w:trPr>
          <w:trHeight w:val="459"/>
        </w:trPr>
        <w:tc>
          <w:tcPr>
            <w:tcW w:w="274" w:type="pct"/>
            <w:vMerge/>
            <w:tcBorders>
              <w:left w:val="single" w:sz="4" w:space="0" w:color="000000" w:themeColor="text1"/>
              <w:right w:val="single" w:sz="4" w:space="0" w:color="000000" w:themeColor="text1"/>
            </w:tcBorders>
            <w:hideMark/>
          </w:tcPr>
          <w:p w:rsidR="005704EC" w:rsidRPr="003D7AF2" w:rsidRDefault="005704EC" w:rsidP="004D7FA2">
            <w:pPr>
              <w:rPr>
                <w:b/>
                <w:lang w:val="uk-UA"/>
              </w:rPr>
            </w:pPr>
          </w:p>
        </w:tc>
        <w:tc>
          <w:tcPr>
            <w:tcW w:w="603" w:type="pct"/>
            <w:gridSpan w:val="2"/>
            <w:vMerge/>
            <w:tcBorders>
              <w:left w:val="single" w:sz="4" w:space="0" w:color="000000" w:themeColor="text1"/>
              <w:right w:val="single" w:sz="4" w:space="0" w:color="000000" w:themeColor="text1"/>
            </w:tcBorders>
            <w:vAlign w:val="center"/>
            <w:hideMark/>
          </w:tcPr>
          <w:p w:rsidR="005704EC" w:rsidRPr="003D7AF2" w:rsidRDefault="005704EC" w:rsidP="004D7FA2">
            <w:pPr>
              <w:jc w:val="center"/>
              <w:rPr>
                <w:lang w:val="uk-UA"/>
              </w:rPr>
            </w:pP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3D7AF2" w:rsidRDefault="005704EC" w:rsidP="004D7FA2">
            <w:pPr>
              <w:tabs>
                <w:tab w:val="left" w:pos="720"/>
              </w:tabs>
              <w:suppressAutoHyphens/>
              <w:rPr>
                <w:lang w:val="uk-UA"/>
              </w:rPr>
            </w:pPr>
            <w:r w:rsidRPr="003D7AF2">
              <w:rPr>
                <w:lang w:val="uk-UA"/>
              </w:rPr>
              <w:t>2.Вручено новорічні подарунки дітям міста</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600</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8313E" w:rsidRDefault="005704EC" w:rsidP="004D7FA2">
            <w:pPr>
              <w:jc w:val="center"/>
              <w:rPr>
                <w:rFonts w:eastAsia="Calibri"/>
                <w:lang w:val="uk-UA"/>
              </w:rPr>
            </w:pPr>
            <w:r w:rsidRPr="0088313E">
              <w:rPr>
                <w:rFonts w:eastAsia="Calibri"/>
                <w:lang w:val="uk-UA"/>
              </w:rPr>
              <w:t>60,0</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600</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60,0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r w:rsidRPr="0088313E">
              <w:rPr>
                <w:lang w:val="uk-UA"/>
              </w:rPr>
              <w:t>100</w:t>
            </w:r>
          </w:p>
        </w:tc>
      </w:tr>
      <w:tr w:rsidR="005704EC" w:rsidRPr="003D7AF2" w:rsidTr="004D7FA2">
        <w:trPr>
          <w:trHeight w:val="1175"/>
        </w:trPr>
        <w:tc>
          <w:tcPr>
            <w:tcW w:w="274" w:type="pct"/>
            <w:vMerge/>
            <w:tcBorders>
              <w:left w:val="single" w:sz="4" w:space="0" w:color="000000" w:themeColor="text1"/>
              <w:right w:val="single" w:sz="4" w:space="0" w:color="000000" w:themeColor="text1"/>
            </w:tcBorders>
            <w:hideMark/>
          </w:tcPr>
          <w:p w:rsidR="005704EC" w:rsidRPr="003D7AF2" w:rsidRDefault="005704EC" w:rsidP="004D7FA2">
            <w:pPr>
              <w:rPr>
                <w:b/>
                <w:lang w:val="uk-UA"/>
              </w:rPr>
            </w:pPr>
          </w:p>
        </w:tc>
        <w:tc>
          <w:tcPr>
            <w:tcW w:w="603" w:type="pct"/>
            <w:gridSpan w:val="2"/>
            <w:vMerge/>
            <w:tcBorders>
              <w:left w:val="single" w:sz="4" w:space="0" w:color="000000" w:themeColor="text1"/>
              <w:right w:val="single" w:sz="4" w:space="0" w:color="000000" w:themeColor="text1"/>
            </w:tcBorders>
            <w:vAlign w:val="center"/>
            <w:hideMark/>
          </w:tcPr>
          <w:p w:rsidR="005704EC" w:rsidRPr="003D7AF2" w:rsidRDefault="005704EC" w:rsidP="004D7FA2">
            <w:pPr>
              <w:jc w:val="center"/>
              <w:rPr>
                <w:lang w:val="uk-UA"/>
              </w:rPr>
            </w:pP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3D7AF2" w:rsidRDefault="005704EC" w:rsidP="004D7FA2">
            <w:pPr>
              <w:tabs>
                <w:tab w:val="left" w:pos="720"/>
              </w:tabs>
              <w:suppressAutoHyphens/>
              <w:rPr>
                <w:lang w:val="uk-UA"/>
              </w:rPr>
            </w:pPr>
            <w:r w:rsidRPr="003D7AF2">
              <w:rPr>
                <w:lang w:val="uk-UA"/>
              </w:rPr>
              <w:t>3.Закуплено обладнання та інвентар на проведення заходів</w:t>
            </w:r>
            <w:r>
              <w:rPr>
                <w:lang w:val="uk-UA"/>
              </w:rPr>
              <w:t xml:space="preserve"> (шт.)</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Pr>
                <w:lang w:val="uk-UA"/>
              </w:rPr>
              <w:t xml:space="preserve">1 захід/ </w:t>
            </w:r>
            <w:r w:rsidRPr="0088313E">
              <w:rPr>
                <w:lang w:val="uk-UA"/>
              </w:rPr>
              <w:t>38</w:t>
            </w:r>
            <w:r>
              <w:rPr>
                <w:lang w:val="uk-UA"/>
              </w:rPr>
              <w:t>шт.</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8313E" w:rsidRDefault="005704EC" w:rsidP="004D7FA2">
            <w:pPr>
              <w:jc w:val="center"/>
              <w:rPr>
                <w:rFonts w:eastAsia="Calibri"/>
                <w:lang w:val="uk-UA"/>
              </w:rPr>
            </w:pPr>
            <w:r w:rsidRPr="0088313E">
              <w:rPr>
                <w:rFonts w:eastAsia="Calibri"/>
                <w:lang w:val="uk-UA"/>
              </w:rPr>
              <w:t>6,0</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6,0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r w:rsidRPr="0088313E">
              <w:rPr>
                <w:lang w:val="uk-UA"/>
              </w:rPr>
              <w:t>100</w:t>
            </w:r>
          </w:p>
        </w:tc>
      </w:tr>
      <w:tr w:rsidR="005704EC" w:rsidRPr="003D7AF2" w:rsidTr="004D7FA2">
        <w:trPr>
          <w:trHeight w:val="536"/>
        </w:trPr>
        <w:tc>
          <w:tcPr>
            <w:tcW w:w="274" w:type="pct"/>
            <w:vMerge/>
            <w:tcBorders>
              <w:left w:val="single" w:sz="4" w:space="0" w:color="000000" w:themeColor="text1"/>
              <w:right w:val="single" w:sz="4" w:space="0" w:color="000000" w:themeColor="text1"/>
            </w:tcBorders>
            <w:hideMark/>
          </w:tcPr>
          <w:p w:rsidR="005704EC" w:rsidRPr="003D7AF2" w:rsidRDefault="005704EC" w:rsidP="004D7FA2">
            <w:pPr>
              <w:rPr>
                <w:b/>
                <w:lang w:val="uk-UA"/>
              </w:rPr>
            </w:pPr>
          </w:p>
        </w:tc>
        <w:tc>
          <w:tcPr>
            <w:tcW w:w="603" w:type="pct"/>
            <w:gridSpan w:val="2"/>
            <w:vMerge/>
            <w:tcBorders>
              <w:left w:val="single" w:sz="4" w:space="0" w:color="000000" w:themeColor="text1"/>
              <w:right w:val="single" w:sz="4" w:space="0" w:color="000000" w:themeColor="text1"/>
            </w:tcBorders>
            <w:vAlign w:val="center"/>
            <w:hideMark/>
          </w:tcPr>
          <w:p w:rsidR="005704EC" w:rsidRPr="003D7AF2" w:rsidRDefault="005704EC" w:rsidP="004D7FA2">
            <w:pPr>
              <w:jc w:val="center"/>
              <w:rPr>
                <w:lang w:val="uk-UA"/>
              </w:rPr>
            </w:pP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3D7AF2" w:rsidRDefault="005704EC" w:rsidP="004D7FA2">
            <w:pPr>
              <w:tabs>
                <w:tab w:val="left" w:pos="720"/>
              </w:tabs>
              <w:suppressAutoHyphens/>
              <w:rPr>
                <w:lang w:val="uk-UA"/>
              </w:rPr>
            </w:pPr>
            <w:r w:rsidRPr="003D7AF2">
              <w:rPr>
                <w:lang w:val="uk-UA"/>
              </w:rPr>
              <w:t>4.Закуплено путівки на оздоровлення дітей з інвалідністю та батьків- супроводжуючих</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24</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8313E" w:rsidRDefault="005704EC" w:rsidP="004D7FA2">
            <w:pPr>
              <w:ind w:hanging="26"/>
              <w:jc w:val="center"/>
              <w:rPr>
                <w:rFonts w:eastAsia="Calibri"/>
                <w:lang w:val="uk-UA"/>
              </w:rPr>
            </w:pPr>
            <w:r w:rsidRPr="0088313E">
              <w:rPr>
                <w:rFonts w:eastAsia="Calibri"/>
                <w:lang w:val="uk-UA"/>
              </w:rPr>
              <w:t>106,2</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0</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0</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r w:rsidRPr="0088313E">
              <w:rPr>
                <w:lang w:val="uk-UA"/>
              </w:rPr>
              <w:t>-</w:t>
            </w:r>
          </w:p>
        </w:tc>
      </w:tr>
      <w:tr w:rsidR="005704EC" w:rsidRPr="003D7AF2" w:rsidTr="004D7FA2">
        <w:trPr>
          <w:trHeight w:val="1636"/>
        </w:trPr>
        <w:tc>
          <w:tcPr>
            <w:tcW w:w="274" w:type="pct"/>
            <w:vMerge/>
            <w:tcBorders>
              <w:left w:val="single" w:sz="4" w:space="0" w:color="000000" w:themeColor="text1"/>
              <w:bottom w:val="single" w:sz="4" w:space="0" w:color="000000" w:themeColor="text1"/>
              <w:right w:val="single" w:sz="4" w:space="0" w:color="000000" w:themeColor="text1"/>
            </w:tcBorders>
            <w:hideMark/>
          </w:tcPr>
          <w:p w:rsidR="005704EC" w:rsidRPr="003D7AF2" w:rsidRDefault="005704EC" w:rsidP="004D7FA2">
            <w:pPr>
              <w:rPr>
                <w:b/>
                <w:lang w:val="uk-UA"/>
              </w:rPr>
            </w:pPr>
          </w:p>
        </w:tc>
        <w:tc>
          <w:tcPr>
            <w:tcW w:w="603" w:type="pct"/>
            <w:gridSpan w:val="2"/>
            <w:vMerge/>
            <w:tcBorders>
              <w:left w:val="single" w:sz="4" w:space="0" w:color="000000" w:themeColor="text1"/>
              <w:bottom w:val="single" w:sz="4" w:space="0" w:color="000000" w:themeColor="text1"/>
              <w:right w:val="single" w:sz="4" w:space="0" w:color="000000" w:themeColor="text1"/>
            </w:tcBorders>
            <w:vAlign w:val="center"/>
            <w:hideMark/>
          </w:tcPr>
          <w:p w:rsidR="005704EC" w:rsidRPr="003D7AF2" w:rsidRDefault="005704EC" w:rsidP="004D7FA2">
            <w:pPr>
              <w:jc w:val="center"/>
              <w:rPr>
                <w:lang w:val="uk-UA"/>
              </w:rPr>
            </w:pP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3D7AF2" w:rsidRDefault="005704EC" w:rsidP="004D7FA2">
            <w:pPr>
              <w:tabs>
                <w:tab w:val="left" w:pos="720"/>
              </w:tabs>
              <w:suppressAutoHyphens/>
              <w:rPr>
                <w:lang w:val="uk-UA"/>
              </w:rPr>
            </w:pPr>
            <w:r w:rsidRPr="003D7AF2">
              <w:rPr>
                <w:lang w:val="uk-UA"/>
              </w:rPr>
              <w:t>5.Проведено стимулювання команд учнівської молоді за досягнення у спортивних змаганнях</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8313E" w:rsidRDefault="005704EC" w:rsidP="004D7FA2">
            <w:pPr>
              <w:jc w:val="center"/>
              <w:rPr>
                <w:rFonts w:eastAsia="Calibri"/>
                <w:lang w:val="uk-UA"/>
              </w:rPr>
            </w:pPr>
            <w:r w:rsidRPr="0088313E">
              <w:rPr>
                <w:rFonts w:eastAsia="Calibri"/>
                <w:lang w:val="uk-UA"/>
              </w:rPr>
              <w:t>24,0</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0</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0</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r w:rsidRPr="0088313E">
              <w:rPr>
                <w:lang w:val="uk-UA"/>
              </w:rPr>
              <w:t>-</w:t>
            </w:r>
          </w:p>
        </w:tc>
      </w:tr>
      <w:tr w:rsidR="005704EC" w:rsidRPr="003D7AF2" w:rsidTr="004D7FA2">
        <w:trPr>
          <w:trHeight w:val="839"/>
        </w:trPr>
        <w:tc>
          <w:tcPr>
            <w:tcW w:w="1774" w:type="pct"/>
            <w:gridSpan w:val="4"/>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5704EC" w:rsidRPr="00815C18" w:rsidRDefault="005704EC" w:rsidP="004D7FA2">
            <w:pPr>
              <w:tabs>
                <w:tab w:val="left" w:pos="720"/>
              </w:tabs>
              <w:suppressAutoHyphens/>
              <w:rPr>
                <w:b/>
                <w:lang w:val="uk-UA"/>
              </w:rPr>
            </w:pPr>
            <w:r w:rsidRPr="00815C18">
              <w:rPr>
                <w:b/>
                <w:lang w:val="uk-UA"/>
              </w:rPr>
              <w:t>Всього  по комплексій програмі</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b/>
                <w:lang w:val="uk-UA"/>
              </w:rPr>
            </w:pPr>
            <w:r w:rsidRPr="0088313E">
              <w:rPr>
                <w:b/>
                <w:lang w:val="uk-UA"/>
              </w:rPr>
              <w:t>67</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15C18" w:rsidRDefault="005704EC" w:rsidP="004D7FA2">
            <w:pPr>
              <w:jc w:val="center"/>
              <w:rPr>
                <w:b/>
                <w:lang w:val="uk-UA"/>
              </w:rPr>
            </w:pPr>
            <w:r w:rsidRPr="00815C18">
              <w:rPr>
                <w:b/>
                <w:lang w:val="uk-UA"/>
              </w:rPr>
              <w:t>5</w:t>
            </w:r>
            <w:r>
              <w:rPr>
                <w:b/>
                <w:lang w:val="uk-UA"/>
              </w:rPr>
              <w:t xml:space="preserve"> </w:t>
            </w:r>
            <w:r w:rsidRPr="00815C18">
              <w:rPr>
                <w:b/>
                <w:lang w:val="uk-UA"/>
              </w:rPr>
              <w:t>469</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15C18" w:rsidRDefault="005704EC" w:rsidP="004D7FA2">
            <w:pPr>
              <w:ind w:hanging="104"/>
              <w:jc w:val="center"/>
              <w:rPr>
                <w:rFonts w:eastAsia="Calibri"/>
                <w:b/>
                <w:lang w:val="uk-UA"/>
              </w:rPr>
            </w:pPr>
            <w:r w:rsidRPr="00815C18">
              <w:rPr>
                <w:rFonts w:eastAsia="Calibri"/>
                <w:b/>
                <w:lang w:val="uk-UA"/>
              </w:rPr>
              <w:t>394,2</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15C18" w:rsidRDefault="005704EC" w:rsidP="004D7FA2">
            <w:pPr>
              <w:jc w:val="center"/>
              <w:rPr>
                <w:b/>
                <w:lang w:val="uk-UA"/>
              </w:rPr>
            </w:pPr>
            <w:r>
              <w:rPr>
                <w:b/>
                <w:lang w:val="uk-UA"/>
              </w:rPr>
              <w:t>47</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15C18" w:rsidRDefault="005704EC" w:rsidP="004D7FA2">
            <w:pPr>
              <w:jc w:val="center"/>
              <w:rPr>
                <w:b/>
                <w:lang w:val="uk-UA"/>
              </w:rPr>
            </w:pPr>
            <w:r w:rsidRPr="00815C18">
              <w:rPr>
                <w:b/>
                <w:lang w:val="uk-UA"/>
              </w:rPr>
              <w:t>3</w:t>
            </w:r>
            <w:r>
              <w:rPr>
                <w:b/>
                <w:lang w:val="uk-UA"/>
              </w:rPr>
              <w:t xml:space="preserve"> </w:t>
            </w:r>
            <w:r w:rsidRPr="00815C18">
              <w:rPr>
                <w:b/>
                <w:lang w:val="uk-UA"/>
              </w:rPr>
              <w:t>658</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15C18" w:rsidRDefault="005704EC" w:rsidP="004D7FA2">
            <w:pPr>
              <w:jc w:val="center"/>
              <w:rPr>
                <w:b/>
                <w:lang w:val="uk-UA"/>
              </w:rPr>
            </w:pPr>
            <w:r w:rsidRPr="00815C18">
              <w:rPr>
                <w:b/>
                <w:lang w:val="uk-UA"/>
              </w:rPr>
              <w:t>218,3</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15C18" w:rsidRDefault="005704EC" w:rsidP="004D7FA2">
            <w:pPr>
              <w:jc w:val="center"/>
              <w:rPr>
                <w:b/>
                <w:lang w:val="uk-UA"/>
              </w:rPr>
            </w:pPr>
            <w:r w:rsidRPr="00815C18">
              <w:rPr>
                <w:b/>
                <w:lang w:val="uk-UA"/>
              </w:rPr>
              <w:t>55</w:t>
            </w:r>
          </w:p>
        </w:tc>
      </w:tr>
      <w:tr w:rsidR="005704EC" w:rsidRPr="003D7AF2" w:rsidTr="004D7FA2">
        <w:tc>
          <w:tcPr>
            <w:tcW w:w="295" w:type="pct"/>
            <w:gridSpan w:val="2"/>
            <w:vMerge w:val="restart"/>
            <w:tcBorders>
              <w:top w:val="single" w:sz="4" w:space="0" w:color="auto"/>
              <w:left w:val="single" w:sz="4" w:space="0" w:color="000000" w:themeColor="text1"/>
              <w:right w:val="single" w:sz="4" w:space="0" w:color="auto"/>
            </w:tcBorders>
            <w:vAlign w:val="center"/>
            <w:hideMark/>
          </w:tcPr>
          <w:p w:rsidR="005704EC" w:rsidRPr="00D82943" w:rsidRDefault="005704EC" w:rsidP="004D7FA2">
            <w:pPr>
              <w:tabs>
                <w:tab w:val="left" w:pos="720"/>
              </w:tabs>
              <w:suppressAutoHyphens/>
              <w:jc w:val="center"/>
              <w:rPr>
                <w:b/>
                <w:lang w:val="uk-UA"/>
              </w:rPr>
            </w:pPr>
            <w:r w:rsidRPr="00D82943">
              <w:rPr>
                <w:b/>
                <w:lang w:val="uk-UA"/>
              </w:rPr>
              <w:t>2.</w:t>
            </w:r>
          </w:p>
        </w:tc>
        <w:tc>
          <w:tcPr>
            <w:tcW w:w="582" w:type="pct"/>
            <w:vMerge w:val="restart"/>
            <w:tcBorders>
              <w:top w:val="single" w:sz="4" w:space="0" w:color="auto"/>
              <w:left w:val="single" w:sz="4" w:space="0" w:color="auto"/>
              <w:right w:val="single" w:sz="4" w:space="0" w:color="auto"/>
            </w:tcBorders>
            <w:vAlign w:val="center"/>
          </w:tcPr>
          <w:p w:rsidR="005704EC" w:rsidRPr="003D7AF2" w:rsidRDefault="005704EC" w:rsidP="004D7FA2">
            <w:pPr>
              <w:tabs>
                <w:tab w:val="left" w:pos="720"/>
              </w:tabs>
              <w:suppressAutoHyphens/>
              <w:jc w:val="center"/>
              <w:rPr>
                <w:lang w:val="uk-UA"/>
              </w:rPr>
            </w:pPr>
            <w:r w:rsidRPr="003D7AF2">
              <w:t>Програма відпочинку та оздоровлення дітей міста Вараш на 2018-2020 роки</w:t>
            </w:r>
          </w:p>
        </w:tc>
        <w:tc>
          <w:tcPr>
            <w:tcW w:w="897" w:type="pct"/>
            <w:tcBorders>
              <w:top w:val="single" w:sz="4" w:space="0" w:color="auto"/>
              <w:left w:val="single" w:sz="4" w:space="0" w:color="auto"/>
              <w:bottom w:val="single" w:sz="4" w:space="0" w:color="auto"/>
              <w:right w:val="single" w:sz="4" w:space="0" w:color="000000" w:themeColor="text1"/>
            </w:tcBorders>
            <w:vAlign w:val="center"/>
          </w:tcPr>
          <w:p w:rsidR="005704EC" w:rsidRPr="003D7AF2" w:rsidRDefault="005704EC" w:rsidP="004D7FA2">
            <w:pPr>
              <w:tabs>
                <w:tab w:val="left" w:pos="720"/>
              </w:tabs>
              <w:suppressAutoHyphens/>
              <w:rPr>
                <w:lang w:val="uk-UA"/>
              </w:rPr>
            </w:pPr>
            <w:r w:rsidRPr="003D7AF2">
              <w:rPr>
                <w:lang w:val="uk-UA"/>
              </w:rPr>
              <w:t>1.Оздоровчі наметові табори, та експедиції для дітей-спортсменів, дітей з інвалідністю, та членів громадських організацій різних вікових категорій</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16</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400</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8313E" w:rsidRDefault="005704EC" w:rsidP="004D7FA2">
            <w:pPr>
              <w:ind w:hanging="26"/>
              <w:jc w:val="center"/>
              <w:rPr>
                <w:rFonts w:eastAsia="Calibri"/>
                <w:lang w:val="uk-UA"/>
              </w:rPr>
            </w:pPr>
            <w:r w:rsidRPr="0088313E">
              <w:rPr>
                <w:rFonts w:eastAsia="Calibri"/>
                <w:lang w:val="uk-UA"/>
              </w:rPr>
              <w:t>119,3</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12</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308</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79,5</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r>
              <w:rPr>
                <w:lang w:val="uk-UA"/>
              </w:rPr>
              <w:t>67</w:t>
            </w:r>
          </w:p>
        </w:tc>
      </w:tr>
      <w:tr w:rsidR="005704EC" w:rsidRPr="003D7AF2" w:rsidTr="004D7FA2">
        <w:trPr>
          <w:trHeight w:val="795"/>
        </w:trPr>
        <w:tc>
          <w:tcPr>
            <w:tcW w:w="295" w:type="pct"/>
            <w:gridSpan w:val="2"/>
            <w:vMerge/>
            <w:tcBorders>
              <w:left w:val="single" w:sz="4" w:space="0" w:color="000000" w:themeColor="text1"/>
              <w:right w:val="single" w:sz="4" w:space="0" w:color="auto"/>
            </w:tcBorders>
            <w:vAlign w:val="center"/>
            <w:hideMark/>
          </w:tcPr>
          <w:p w:rsidR="005704EC" w:rsidRPr="003D7AF2" w:rsidRDefault="005704EC" w:rsidP="004D7FA2">
            <w:pPr>
              <w:tabs>
                <w:tab w:val="left" w:pos="720"/>
              </w:tabs>
              <w:suppressAutoHyphens/>
              <w:jc w:val="center"/>
              <w:rPr>
                <w:lang w:val="en-US"/>
              </w:rPr>
            </w:pPr>
          </w:p>
        </w:tc>
        <w:tc>
          <w:tcPr>
            <w:tcW w:w="582" w:type="pct"/>
            <w:vMerge/>
            <w:tcBorders>
              <w:left w:val="single" w:sz="4" w:space="0" w:color="auto"/>
              <w:right w:val="single" w:sz="4" w:space="0" w:color="auto"/>
            </w:tcBorders>
            <w:vAlign w:val="center"/>
          </w:tcPr>
          <w:p w:rsidR="005704EC" w:rsidRPr="003D7AF2" w:rsidRDefault="005704EC" w:rsidP="004D7FA2">
            <w:pPr>
              <w:tabs>
                <w:tab w:val="left" w:pos="720"/>
              </w:tabs>
              <w:suppressAutoHyphens/>
              <w:jc w:val="center"/>
            </w:pPr>
          </w:p>
        </w:tc>
        <w:tc>
          <w:tcPr>
            <w:tcW w:w="897" w:type="pct"/>
            <w:tcBorders>
              <w:top w:val="single" w:sz="4" w:space="0" w:color="auto"/>
              <w:left w:val="single" w:sz="4" w:space="0" w:color="auto"/>
              <w:bottom w:val="single" w:sz="4" w:space="0" w:color="auto"/>
              <w:right w:val="single" w:sz="4" w:space="0" w:color="000000" w:themeColor="text1"/>
            </w:tcBorders>
            <w:vAlign w:val="center"/>
          </w:tcPr>
          <w:p w:rsidR="005704EC" w:rsidRPr="003D7AF2" w:rsidRDefault="005704EC" w:rsidP="004D7FA2">
            <w:pPr>
              <w:tabs>
                <w:tab w:val="left" w:pos="720"/>
              </w:tabs>
              <w:suppressAutoHyphens/>
              <w:rPr>
                <w:lang w:val="uk-UA"/>
              </w:rPr>
            </w:pPr>
            <w:r w:rsidRPr="003D7AF2">
              <w:rPr>
                <w:lang w:val="uk-UA"/>
              </w:rPr>
              <w:t>2.Перевезення дітей(груп)</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Pr>
                <w:lang w:val="uk-UA"/>
              </w:rPr>
              <w:t>9</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BE22E5" w:rsidRDefault="005704EC" w:rsidP="004D7FA2">
            <w:pPr>
              <w:jc w:val="center"/>
              <w:rPr>
                <w:lang w:val="uk-UA"/>
              </w:rPr>
            </w:pPr>
            <w:r w:rsidRPr="00BE22E5">
              <w:rPr>
                <w:lang w:val="uk-UA"/>
              </w:rPr>
              <w:t>251</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BE22E5" w:rsidRDefault="005704EC" w:rsidP="004D7FA2">
            <w:pPr>
              <w:jc w:val="center"/>
              <w:rPr>
                <w:rFonts w:eastAsia="Calibri"/>
                <w:lang w:val="uk-UA"/>
              </w:rPr>
            </w:pPr>
            <w:r w:rsidRPr="00BE22E5">
              <w:rPr>
                <w:rFonts w:eastAsia="Calibri"/>
                <w:lang w:val="uk-UA"/>
              </w:rPr>
              <w:t>45,9</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BE22E5" w:rsidRDefault="005704EC" w:rsidP="004D7FA2">
            <w:pPr>
              <w:jc w:val="center"/>
              <w:rPr>
                <w:lang w:val="uk-UA"/>
              </w:rPr>
            </w:pPr>
            <w:r w:rsidRPr="00BE22E5">
              <w:rPr>
                <w:lang w:val="uk-UA"/>
              </w:rPr>
              <w:t>6</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BE22E5" w:rsidRDefault="005704EC" w:rsidP="004D7FA2">
            <w:pPr>
              <w:jc w:val="center"/>
              <w:rPr>
                <w:lang w:val="uk-UA"/>
              </w:rPr>
            </w:pPr>
            <w:r w:rsidRPr="00BE22E5">
              <w:rPr>
                <w:lang w:val="uk-UA"/>
              </w:rPr>
              <w:t>235</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44,3</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r>
              <w:rPr>
                <w:lang w:val="uk-UA"/>
              </w:rPr>
              <w:t>97</w:t>
            </w:r>
          </w:p>
        </w:tc>
      </w:tr>
      <w:tr w:rsidR="005704EC" w:rsidRPr="003D7AF2" w:rsidTr="004D7FA2">
        <w:trPr>
          <w:trHeight w:val="845"/>
        </w:trPr>
        <w:tc>
          <w:tcPr>
            <w:tcW w:w="295" w:type="pct"/>
            <w:gridSpan w:val="2"/>
            <w:vMerge/>
            <w:tcBorders>
              <w:left w:val="single" w:sz="4" w:space="0" w:color="000000" w:themeColor="text1"/>
              <w:right w:val="single" w:sz="4" w:space="0" w:color="auto"/>
            </w:tcBorders>
            <w:vAlign w:val="center"/>
            <w:hideMark/>
          </w:tcPr>
          <w:p w:rsidR="005704EC" w:rsidRPr="003D7AF2" w:rsidRDefault="005704EC" w:rsidP="004D7FA2">
            <w:pPr>
              <w:tabs>
                <w:tab w:val="left" w:pos="720"/>
              </w:tabs>
              <w:suppressAutoHyphens/>
              <w:jc w:val="center"/>
              <w:rPr>
                <w:lang w:val="en-US"/>
              </w:rPr>
            </w:pPr>
          </w:p>
        </w:tc>
        <w:tc>
          <w:tcPr>
            <w:tcW w:w="582" w:type="pct"/>
            <w:vMerge/>
            <w:tcBorders>
              <w:left w:val="single" w:sz="4" w:space="0" w:color="auto"/>
              <w:right w:val="single" w:sz="4" w:space="0" w:color="auto"/>
            </w:tcBorders>
            <w:vAlign w:val="center"/>
          </w:tcPr>
          <w:p w:rsidR="005704EC" w:rsidRPr="003D7AF2" w:rsidRDefault="005704EC" w:rsidP="004D7FA2">
            <w:pPr>
              <w:tabs>
                <w:tab w:val="left" w:pos="720"/>
              </w:tabs>
              <w:suppressAutoHyphens/>
              <w:jc w:val="center"/>
            </w:pPr>
          </w:p>
        </w:tc>
        <w:tc>
          <w:tcPr>
            <w:tcW w:w="897" w:type="pct"/>
            <w:tcBorders>
              <w:top w:val="single" w:sz="4" w:space="0" w:color="auto"/>
              <w:left w:val="single" w:sz="4" w:space="0" w:color="auto"/>
              <w:bottom w:val="single" w:sz="4" w:space="0" w:color="auto"/>
              <w:right w:val="single" w:sz="4" w:space="0" w:color="000000" w:themeColor="text1"/>
            </w:tcBorders>
            <w:vAlign w:val="center"/>
          </w:tcPr>
          <w:p w:rsidR="005704EC" w:rsidRPr="003D7AF2" w:rsidRDefault="005704EC" w:rsidP="004D7FA2">
            <w:pPr>
              <w:tabs>
                <w:tab w:val="left" w:pos="720"/>
              </w:tabs>
              <w:suppressAutoHyphens/>
              <w:rPr>
                <w:lang w:val="uk-UA"/>
              </w:rPr>
            </w:pPr>
            <w:r w:rsidRPr="003D7AF2">
              <w:rPr>
                <w:lang w:val="uk-UA"/>
              </w:rPr>
              <w:t>3.Закуплено спортивно-туристичний інвентар</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Pr>
                <w:lang w:val="uk-UA"/>
              </w:rPr>
              <w:t xml:space="preserve">1 захід/ </w:t>
            </w:r>
            <w:r w:rsidRPr="0088313E">
              <w:rPr>
                <w:lang w:val="uk-UA"/>
              </w:rPr>
              <w:t>16</w:t>
            </w:r>
            <w:r>
              <w:rPr>
                <w:lang w:val="uk-UA"/>
              </w:rPr>
              <w:t xml:space="preserve"> шт.</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8313E" w:rsidRDefault="005704EC" w:rsidP="004D7FA2">
            <w:pPr>
              <w:jc w:val="center"/>
              <w:rPr>
                <w:rFonts w:eastAsia="Calibri"/>
                <w:lang w:val="uk-UA"/>
              </w:rPr>
            </w:pPr>
            <w:r w:rsidRPr="0088313E">
              <w:rPr>
                <w:rFonts w:eastAsia="Calibri"/>
                <w:lang w:val="uk-UA"/>
              </w:rPr>
              <w:t>20,0</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Default="005704EC" w:rsidP="004D7FA2">
            <w:pPr>
              <w:jc w:val="center"/>
              <w:rPr>
                <w:lang w:val="uk-UA"/>
              </w:rPr>
            </w:pPr>
            <w:r>
              <w:rPr>
                <w:lang w:val="uk-UA"/>
              </w:rPr>
              <w:t xml:space="preserve">1 захід/ </w:t>
            </w:r>
          </w:p>
          <w:p w:rsidR="005704EC" w:rsidRPr="0088313E" w:rsidRDefault="005704EC" w:rsidP="004D7FA2">
            <w:pPr>
              <w:jc w:val="center"/>
              <w:rPr>
                <w:lang w:val="uk-UA"/>
              </w:rPr>
            </w:pPr>
            <w:r w:rsidRPr="0088313E">
              <w:rPr>
                <w:lang w:val="uk-UA"/>
              </w:rPr>
              <w:t>7</w:t>
            </w:r>
            <w:r>
              <w:rPr>
                <w:lang w:val="uk-UA"/>
              </w:rPr>
              <w:t xml:space="preserve"> шт.</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20,0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r w:rsidRPr="0088313E">
              <w:rPr>
                <w:lang w:val="uk-UA"/>
              </w:rPr>
              <w:t>100</w:t>
            </w:r>
          </w:p>
        </w:tc>
      </w:tr>
      <w:tr w:rsidR="005704EC" w:rsidRPr="003D7AF2" w:rsidTr="004D7FA2">
        <w:trPr>
          <w:trHeight w:val="2829"/>
        </w:trPr>
        <w:tc>
          <w:tcPr>
            <w:tcW w:w="295" w:type="pct"/>
            <w:gridSpan w:val="2"/>
            <w:vMerge/>
            <w:tcBorders>
              <w:left w:val="single" w:sz="4" w:space="0" w:color="000000" w:themeColor="text1"/>
              <w:bottom w:val="single" w:sz="4" w:space="0" w:color="auto"/>
              <w:right w:val="single" w:sz="4" w:space="0" w:color="auto"/>
            </w:tcBorders>
            <w:vAlign w:val="center"/>
            <w:hideMark/>
          </w:tcPr>
          <w:p w:rsidR="005704EC" w:rsidRPr="003D7AF2" w:rsidRDefault="005704EC" w:rsidP="004D7FA2">
            <w:pPr>
              <w:tabs>
                <w:tab w:val="left" w:pos="720"/>
              </w:tabs>
              <w:suppressAutoHyphens/>
              <w:jc w:val="center"/>
              <w:rPr>
                <w:lang w:val="en-US"/>
              </w:rPr>
            </w:pPr>
          </w:p>
        </w:tc>
        <w:tc>
          <w:tcPr>
            <w:tcW w:w="582" w:type="pct"/>
            <w:vMerge/>
            <w:tcBorders>
              <w:left w:val="single" w:sz="4" w:space="0" w:color="auto"/>
              <w:bottom w:val="single" w:sz="4" w:space="0" w:color="auto"/>
              <w:right w:val="single" w:sz="4" w:space="0" w:color="auto"/>
            </w:tcBorders>
            <w:vAlign w:val="center"/>
          </w:tcPr>
          <w:p w:rsidR="005704EC" w:rsidRPr="003D7AF2" w:rsidRDefault="005704EC" w:rsidP="004D7FA2">
            <w:pPr>
              <w:tabs>
                <w:tab w:val="left" w:pos="720"/>
              </w:tabs>
              <w:suppressAutoHyphens/>
              <w:jc w:val="center"/>
            </w:pPr>
          </w:p>
        </w:tc>
        <w:tc>
          <w:tcPr>
            <w:tcW w:w="897" w:type="pct"/>
            <w:tcBorders>
              <w:top w:val="single" w:sz="4" w:space="0" w:color="auto"/>
              <w:left w:val="single" w:sz="4" w:space="0" w:color="auto"/>
              <w:bottom w:val="single" w:sz="4" w:space="0" w:color="auto"/>
              <w:right w:val="single" w:sz="4" w:space="0" w:color="000000" w:themeColor="text1"/>
            </w:tcBorders>
            <w:vAlign w:val="center"/>
          </w:tcPr>
          <w:p w:rsidR="005704EC" w:rsidRPr="0051259C" w:rsidRDefault="005704EC" w:rsidP="004D7FA2">
            <w:pPr>
              <w:tabs>
                <w:tab w:val="left" w:pos="720"/>
              </w:tabs>
              <w:suppressAutoHyphens/>
              <w:rPr>
                <w:sz w:val="22"/>
                <w:szCs w:val="22"/>
                <w:lang w:val="uk-UA"/>
              </w:rPr>
            </w:pPr>
            <w:r w:rsidRPr="0051259C">
              <w:rPr>
                <w:sz w:val="22"/>
                <w:szCs w:val="22"/>
                <w:lang w:val="uk-UA"/>
              </w:rPr>
              <w:t>4.Послуги оздоровлення та відпочинку дітей які потребують особливої соціальної уваги та підтримки, шляхом компенсації вартості путівки на оздоровлення через співфінансування з міського бюджету у вигляді інших субвенцій обласному бюджету</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3</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106</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8313E" w:rsidRDefault="005704EC" w:rsidP="004D7FA2">
            <w:pPr>
              <w:ind w:hanging="26"/>
              <w:jc w:val="center"/>
              <w:rPr>
                <w:rFonts w:eastAsia="Calibri"/>
                <w:lang w:val="uk-UA"/>
              </w:rPr>
            </w:pPr>
            <w:r w:rsidRPr="0088313E">
              <w:rPr>
                <w:rFonts w:eastAsia="Calibri"/>
                <w:lang w:val="uk-UA"/>
              </w:rPr>
              <w:t>481,7</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1</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24</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88313E" w:rsidRDefault="005704EC" w:rsidP="004D7FA2">
            <w:pPr>
              <w:jc w:val="center"/>
              <w:rPr>
                <w:lang w:val="uk-UA"/>
              </w:rPr>
            </w:pPr>
            <w:r w:rsidRPr="0088313E">
              <w:rPr>
                <w:lang w:val="uk-UA"/>
              </w:rPr>
              <w:t>88,8</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88313E" w:rsidRDefault="005704EC" w:rsidP="004D7FA2">
            <w:pPr>
              <w:jc w:val="center"/>
              <w:rPr>
                <w:lang w:val="uk-UA"/>
              </w:rPr>
            </w:pPr>
            <w:r w:rsidRPr="0088313E">
              <w:rPr>
                <w:lang w:val="uk-UA"/>
              </w:rPr>
              <w:t>18</w:t>
            </w:r>
          </w:p>
        </w:tc>
      </w:tr>
      <w:tr w:rsidR="005704EC" w:rsidRPr="00F60E59" w:rsidTr="004D7FA2">
        <w:trPr>
          <w:trHeight w:val="290"/>
        </w:trPr>
        <w:tc>
          <w:tcPr>
            <w:tcW w:w="1774" w:type="pct"/>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15C18" w:rsidRDefault="005704EC" w:rsidP="004D7FA2">
            <w:pPr>
              <w:tabs>
                <w:tab w:val="left" w:pos="720"/>
              </w:tabs>
              <w:suppressAutoHyphens/>
              <w:jc w:val="center"/>
              <w:rPr>
                <w:b/>
                <w:lang w:val="uk-UA"/>
              </w:rPr>
            </w:pPr>
            <w:r w:rsidRPr="00815C18">
              <w:rPr>
                <w:b/>
                <w:lang w:val="uk-UA"/>
              </w:rPr>
              <w:lastRenderedPageBreak/>
              <w:t>Всього по програмі оздоровлення та відпочинку</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29</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757</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F60E59" w:rsidRDefault="005704EC" w:rsidP="004D7FA2">
            <w:pPr>
              <w:ind w:hanging="104"/>
              <w:jc w:val="center"/>
              <w:rPr>
                <w:rFonts w:eastAsia="Calibri"/>
                <w:b/>
                <w:sz w:val="22"/>
                <w:szCs w:val="22"/>
                <w:lang w:val="uk-UA"/>
              </w:rPr>
            </w:pPr>
            <w:r w:rsidRPr="00F60E59">
              <w:rPr>
                <w:rFonts w:eastAsia="Calibri"/>
                <w:b/>
                <w:sz w:val="22"/>
                <w:szCs w:val="22"/>
                <w:lang w:val="uk-UA"/>
              </w:rPr>
              <w:t>666,9</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20</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567</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232,6</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F60E59" w:rsidRDefault="005704EC" w:rsidP="004D7FA2">
            <w:pPr>
              <w:jc w:val="center"/>
              <w:rPr>
                <w:b/>
                <w:sz w:val="22"/>
                <w:szCs w:val="22"/>
                <w:lang w:val="uk-UA"/>
              </w:rPr>
            </w:pPr>
            <w:r w:rsidRPr="00F60E59">
              <w:rPr>
                <w:b/>
                <w:sz w:val="22"/>
                <w:szCs w:val="22"/>
                <w:lang w:val="uk-UA"/>
              </w:rPr>
              <w:t>35</w:t>
            </w:r>
          </w:p>
        </w:tc>
      </w:tr>
      <w:tr w:rsidR="005704EC" w:rsidRPr="00F60E59" w:rsidTr="004D7FA2">
        <w:trPr>
          <w:trHeight w:val="290"/>
        </w:trPr>
        <w:tc>
          <w:tcPr>
            <w:tcW w:w="1774" w:type="pct"/>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5704EC" w:rsidRPr="00815C18" w:rsidRDefault="005704EC" w:rsidP="004D7FA2">
            <w:pPr>
              <w:tabs>
                <w:tab w:val="left" w:pos="720"/>
              </w:tabs>
              <w:suppressAutoHyphens/>
              <w:jc w:val="center"/>
              <w:rPr>
                <w:b/>
                <w:lang w:val="uk-UA"/>
              </w:rPr>
            </w:pPr>
            <w:r w:rsidRPr="00815C18">
              <w:rPr>
                <w:b/>
                <w:lang w:val="uk-UA"/>
              </w:rPr>
              <w:t>ВСЬОГО по</w:t>
            </w:r>
          </w:p>
          <w:p w:rsidR="005704EC" w:rsidRPr="00815C18" w:rsidRDefault="005704EC" w:rsidP="004D7FA2">
            <w:pPr>
              <w:tabs>
                <w:tab w:val="left" w:pos="720"/>
              </w:tabs>
              <w:suppressAutoHyphens/>
              <w:jc w:val="center"/>
              <w:rPr>
                <w:b/>
                <w:lang w:val="uk-UA"/>
              </w:rPr>
            </w:pPr>
            <w:r w:rsidRPr="00815C18">
              <w:rPr>
                <w:b/>
                <w:lang w:val="uk-UA"/>
              </w:rPr>
              <w:t>програмах</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96</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6 226</w:t>
            </w:r>
          </w:p>
        </w:tc>
        <w:tc>
          <w:tcPr>
            <w:tcW w:w="379"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ind w:left="-104"/>
              <w:jc w:val="center"/>
              <w:rPr>
                <w:rFonts w:eastAsia="Calibri"/>
                <w:b/>
                <w:sz w:val="22"/>
                <w:szCs w:val="22"/>
                <w:lang w:val="uk-UA"/>
              </w:rPr>
            </w:pPr>
            <w:r w:rsidRPr="00F60E59">
              <w:rPr>
                <w:rFonts w:eastAsia="Calibri"/>
                <w:b/>
                <w:sz w:val="22"/>
                <w:szCs w:val="22"/>
                <w:lang w:val="uk-UA"/>
              </w:rPr>
              <w:t>1061,1</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67</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4 225</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04EC" w:rsidRPr="00F60E59" w:rsidRDefault="005704EC" w:rsidP="004D7FA2">
            <w:pPr>
              <w:jc w:val="center"/>
              <w:rPr>
                <w:b/>
                <w:sz w:val="22"/>
                <w:szCs w:val="22"/>
                <w:lang w:val="uk-UA"/>
              </w:rPr>
            </w:pPr>
            <w:r w:rsidRPr="00F60E59">
              <w:rPr>
                <w:b/>
                <w:sz w:val="22"/>
                <w:szCs w:val="22"/>
                <w:lang w:val="uk-UA"/>
              </w:rPr>
              <w:t>450,9</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04EC" w:rsidRPr="00F60E59" w:rsidRDefault="005704EC" w:rsidP="004D7FA2">
            <w:pPr>
              <w:jc w:val="center"/>
              <w:rPr>
                <w:b/>
                <w:sz w:val="22"/>
                <w:szCs w:val="22"/>
                <w:lang w:val="uk-UA"/>
              </w:rPr>
            </w:pPr>
            <w:r w:rsidRPr="00F60E59">
              <w:rPr>
                <w:b/>
                <w:sz w:val="22"/>
                <w:szCs w:val="22"/>
                <w:lang w:val="uk-UA"/>
              </w:rPr>
              <w:t>43</w:t>
            </w:r>
          </w:p>
        </w:tc>
      </w:tr>
    </w:tbl>
    <w:p w:rsidR="005704EC" w:rsidRDefault="005704EC" w:rsidP="005704EC">
      <w:pPr>
        <w:jc w:val="center"/>
        <w:rPr>
          <w:sz w:val="18"/>
          <w:szCs w:val="18"/>
          <w:lang w:val="uk-UA"/>
        </w:rPr>
      </w:pPr>
    </w:p>
    <w:p w:rsidR="005704EC" w:rsidRDefault="005704EC" w:rsidP="005704EC">
      <w:pPr>
        <w:spacing w:before="240"/>
        <w:ind w:left="2126" w:firstLine="709"/>
        <w:rPr>
          <w:b/>
          <w:bCs/>
          <w:sz w:val="26"/>
          <w:szCs w:val="26"/>
          <w:lang w:val="uk-UA"/>
        </w:rPr>
      </w:pPr>
    </w:p>
    <w:p w:rsidR="005704EC" w:rsidRPr="00A71CF4" w:rsidRDefault="005704EC" w:rsidP="005704EC">
      <w:pPr>
        <w:spacing w:before="240"/>
        <w:ind w:left="2126" w:firstLine="709"/>
        <w:rPr>
          <w:b/>
          <w:bCs/>
          <w:sz w:val="26"/>
          <w:szCs w:val="26"/>
          <w:lang w:val="uk-UA"/>
        </w:rPr>
      </w:pPr>
      <w:r w:rsidRPr="00A71CF4">
        <w:rPr>
          <w:b/>
          <w:bCs/>
          <w:sz w:val="26"/>
          <w:szCs w:val="26"/>
          <w:lang w:val="uk-UA"/>
        </w:rPr>
        <w:t>5.7. Фізична культура та спорт</w:t>
      </w:r>
    </w:p>
    <w:p w:rsidR="005704EC" w:rsidRPr="00A71CF4" w:rsidRDefault="005704EC" w:rsidP="005704EC">
      <w:pPr>
        <w:pStyle w:val="ListParagraph1"/>
        <w:spacing w:after="0" w:line="240" w:lineRule="auto"/>
        <w:ind w:left="108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 та пріоритети розвитку на 20</w:t>
      </w:r>
      <w:r>
        <w:rPr>
          <w:rFonts w:ascii="Times New Roman" w:hAnsi="Times New Roman" w:cs="Times New Roman"/>
          <w:b/>
          <w:bCs/>
          <w:sz w:val="26"/>
          <w:szCs w:val="26"/>
          <w:lang w:val="uk-UA"/>
        </w:rPr>
        <w:t>20</w:t>
      </w:r>
      <w:r w:rsidRPr="00A71CF4">
        <w:rPr>
          <w:rFonts w:ascii="Times New Roman" w:hAnsi="Times New Roman" w:cs="Times New Roman"/>
          <w:b/>
          <w:bCs/>
          <w:sz w:val="26"/>
          <w:szCs w:val="26"/>
          <w:lang w:val="uk-UA"/>
        </w:rPr>
        <w:t xml:space="preserve"> рік</w:t>
      </w:r>
    </w:p>
    <w:p w:rsidR="005704EC" w:rsidRPr="00A71CF4" w:rsidRDefault="005704EC" w:rsidP="005704EC">
      <w:pPr>
        <w:widowControl w:val="0"/>
        <w:tabs>
          <w:tab w:val="left" w:pos="567"/>
          <w:tab w:val="left" w:pos="1276"/>
        </w:tabs>
        <w:spacing w:before="240"/>
        <w:jc w:val="both"/>
        <w:rPr>
          <w:sz w:val="26"/>
          <w:szCs w:val="26"/>
          <w:lang w:val="uk-UA"/>
        </w:rPr>
      </w:pPr>
      <w:r w:rsidRPr="00A71CF4">
        <w:rPr>
          <w:sz w:val="26"/>
          <w:szCs w:val="26"/>
          <w:lang w:val="uk-UA"/>
        </w:rPr>
        <w:t>5.7.1.</w:t>
      </w:r>
      <w:r>
        <w:rPr>
          <w:sz w:val="26"/>
          <w:szCs w:val="26"/>
          <w:lang w:val="uk-UA"/>
        </w:rPr>
        <w:t xml:space="preserve"> </w:t>
      </w:r>
      <w:r w:rsidRPr="00A71CF4">
        <w:rPr>
          <w:sz w:val="26"/>
          <w:szCs w:val="26"/>
          <w:lang w:val="uk-UA"/>
        </w:rPr>
        <w:t>Ф</w:t>
      </w:r>
      <w:r w:rsidRPr="00A71CF4">
        <w:rPr>
          <w:sz w:val="26"/>
          <w:szCs w:val="26"/>
        </w:rPr>
        <w:t xml:space="preserve">ормування у населення мотивації </w:t>
      </w:r>
      <w:r w:rsidRPr="00A71CF4">
        <w:rPr>
          <w:sz w:val="26"/>
          <w:szCs w:val="26"/>
          <w:lang w:val="uk-UA"/>
        </w:rPr>
        <w:t xml:space="preserve">для </w:t>
      </w:r>
      <w:r w:rsidRPr="00A71CF4">
        <w:rPr>
          <w:sz w:val="26"/>
          <w:szCs w:val="26"/>
        </w:rPr>
        <w:t>фізичного виховання і спорту як важливих чинників забезпечення здорового способу життя</w:t>
      </w:r>
      <w:r w:rsidRPr="00A71CF4">
        <w:rPr>
          <w:sz w:val="26"/>
          <w:szCs w:val="26"/>
          <w:lang w:val="uk-UA"/>
        </w:rPr>
        <w:t>.</w:t>
      </w:r>
    </w:p>
    <w:p w:rsidR="005704EC" w:rsidRPr="00A71CF4" w:rsidRDefault="005704EC" w:rsidP="005704EC">
      <w:pPr>
        <w:tabs>
          <w:tab w:val="left" w:pos="540"/>
          <w:tab w:val="left" w:pos="1134"/>
          <w:tab w:val="left" w:pos="1276"/>
        </w:tabs>
        <w:jc w:val="both"/>
        <w:rPr>
          <w:sz w:val="26"/>
          <w:szCs w:val="26"/>
          <w:lang w:val="uk-UA"/>
        </w:rPr>
      </w:pPr>
      <w:r w:rsidRPr="00A71CF4">
        <w:rPr>
          <w:color w:val="000000"/>
          <w:sz w:val="26"/>
          <w:szCs w:val="26"/>
          <w:lang w:val="uk-UA"/>
        </w:rPr>
        <w:t>5.7.2.</w:t>
      </w:r>
      <w:r w:rsidRPr="00A71CF4">
        <w:rPr>
          <w:color w:val="000000"/>
          <w:sz w:val="26"/>
          <w:szCs w:val="26"/>
        </w:rPr>
        <w:t> </w:t>
      </w:r>
      <w:r>
        <w:rPr>
          <w:color w:val="000000"/>
          <w:sz w:val="26"/>
          <w:szCs w:val="26"/>
          <w:lang w:val="uk-UA"/>
        </w:rPr>
        <w:t xml:space="preserve"> </w:t>
      </w:r>
      <w:r w:rsidRPr="00A71CF4">
        <w:rPr>
          <w:color w:val="000000"/>
          <w:sz w:val="26"/>
          <w:szCs w:val="26"/>
          <w:lang w:val="uk-UA"/>
        </w:rPr>
        <w:t>П</w:t>
      </w:r>
      <w:r w:rsidRPr="00A71CF4">
        <w:rPr>
          <w:color w:val="000000"/>
          <w:sz w:val="26"/>
          <w:szCs w:val="26"/>
        </w:rPr>
        <w:t>роведення фізкультурно-оздоровчих та спортивно-масових заходів з різних видів спорту серед усіх верств населення</w:t>
      </w:r>
      <w:r w:rsidRPr="00A71CF4">
        <w:rPr>
          <w:color w:val="000000"/>
          <w:sz w:val="26"/>
          <w:szCs w:val="26"/>
          <w:lang w:val="uk-UA"/>
        </w:rPr>
        <w:t>.</w:t>
      </w:r>
    </w:p>
    <w:p w:rsidR="005704EC" w:rsidRPr="00A71CF4" w:rsidRDefault="005704EC" w:rsidP="005704EC">
      <w:pPr>
        <w:tabs>
          <w:tab w:val="left" w:pos="540"/>
          <w:tab w:val="left" w:pos="1134"/>
          <w:tab w:val="left" w:pos="1276"/>
        </w:tabs>
        <w:jc w:val="both"/>
        <w:rPr>
          <w:sz w:val="26"/>
          <w:szCs w:val="26"/>
          <w:lang w:val="uk-UA"/>
        </w:rPr>
      </w:pPr>
      <w:r w:rsidRPr="00A71CF4">
        <w:rPr>
          <w:sz w:val="26"/>
          <w:szCs w:val="26"/>
          <w:lang w:val="uk-UA"/>
        </w:rPr>
        <w:t>5.7.3.</w:t>
      </w:r>
      <w:r>
        <w:rPr>
          <w:sz w:val="26"/>
          <w:szCs w:val="26"/>
          <w:lang w:val="uk-UA"/>
        </w:rPr>
        <w:t xml:space="preserve"> </w:t>
      </w:r>
      <w:r w:rsidRPr="00A71CF4">
        <w:rPr>
          <w:sz w:val="26"/>
          <w:szCs w:val="26"/>
          <w:lang w:val="uk-UA"/>
        </w:rPr>
        <w:t>С</w:t>
      </w:r>
      <w:r w:rsidRPr="00A71CF4">
        <w:rPr>
          <w:sz w:val="26"/>
          <w:szCs w:val="26"/>
        </w:rPr>
        <w:t>прияння у забезпеченні участі спортсменів та збірних команд у змаганнях різного рівня</w:t>
      </w:r>
      <w:r w:rsidRPr="00A71CF4">
        <w:rPr>
          <w:sz w:val="26"/>
          <w:szCs w:val="26"/>
          <w:lang w:val="uk-UA"/>
        </w:rPr>
        <w:t>.</w:t>
      </w:r>
    </w:p>
    <w:p w:rsidR="005704EC" w:rsidRDefault="005704EC" w:rsidP="005704EC">
      <w:pPr>
        <w:shd w:val="clear" w:color="auto" w:fill="FFFFFF"/>
        <w:tabs>
          <w:tab w:val="left" w:pos="1134"/>
          <w:tab w:val="left" w:pos="1276"/>
        </w:tabs>
        <w:jc w:val="both"/>
        <w:rPr>
          <w:sz w:val="26"/>
          <w:szCs w:val="26"/>
          <w:lang w:val="uk-UA"/>
        </w:rPr>
      </w:pPr>
      <w:r w:rsidRPr="00A71CF4">
        <w:rPr>
          <w:sz w:val="26"/>
          <w:szCs w:val="26"/>
          <w:lang w:val="uk-UA"/>
        </w:rPr>
        <w:t>5.7.4.</w:t>
      </w:r>
      <w:r>
        <w:rPr>
          <w:sz w:val="26"/>
          <w:szCs w:val="26"/>
          <w:lang w:val="uk-UA"/>
        </w:rPr>
        <w:t xml:space="preserve">  </w:t>
      </w:r>
      <w:r w:rsidRPr="00A71CF4">
        <w:rPr>
          <w:sz w:val="26"/>
          <w:szCs w:val="26"/>
          <w:lang w:val="uk-UA"/>
        </w:rPr>
        <w:t>П</w:t>
      </w:r>
      <w:r w:rsidRPr="00A71CF4">
        <w:rPr>
          <w:sz w:val="26"/>
          <w:szCs w:val="26"/>
        </w:rPr>
        <w:t>родовження та розширення фінансової підтримки обдарованих спортсменів з різних видів спорту</w:t>
      </w:r>
      <w:r w:rsidRPr="00A71CF4">
        <w:rPr>
          <w:sz w:val="26"/>
          <w:szCs w:val="26"/>
          <w:lang w:val="uk-UA"/>
        </w:rPr>
        <w:t>.</w:t>
      </w:r>
    </w:p>
    <w:p w:rsidR="005704EC" w:rsidRPr="00A71CF4" w:rsidRDefault="005704EC" w:rsidP="005704EC">
      <w:pPr>
        <w:shd w:val="clear" w:color="auto" w:fill="FFFFFF"/>
        <w:tabs>
          <w:tab w:val="left" w:pos="993"/>
          <w:tab w:val="left" w:pos="1276"/>
        </w:tabs>
        <w:jc w:val="both"/>
        <w:rPr>
          <w:sz w:val="26"/>
          <w:szCs w:val="26"/>
          <w:lang w:val="uk-UA"/>
        </w:rPr>
      </w:pPr>
      <w:r>
        <w:rPr>
          <w:sz w:val="26"/>
          <w:szCs w:val="26"/>
          <w:lang w:val="uk-UA"/>
        </w:rPr>
        <w:t>5.7.5.  Проведення  фізкультурно-оздоровчої  та  спортивно-масової   роботи  в  усіх навчальних закладах, за місцем проживання, роботи та у місцях масового відпочинку громадян, а також фізкультурно-оздоровчу та реабілітаційну роботу серед інвалідів.</w:t>
      </w:r>
    </w:p>
    <w:p w:rsidR="005704EC" w:rsidRDefault="005704EC" w:rsidP="005704EC">
      <w:pPr>
        <w:shd w:val="clear" w:color="auto" w:fill="FFFFFF"/>
        <w:tabs>
          <w:tab w:val="left" w:pos="1134"/>
          <w:tab w:val="left" w:pos="1276"/>
        </w:tabs>
        <w:jc w:val="both"/>
        <w:rPr>
          <w:sz w:val="26"/>
          <w:szCs w:val="26"/>
          <w:lang w:val="uk-UA"/>
        </w:rPr>
      </w:pPr>
      <w:r w:rsidRPr="00A71CF4">
        <w:rPr>
          <w:sz w:val="26"/>
          <w:szCs w:val="26"/>
          <w:lang w:val="uk-UA"/>
        </w:rPr>
        <w:t>5</w:t>
      </w:r>
      <w:r>
        <w:rPr>
          <w:sz w:val="26"/>
          <w:szCs w:val="26"/>
          <w:lang w:val="uk-UA"/>
        </w:rPr>
        <w:t>.7.6</w:t>
      </w:r>
      <w:r w:rsidRPr="00A71CF4">
        <w:rPr>
          <w:sz w:val="26"/>
          <w:szCs w:val="26"/>
          <w:lang w:val="uk-UA"/>
        </w:rPr>
        <w:t>.</w:t>
      </w:r>
      <w:r>
        <w:rPr>
          <w:sz w:val="26"/>
          <w:szCs w:val="26"/>
          <w:lang w:val="uk-UA"/>
        </w:rPr>
        <w:t xml:space="preserve"> </w:t>
      </w:r>
      <w:r w:rsidRPr="00A71CF4">
        <w:rPr>
          <w:sz w:val="26"/>
          <w:szCs w:val="26"/>
          <w:lang w:val="uk-UA"/>
        </w:rPr>
        <w:t>Покращення матеріально-технічної бази галузі фізичної культури та спорту (будівництво нових, капітальний ремонт існуючих спортивних об’єктів міста).</w:t>
      </w:r>
    </w:p>
    <w:p w:rsidR="005704EC" w:rsidRPr="00A71CF4" w:rsidRDefault="005704EC" w:rsidP="005704EC">
      <w:pPr>
        <w:shd w:val="clear" w:color="auto" w:fill="FFFFFF"/>
        <w:tabs>
          <w:tab w:val="left" w:pos="1134"/>
          <w:tab w:val="left" w:pos="1276"/>
        </w:tabs>
        <w:jc w:val="both"/>
        <w:rPr>
          <w:sz w:val="26"/>
          <w:szCs w:val="26"/>
          <w:lang w:val="uk-UA"/>
        </w:rPr>
      </w:pPr>
      <w:r>
        <w:rPr>
          <w:sz w:val="26"/>
          <w:szCs w:val="26"/>
          <w:lang w:val="uk-UA"/>
        </w:rPr>
        <w:t>5.7.7. Збільшення кількості змагань (чемпіонатів) міста з різних видів спорту серед усіх вікових категорій, у тому числі серед осіб з інвалідністю.</w:t>
      </w:r>
    </w:p>
    <w:p w:rsidR="005704EC" w:rsidRPr="00A71CF4" w:rsidRDefault="005704EC" w:rsidP="005704EC">
      <w:pPr>
        <w:pStyle w:val="ListParagraph1"/>
        <w:spacing w:before="140" w:after="0"/>
        <w:ind w:left="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lastRenderedPageBreak/>
        <w:t>Виконання</w:t>
      </w:r>
    </w:p>
    <w:p w:rsidR="005704EC" w:rsidRPr="00B076DC" w:rsidRDefault="005704EC" w:rsidP="005704EC">
      <w:pPr>
        <w:ind w:firstLine="567"/>
        <w:jc w:val="both"/>
        <w:rPr>
          <w:b/>
          <w:bCs/>
          <w:sz w:val="26"/>
          <w:szCs w:val="26"/>
          <w:lang w:val="uk-UA"/>
        </w:rPr>
      </w:pPr>
      <w:r w:rsidRPr="00B076DC">
        <w:rPr>
          <w:b/>
          <w:bCs/>
          <w:sz w:val="26"/>
          <w:szCs w:val="26"/>
          <w:lang w:val="uk-UA"/>
        </w:rPr>
        <w:t xml:space="preserve">5.7.1.  </w:t>
      </w:r>
      <w:r w:rsidRPr="00B076DC">
        <w:rPr>
          <w:bCs/>
          <w:sz w:val="26"/>
          <w:szCs w:val="26"/>
          <w:lang w:val="uk-UA"/>
        </w:rPr>
        <w:t>З метою</w:t>
      </w:r>
      <w:r w:rsidRPr="00B076DC">
        <w:rPr>
          <w:b/>
          <w:bCs/>
          <w:sz w:val="26"/>
          <w:szCs w:val="26"/>
          <w:lang w:val="uk-UA"/>
        </w:rPr>
        <w:t xml:space="preserve"> </w:t>
      </w:r>
      <w:r w:rsidRPr="00B076DC">
        <w:rPr>
          <w:sz w:val="26"/>
          <w:szCs w:val="26"/>
          <w:lang w:val="uk-UA"/>
        </w:rPr>
        <w:t xml:space="preserve">формування у населення мотивації для фізичного виховання і спорту,  як важливих чинників забезпечення здорового способу життя, на території міста розміщені три майданчики зі штучним покриттям, шість майданчиків для занять воркаутом, один майданчик з тренажерними елементами, майданчик для заняттям </w:t>
      </w:r>
      <w:r w:rsidRPr="00B076DC">
        <w:rPr>
          <w:sz w:val="26"/>
          <w:szCs w:val="26"/>
          <w:shd w:val="clear" w:color="auto" w:fill="FFFFFF"/>
          <w:lang w:val="uk-UA"/>
        </w:rPr>
        <w:t>скейтбордингом.</w:t>
      </w:r>
      <w:r w:rsidRPr="00B076DC">
        <w:rPr>
          <w:sz w:val="26"/>
          <w:szCs w:val="26"/>
          <w:lang w:val="uk-UA"/>
        </w:rPr>
        <w:t xml:space="preserve"> На території парку культури та відпочинку є майданчик для людей з обмеженими фізичними можливостями з такими елементами: тренажер вуличний однопозиційний «віджим від грудей на платформі», тренажер нахилені бруси для вулиці, бруси «пряма доріжка», стінка для футболу та баскетболу для людей з ОФМ, вуличний тренажер для інвалідів на колясках (з тягою до себе), а також в</w:t>
      </w:r>
      <w:r w:rsidRPr="00B076DC">
        <w:rPr>
          <w:sz w:val="26"/>
          <w:szCs w:val="26"/>
        </w:rPr>
        <w:t>уличний спортивно-тренажерний майданчик</w:t>
      </w:r>
      <w:r w:rsidRPr="00B076DC">
        <w:rPr>
          <w:sz w:val="26"/>
          <w:szCs w:val="26"/>
          <w:lang w:val="uk-UA"/>
        </w:rPr>
        <w:t xml:space="preserve">. Це дає можливість </w:t>
      </w:r>
      <w:r w:rsidRPr="00B076DC">
        <w:rPr>
          <w:sz w:val="26"/>
          <w:szCs w:val="26"/>
        </w:rPr>
        <w:t>різним верствам населення міста займатися фізичною культурою та спортом</w:t>
      </w:r>
      <w:r w:rsidRPr="00B076DC">
        <w:rPr>
          <w:sz w:val="26"/>
          <w:szCs w:val="26"/>
          <w:lang w:val="uk-UA"/>
        </w:rPr>
        <w:t xml:space="preserve"> та є важливим чинником </w:t>
      </w:r>
      <w:r w:rsidRPr="00B076DC">
        <w:rPr>
          <w:sz w:val="26"/>
          <w:szCs w:val="26"/>
        </w:rPr>
        <w:t>забезпечення здорового способу життя</w:t>
      </w:r>
      <w:r w:rsidRPr="00B076DC">
        <w:rPr>
          <w:sz w:val="26"/>
          <w:szCs w:val="26"/>
          <w:lang w:val="uk-UA"/>
        </w:rPr>
        <w:t>.</w:t>
      </w:r>
    </w:p>
    <w:p w:rsidR="005704EC" w:rsidRPr="00B076DC" w:rsidRDefault="005704EC" w:rsidP="005704EC">
      <w:pPr>
        <w:ind w:firstLine="540"/>
        <w:jc w:val="both"/>
        <w:rPr>
          <w:sz w:val="26"/>
          <w:szCs w:val="26"/>
          <w:lang w:val="uk-UA"/>
        </w:rPr>
      </w:pPr>
      <w:r w:rsidRPr="00B076DC">
        <w:rPr>
          <w:b/>
          <w:bCs/>
          <w:sz w:val="26"/>
          <w:szCs w:val="26"/>
          <w:lang w:val="uk-UA"/>
        </w:rPr>
        <w:t>5.7.2.</w:t>
      </w:r>
      <w:r w:rsidRPr="00B076DC">
        <w:rPr>
          <w:b/>
          <w:bCs/>
          <w:sz w:val="26"/>
          <w:szCs w:val="26"/>
        </w:rPr>
        <w:t xml:space="preserve"> </w:t>
      </w:r>
      <w:r w:rsidRPr="00B076DC">
        <w:rPr>
          <w:bCs/>
          <w:sz w:val="26"/>
          <w:szCs w:val="26"/>
          <w:lang w:val="uk-UA"/>
        </w:rPr>
        <w:t xml:space="preserve">В межах міської цільової програми розвитку фізичної культури і спорту міста Вараш на 2018-2020 роки проводиться ряд </w:t>
      </w:r>
      <w:r w:rsidRPr="00B076DC">
        <w:rPr>
          <w:color w:val="000000"/>
          <w:sz w:val="26"/>
          <w:szCs w:val="26"/>
        </w:rPr>
        <w:t>фізкультурно-оздоровчих та спортивно-масових заходів з різних видів спорту серед усіх верств населення</w:t>
      </w:r>
      <w:r w:rsidRPr="00B076DC">
        <w:rPr>
          <w:color w:val="000000"/>
          <w:sz w:val="26"/>
          <w:szCs w:val="26"/>
          <w:lang w:val="uk-UA"/>
        </w:rPr>
        <w:t xml:space="preserve">. </w:t>
      </w:r>
      <w:r w:rsidRPr="00B076DC">
        <w:rPr>
          <w:bCs/>
          <w:sz w:val="26"/>
          <w:szCs w:val="26"/>
          <w:lang w:val="uk-UA"/>
        </w:rPr>
        <w:t xml:space="preserve"> В межах програми проводилися </w:t>
      </w:r>
      <w:r w:rsidRPr="00B076DC">
        <w:rPr>
          <w:sz w:val="26"/>
          <w:szCs w:val="26"/>
        </w:rPr>
        <w:t>турнір</w:t>
      </w:r>
      <w:r w:rsidRPr="00B076DC">
        <w:rPr>
          <w:sz w:val="26"/>
          <w:szCs w:val="26"/>
          <w:lang w:val="uk-UA"/>
        </w:rPr>
        <w:t>и</w:t>
      </w:r>
      <w:r w:rsidRPr="00B076DC">
        <w:rPr>
          <w:sz w:val="26"/>
          <w:szCs w:val="26"/>
        </w:rPr>
        <w:t xml:space="preserve"> з </w:t>
      </w:r>
      <w:r w:rsidRPr="00B076DC">
        <w:rPr>
          <w:bCs/>
          <w:sz w:val="26"/>
          <w:szCs w:val="26"/>
        </w:rPr>
        <w:t>волейбол</w:t>
      </w:r>
      <w:r w:rsidRPr="00B076DC">
        <w:rPr>
          <w:bCs/>
          <w:sz w:val="26"/>
          <w:szCs w:val="26"/>
          <w:lang w:val="uk-UA"/>
        </w:rPr>
        <w:t xml:space="preserve">у, </w:t>
      </w:r>
      <w:r w:rsidRPr="00B076DC">
        <w:rPr>
          <w:sz w:val="26"/>
          <w:szCs w:val="26"/>
        </w:rPr>
        <w:t>шахів</w:t>
      </w:r>
      <w:r w:rsidRPr="00B076DC">
        <w:rPr>
          <w:sz w:val="26"/>
          <w:szCs w:val="26"/>
          <w:lang w:val="uk-UA"/>
        </w:rPr>
        <w:t xml:space="preserve">, футболу, </w:t>
      </w:r>
      <w:r w:rsidRPr="00B076DC">
        <w:rPr>
          <w:bCs/>
          <w:sz w:val="26"/>
          <w:szCs w:val="26"/>
        </w:rPr>
        <w:t>спортивно-масової гри «Сімейні перегони. Здоровий спосіб життя»</w:t>
      </w:r>
      <w:r w:rsidRPr="00B076DC">
        <w:rPr>
          <w:bCs/>
          <w:sz w:val="26"/>
          <w:szCs w:val="26"/>
          <w:lang w:val="uk-UA"/>
        </w:rPr>
        <w:t xml:space="preserve">, тощо, де приймали участь різні верстви населення. </w:t>
      </w:r>
      <w:r w:rsidRPr="00B076DC">
        <w:rPr>
          <w:sz w:val="26"/>
          <w:szCs w:val="26"/>
        </w:rPr>
        <w:t xml:space="preserve">В 2020 році проведено 31 спортивно - масових заходи. Що дало змогу залучити різні верстви населення міста до занять фізичною культурою і спортом та пропаганда здорового способу життя, як наслідок участь та перемога у відповідних обласних, всеукраїнських турнірах. За звітний рік виконано </w:t>
      </w:r>
      <w:r>
        <w:rPr>
          <w:sz w:val="26"/>
          <w:szCs w:val="26"/>
        </w:rPr>
        <w:t xml:space="preserve">розрядів: І  розряд – 3; ІІ  розряд –21; ІІІ </w:t>
      </w:r>
      <w:r w:rsidRPr="00B076DC">
        <w:rPr>
          <w:sz w:val="26"/>
          <w:szCs w:val="26"/>
        </w:rPr>
        <w:t xml:space="preserve"> розяд –12.</w:t>
      </w:r>
    </w:p>
    <w:p w:rsidR="005704EC" w:rsidRPr="00B076DC" w:rsidRDefault="005704EC" w:rsidP="005704EC">
      <w:pPr>
        <w:ind w:left="-108" w:firstLine="675"/>
        <w:jc w:val="both"/>
        <w:rPr>
          <w:sz w:val="26"/>
          <w:szCs w:val="26"/>
          <w:lang w:val="uk-UA"/>
        </w:rPr>
      </w:pPr>
      <w:r w:rsidRPr="00B076DC">
        <w:rPr>
          <w:b/>
          <w:bCs/>
          <w:sz w:val="26"/>
          <w:szCs w:val="26"/>
          <w:lang w:val="uk-UA"/>
        </w:rPr>
        <w:t>5.7.3</w:t>
      </w:r>
      <w:r w:rsidRPr="00B076DC">
        <w:rPr>
          <w:sz w:val="26"/>
          <w:szCs w:val="26"/>
          <w:lang w:val="uk-UA"/>
        </w:rPr>
        <w:t xml:space="preserve">. За рахунок </w:t>
      </w:r>
      <w:r w:rsidRPr="00B076DC">
        <w:rPr>
          <w:bCs/>
          <w:sz w:val="26"/>
          <w:szCs w:val="26"/>
          <w:lang w:val="uk-UA"/>
        </w:rPr>
        <w:t xml:space="preserve">міської цільової програми розвитку фізичної культури і спорту міста Вараш на 2018-2020 роки </w:t>
      </w:r>
      <w:r w:rsidRPr="00B076DC">
        <w:rPr>
          <w:sz w:val="26"/>
          <w:szCs w:val="26"/>
        </w:rPr>
        <w:t>забезпеч</w:t>
      </w:r>
      <w:r w:rsidRPr="00B076DC">
        <w:rPr>
          <w:sz w:val="26"/>
          <w:szCs w:val="26"/>
          <w:lang w:val="uk-UA"/>
        </w:rPr>
        <w:t xml:space="preserve">ується </w:t>
      </w:r>
      <w:r w:rsidRPr="00B076DC">
        <w:rPr>
          <w:sz w:val="26"/>
          <w:szCs w:val="26"/>
        </w:rPr>
        <w:t>участ</w:t>
      </w:r>
      <w:r w:rsidRPr="00B076DC">
        <w:rPr>
          <w:sz w:val="26"/>
          <w:szCs w:val="26"/>
          <w:lang w:val="uk-UA"/>
        </w:rPr>
        <w:t>ь</w:t>
      </w:r>
      <w:r w:rsidRPr="00B076DC">
        <w:rPr>
          <w:sz w:val="26"/>
          <w:szCs w:val="26"/>
        </w:rPr>
        <w:t xml:space="preserve"> спортсменів та збірних команд у змаганнях різного рівня</w:t>
      </w:r>
      <w:r w:rsidRPr="00B076DC">
        <w:rPr>
          <w:sz w:val="26"/>
          <w:szCs w:val="26"/>
          <w:lang w:val="uk-UA"/>
        </w:rPr>
        <w:t xml:space="preserve">. </w:t>
      </w:r>
    </w:p>
    <w:p w:rsidR="005704EC" w:rsidRPr="00B076DC" w:rsidRDefault="005704EC" w:rsidP="005704EC">
      <w:pPr>
        <w:ind w:left="-108" w:firstLine="675"/>
        <w:jc w:val="both"/>
        <w:rPr>
          <w:sz w:val="26"/>
          <w:szCs w:val="26"/>
          <w:lang w:val="uk-UA"/>
        </w:rPr>
      </w:pPr>
      <w:r w:rsidRPr="00B076DC">
        <w:rPr>
          <w:b/>
          <w:sz w:val="26"/>
          <w:szCs w:val="26"/>
          <w:lang w:val="uk-UA"/>
        </w:rPr>
        <w:t>5.7.4.</w:t>
      </w:r>
      <w:r w:rsidRPr="00B076DC">
        <w:rPr>
          <w:sz w:val="26"/>
          <w:szCs w:val="26"/>
          <w:lang w:val="uk-UA"/>
        </w:rPr>
        <w:t xml:space="preserve">  </w:t>
      </w:r>
      <w:r w:rsidRPr="00B076DC">
        <w:rPr>
          <w:sz w:val="26"/>
          <w:szCs w:val="26"/>
        </w:rPr>
        <w:t>Впроваджен</w:t>
      </w:r>
      <w:r w:rsidRPr="00B076DC">
        <w:rPr>
          <w:sz w:val="26"/>
          <w:szCs w:val="26"/>
          <w:lang w:val="uk-UA"/>
        </w:rPr>
        <w:t>о</w:t>
      </w:r>
      <w:r w:rsidRPr="00B076DC">
        <w:rPr>
          <w:sz w:val="26"/>
          <w:szCs w:val="26"/>
        </w:rPr>
        <w:t xml:space="preserve"> виплат</w:t>
      </w:r>
      <w:r w:rsidRPr="00B076DC">
        <w:rPr>
          <w:sz w:val="26"/>
          <w:szCs w:val="26"/>
          <w:lang w:val="uk-UA"/>
        </w:rPr>
        <w:t>у</w:t>
      </w:r>
      <w:r w:rsidRPr="00B076DC">
        <w:rPr>
          <w:sz w:val="26"/>
          <w:szCs w:val="26"/>
        </w:rPr>
        <w:t xml:space="preserve"> стипендії провідним спортсменам та їх тренерам за призові місця у всеукраїнських та міжнародних змаганнях</w:t>
      </w:r>
      <w:r w:rsidRPr="00B076DC">
        <w:rPr>
          <w:sz w:val="26"/>
          <w:szCs w:val="26"/>
          <w:lang w:val="uk-UA"/>
        </w:rPr>
        <w:t xml:space="preserve">. </w:t>
      </w:r>
      <w:r w:rsidRPr="00B076DC">
        <w:rPr>
          <w:sz w:val="26"/>
          <w:szCs w:val="26"/>
        </w:rPr>
        <w:t>Щомісячну стипендію отримують  27 чол. Загальна сума стипендії на рік для 27 чол. становить 240600 грн.</w:t>
      </w:r>
      <w:r w:rsidRPr="00B076DC">
        <w:rPr>
          <w:sz w:val="26"/>
          <w:szCs w:val="26"/>
          <w:lang w:val="uk-UA"/>
        </w:rPr>
        <w:t xml:space="preserve"> К</w:t>
      </w:r>
      <w:r w:rsidRPr="00B076DC">
        <w:rPr>
          <w:sz w:val="26"/>
          <w:szCs w:val="26"/>
        </w:rPr>
        <w:t>ращі</w:t>
      </w:r>
      <w:r w:rsidRPr="00B076DC">
        <w:rPr>
          <w:sz w:val="26"/>
          <w:szCs w:val="26"/>
          <w:lang w:val="uk-UA"/>
        </w:rPr>
        <w:t xml:space="preserve"> </w:t>
      </w:r>
      <w:r w:rsidRPr="00B076DC">
        <w:rPr>
          <w:sz w:val="26"/>
          <w:szCs w:val="26"/>
        </w:rPr>
        <w:t>спортсмен</w:t>
      </w:r>
      <w:r w:rsidRPr="00B076DC">
        <w:rPr>
          <w:sz w:val="26"/>
          <w:szCs w:val="26"/>
          <w:lang w:val="uk-UA"/>
        </w:rPr>
        <w:t xml:space="preserve">и (команди)  за результатами турнірів та змагань відзначаються </w:t>
      </w:r>
      <w:r w:rsidRPr="00B076DC">
        <w:rPr>
          <w:sz w:val="26"/>
          <w:szCs w:val="26"/>
        </w:rPr>
        <w:t>грамотами та пам’ятними сувенірами</w:t>
      </w:r>
      <w:r w:rsidRPr="00B076DC">
        <w:rPr>
          <w:sz w:val="26"/>
          <w:szCs w:val="26"/>
          <w:lang w:val="uk-UA"/>
        </w:rPr>
        <w:t xml:space="preserve">. </w:t>
      </w:r>
    </w:p>
    <w:p w:rsidR="005704EC" w:rsidRPr="00B076DC" w:rsidRDefault="005704EC" w:rsidP="005704EC">
      <w:pPr>
        <w:shd w:val="clear" w:color="auto" w:fill="FFFFFF"/>
        <w:tabs>
          <w:tab w:val="left" w:pos="993"/>
          <w:tab w:val="left" w:pos="1276"/>
        </w:tabs>
        <w:ind w:firstLine="567"/>
        <w:jc w:val="both"/>
        <w:rPr>
          <w:sz w:val="26"/>
          <w:szCs w:val="26"/>
        </w:rPr>
      </w:pPr>
      <w:r w:rsidRPr="00B076DC">
        <w:rPr>
          <w:b/>
          <w:sz w:val="26"/>
          <w:szCs w:val="26"/>
          <w:lang w:val="uk-UA"/>
        </w:rPr>
        <w:t>5.7.5.</w:t>
      </w:r>
      <w:r>
        <w:rPr>
          <w:b/>
          <w:sz w:val="26"/>
          <w:szCs w:val="26"/>
          <w:lang w:val="uk-UA"/>
        </w:rPr>
        <w:t>, 5.7.7.</w:t>
      </w:r>
      <w:r w:rsidRPr="00B076DC">
        <w:rPr>
          <w:sz w:val="26"/>
          <w:szCs w:val="26"/>
          <w:lang w:val="uk-UA"/>
        </w:rPr>
        <w:t xml:space="preserve">  Постійно проводиться  фізкультурно-оздоровча  та  спортивно-масова   робота  в  усіх навчальних закладах, за місцем проживання, роботи та у місцях масового відпочинку громадян, а також фізкультурно-оздоровча та реабілітаційна робота серед інвалідів.</w:t>
      </w:r>
      <w:r w:rsidRPr="00B076DC">
        <w:rPr>
          <w:sz w:val="26"/>
          <w:szCs w:val="26"/>
        </w:rPr>
        <w:t>В закладах загальної середньої освіти Вараської міської територіальної громади організовано заняття спеціальних медичних груп для дітей з ослабленим здоров’ям. Всього в закладах функціонує 10 таких груп, що охоплює 158 учнів. Третім уроком фізичної культури охоплено 2168 учнів початкових класів (94,7%),  2700 учнів 5-9 класів (97,8%) та 727 учнів 10-11-х класів (94,8%).</w:t>
      </w:r>
    </w:p>
    <w:p w:rsidR="005704EC" w:rsidRPr="00B076DC" w:rsidRDefault="005704EC" w:rsidP="005704EC">
      <w:pPr>
        <w:tabs>
          <w:tab w:val="left" w:pos="5580"/>
        </w:tabs>
        <w:jc w:val="both"/>
        <w:rPr>
          <w:sz w:val="26"/>
          <w:szCs w:val="26"/>
          <w:lang w:val="uk-UA"/>
        </w:rPr>
      </w:pPr>
      <w:r w:rsidRPr="00B076DC">
        <w:rPr>
          <w:sz w:val="26"/>
          <w:szCs w:val="26"/>
        </w:rPr>
        <w:t xml:space="preserve">      Позакласною роботою в закладах охоплено 236 учнів 5-11 класів (секції з баскетболу, волейболу, футболу). 1068 учнів  закладів загальної середньої освіти  займаються в дитячо-юнацьких спортивних школах управління освіти та Рівненської атомної електростанції.</w:t>
      </w:r>
      <w:r w:rsidRPr="00B076DC">
        <w:rPr>
          <w:b/>
          <w:bCs/>
          <w:sz w:val="26"/>
          <w:szCs w:val="26"/>
          <w:lang w:val="uk-UA"/>
        </w:rPr>
        <w:t xml:space="preserve"> Н</w:t>
      </w:r>
      <w:r w:rsidRPr="00B076DC">
        <w:rPr>
          <w:sz w:val="26"/>
          <w:szCs w:val="26"/>
          <w:lang w:val="uk-UA"/>
        </w:rPr>
        <w:t>еобхідні умови для гармонійного виховання, фізичного розвитку, змістовного відпочинку дітей</w:t>
      </w:r>
      <w:r w:rsidRPr="00B076DC">
        <w:rPr>
          <w:b/>
          <w:bCs/>
          <w:sz w:val="26"/>
          <w:szCs w:val="26"/>
          <w:lang w:val="uk-UA"/>
        </w:rPr>
        <w:t xml:space="preserve"> створені в ДЮСШ</w:t>
      </w:r>
      <w:r w:rsidRPr="00B076DC">
        <w:rPr>
          <w:sz w:val="26"/>
          <w:szCs w:val="26"/>
          <w:lang w:val="uk-UA"/>
        </w:rPr>
        <w:t xml:space="preserve"> (заклад позашкільної освіти спортивного профілю). У 2020/21 навчальному році в структурі спортивної школи функціонує шість відділень: баскетболу, волейболу, дзюдо, футболу, шашок та важкої атлетики, робота яких організована у 24 групах (початкової підготовки -12, базової підготовки – 12). Загальна кількість вихованців 310 осіб.</w:t>
      </w:r>
    </w:p>
    <w:p w:rsidR="005704EC" w:rsidRPr="00B076DC" w:rsidRDefault="005704EC" w:rsidP="005704EC">
      <w:pPr>
        <w:ind w:firstLine="540"/>
        <w:jc w:val="both"/>
        <w:rPr>
          <w:bCs/>
          <w:sz w:val="26"/>
          <w:szCs w:val="26"/>
          <w:lang w:val="uk-UA"/>
        </w:rPr>
      </w:pPr>
      <w:r w:rsidRPr="00B076DC">
        <w:rPr>
          <w:sz w:val="26"/>
          <w:szCs w:val="26"/>
          <w:lang w:val="uk-UA"/>
        </w:rPr>
        <w:t xml:space="preserve">Хороші результати продемонстрували юні спортсмени відділення греко-римської боротьби – ІІ місце на чемпіонаті України; з боксу –ІІ-ІІІ місця на </w:t>
      </w:r>
      <w:r w:rsidRPr="00B076DC">
        <w:rPr>
          <w:sz w:val="26"/>
          <w:szCs w:val="26"/>
          <w:lang w:val="uk-UA"/>
        </w:rPr>
        <w:lastRenderedPageBreak/>
        <w:t xml:space="preserve">чемпіонаті Рівненської області серед юнаків. </w:t>
      </w:r>
      <w:r w:rsidRPr="00B076DC">
        <w:rPr>
          <w:bCs/>
          <w:sz w:val="26"/>
          <w:szCs w:val="26"/>
          <w:lang w:val="uk-UA"/>
        </w:rPr>
        <w:t>На чемпіонаті Рівненської області з важкої атлетики серед юніорів та юніорок (віком до 20 років) спортсмени Вараша вибороли І – ІІІ місця, а серед молоді –І-ІІ місця. В зимовому чемпіонаті Рівненської області з плавання серед молоді, юніорів та юнаків</w:t>
      </w:r>
      <w:r w:rsidRPr="00B076DC">
        <w:rPr>
          <w:sz w:val="26"/>
          <w:szCs w:val="26"/>
          <w:lang w:val="uk-UA"/>
        </w:rPr>
        <w:t xml:space="preserve"> наші спортсмени посіли І – ІІІ місця</w:t>
      </w:r>
      <w:r w:rsidRPr="00B076DC">
        <w:rPr>
          <w:bCs/>
          <w:sz w:val="26"/>
          <w:szCs w:val="26"/>
          <w:lang w:val="uk-UA"/>
        </w:rPr>
        <w:t xml:space="preserve">. Команда </w:t>
      </w:r>
      <w:r w:rsidRPr="00B076DC">
        <w:rPr>
          <w:bCs/>
          <w:sz w:val="26"/>
          <w:szCs w:val="26"/>
        </w:rPr>
        <w:t> </w:t>
      </w:r>
      <w:r w:rsidRPr="00B076DC">
        <w:rPr>
          <w:bCs/>
          <w:sz w:val="26"/>
          <w:szCs w:val="26"/>
          <w:lang w:val="uk-UA"/>
        </w:rPr>
        <w:t>спортсменів Вараша з 24 по 27 вересня 2020 року в складі 17 учасників взяла участь в чемпіонаті України з кікбоксингу ВТКА ІІІ – І</w:t>
      </w:r>
      <w:r w:rsidRPr="00B076DC">
        <w:rPr>
          <w:bCs/>
          <w:sz w:val="26"/>
          <w:szCs w:val="26"/>
        </w:rPr>
        <w:t>V</w:t>
      </w:r>
      <w:r w:rsidRPr="00B076DC">
        <w:rPr>
          <w:bCs/>
          <w:sz w:val="26"/>
          <w:szCs w:val="26"/>
          <w:lang w:val="uk-UA"/>
        </w:rPr>
        <w:t xml:space="preserve"> ранг, який проходив в місті Дніпро, в</w:t>
      </w:r>
      <w:r w:rsidRPr="00B076DC">
        <w:rPr>
          <w:sz w:val="26"/>
          <w:szCs w:val="26"/>
          <w:lang w:val="uk-UA"/>
        </w:rPr>
        <w:t>иступаючи в трьох розділах (лоу -кік-лайт, лайт-контакт та фул-контакт) наші спортсмени вибороли 8 золотих, 8 срібних та 16 бронзових нагород. Відбулися змагання з волейболу та баскетболу серед юнаків та дівчат закладів загальної середньої освіти Вараської міської територіальної громади, переможці відзначені грамотами та призами.</w:t>
      </w:r>
    </w:p>
    <w:p w:rsidR="005704EC" w:rsidRPr="00B076DC" w:rsidRDefault="005704EC" w:rsidP="005704EC">
      <w:pPr>
        <w:ind w:firstLine="540"/>
        <w:jc w:val="both"/>
        <w:rPr>
          <w:sz w:val="26"/>
          <w:szCs w:val="26"/>
        </w:rPr>
      </w:pPr>
      <w:r w:rsidRPr="00B076DC">
        <w:rPr>
          <w:sz w:val="26"/>
          <w:szCs w:val="26"/>
        </w:rPr>
        <w:t>Спортсмени з обмеженими можливостями нашого міста приймали участь в чемпіонаті Рівненської області  з плавання на яких  вибороли 5 - перших  та 3-других місця.</w:t>
      </w:r>
      <w:r w:rsidRPr="00B076DC">
        <w:rPr>
          <w:sz w:val="26"/>
          <w:szCs w:val="26"/>
          <w:lang w:val="uk-UA"/>
        </w:rPr>
        <w:t xml:space="preserve"> </w:t>
      </w:r>
      <w:r w:rsidRPr="00B076DC">
        <w:rPr>
          <w:sz w:val="26"/>
          <w:szCs w:val="26"/>
        </w:rPr>
        <w:t>Макаров Матвій приймавши участь у всеукраїнських змаганнях «Повір у себе» з плавання виборов 2 перших та одне друге місце серед осіб з обмеженими можливостями.</w:t>
      </w:r>
    </w:p>
    <w:p w:rsidR="005704EC" w:rsidRPr="00B076DC" w:rsidRDefault="005704EC" w:rsidP="005704EC">
      <w:pPr>
        <w:ind w:firstLine="540"/>
        <w:jc w:val="both"/>
        <w:rPr>
          <w:sz w:val="26"/>
          <w:szCs w:val="26"/>
          <w:lang w:val="uk-UA"/>
        </w:rPr>
      </w:pPr>
      <w:r w:rsidRPr="00B076DC">
        <w:rPr>
          <w:sz w:val="26"/>
          <w:szCs w:val="26"/>
        </w:rPr>
        <w:t>За місцем роботи громадян  проводилась спартакіада серед працівників ВП РАЕС з 9 видів спорту, в якій приймало участь 24 команди (1078 учасників). Змагання проводились з футзалу, стрільби кульової, настільного тенісу, плавання,   волейболу,   шашок, міні-футболу, стрітболу (міні-баскетболу), гирьового спорту.</w:t>
      </w:r>
    </w:p>
    <w:p w:rsidR="005704EC" w:rsidRDefault="005704EC" w:rsidP="005704EC">
      <w:pPr>
        <w:shd w:val="clear" w:color="auto" w:fill="FFFFFF"/>
        <w:tabs>
          <w:tab w:val="left" w:pos="1134"/>
          <w:tab w:val="left" w:pos="1276"/>
        </w:tabs>
        <w:ind w:firstLine="567"/>
        <w:jc w:val="both"/>
        <w:rPr>
          <w:sz w:val="26"/>
          <w:szCs w:val="26"/>
          <w:lang w:val="uk-UA"/>
        </w:rPr>
      </w:pPr>
      <w:r w:rsidRPr="00B076DC">
        <w:rPr>
          <w:b/>
          <w:sz w:val="26"/>
          <w:szCs w:val="26"/>
        </w:rPr>
        <w:t xml:space="preserve">  </w:t>
      </w:r>
      <w:r w:rsidRPr="00B076DC">
        <w:rPr>
          <w:b/>
          <w:sz w:val="26"/>
          <w:szCs w:val="26"/>
          <w:lang w:val="uk-UA"/>
        </w:rPr>
        <w:t>5.7.6.</w:t>
      </w:r>
      <w:r w:rsidRPr="00B076DC">
        <w:rPr>
          <w:sz w:val="26"/>
          <w:szCs w:val="26"/>
          <w:lang w:val="uk-UA"/>
        </w:rPr>
        <w:t xml:space="preserve"> </w:t>
      </w:r>
      <w:r w:rsidRPr="00B076DC">
        <w:rPr>
          <w:sz w:val="26"/>
          <w:szCs w:val="26"/>
        </w:rPr>
        <w:t>В 2020 році збудований новий мультифункціональний майданчик на території Вараського ліцею №2</w:t>
      </w:r>
      <w:r>
        <w:rPr>
          <w:sz w:val="26"/>
          <w:szCs w:val="26"/>
          <w:lang w:val="uk-UA"/>
        </w:rPr>
        <w:t>;</w:t>
      </w:r>
      <w:r w:rsidRPr="00B076DC">
        <w:rPr>
          <w:sz w:val="26"/>
          <w:szCs w:val="26"/>
          <w:lang w:val="uk-UA"/>
        </w:rPr>
        <w:t xml:space="preserve"> розроблена проектно-кошторисна документація по капітальному ремонту спортивних залів ЗОШ №2</w:t>
      </w:r>
      <w:r>
        <w:rPr>
          <w:sz w:val="26"/>
          <w:szCs w:val="26"/>
          <w:lang w:val="uk-UA"/>
        </w:rPr>
        <w:t>;</w:t>
      </w:r>
      <w:r w:rsidRPr="00B076DC">
        <w:rPr>
          <w:sz w:val="26"/>
          <w:szCs w:val="26"/>
          <w:lang w:val="uk-UA"/>
        </w:rPr>
        <w:t xml:space="preserve"> триває розробка ПКД під будівництво спортивного комплексу для ДЮСШ</w:t>
      </w:r>
      <w:r>
        <w:rPr>
          <w:sz w:val="26"/>
          <w:szCs w:val="26"/>
          <w:lang w:val="uk-UA"/>
        </w:rPr>
        <w:t>;</w:t>
      </w:r>
      <w:r w:rsidRPr="00B076DC">
        <w:rPr>
          <w:sz w:val="26"/>
          <w:szCs w:val="26"/>
          <w:lang w:val="uk-UA"/>
        </w:rPr>
        <w:t xml:space="preserve"> проводився капітальний ремонт спортивної зали у ЗОШ №4 – роботи виконано частково відповідно до умов договору (профінансовано – 1385 тис.грн.), виконання продовжено на 2021 рік.</w:t>
      </w:r>
    </w:p>
    <w:p w:rsidR="005704EC" w:rsidRPr="00EF160F" w:rsidRDefault="005704EC" w:rsidP="005704EC">
      <w:pPr>
        <w:spacing w:before="140" w:after="100"/>
        <w:jc w:val="center"/>
        <w:rPr>
          <w:b/>
          <w:sz w:val="26"/>
          <w:szCs w:val="26"/>
          <w:lang w:val="uk-UA"/>
        </w:rPr>
      </w:pPr>
      <w:r w:rsidRPr="00EF160F">
        <w:rPr>
          <w:b/>
          <w:sz w:val="26"/>
          <w:szCs w:val="26"/>
          <w:lang w:val="uk-UA"/>
        </w:rPr>
        <w:t xml:space="preserve">Основні показники в галузі фізичної культури і спорту  </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5"/>
        <w:gridCol w:w="1669"/>
        <w:gridCol w:w="979"/>
        <w:gridCol w:w="1320"/>
        <w:gridCol w:w="838"/>
        <w:gridCol w:w="854"/>
        <w:gridCol w:w="1256"/>
        <w:gridCol w:w="762"/>
        <w:gridCol w:w="836"/>
      </w:tblGrid>
      <w:tr w:rsidR="005704EC" w:rsidRPr="00C844FF" w:rsidTr="004D7FA2">
        <w:tc>
          <w:tcPr>
            <w:tcW w:w="755" w:type="pct"/>
            <w:vMerge w:val="restart"/>
            <w:vAlign w:val="center"/>
          </w:tcPr>
          <w:p w:rsidR="005704EC" w:rsidRPr="00C844FF" w:rsidRDefault="005704EC" w:rsidP="004D7FA2">
            <w:pPr>
              <w:jc w:val="center"/>
              <w:rPr>
                <w:sz w:val="20"/>
                <w:szCs w:val="20"/>
                <w:lang w:val="uk-UA"/>
              </w:rPr>
            </w:pPr>
            <w:r>
              <w:rPr>
                <w:sz w:val="20"/>
                <w:szCs w:val="20"/>
                <w:lang w:val="uk-UA"/>
              </w:rPr>
              <w:t>Назва програми</w:t>
            </w:r>
          </w:p>
        </w:tc>
        <w:tc>
          <w:tcPr>
            <w:tcW w:w="832" w:type="pct"/>
            <w:vMerge w:val="restart"/>
            <w:vAlign w:val="center"/>
          </w:tcPr>
          <w:p w:rsidR="005704EC" w:rsidRDefault="005704EC" w:rsidP="004D7FA2">
            <w:pPr>
              <w:ind w:right="-108"/>
              <w:jc w:val="center"/>
              <w:rPr>
                <w:sz w:val="20"/>
                <w:szCs w:val="20"/>
                <w:lang w:val="uk-UA"/>
              </w:rPr>
            </w:pPr>
            <w:r>
              <w:rPr>
                <w:sz w:val="20"/>
                <w:szCs w:val="20"/>
                <w:lang w:val="uk-UA"/>
              </w:rPr>
              <w:t xml:space="preserve">Назва </w:t>
            </w:r>
          </w:p>
          <w:p w:rsidR="005704EC" w:rsidRPr="00C844FF" w:rsidRDefault="005704EC" w:rsidP="004D7FA2">
            <w:pPr>
              <w:jc w:val="center"/>
              <w:rPr>
                <w:sz w:val="20"/>
                <w:szCs w:val="20"/>
                <w:lang w:val="uk-UA"/>
              </w:rPr>
            </w:pPr>
            <w:r>
              <w:rPr>
                <w:sz w:val="20"/>
                <w:szCs w:val="20"/>
                <w:lang w:val="uk-UA"/>
              </w:rPr>
              <w:t>заходу</w:t>
            </w:r>
          </w:p>
        </w:tc>
        <w:tc>
          <w:tcPr>
            <w:tcW w:w="1563" w:type="pct"/>
            <w:gridSpan w:val="3"/>
            <w:vAlign w:val="center"/>
          </w:tcPr>
          <w:p w:rsidR="005704EC" w:rsidRPr="00C844FF" w:rsidRDefault="005704EC" w:rsidP="004D7FA2">
            <w:pPr>
              <w:jc w:val="center"/>
              <w:rPr>
                <w:sz w:val="20"/>
                <w:szCs w:val="20"/>
                <w:lang w:val="uk-UA"/>
              </w:rPr>
            </w:pPr>
            <w:r w:rsidRPr="00C844FF">
              <w:rPr>
                <w:sz w:val="20"/>
                <w:szCs w:val="20"/>
                <w:lang w:val="uk-UA"/>
              </w:rPr>
              <w:t>2019 рік</w:t>
            </w:r>
          </w:p>
        </w:tc>
        <w:tc>
          <w:tcPr>
            <w:tcW w:w="1432" w:type="pct"/>
            <w:gridSpan w:val="3"/>
            <w:vAlign w:val="center"/>
          </w:tcPr>
          <w:p w:rsidR="005704EC" w:rsidRPr="00C844FF" w:rsidRDefault="005704EC" w:rsidP="004D7FA2">
            <w:pPr>
              <w:jc w:val="center"/>
              <w:rPr>
                <w:sz w:val="20"/>
                <w:szCs w:val="20"/>
                <w:lang w:val="uk-UA"/>
              </w:rPr>
            </w:pPr>
            <w:r w:rsidRPr="00C844FF">
              <w:rPr>
                <w:sz w:val="20"/>
                <w:szCs w:val="20"/>
                <w:lang w:val="uk-UA"/>
              </w:rPr>
              <w:t>2020рік</w:t>
            </w:r>
          </w:p>
        </w:tc>
        <w:tc>
          <w:tcPr>
            <w:tcW w:w="418" w:type="pct"/>
            <w:vMerge w:val="restart"/>
          </w:tcPr>
          <w:p w:rsidR="005704EC" w:rsidRPr="00077B95" w:rsidRDefault="005704EC" w:rsidP="004D7FA2">
            <w:pPr>
              <w:rPr>
                <w:sz w:val="19"/>
                <w:szCs w:val="19"/>
                <w:lang w:val="uk-UA"/>
              </w:rPr>
            </w:pPr>
            <w:r w:rsidRPr="00487AC0">
              <w:rPr>
                <w:sz w:val="19"/>
                <w:szCs w:val="19"/>
              </w:rPr>
              <w:t xml:space="preserve">2020 рік до 2019 року, </w:t>
            </w:r>
            <w:r>
              <w:rPr>
                <w:sz w:val="19"/>
                <w:szCs w:val="19"/>
              </w:rPr>
              <w:t>%</w:t>
            </w:r>
          </w:p>
        </w:tc>
      </w:tr>
      <w:tr w:rsidR="005704EC" w:rsidRPr="00C844FF" w:rsidTr="004D7FA2">
        <w:tc>
          <w:tcPr>
            <w:tcW w:w="755" w:type="pct"/>
            <w:vMerge/>
            <w:vAlign w:val="center"/>
          </w:tcPr>
          <w:p w:rsidR="005704EC" w:rsidRPr="00C844FF" w:rsidRDefault="005704EC" w:rsidP="004D7FA2">
            <w:pPr>
              <w:jc w:val="center"/>
              <w:rPr>
                <w:sz w:val="20"/>
                <w:szCs w:val="20"/>
                <w:lang w:val="uk-UA"/>
              </w:rPr>
            </w:pPr>
          </w:p>
        </w:tc>
        <w:tc>
          <w:tcPr>
            <w:tcW w:w="832" w:type="pct"/>
            <w:vMerge/>
            <w:vAlign w:val="center"/>
          </w:tcPr>
          <w:p w:rsidR="005704EC" w:rsidRPr="00C844FF" w:rsidRDefault="005704EC" w:rsidP="004D7FA2">
            <w:pPr>
              <w:jc w:val="center"/>
              <w:rPr>
                <w:sz w:val="20"/>
                <w:szCs w:val="20"/>
                <w:lang w:val="uk-UA"/>
              </w:rPr>
            </w:pPr>
          </w:p>
        </w:tc>
        <w:tc>
          <w:tcPr>
            <w:tcW w:w="488" w:type="pct"/>
            <w:vAlign w:val="center"/>
          </w:tcPr>
          <w:p w:rsidR="005704EC" w:rsidRPr="00487AC0" w:rsidRDefault="005704EC" w:rsidP="004D7FA2">
            <w:pPr>
              <w:ind w:left="-50" w:firstLine="1"/>
              <w:jc w:val="center"/>
              <w:rPr>
                <w:sz w:val="19"/>
                <w:szCs w:val="19"/>
                <w:lang w:val="uk-UA"/>
              </w:rPr>
            </w:pPr>
            <w:r w:rsidRPr="00487AC0">
              <w:rPr>
                <w:sz w:val="19"/>
                <w:szCs w:val="19"/>
                <w:lang w:val="uk-UA"/>
              </w:rPr>
              <w:t>Кількість заходів</w:t>
            </w:r>
          </w:p>
        </w:tc>
        <w:tc>
          <w:tcPr>
            <w:tcW w:w="658" w:type="pct"/>
            <w:vAlign w:val="center"/>
          </w:tcPr>
          <w:p w:rsidR="005704EC" w:rsidRPr="00487AC0" w:rsidRDefault="005704EC" w:rsidP="004D7FA2">
            <w:pPr>
              <w:ind w:left="-109"/>
              <w:jc w:val="center"/>
              <w:rPr>
                <w:sz w:val="19"/>
                <w:szCs w:val="19"/>
                <w:lang w:val="uk-UA"/>
              </w:rPr>
            </w:pPr>
            <w:r w:rsidRPr="00487AC0">
              <w:rPr>
                <w:sz w:val="19"/>
                <w:szCs w:val="19"/>
                <w:lang w:val="uk-UA"/>
              </w:rPr>
              <w:t>Кількість учасників</w:t>
            </w:r>
          </w:p>
        </w:tc>
        <w:tc>
          <w:tcPr>
            <w:tcW w:w="418" w:type="pct"/>
            <w:vAlign w:val="center"/>
          </w:tcPr>
          <w:p w:rsidR="005704EC" w:rsidRDefault="005704EC" w:rsidP="004D7FA2">
            <w:pPr>
              <w:jc w:val="center"/>
              <w:rPr>
                <w:sz w:val="19"/>
                <w:szCs w:val="19"/>
                <w:lang w:val="uk-UA"/>
              </w:rPr>
            </w:pPr>
            <w:r w:rsidRPr="00487AC0">
              <w:rPr>
                <w:sz w:val="19"/>
                <w:szCs w:val="19"/>
                <w:lang w:val="uk-UA"/>
              </w:rPr>
              <w:t>Сума</w:t>
            </w:r>
            <w:r>
              <w:rPr>
                <w:sz w:val="19"/>
                <w:szCs w:val="19"/>
                <w:lang w:val="uk-UA"/>
              </w:rPr>
              <w:t>,</w:t>
            </w:r>
          </w:p>
          <w:p w:rsidR="005704EC" w:rsidRPr="00487AC0" w:rsidRDefault="005704EC" w:rsidP="004D7FA2">
            <w:pPr>
              <w:ind w:left="-110"/>
              <w:jc w:val="center"/>
              <w:rPr>
                <w:sz w:val="19"/>
                <w:szCs w:val="19"/>
                <w:lang w:val="uk-UA"/>
              </w:rPr>
            </w:pPr>
            <w:r>
              <w:rPr>
                <w:sz w:val="19"/>
                <w:szCs w:val="19"/>
                <w:lang w:val="uk-UA"/>
              </w:rPr>
              <w:t>тис. грн.</w:t>
            </w:r>
          </w:p>
        </w:tc>
        <w:tc>
          <w:tcPr>
            <w:tcW w:w="426" w:type="pct"/>
            <w:vAlign w:val="center"/>
          </w:tcPr>
          <w:p w:rsidR="005704EC" w:rsidRPr="00487AC0" w:rsidRDefault="005704EC" w:rsidP="004D7FA2">
            <w:pPr>
              <w:ind w:left="-42" w:right="-161"/>
              <w:jc w:val="center"/>
              <w:rPr>
                <w:sz w:val="19"/>
                <w:szCs w:val="19"/>
                <w:lang w:val="uk-UA"/>
              </w:rPr>
            </w:pPr>
            <w:r w:rsidRPr="00487AC0">
              <w:rPr>
                <w:sz w:val="19"/>
                <w:szCs w:val="19"/>
                <w:lang w:val="uk-UA"/>
              </w:rPr>
              <w:t>Кількість заходів</w:t>
            </w:r>
          </w:p>
        </w:tc>
        <w:tc>
          <w:tcPr>
            <w:tcW w:w="626" w:type="pct"/>
            <w:vAlign w:val="center"/>
          </w:tcPr>
          <w:p w:rsidR="005704EC" w:rsidRPr="00487AC0" w:rsidRDefault="005704EC" w:rsidP="004D7FA2">
            <w:pPr>
              <w:ind w:left="-111" w:firstLine="111"/>
              <w:jc w:val="center"/>
              <w:rPr>
                <w:sz w:val="19"/>
                <w:szCs w:val="19"/>
                <w:lang w:val="uk-UA"/>
              </w:rPr>
            </w:pPr>
            <w:r w:rsidRPr="00487AC0">
              <w:rPr>
                <w:sz w:val="19"/>
                <w:szCs w:val="19"/>
                <w:lang w:val="uk-UA"/>
              </w:rPr>
              <w:t>Кількість учасників</w:t>
            </w:r>
          </w:p>
        </w:tc>
        <w:tc>
          <w:tcPr>
            <w:tcW w:w="380" w:type="pct"/>
            <w:vAlign w:val="center"/>
          </w:tcPr>
          <w:p w:rsidR="005704EC" w:rsidRDefault="005704EC" w:rsidP="004D7FA2">
            <w:pPr>
              <w:jc w:val="center"/>
              <w:rPr>
                <w:sz w:val="19"/>
                <w:szCs w:val="19"/>
                <w:lang w:val="uk-UA"/>
              </w:rPr>
            </w:pPr>
            <w:r w:rsidRPr="00487AC0">
              <w:rPr>
                <w:sz w:val="19"/>
                <w:szCs w:val="19"/>
                <w:lang w:val="uk-UA"/>
              </w:rPr>
              <w:t>Сума</w:t>
            </w:r>
            <w:r>
              <w:rPr>
                <w:sz w:val="19"/>
                <w:szCs w:val="19"/>
                <w:lang w:val="uk-UA"/>
              </w:rPr>
              <w:t>,</w:t>
            </w:r>
          </w:p>
          <w:p w:rsidR="005704EC" w:rsidRPr="00487AC0" w:rsidRDefault="005704EC" w:rsidP="004D7FA2">
            <w:pPr>
              <w:ind w:left="-50" w:right="-107"/>
              <w:jc w:val="center"/>
              <w:rPr>
                <w:sz w:val="19"/>
                <w:szCs w:val="19"/>
                <w:lang w:val="uk-UA"/>
              </w:rPr>
            </w:pPr>
            <w:r>
              <w:rPr>
                <w:sz w:val="19"/>
                <w:szCs w:val="19"/>
                <w:lang w:val="uk-UA"/>
              </w:rPr>
              <w:t>тис. грн.</w:t>
            </w:r>
          </w:p>
        </w:tc>
        <w:tc>
          <w:tcPr>
            <w:tcW w:w="418" w:type="pct"/>
            <w:vMerge/>
            <w:vAlign w:val="center"/>
          </w:tcPr>
          <w:p w:rsidR="005704EC" w:rsidRPr="00C844FF" w:rsidRDefault="005704EC" w:rsidP="004D7FA2">
            <w:pPr>
              <w:rPr>
                <w:lang w:val="uk-UA"/>
              </w:rPr>
            </w:pPr>
          </w:p>
        </w:tc>
      </w:tr>
      <w:tr w:rsidR="005704EC" w:rsidRPr="00487AC0" w:rsidTr="004D7FA2">
        <w:trPr>
          <w:trHeight w:hRule="exact" w:val="1442"/>
        </w:trPr>
        <w:tc>
          <w:tcPr>
            <w:tcW w:w="755" w:type="pct"/>
            <w:vMerge w:val="restart"/>
            <w:vAlign w:val="center"/>
          </w:tcPr>
          <w:p w:rsidR="005704EC" w:rsidRPr="00487AC0" w:rsidRDefault="005704EC" w:rsidP="004D7FA2">
            <w:pPr>
              <w:jc w:val="center"/>
              <w:rPr>
                <w:b/>
              </w:rPr>
            </w:pPr>
            <w:r w:rsidRPr="00487AC0">
              <w:rPr>
                <w:sz w:val="22"/>
                <w:szCs w:val="22"/>
                <w:lang w:val="uk-UA"/>
              </w:rPr>
              <w:t>Програма Розвитку фізичної культури і спорту  територіальних громад Вараської міської ради на  2018 -2020роки</w:t>
            </w:r>
          </w:p>
        </w:tc>
        <w:tc>
          <w:tcPr>
            <w:tcW w:w="832" w:type="pct"/>
            <w:vAlign w:val="center"/>
          </w:tcPr>
          <w:p w:rsidR="005704EC" w:rsidRPr="00077B95" w:rsidRDefault="005704EC" w:rsidP="004D7FA2">
            <w:pPr>
              <w:ind w:hanging="114"/>
              <w:jc w:val="center"/>
              <w:rPr>
                <w:b/>
                <w:sz w:val="20"/>
                <w:szCs w:val="20"/>
                <w:lang w:val="uk-UA"/>
              </w:rPr>
            </w:pPr>
            <w:r w:rsidRPr="00077B95">
              <w:rPr>
                <w:sz w:val="20"/>
                <w:szCs w:val="20"/>
                <w:lang w:val="uk-UA"/>
              </w:rPr>
              <w:t xml:space="preserve">1. Проведення </w:t>
            </w:r>
            <w:r w:rsidRPr="00077B95">
              <w:rPr>
                <w:sz w:val="20"/>
                <w:szCs w:val="20"/>
              </w:rPr>
              <w:t>спортивно-масових та фізкультурно-оздоровчих заходів</w:t>
            </w:r>
          </w:p>
        </w:tc>
        <w:tc>
          <w:tcPr>
            <w:tcW w:w="488" w:type="pct"/>
            <w:vAlign w:val="center"/>
          </w:tcPr>
          <w:p w:rsidR="005704EC" w:rsidRDefault="005704EC" w:rsidP="004D7FA2">
            <w:pPr>
              <w:jc w:val="center"/>
              <w:rPr>
                <w:lang w:val="uk-UA"/>
              </w:rPr>
            </w:pPr>
          </w:p>
          <w:p w:rsidR="005704EC" w:rsidRPr="00487AC0" w:rsidRDefault="005704EC" w:rsidP="004D7FA2">
            <w:pPr>
              <w:jc w:val="center"/>
              <w:rPr>
                <w:lang w:val="uk-UA"/>
              </w:rPr>
            </w:pPr>
          </w:p>
          <w:p w:rsidR="005704EC" w:rsidRPr="00487AC0" w:rsidRDefault="005704EC" w:rsidP="004D7FA2">
            <w:pPr>
              <w:jc w:val="center"/>
              <w:rPr>
                <w:lang w:val="uk-UA"/>
              </w:rPr>
            </w:pPr>
            <w:r w:rsidRPr="00487AC0">
              <w:rPr>
                <w:sz w:val="22"/>
                <w:szCs w:val="22"/>
                <w:lang w:val="uk-UA"/>
              </w:rPr>
              <w:t>81</w:t>
            </w:r>
          </w:p>
          <w:p w:rsidR="005704EC" w:rsidRPr="00487AC0" w:rsidRDefault="005704EC" w:rsidP="004D7FA2">
            <w:pPr>
              <w:jc w:val="center"/>
              <w:rPr>
                <w:lang w:val="uk-UA"/>
              </w:rPr>
            </w:pPr>
          </w:p>
          <w:p w:rsidR="005704EC" w:rsidRPr="00487AC0" w:rsidRDefault="005704EC" w:rsidP="004D7FA2">
            <w:pPr>
              <w:jc w:val="center"/>
              <w:rPr>
                <w:lang w:val="uk-UA"/>
              </w:rPr>
            </w:pPr>
          </w:p>
        </w:tc>
        <w:tc>
          <w:tcPr>
            <w:tcW w:w="658" w:type="pct"/>
            <w:vAlign w:val="center"/>
          </w:tcPr>
          <w:p w:rsidR="005704EC" w:rsidRPr="00487AC0" w:rsidRDefault="005704EC" w:rsidP="004D7FA2">
            <w:pPr>
              <w:jc w:val="center"/>
              <w:rPr>
                <w:lang w:val="uk-UA"/>
              </w:rPr>
            </w:pPr>
            <w:r w:rsidRPr="00487AC0">
              <w:rPr>
                <w:sz w:val="22"/>
                <w:szCs w:val="22"/>
                <w:lang w:val="uk-UA"/>
              </w:rPr>
              <w:t>9</w:t>
            </w:r>
            <w:r>
              <w:rPr>
                <w:sz w:val="22"/>
                <w:szCs w:val="22"/>
                <w:lang w:val="uk-UA"/>
              </w:rPr>
              <w:t xml:space="preserve"> </w:t>
            </w:r>
            <w:r w:rsidRPr="00487AC0">
              <w:rPr>
                <w:sz w:val="22"/>
                <w:szCs w:val="22"/>
                <w:lang w:val="uk-UA"/>
              </w:rPr>
              <w:t>482</w:t>
            </w:r>
          </w:p>
        </w:tc>
        <w:tc>
          <w:tcPr>
            <w:tcW w:w="418" w:type="pct"/>
            <w:vAlign w:val="center"/>
          </w:tcPr>
          <w:p w:rsidR="005704EC" w:rsidRPr="00487AC0" w:rsidRDefault="005704EC" w:rsidP="004D7FA2">
            <w:pPr>
              <w:ind w:hanging="110"/>
              <w:jc w:val="center"/>
              <w:rPr>
                <w:lang w:val="uk-UA"/>
              </w:rPr>
            </w:pPr>
            <w:r w:rsidRPr="00487AC0">
              <w:rPr>
                <w:sz w:val="22"/>
                <w:szCs w:val="22"/>
                <w:lang w:val="uk-UA"/>
              </w:rPr>
              <w:t>408,9</w:t>
            </w:r>
          </w:p>
        </w:tc>
        <w:tc>
          <w:tcPr>
            <w:tcW w:w="426" w:type="pct"/>
            <w:vAlign w:val="center"/>
          </w:tcPr>
          <w:p w:rsidR="005704EC" w:rsidRPr="00487AC0" w:rsidRDefault="005704EC" w:rsidP="004D7FA2">
            <w:pPr>
              <w:jc w:val="center"/>
            </w:pPr>
            <w:r w:rsidRPr="00487AC0">
              <w:rPr>
                <w:sz w:val="22"/>
                <w:szCs w:val="22"/>
                <w:lang w:val="uk-UA"/>
              </w:rPr>
              <w:t>31</w:t>
            </w:r>
          </w:p>
        </w:tc>
        <w:tc>
          <w:tcPr>
            <w:tcW w:w="626" w:type="pct"/>
            <w:vAlign w:val="center"/>
          </w:tcPr>
          <w:p w:rsidR="005704EC" w:rsidRPr="00487AC0" w:rsidRDefault="005704EC" w:rsidP="004D7FA2">
            <w:pPr>
              <w:jc w:val="center"/>
              <w:rPr>
                <w:lang w:val="uk-UA"/>
              </w:rPr>
            </w:pPr>
            <w:r w:rsidRPr="00487AC0">
              <w:rPr>
                <w:sz w:val="22"/>
                <w:szCs w:val="22"/>
                <w:lang w:val="uk-UA"/>
              </w:rPr>
              <w:t>6</w:t>
            </w:r>
            <w:r>
              <w:rPr>
                <w:sz w:val="22"/>
                <w:szCs w:val="22"/>
                <w:lang w:val="uk-UA"/>
              </w:rPr>
              <w:t xml:space="preserve"> </w:t>
            </w:r>
            <w:r w:rsidRPr="00487AC0">
              <w:rPr>
                <w:sz w:val="22"/>
                <w:szCs w:val="22"/>
                <w:lang w:val="uk-UA"/>
              </w:rPr>
              <w:t>505</w:t>
            </w:r>
          </w:p>
        </w:tc>
        <w:tc>
          <w:tcPr>
            <w:tcW w:w="380" w:type="pct"/>
            <w:vAlign w:val="center"/>
          </w:tcPr>
          <w:p w:rsidR="005704EC" w:rsidRPr="00487AC0" w:rsidRDefault="005704EC" w:rsidP="004D7FA2">
            <w:pPr>
              <w:ind w:hanging="110"/>
              <w:jc w:val="center"/>
              <w:rPr>
                <w:b/>
                <w:lang w:val="uk-UA"/>
              </w:rPr>
            </w:pPr>
            <w:r w:rsidRPr="00487AC0">
              <w:rPr>
                <w:sz w:val="22"/>
                <w:szCs w:val="22"/>
                <w:lang w:val="uk-UA"/>
              </w:rPr>
              <w:t>381,6</w:t>
            </w:r>
          </w:p>
        </w:tc>
        <w:tc>
          <w:tcPr>
            <w:tcW w:w="418" w:type="pct"/>
            <w:vAlign w:val="center"/>
          </w:tcPr>
          <w:p w:rsidR="005704EC" w:rsidRPr="00487AC0" w:rsidRDefault="005704EC" w:rsidP="004D7FA2">
            <w:pPr>
              <w:ind w:hanging="91"/>
              <w:jc w:val="center"/>
              <w:rPr>
                <w:b/>
                <w:lang w:val="uk-UA"/>
              </w:rPr>
            </w:pPr>
            <w:r w:rsidRPr="00487AC0">
              <w:rPr>
                <w:b/>
                <w:sz w:val="22"/>
                <w:szCs w:val="22"/>
                <w:lang w:val="uk-UA"/>
              </w:rPr>
              <w:t>93</w:t>
            </w:r>
          </w:p>
        </w:tc>
      </w:tr>
      <w:tr w:rsidR="005704EC" w:rsidRPr="00487AC0" w:rsidTr="004D7FA2">
        <w:trPr>
          <w:trHeight w:val="1439"/>
        </w:trPr>
        <w:tc>
          <w:tcPr>
            <w:tcW w:w="755" w:type="pct"/>
            <w:vMerge/>
            <w:vAlign w:val="center"/>
          </w:tcPr>
          <w:p w:rsidR="005704EC" w:rsidRPr="00487AC0" w:rsidRDefault="005704EC" w:rsidP="004D7FA2">
            <w:pPr>
              <w:jc w:val="center"/>
            </w:pPr>
          </w:p>
        </w:tc>
        <w:tc>
          <w:tcPr>
            <w:tcW w:w="832" w:type="pct"/>
            <w:vAlign w:val="center"/>
          </w:tcPr>
          <w:p w:rsidR="005704EC" w:rsidRPr="00077B95" w:rsidRDefault="005704EC" w:rsidP="004D7FA2">
            <w:pPr>
              <w:ind w:hanging="114"/>
              <w:jc w:val="center"/>
              <w:rPr>
                <w:sz w:val="20"/>
                <w:szCs w:val="20"/>
                <w:lang w:val="uk-UA"/>
              </w:rPr>
            </w:pPr>
            <w:r w:rsidRPr="00077B95">
              <w:rPr>
                <w:sz w:val="20"/>
                <w:szCs w:val="20"/>
                <w:lang w:val="uk-UA"/>
              </w:rPr>
              <w:t>2. Виплата стипендій міського голови провідним спортсменам та їх тренерам</w:t>
            </w:r>
          </w:p>
        </w:tc>
        <w:tc>
          <w:tcPr>
            <w:tcW w:w="488" w:type="pct"/>
            <w:vAlign w:val="center"/>
          </w:tcPr>
          <w:p w:rsidR="005704EC" w:rsidRPr="00487AC0" w:rsidRDefault="005704EC" w:rsidP="004D7FA2">
            <w:pPr>
              <w:jc w:val="center"/>
              <w:rPr>
                <w:lang w:val="uk-UA"/>
              </w:rPr>
            </w:pPr>
            <w:r w:rsidRPr="00487AC0">
              <w:rPr>
                <w:sz w:val="22"/>
                <w:szCs w:val="22"/>
                <w:lang w:val="uk-UA"/>
              </w:rPr>
              <w:t>1</w:t>
            </w:r>
          </w:p>
        </w:tc>
        <w:tc>
          <w:tcPr>
            <w:tcW w:w="658" w:type="pct"/>
            <w:vAlign w:val="center"/>
          </w:tcPr>
          <w:p w:rsidR="005704EC" w:rsidRPr="00487AC0" w:rsidRDefault="005704EC" w:rsidP="004D7FA2">
            <w:pPr>
              <w:jc w:val="center"/>
              <w:rPr>
                <w:lang w:val="uk-UA"/>
              </w:rPr>
            </w:pPr>
            <w:r w:rsidRPr="00487AC0">
              <w:rPr>
                <w:sz w:val="22"/>
                <w:szCs w:val="22"/>
                <w:lang w:val="uk-UA"/>
              </w:rPr>
              <w:t>29</w:t>
            </w:r>
          </w:p>
        </w:tc>
        <w:tc>
          <w:tcPr>
            <w:tcW w:w="418" w:type="pct"/>
            <w:vAlign w:val="center"/>
          </w:tcPr>
          <w:p w:rsidR="005704EC" w:rsidRPr="00487AC0" w:rsidRDefault="005704EC" w:rsidP="004D7FA2">
            <w:pPr>
              <w:ind w:hanging="110"/>
              <w:jc w:val="center"/>
              <w:rPr>
                <w:b/>
                <w:lang w:val="uk-UA"/>
              </w:rPr>
            </w:pPr>
            <w:r w:rsidRPr="00487AC0">
              <w:rPr>
                <w:sz w:val="22"/>
                <w:szCs w:val="22"/>
                <w:lang w:val="uk-UA"/>
              </w:rPr>
              <w:t>134,8</w:t>
            </w:r>
          </w:p>
        </w:tc>
        <w:tc>
          <w:tcPr>
            <w:tcW w:w="426" w:type="pct"/>
            <w:vAlign w:val="center"/>
          </w:tcPr>
          <w:p w:rsidR="005704EC" w:rsidRPr="00487AC0" w:rsidRDefault="005704EC" w:rsidP="004D7FA2">
            <w:pPr>
              <w:jc w:val="center"/>
              <w:rPr>
                <w:lang w:val="uk-UA"/>
              </w:rPr>
            </w:pPr>
            <w:r w:rsidRPr="00487AC0">
              <w:rPr>
                <w:sz w:val="22"/>
                <w:szCs w:val="22"/>
                <w:lang w:val="uk-UA"/>
              </w:rPr>
              <w:t>1</w:t>
            </w:r>
          </w:p>
        </w:tc>
        <w:tc>
          <w:tcPr>
            <w:tcW w:w="626" w:type="pct"/>
            <w:vAlign w:val="center"/>
          </w:tcPr>
          <w:p w:rsidR="005704EC" w:rsidRPr="00487AC0" w:rsidRDefault="005704EC" w:rsidP="004D7FA2">
            <w:pPr>
              <w:jc w:val="center"/>
              <w:rPr>
                <w:lang w:val="uk-UA"/>
              </w:rPr>
            </w:pPr>
            <w:r w:rsidRPr="00487AC0">
              <w:rPr>
                <w:sz w:val="22"/>
                <w:szCs w:val="22"/>
                <w:lang w:val="uk-UA"/>
              </w:rPr>
              <w:t>27</w:t>
            </w:r>
          </w:p>
        </w:tc>
        <w:tc>
          <w:tcPr>
            <w:tcW w:w="380" w:type="pct"/>
            <w:vAlign w:val="center"/>
          </w:tcPr>
          <w:p w:rsidR="005704EC" w:rsidRPr="00487AC0" w:rsidRDefault="005704EC" w:rsidP="004D7FA2">
            <w:pPr>
              <w:ind w:hanging="110"/>
              <w:jc w:val="center"/>
              <w:rPr>
                <w:lang w:val="uk-UA"/>
              </w:rPr>
            </w:pPr>
            <w:r w:rsidRPr="00487AC0">
              <w:rPr>
                <w:sz w:val="22"/>
                <w:szCs w:val="22"/>
                <w:lang w:val="uk-UA"/>
              </w:rPr>
              <w:t>240,6</w:t>
            </w:r>
          </w:p>
        </w:tc>
        <w:tc>
          <w:tcPr>
            <w:tcW w:w="418" w:type="pct"/>
            <w:vAlign w:val="center"/>
          </w:tcPr>
          <w:p w:rsidR="005704EC" w:rsidRPr="00487AC0" w:rsidRDefault="005704EC" w:rsidP="004D7FA2">
            <w:pPr>
              <w:ind w:hanging="91"/>
              <w:jc w:val="center"/>
              <w:rPr>
                <w:b/>
                <w:lang w:val="uk-UA"/>
              </w:rPr>
            </w:pPr>
            <w:r>
              <w:rPr>
                <w:b/>
                <w:sz w:val="22"/>
                <w:szCs w:val="22"/>
                <w:lang w:val="uk-UA"/>
              </w:rPr>
              <w:t>179</w:t>
            </w:r>
          </w:p>
        </w:tc>
      </w:tr>
      <w:tr w:rsidR="005704EC" w:rsidRPr="00487AC0" w:rsidTr="004D7FA2">
        <w:trPr>
          <w:trHeight w:val="926"/>
        </w:trPr>
        <w:tc>
          <w:tcPr>
            <w:tcW w:w="755" w:type="pct"/>
            <w:vMerge/>
            <w:vAlign w:val="center"/>
          </w:tcPr>
          <w:p w:rsidR="005704EC" w:rsidRPr="00487AC0" w:rsidRDefault="005704EC" w:rsidP="004D7FA2">
            <w:pPr>
              <w:jc w:val="center"/>
            </w:pPr>
          </w:p>
        </w:tc>
        <w:tc>
          <w:tcPr>
            <w:tcW w:w="832" w:type="pct"/>
            <w:vAlign w:val="center"/>
          </w:tcPr>
          <w:p w:rsidR="005704EC" w:rsidRPr="00077B95" w:rsidRDefault="005704EC" w:rsidP="004D7FA2">
            <w:pPr>
              <w:jc w:val="center"/>
              <w:rPr>
                <w:sz w:val="20"/>
                <w:szCs w:val="20"/>
                <w:lang w:val="uk-UA"/>
              </w:rPr>
            </w:pPr>
            <w:r w:rsidRPr="00077B95">
              <w:rPr>
                <w:sz w:val="20"/>
                <w:szCs w:val="20"/>
                <w:lang w:val="uk-UA"/>
              </w:rPr>
              <w:t>3.Придбання спортивно інвентарю</w:t>
            </w:r>
          </w:p>
        </w:tc>
        <w:tc>
          <w:tcPr>
            <w:tcW w:w="488" w:type="pct"/>
            <w:vAlign w:val="center"/>
          </w:tcPr>
          <w:p w:rsidR="005704EC" w:rsidRPr="00487AC0" w:rsidRDefault="005704EC" w:rsidP="004D7FA2">
            <w:pPr>
              <w:jc w:val="center"/>
              <w:rPr>
                <w:lang w:val="uk-UA"/>
              </w:rPr>
            </w:pPr>
            <w:r w:rsidRPr="00487AC0">
              <w:rPr>
                <w:sz w:val="22"/>
                <w:szCs w:val="22"/>
                <w:lang w:val="uk-UA"/>
              </w:rPr>
              <w:t>1</w:t>
            </w:r>
          </w:p>
        </w:tc>
        <w:tc>
          <w:tcPr>
            <w:tcW w:w="658" w:type="pct"/>
            <w:vAlign w:val="center"/>
          </w:tcPr>
          <w:p w:rsidR="005704EC" w:rsidRPr="00487AC0" w:rsidRDefault="005704EC" w:rsidP="004D7FA2">
            <w:pPr>
              <w:ind w:left="-109" w:right="-107"/>
              <w:jc w:val="center"/>
              <w:rPr>
                <w:lang w:val="uk-UA"/>
              </w:rPr>
            </w:pPr>
            <w:r w:rsidRPr="00487AC0">
              <w:rPr>
                <w:sz w:val="22"/>
                <w:szCs w:val="22"/>
                <w:lang w:val="uk-UA"/>
              </w:rPr>
              <w:t xml:space="preserve">34 </w:t>
            </w:r>
            <w:r w:rsidRPr="00077B95">
              <w:rPr>
                <w:sz w:val="18"/>
                <w:szCs w:val="18"/>
                <w:lang w:val="uk-UA"/>
              </w:rPr>
              <w:t>спортивні кубки та</w:t>
            </w:r>
            <w:r w:rsidRPr="00487AC0">
              <w:rPr>
                <w:sz w:val="22"/>
                <w:szCs w:val="22"/>
                <w:lang w:val="uk-UA"/>
              </w:rPr>
              <w:t xml:space="preserve"> 228 </w:t>
            </w:r>
            <w:r w:rsidRPr="00077B95">
              <w:rPr>
                <w:sz w:val="18"/>
                <w:szCs w:val="18"/>
                <w:lang w:val="uk-UA"/>
              </w:rPr>
              <w:t>медалей</w:t>
            </w:r>
          </w:p>
        </w:tc>
        <w:tc>
          <w:tcPr>
            <w:tcW w:w="418" w:type="pct"/>
            <w:vAlign w:val="center"/>
          </w:tcPr>
          <w:p w:rsidR="005704EC" w:rsidRPr="00487AC0" w:rsidRDefault="005704EC" w:rsidP="004D7FA2">
            <w:pPr>
              <w:ind w:hanging="110"/>
              <w:jc w:val="center"/>
              <w:rPr>
                <w:lang w:val="uk-UA"/>
              </w:rPr>
            </w:pPr>
            <w:r w:rsidRPr="00487AC0">
              <w:rPr>
                <w:sz w:val="22"/>
                <w:szCs w:val="22"/>
                <w:lang w:val="uk-UA"/>
              </w:rPr>
              <w:t>11,5</w:t>
            </w:r>
          </w:p>
        </w:tc>
        <w:tc>
          <w:tcPr>
            <w:tcW w:w="426" w:type="pct"/>
            <w:vAlign w:val="center"/>
          </w:tcPr>
          <w:p w:rsidR="005704EC" w:rsidRPr="00487AC0" w:rsidRDefault="005704EC" w:rsidP="004D7FA2">
            <w:pPr>
              <w:jc w:val="center"/>
              <w:rPr>
                <w:lang w:val="uk-UA"/>
              </w:rPr>
            </w:pPr>
            <w:r>
              <w:rPr>
                <w:sz w:val="22"/>
                <w:szCs w:val="22"/>
                <w:lang w:val="uk-UA"/>
              </w:rPr>
              <w:t>1</w:t>
            </w:r>
          </w:p>
        </w:tc>
        <w:tc>
          <w:tcPr>
            <w:tcW w:w="626" w:type="pct"/>
            <w:vAlign w:val="center"/>
          </w:tcPr>
          <w:p w:rsidR="005704EC" w:rsidRPr="00487AC0" w:rsidRDefault="005704EC" w:rsidP="004D7FA2">
            <w:pPr>
              <w:ind w:left="-109" w:right="-109"/>
              <w:jc w:val="center"/>
              <w:rPr>
                <w:lang w:val="uk-UA"/>
              </w:rPr>
            </w:pPr>
            <w:r w:rsidRPr="00487AC0">
              <w:rPr>
                <w:sz w:val="22"/>
                <w:szCs w:val="22"/>
                <w:lang w:val="uk-UA"/>
              </w:rPr>
              <w:t xml:space="preserve">31 </w:t>
            </w:r>
            <w:r w:rsidRPr="00077B95">
              <w:rPr>
                <w:sz w:val="18"/>
                <w:szCs w:val="18"/>
                <w:lang w:val="uk-UA"/>
              </w:rPr>
              <w:t>спортивний кубок та</w:t>
            </w:r>
            <w:r w:rsidRPr="00487AC0">
              <w:rPr>
                <w:sz w:val="22"/>
                <w:szCs w:val="22"/>
                <w:lang w:val="uk-UA"/>
              </w:rPr>
              <w:t xml:space="preserve"> 249 </w:t>
            </w:r>
            <w:r w:rsidRPr="00077B95">
              <w:rPr>
                <w:sz w:val="18"/>
                <w:szCs w:val="18"/>
                <w:lang w:val="uk-UA"/>
              </w:rPr>
              <w:t>медалей</w:t>
            </w:r>
          </w:p>
        </w:tc>
        <w:tc>
          <w:tcPr>
            <w:tcW w:w="380" w:type="pct"/>
            <w:vAlign w:val="center"/>
          </w:tcPr>
          <w:p w:rsidR="005704EC" w:rsidRPr="00487AC0" w:rsidRDefault="005704EC" w:rsidP="004D7FA2">
            <w:pPr>
              <w:ind w:hanging="110"/>
              <w:jc w:val="center"/>
              <w:rPr>
                <w:lang w:val="uk-UA"/>
              </w:rPr>
            </w:pPr>
            <w:r w:rsidRPr="00487AC0">
              <w:rPr>
                <w:sz w:val="22"/>
                <w:szCs w:val="22"/>
                <w:lang w:val="uk-UA"/>
              </w:rPr>
              <w:t>11,5</w:t>
            </w:r>
          </w:p>
        </w:tc>
        <w:tc>
          <w:tcPr>
            <w:tcW w:w="418" w:type="pct"/>
            <w:vAlign w:val="center"/>
          </w:tcPr>
          <w:p w:rsidR="005704EC" w:rsidRPr="00487AC0" w:rsidRDefault="005704EC" w:rsidP="004D7FA2">
            <w:pPr>
              <w:ind w:hanging="91"/>
              <w:jc w:val="center"/>
              <w:rPr>
                <w:b/>
                <w:lang w:val="uk-UA"/>
              </w:rPr>
            </w:pPr>
            <w:r w:rsidRPr="00487AC0">
              <w:rPr>
                <w:b/>
                <w:sz w:val="22"/>
                <w:szCs w:val="22"/>
                <w:lang w:val="uk-UA"/>
              </w:rPr>
              <w:t>100</w:t>
            </w:r>
          </w:p>
        </w:tc>
      </w:tr>
      <w:tr w:rsidR="005704EC" w:rsidRPr="00487AC0" w:rsidTr="004D7FA2">
        <w:trPr>
          <w:trHeight w:hRule="exact" w:val="907"/>
        </w:trPr>
        <w:tc>
          <w:tcPr>
            <w:tcW w:w="755" w:type="pct"/>
            <w:vMerge/>
            <w:vAlign w:val="center"/>
          </w:tcPr>
          <w:p w:rsidR="005704EC" w:rsidRPr="00487AC0" w:rsidRDefault="005704EC" w:rsidP="004D7FA2">
            <w:pPr>
              <w:jc w:val="center"/>
            </w:pPr>
          </w:p>
        </w:tc>
        <w:tc>
          <w:tcPr>
            <w:tcW w:w="832" w:type="pct"/>
            <w:vAlign w:val="center"/>
          </w:tcPr>
          <w:p w:rsidR="005704EC" w:rsidRPr="00077B95" w:rsidRDefault="005704EC" w:rsidP="004D7FA2">
            <w:pPr>
              <w:ind w:hanging="114"/>
              <w:jc w:val="center"/>
              <w:rPr>
                <w:sz w:val="20"/>
                <w:szCs w:val="20"/>
                <w:lang w:val="uk-UA"/>
              </w:rPr>
            </w:pPr>
            <w:r w:rsidRPr="00077B95">
              <w:rPr>
                <w:sz w:val="20"/>
                <w:szCs w:val="20"/>
                <w:lang w:val="uk-UA"/>
              </w:rPr>
              <w:t>4. Виконано спортивних розрядів</w:t>
            </w:r>
          </w:p>
        </w:tc>
        <w:tc>
          <w:tcPr>
            <w:tcW w:w="488" w:type="pct"/>
            <w:vAlign w:val="center"/>
          </w:tcPr>
          <w:p w:rsidR="005704EC" w:rsidRPr="00487AC0" w:rsidRDefault="005704EC" w:rsidP="004D7FA2">
            <w:pPr>
              <w:jc w:val="center"/>
              <w:rPr>
                <w:lang w:val="uk-UA"/>
              </w:rPr>
            </w:pPr>
            <w:r w:rsidRPr="00487AC0">
              <w:rPr>
                <w:sz w:val="22"/>
                <w:szCs w:val="22"/>
                <w:lang w:val="uk-UA"/>
              </w:rPr>
              <w:t>-</w:t>
            </w:r>
          </w:p>
        </w:tc>
        <w:tc>
          <w:tcPr>
            <w:tcW w:w="658" w:type="pct"/>
            <w:vAlign w:val="center"/>
          </w:tcPr>
          <w:p w:rsidR="005704EC" w:rsidRDefault="005704EC" w:rsidP="004D7FA2">
            <w:pPr>
              <w:ind w:left="-157" w:right="-27"/>
              <w:jc w:val="center"/>
              <w:rPr>
                <w:sz w:val="18"/>
                <w:szCs w:val="18"/>
                <w:lang w:val="uk-UA"/>
              </w:rPr>
            </w:pPr>
            <w:r w:rsidRPr="00077B95">
              <w:rPr>
                <w:sz w:val="18"/>
                <w:szCs w:val="18"/>
                <w:lang w:val="uk-UA"/>
              </w:rPr>
              <w:t xml:space="preserve">МС-2, КМС -3, </w:t>
            </w:r>
          </w:p>
          <w:p w:rsidR="005704EC" w:rsidRPr="00077B95" w:rsidRDefault="005704EC" w:rsidP="004D7FA2">
            <w:pPr>
              <w:ind w:left="-157" w:right="-27"/>
              <w:jc w:val="center"/>
              <w:rPr>
                <w:sz w:val="18"/>
                <w:szCs w:val="18"/>
                <w:lang w:val="uk-UA"/>
              </w:rPr>
            </w:pPr>
            <w:r w:rsidRPr="00077B95">
              <w:rPr>
                <w:sz w:val="18"/>
                <w:szCs w:val="18"/>
                <w:lang w:val="uk-UA"/>
              </w:rPr>
              <w:t>І - розряд – 3; ІІ – розряд –59; ІІІ – роз</w:t>
            </w:r>
            <w:r>
              <w:rPr>
                <w:sz w:val="18"/>
                <w:szCs w:val="18"/>
                <w:lang w:val="uk-UA"/>
              </w:rPr>
              <w:t>р</w:t>
            </w:r>
            <w:r w:rsidRPr="00077B95">
              <w:rPr>
                <w:sz w:val="18"/>
                <w:szCs w:val="18"/>
                <w:lang w:val="uk-UA"/>
              </w:rPr>
              <w:t>яд –67</w:t>
            </w:r>
          </w:p>
        </w:tc>
        <w:tc>
          <w:tcPr>
            <w:tcW w:w="418" w:type="pct"/>
            <w:vAlign w:val="center"/>
          </w:tcPr>
          <w:p w:rsidR="005704EC" w:rsidRPr="00077B95" w:rsidRDefault="005704EC" w:rsidP="004D7FA2">
            <w:pPr>
              <w:ind w:hanging="110"/>
              <w:jc w:val="center"/>
              <w:rPr>
                <w:sz w:val="18"/>
                <w:szCs w:val="18"/>
                <w:lang w:val="uk-UA"/>
              </w:rPr>
            </w:pPr>
            <w:r w:rsidRPr="00077B95">
              <w:rPr>
                <w:sz w:val="18"/>
                <w:szCs w:val="18"/>
                <w:lang w:val="uk-UA"/>
              </w:rPr>
              <w:t>-</w:t>
            </w:r>
          </w:p>
        </w:tc>
        <w:tc>
          <w:tcPr>
            <w:tcW w:w="426" w:type="pct"/>
            <w:vAlign w:val="center"/>
          </w:tcPr>
          <w:p w:rsidR="005704EC" w:rsidRPr="00077B95" w:rsidRDefault="005704EC" w:rsidP="004D7FA2">
            <w:pPr>
              <w:jc w:val="center"/>
              <w:rPr>
                <w:sz w:val="18"/>
                <w:szCs w:val="18"/>
                <w:lang w:val="uk-UA"/>
              </w:rPr>
            </w:pPr>
            <w:r w:rsidRPr="00077B95">
              <w:rPr>
                <w:sz w:val="18"/>
                <w:szCs w:val="18"/>
                <w:lang w:val="uk-UA"/>
              </w:rPr>
              <w:t>-</w:t>
            </w:r>
          </w:p>
        </w:tc>
        <w:tc>
          <w:tcPr>
            <w:tcW w:w="626" w:type="pct"/>
            <w:vAlign w:val="center"/>
          </w:tcPr>
          <w:p w:rsidR="005704EC" w:rsidRPr="00077B95" w:rsidRDefault="005704EC" w:rsidP="004D7FA2">
            <w:pPr>
              <w:jc w:val="center"/>
              <w:rPr>
                <w:sz w:val="18"/>
                <w:szCs w:val="18"/>
                <w:lang w:val="uk-UA"/>
              </w:rPr>
            </w:pPr>
            <w:r w:rsidRPr="00077B95">
              <w:rPr>
                <w:sz w:val="18"/>
                <w:szCs w:val="18"/>
                <w:lang w:val="uk-UA"/>
              </w:rPr>
              <w:t>І - розряд – 3; ІІ – розряд –21; ІІІ – роз</w:t>
            </w:r>
            <w:r>
              <w:rPr>
                <w:sz w:val="18"/>
                <w:szCs w:val="18"/>
                <w:lang w:val="uk-UA"/>
              </w:rPr>
              <w:t>р</w:t>
            </w:r>
            <w:r w:rsidRPr="00077B95">
              <w:rPr>
                <w:sz w:val="18"/>
                <w:szCs w:val="18"/>
                <w:lang w:val="uk-UA"/>
              </w:rPr>
              <w:t>яд –12</w:t>
            </w:r>
          </w:p>
        </w:tc>
        <w:tc>
          <w:tcPr>
            <w:tcW w:w="380" w:type="pct"/>
            <w:vAlign w:val="center"/>
          </w:tcPr>
          <w:p w:rsidR="005704EC" w:rsidRPr="00487AC0" w:rsidRDefault="005704EC" w:rsidP="004D7FA2">
            <w:pPr>
              <w:ind w:hanging="110"/>
              <w:jc w:val="center"/>
              <w:rPr>
                <w:lang w:val="uk-UA"/>
              </w:rPr>
            </w:pPr>
            <w:r w:rsidRPr="00487AC0">
              <w:rPr>
                <w:sz w:val="22"/>
                <w:szCs w:val="22"/>
                <w:lang w:val="uk-UA"/>
              </w:rPr>
              <w:t>-</w:t>
            </w:r>
          </w:p>
        </w:tc>
        <w:tc>
          <w:tcPr>
            <w:tcW w:w="418" w:type="pct"/>
            <w:vAlign w:val="center"/>
          </w:tcPr>
          <w:p w:rsidR="005704EC" w:rsidRPr="00487AC0" w:rsidRDefault="005704EC" w:rsidP="004D7FA2">
            <w:pPr>
              <w:ind w:hanging="91"/>
              <w:jc w:val="center"/>
              <w:rPr>
                <w:b/>
                <w:lang w:val="uk-UA"/>
              </w:rPr>
            </w:pPr>
            <w:r w:rsidRPr="00487AC0">
              <w:rPr>
                <w:b/>
                <w:sz w:val="22"/>
                <w:szCs w:val="22"/>
                <w:lang w:val="uk-UA"/>
              </w:rPr>
              <w:t>-</w:t>
            </w:r>
          </w:p>
        </w:tc>
      </w:tr>
      <w:tr w:rsidR="005704EC" w:rsidRPr="00487AC0" w:rsidTr="004D7FA2">
        <w:trPr>
          <w:trHeight w:val="348"/>
        </w:trPr>
        <w:tc>
          <w:tcPr>
            <w:tcW w:w="755" w:type="pct"/>
          </w:tcPr>
          <w:p w:rsidR="005704EC" w:rsidRPr="00C844FF" w:rsidRDefault="005704EC" w:rsidP="004D7FA2">
            <w:pPr>
              <w:jc w:val="both"/>
              <w:rPr>
                <w:b/>
                <w:lang w:val="uk-UA"/>
              </w:rPr>
            </w:pPr>
            <w:r w:rsidRPr="00C844FF">
              <w:rPr>
                <w:b/>
                <w:lang w:val="uk-UA"/>
              </w:rPr>
              <w:t xml:space="preserve">Всього </w:t>
            </w:r>
          </w:p>
        </w:tc>
        <w:tc>
          <w:tcPr>
            <w:tcW w:w="832" w:type="pct"/>
          </w:tcPr>
          <w:p w:rsidR="005704EC" w:rsidRPr="00C844FF" w:rsidRDefault="005704EC" w:rsidP="004D7FA2">
            <w:pPr>
              <w:rPr>
                <w:b/>
                <w:lang w:val="uk-UA"/>
              </w:rPr>
            </w:pPr>
          </w:p>
        </w:tc>
        <w:tc>
          <w:tcPr>
            <w:tcW w:w="488" w:type="pct"/>
            <w:vAlign w:val="center"/>
          </w:tcPr>
          <w:p w:rsidR="005704EC" w:rsidRPr="00487AC0" w:rsidRDefault="005704EC" w:rsidP="004D7FA2">
            <w:pPr>
              <w:jc w:val="center"/>
              <w:rPr>
                <w:b/>
                <w:lang w:val="uk-UA"/>
              </w:rPr>
            </w:pPr>
            <w:r w:rsidRPr="00487AC0">
              <w:rPr>
                <w:b/>
                <w:sz w:val="22"/>
                <w:szCs w:val="22"/>
                <w:lang w:val="uk-UA"/>
              </w:rPr>
              <w:t>8</w:t>
            </w:r>
            <w:r>
              <w:rPr>
                <w:b/>
                <w:sz w:val="22"/>
                <w:szCs w:val="22"/>
                <w:lang w:val="uk-UA"/>
              </w:rPr>
              <w:t>3</w:t>
            </w:r>
          </w:p>
        </w:tc>
        <w:tc>
          <w:tcPr>
            <w:tcW w:w="658" w:type="pct"/>
            <w:vAlign w:val="center"/>
          </w:tcPr>
          <w:p w:rsidR="005704EC" w:rsidRPr="00487AC0" w:rsidRDefault="005704EC" w:rsidP="004D7FA2">
            <w:pPr>
              <w:jc w:val="center"/>
              <w:rPr>
                <w:b/>
                <w:lang w:val="uk-UA"/>
              </w:rPr>
            </w:pPr>
            <w:r w:rsidRPr="00487AC0">
              <w:rPr>
                <w:b/>
                <w:sz w:val="22"/>
                <w:szCs w:val="22"/>
                <w:lang w:val="uk-UA"/>
              </w:rPr>
              <w:t>9</w:t>
            </w:r>
            <w:r>
              <w:rPr>
                <w:b/>
                <w:sz w:val="22"/>
                <w:szCs w:val="22"/>
                <w:lang w:val="uk-UA"/>
              </w:rPr>
              <w:t xml:space="preserve"> 511</w:t>
            </w:r>
          </w:p>
        </w:tc>
        <w:tc>
          <w:tcPr>
            <w:tcW w:w="418" w:type="pct"/>
            <w:vAlign w:val="center"/>
          </w:tcPr>
          <w:p w:rsidR="005704EC" w:rsidRPr="00487AC0" w:rsidRDefault="005704EC" w:rsidP="004D7FA2">
            <w:pPr>
              <w:ind w:hanging="110"/>
              <w:jc w:val="center"/>
              <w:rPr>
                <w:b/>
                <w:lang w:val="uk-UA"/>
              </w:rPr>
            </w:pPr>
            <w:r w:rsidRPr="00487AC0">
              <w:rPr>
                <w:b/>
                <w:sz w:val="22"/>
                <w:szCs w:val="22"/>
                <w:lang w:val="uk-UA"/>
              </w:rPr>
              <w:t>555,2</w:t>
            </w:r>
          </w:p>
        </w:tc>
        <w:tc>
          <w:tcPr>
            <w:tcW w:w="426" w:type="pct"/>
            <w:vAlign w:val="center"/>
          </w:tcPr>
          <w:p w:rsidR="005704EC" w:rsidRPr="00487AC0" w:rsidRDefault="005704EC" w:rsidP="004D7FA2">
            <w:pPr>
              <w:jc w:val="center"/>
              <w:rPr>
                <w:b/>
                <w:lang w:val="uk-UA"/>
              </w:rPr>
            </w:pPr>
            <w:r w:rsidRPr="00487AC0">
              <w:rPr>
                <w:b/>
                <w:sz w:val="22"/>
                <w:szCs w:val="22"/>
                <w:lang w:val="uk-UA"/>
              </w:rPr>
              <w:t>3</w:t>
            </w:r>
            <w:r>
              <w:rPr>
                <w:b/>
                <w:sz w:val="22"/>
                <w:szCs w:val="22"/>
                <w:lang w:val="uk-UA"/>
              </w:rPr>
              <w:t>3</w:t>
            </w:r>
          </w:p>
        </w:tc>
        <w:tc>
          <w:tcPr>
            <w:tcW w:w="626" w:type="pct"/>
            <w:vAlign w:val="center"/>
          </w:tcPr>
          <w:p w:rsidR="005704EC" w:rsidRPr="00487AC0" w:rsidRDefault="005704EC" w:rsidP="004D7FA2">
            <w:pPr>
              <w:jc w:val="center"/>
              <w:rPr>
                <w:b/>
                <w:lang w:val="uk-UA"/>
              </w:rPr>
            </w:pPr>
            <w:r w:rsidRPr="00487AC0">
              <w:rPr>
                <w:b/>
                <w:sz w:val="22"/>
                <w:szCs w:val="22"/>
                <w:lang w:val="uk-UA"/>
              </w:rPr>
              <w:t>6</w:t>
            </w:r>
            <w:r>
              <w:rPr>
                <w:b/>
                <w:sz w:val="22"/>
                <w:szCs w:val="22"/>
                <w:lang w:val="uk-UA"/>
              </w:rPr>
              <w:t xml:space="preserve"> </w:t>
            </w:r>
            <w:r w:rsidRPr="00487AC0">
              <w:rPr>
                <w:b/>
                <w:sz w:val="22"/>
                <w:szCs w:val="22"/>
                <w:lang w:val="uk-UA"/>
              </w:rPr>
              <w:t>5</w:t>
            </w:r>
            <w:r>
              <w:rPr>
                <w:b/>
                <w:sz w:val="22"/>
                <w:szCs w:val="22"/>
                <w:lang w:val="uk-UA"/>
              </w:rPr>
              <w:t>32</w:t>
            </w:r>
          </w:p>
        </w:tc>
        <w:tc>
          <w:tcPr>
            <w:tcW w:w="380" w:type="pct"/>
            <w:vAlign w:val="center"/>
          </w:tcPr>
          <w:p w:rsidR="005704EC" w:rsidRPr="00487AC0" w:rsidRDefault="005704EC" w:rsidP="004D7FA2">
            <w:pPr>
              <w:ind w:hanging="110"/>
              <w:jc w:val="center"/>
              <w:rPr>
                <w:b/>
                <w:lang w:val="uk-UA"/>
              </w:rPr>
            </w:pPr>
            <w:r w:rsidRPr="00487AC0">
              <w:rPr>
                <w:b/>
                <w:sz w:val="22"/>
                <w:szCs w:val="22"/>
                <w:lang w:val="uk-UA"/>
              </w:rPr>
              <w:t>633,7</w:t>
            </w:r>
          </w:p>
        </w:tc>
        <w:tc>
          <w:tcPr>
            <w:tcW w:w="418" w:type="pct"/>
            <w:vAlign w:val="center"/>
          </w:tcPr>
          <w:p w:rsidR="005704EC" w:rsidRPr="00487AC0" w:rsidRDefault="005704EC" w:rsidP="004D7FA2">
            <w:pPr>
              <w:ind w:hanging="91"/>
              <w:jc w:val="center"/>
              <w:rPr>
                <w:b/>
                <w:lang w:val="uk-UA"/>
              </w:rPr>
            </w:pPr>
            <w:r>
              <w:rPr>
                <w:b/>
                <w:sz w:val="22"/>
                <w:szCs w:val="22"/>
                <w:lang w:val="uk-UA"/>
              </w:rPr>
              <w:t>114</w:t>
            </w:r>
          </w:p>
        </w:tc>
      </w:tr>
    </w:tbl>
    <w:p w:rsidR="005704EC" w:rsidRPr="002247A9" w:rsidRDefault="005704EC" w:rsidP="005704EC">
      <w:pPr>
        <w:jc w:val="center"/>
        <w:rPr>
          <w:b/>
          <w:bCs/>
          <w:sz w:val="26"/>
          <w:szCs w:val="26"/>
        </w:rPr>
      </w:pPr>
    </w:p>
    <w:p w:rsidR="005704EC" w:rsidRDefault="005704EC" w:rsidP="005704EC">
      <w:pPr>
        <w:spacing w:before="100"/>
        <w:jc w:val="center"/>
        <w:rPr>
          <w:b/>
          <w:bCs/>
          <w:sz w:val="26"/>
          <w:szCs w:val="26"/>
          <w:lang w:val="uk-UA"/>
        </w:rPr>
      </w:pPr>
    </w:p>
    <w:p w:rsidR="005704EC" w:rsidRPr="00A71CF4" w:rsidRDefault="005704EC" w:rsidP="005704EC">
      <w:pPr>
        <w:spacing w:before="100"/>
        <w:jc w:val="center"/>
        <w:rPr>
          <w:b/>
          <w:bCs/>
          <w:sz w:val="26"/>
          <w:szCs w:val="26"/>
          <w:lang w:val="uk-UA"/>
        </w:rPr>
      </w:pPr>
      <w:r w:rsidRPr="00A71CF4">
        <w:rPr>
          <w:b/>
          <w:bCs/>
          <w:sz w:val="26"/>
          <w:szCs w:val="26"/>
          <w:lang w:val="uk-UA"/>
        </w:rPr>
        <w:lastRenderedPageBreak/>
        <w:t>6. Природокористування та безпека життєдіяльності</w:t>
      </w:r>
    </w:p>
    <w:p w:rsidR="005704EC" w:rsidRPr="00A71CF4" w:rsidRDefault="005704EC" w:rsidP="005704EC">
      <w:pPr>
        <w:jc w:val="center"/>
        <w:rPr>
          <w:b/>
          <w:bCs/>
          <w:sz w:val="26"/>
          <w:szCs w:val="26"/>
          <w:lang w:val="uk-UA"/>
        </w:rPr>
      </w:pPr>
      <w:r w:rsidRPr="00A71CF4">
        <w:rPr>
          <w:b/>
          <w:bCs/>
          <w:sz w:val="26"/>
          <w:szCs w:val="26"/>
          <w:lang w:val="uk-UA"/>
        </w:rPr>
        <w:t>6.1. Охорона навколишнього природного середовищата техногенна безпека</w:t>
      </w:r>
    </w:p>
    <w:p w:rsidR="005704EC" w:rsidRPr="00A71CF4" w:rsidRDefault="005704EC" w:rsidP="005704EC">
      <w:pPr>
        <w:shd w:val="clear" w:color="auto" w:fill="FFFFFF"/>
        <w:spacing w:before="100"/>
        <w:jc w:val="center"/>
        <w:rPr>
          <w:b/>
          <w:bCs/>
          <w:sz w:val="26"/>
          <w:szCs w:val="26"/>
          <w:lang w:val="uk-UA"/>
        </w:rPr>
      </w:pPr>
      <w:r w:rsidRPr="00A71CF4">
        <w:rPr>
          <w:b/>
          <w:bCs/>
          <w:sz w:val="26"/>
          <w:szCs w:val="26"/>
          <w:lang w:val="uk-UA"/>
        </w:rPr>
        <w:t>Основні цілі та пріоритети розвитку на</w:t>
      </w:r>
      <w:r>
        <w:rPr>
          <w:b/>
          <w:bCs/>
          <w:sz w:val="26"/>
          <w:szCs w:val="26"/>
          <w:lang w:val="uk-UA"/>
        </w:rPr>
        <w:t xml:space="preserve"> 2020</w:t>
      </w:r>
      <w:r w:rsidRPr="00A71CF4">
        <w:rPr>
          <w:b/>
          <w:bCs/>
          <w:sz w:val="26"/>
          <w:szCs w:val="26"/>
          <w:lang w:val="uk-UA"/>
        </w:rPr>
        <w:t xml:space="preserve"> рік:</w:t>
      </w:r>
    </w:p>
    <w:p w:rsidR="005704EC" w:rsidRPr="00A71CF4" w:rsidRDefault="005704EC" w:rsidP="005704EC">
      <w:pPr>
        <w:shd w:val="clear" w:color="auto" w:fill="FFFFFF"/>
        <w:ind w:firstLine="708"/>
        <w:jc w:val="both"/>
        <w:rPr>
          <w:sz w:val="26"/>
          <w:szCs w:val="26"/>
          <w:lang w:val="uk-UA"/>
        </w:rPr>
      </w:pPr>
      <w:r w:rsidRPr="00A71CF4">
        <w:rPr>
          <w:sz w:val="26"/>
          <w:szCs w:val="26"/>
          <w:lang w:val="uk-UA"/>
        </w:rPr>
        <w:t>6.1.1.С</w:t>
      </w:r>
      <w:r w:rsidRPr="00A71CF4">
        <w:rPr>
          <w:sz w:val="26"/>
          <w:szCs w:val="26"/>
        </w:rPr>
        <w:t>творення безпечних умов для життєдіяльності населення міста</w:t>
      </w:r>
      <w:r w:rsidRPr="00A71CF4">
        <w:rPr>
          <w:sz w:val="26"/>
          <w:szCs w:val="26"/>
          <w:lang w:val="uk-UA"/>
        </w:rPr>
        <w:t>.</w:t>
      </w:r>
    </w:p>
    <w:p w:rsidR="005704EC" w:rsidRPr="00A71CF4" w:rsidRDefault="005704EC" w:rsidP="005704EC">
      <w:pPr>
        <w:shd w:val="clear" w:color="auto" w:fill="FFFFFF"/>
        <w:ind w:firstLine="708"/>
        <w:jc w:val="both"/>
        <w:rPr>
          <w:sz w:val="26"/>
          <w:szCs w:val="26"/>
        </w:rPr>
      </w:pPr>
      <w:r w:rsidRPr="00A71CF4">
        <w:rPr>
          <w:sz w:val="26"/>
          <w:szCs w:val="26"/>
          <w:lang w:val="uk-UA"/>
        </w:rPr>
        <w:t>6.1.2.П</w:t>
      </w:r>
      <w:r w:rsidRPr="00A71CF4">
        <w:rPr>
          <w:sz w:val="26"/>
          <w:szCs w:val="26"/>
        </w:rPr>
        <w:t>ідвищення ефективності превентивних заходів щодо захисту населення і території від надзвичайних ситуацій техногенного та природного характеру.</w:t>
      </w:r>
    </w:p>
    <w:p w:rsidR="005704EC" w:rsidRPr="00A71CF4" w:rsidRDefault="005704EC" w:rsidP="005704EC">
      <w:pPr>
        <w:shd w:val="clear" w:color="auto" w:fill="FFFFFF"/>
        <w:ind w:firstLine="708"/>
        <w:jc w:val="both"/>
        <w:rPr>
          <w:sz w:val="26"/>
          <w:szCs w:val="26"/>
          <w:lang w:val="uk-UA"/>
        </w:rPr>
      </w:pPr>
      <w:r w:rsidRPr="00A71CF4">
        <w:rPr>
          <w:sz w:val="26"/>
          <w:szCs w:val="26"/>
          <w:lang w:val="uk-UA"/>
        </w:rPr>
        <w:t>6.1.3. Належне утримання та приведення в готовність до використання захисних споруд цивільного захисту, забезпечення оперативного реагування на виникнення надзвичайних ситуацій.</w:t>
      </w:r>
    </w:p>
    <w:p w:rsidR="005704EC" w:rsidRPr="00A71CF4" w:rsidRDefault="005704EC" w:rsidP="005704EC">
      <w:pPr>
        <w:shd w:val="clear" w:color="auto" w:fill="FFFFFF"/>
        <w:ind w:firstLine="708"/>
        <w:jc w:val="both"/>
        <w:rPr>
          <w:sz w:val="26"/>
          <w:szCs w:val="26"/>
          <w:lang w:val="uk-UA"/>
        </w:rPr>
      </w:pPr>
      <w:r w:rsidRPr="00A71CF4">
        <w:rPr>
          <w:sz w:val="26"/>
          <w:szCs w:val="26"/>
          <w:lang w:val="uk-UA"/>
        </w:rPr>
        <w:t>6.1.4. Удосконалення системи оповіщення населення про загрози виникнення надзвичайних ситуацій.</w:t>
      </w:r>
    </w:p>
    <w:p w:rsidR="005704EC" w:rsidRPr="00A71CF4" w:rsidRDefault="005704EC" w:rsidP="005704EC">
      <w:pPr>
        <w:shd w:val="clear" w:color="auto" w:fill="FFFFFF"/>
        <w:ind w:firstLine="708"/>
        <w:jc w:val="both"/>
        <w:rPr>
          <w:sz w:val="26"/>
          <w:szCs w:val="26"/>
          <w:lang w:val="uk-UA"/>
        </w:rPr>
      </w:pPr>
      <w:r w:rsidRPr="00A71CF4">
        <w:rPr>
          <w:sz w:val="26"/>
          <w:szCs w:val="26"/>
          <w:lang w:val="uk-UA"/>
        </w:rPr>
        <w:t>6.1.5. Вдосконалення контролю за благоустроєм та санітарним станом міста, та збереженням зелених насаджень.</w:t>
      </w:r>
    </w:p>
    <w:p w:rsidR="005704EC" w:rsidRPr="00A71CF4" w:rsidRDefault="005704EC" w:rsidP="005704EC">
      <w:pPr>
        <w:shd w:val="clear" w:color="auto" w:fill="FFFFFF"/>
        <w:ind w:firstLine="708"/>
        <w:jc w:val="both"/>
        <w:rPr>
          <w:sz w:val="26"/>
          <w:szCs w:val="26"/>
          <w:lang w:val="uk-UA"/>
        </w:rPr>
      </w:pPr>
      <w:r w:rsidRPr="00A71CF4">
        <w:rPr>
          <w:sz w:val="26"/>
          <w:szCs w:val="26"/>
          <w:lang w:val="uk-UA"/>
        </w:rPr>
        <w:t>6.1.6.Підвищення рівня екологічної свідомості та поінформованості мешканців міста</w:t>
      </w:r>
      <w:r>
        <w:rPr>
          <w:sz w:val="26"/>
          <w:szCs w:val="26"/>
          <w:lang w:val="uk-UA"/>
        </w:rPr>
        <w:t>,</w:t>
      </w:r>
      <w:r w:rsidRPr="00A71CF4">
        <w:rPr>
          <w:sz w:val="26"/>
          <w:szCs w:val="26"/>
          <w:lang w:val="uk-UA"/>
        </w:rPr>
        <w:t xml:space="preserve"> проведення конкурсів серед учнів та удосконалення пропагандистської роботи.</w:t>
      </w:r>
    </w:p>
    <w:p w:rsidR="005704EC" w:rsidRPr="006D485E" w:rsidRDefault="005704EC" w:rsidP="005704EC">
      <w:pPr>
        <w:pStyle w:val="ListParagraph1"/>
        <w:spacing w:before="180" w:after="100" w:line="240" w:lineRule="auto"/>
        <w:ind w:left="0"/>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Pr="006D485E">
        <w:rPr>
          <w:rFonts w:ascii="Times New Roman" w:hAnsi="Times New Roman" w:cs="Times New Roman"/>
          <w:b/>
          <w:bCs/>
          <w:sz w:val="26"/>
          <w:szCs w:val="26"/>
          <w:lang w:val="uk-UA"/>
        </w:rPr>
        <w:t>Виконання</w:t>
      </w:r>
    </w:p>
    <w:p w:rsidR="005704EC" w:rsidRPr="00BE755E" w:rsidRDefault="005704EC" w:rsidP="005704EC">
      <w:pPr>
        <w:ind w:firstLine="567"/>
        <w:jc w:val="both"/>
        <w:rPr>
          <w:sz w:val="26"/>
          <w:szCs w:val="26"/>
        </w:rPr>
      </w:pPr>
      <w:r w:rsidRPr="0011223B">
        <w:rPr>
          <w:b/>
          <w:bCs/>
          <w:lang w:val="uk-UA"/>
        </w:rPr>
        <w:t>6.1.1.</w:t>
      </w:r>
      <w:r>
        <w:rPr>
          <w:b/>
          <w:bCs/>
          <w:lang w:val="uk-UA"/>
        </w:rPr>
        <w:t xml:space="preserve"> </w:t>
      </w:r>
      <w:r w:rsidRPr="007E2A39">
        <w:rPr>
          <w:sz w:val="26"/>
          <w:szCs w:val="26"/>
          <w:lang w:val="uk-UA"/>
        </w:rPr>
        <w:t xml:space="preserve">З метою посилення заходів безпеки нашого міста в умовах збільшення проявів тероризму та сепаратизму, спроб нагнітання ситуації, погіршення криміногенного стану у місті Вараш, посилення безпеки мешканців міста, захисту важливих об’єктів  та комунального майна, підтримку нормальної життєдіяльності міста, посилення безпеки дорожнього руху, забезпечення належного контролю за проведенням у місті масових заходів, мітингів, демонстрацій, підвищення рівня розкриття правопорушень  виникає потреба у застосуванні заходів швидкого реагування. </w:t>
      </w:r>
      <w:r w:rsidRPr="00BE755E">
        <w:rPr>
          <w:sz w:val="26"/>
          <w:szCs w:val="26"/>
        </w:rPr>
        <w:t>Реалізація  таких заходів можлива за допомогою застосування новітніх технологій та залученням громадян до охорони громадського порядку.</w:t>
      </w:r>
    </w:p>
    <w:p w:rsidR="005704EC" w:rsidRDefault="005704EC" w:rsidP="005704EC">
      <w:pPr>
        <w:ind w:firstLine="567"/>
        <w:jc w:val="both"/>
        <w:rPr>
          <w:spacing w:val="-5"/>
          <w:sz w:val="26"/>
          <w:szCs w:val="26"/>
          <w:lang w:val="uk-UA"/>
        </w:rPr>
      </w:pPr>
      <w:r w:rsidRPr="00BE755E">
        <w:rPr>
          <w:sz w:val="26"/>
          <w:szCs w:val="26"/>
        </w:rPr>
        <w:t>Для реалізації вищезазначених заходів</w:t>
      </w:r>
      <w:r>
        <w:rPr>
          <w:sz w:val="26"/>
          <w:szCs w:val="26"/>
        </w:rPr>
        <w:t xml:space="preserve"> було </w:t>
      </w:r>
      <w:r w:rsidRPr="00BE755E">
        <w:rPr>
          <w:sz w:val="26"/>
          <w:szCs w:val="26"/>
        </w:rPr>
        <w:t xml:space="preserve">розроблено Програму «Безпечне місто» на 2019-2023 роки (далі - Програма), яка  спрямована на впровадження в місті Вараш системи відео спостереження (далі - Система відеоспостереження). Сфера застосування Системи відеоспостереження повинна відповідати завданням, функціям і повноваженням органів місцевого самоврядування, територіальних органів </w:t>
      </w:r>
      <w:r w:rsidRPr="00BE755E">
        <w:rPr>
          <w:spacing w:val="-4"/>
          <w:sz w:val="26"/>
          <w:szCs w:val="26"/>
        </w:rPr>
        <w:t xml:space="preserve">виконавчої </w:t>
      </w:r>
      <w:r w:rsidRPr="00BE755E">
        <w:rPr>
          <w:sz w:val="26"/>
          <w:szCs w:val="26"/>
        </w:rPr>
        <w:t xml:space="preserve">влади, територіальних підрозділів Національної поліції України, територіальних органів Служби безпеки </w:t>
      </w:r>
      <w:r w:rsidRPr="00BE755E">
        <w:rPr>
          <w:spacing w:val="-5"/>
          <w:sz w:val="26"/>
          <w:szCs w:val="26"/>
        </w:rPr>
        <w:t xml:space="preserve">України </w:t>
      </w:r>
      <w:r w:rsidRPr="00BE755E">
        <w:rPr>
          <w:sz w:val="26"/>
          <w:szCs w:val="26"/>
        </w:rPr>
        <w:t xml:space="preserve">і адміністрацій об’єктів з масовим перебуванням </w:t>
      </w:r>
      <w:r w:rsidRPr="00BE755E">
        <w:rPr>
          <w:spacing w:val="-4"/>
          <w:sz w:val="26"/>
          <w:szCs w:val="26"/>
        </w:rPr>
        <w:t xml:space="preserve">людей, </w:t>
      </w:r>
      <w:r w:rsidRPr="00BE755E">
        <w:rPr>
          <w:sz w:val="26"/>
          <w:szCs w:val="26"/>
        </w:rPr>
        <w:t>оперативних штабів</w:t>
      </w:r>
      <w:r>
        <w:rPr>
          <w:sz w:val="26"/>
          <w:szCs w:val="26"/>
          <w:lang w:val="uk-UA"/>
        </w:rPr>
        <w:t>,</w:t>
      </w:r>
      <w:r w:rsidRPr="00BE755E">
        <w:rPr>
          <w:sz w:val="26"/>
          <w:szCs w:val="26"/>
        </w:rPr>
        <w:t xml:space="preserve"> тощо</w:t>
      </w:r>
      <w:r>
        <w:rPr>
          <w:sz w:val="26"/>
          <w:szCs w:val="26"/>
          <w:lang w:val="uk-UA"/>
        </w:rPr>
        <w:t>,</w:t>
      </w:r>
      <w:r w:rsidRPr="00BE755E">
        <w:rPr>
          <w:sz w:val="26"/>
          <w:szCs w:val="26"/>
        </w:rPr>
        <w:t xml:space="preserve">  </w:t>
      </w:r>
      <w:r w:rsidRPr="00BE755E">
        <w:rPr>
          <w:spacing w:val="-3"/>
          <w:sz w:val="26"/>
          <w:szCs w:val="26"/>
        </w:rPr>
        <w:t xml:space="preserve">щодо </w:t>
      </w:r>
      <w:r w:rsidRPr="00BE755E">
        <w:rPr>
          <w:sz w:val="26"/>
          <w:szCs w:val="26"/>
        </w:rPr>
        <w:t xml:space="preserve">попередження й ліквідації кризових ситуацій криміногенного, терористичного, </w:t>
      </w:r>
      <w:r w:rsidRPr="00BE755E">
        <w:rPr>
          <w:spacing w:val="-3"/>
          <w:sz w:val="26"/>
          <w:szCs w:val="26"/>
        </w:rPr>
        <w:t xml:space="preserve">природного </w:t>
      </w:r>
      <w:r w:rsidRPr="00BE755E">
        <w:rPr>
          <w:sz w:val="26"/>
          <w:szCs w:val="26"/>
        </w:rPr>
        <w:t xml:space="preserve">й техногенного </w:t>
      </w:r>
      <w:r w:rsidRPr="00BE755E">
        <w:rPr>
          <w:spacing w:val="-5"/>
          <w:sz w:val="26"/>
          <w:szCs w:val="26"/>
        </w:rPr>
        <w:t xml:space="preserve">характеру, </w:t>
      </w:r>
      <w:r w:rsidRPr="00BE755E">
        <w:rPr>
          <w:sz w:val="26"/>
          <w:szCs w:val="26"/>
        </w:rPr>
        <w:t xml:space="preserve">антитерористичного  </w:t>
      </w:r>
      <w:r w:rsidRPr="00BE755E">
        <w:rPr>
          <w:spacing w:val="-5"/>
          <w:sz w:val="26"/>
          <w:szCs w:val="26"/>
        </w:rPr>
        <w:t>захисту, протидіїї  злочинності</w:t>
      </w:r>
      <w:r>
        <w:rPr>
          <w:spacing w:val="-5"/>
          <w:sz w:val="26"/>
          <w:szCs w:val="26"/>
          <w:lang w:val="uk-UA"/>
        </w:rPr>
        <w:t>.</w:t>
      </w:r>
    </w:p>
    <w:p w:rsidR="005704EC" w:rsidRDefault="005704EC" w:rsidP="005704EC">
      <w:pPr>
        <w:pStyle w:val="31"/>
        <w:shd w:val="clear" w:color="auto" w:fill="auto"/>
        <w:spacing w:before="20" w:line="240" w:lineRule="auto"/>
        <w:ind w:left="23" w:right="23" w:firstLine="567"/>
        <w:rPr>
          <w:sz w:val="26"/>
          <w:szCs w:val="26"/>
        </w:rPr>
      </w:pPr>
      <w:r w:rsidRPr="007E2A39">
        <w:rPr>
          <w:b/>
          <w:sz w:val="26"/>
          <w:szCs w:val="26"/>
        </w:rPr>
        <w:t>6.1.2.</w:t>
      </w:r>
      <w:r w:rsidRPr="00BE755E">
        <w:rPr>
          <w:sz w:val="26"/>
          <w:szCs w:val="26"/>
        </w:rPr>
        <w:t xml:space="preserve"> </w:t>
      </w:r>
      <w:r>
        <w:rPr>
          <w:sz w:val="26"/>
          <w:szCs w:val="26"/>
        </w:rPr>
        <w:t xml:space="preserve"> </w:t>
      </w:r>
      <w:r w:rsidRPr="00BE755E">
        <w:rPr>
          <w:sz w:val="26"/>
          <w:szCs w:val="26"/>
        </w:rPr>
        <w:t>На території  Вараської міської територіальної громади  функціонує 10</w:t>
      </w:r>
      <w:r w:rsidRPr="00BE755E">
        <w:rPr>
          <w:color w:val="FF0000"/>
          <w:sz w:val="26"/>
          <w:szCs w:val="26"/>
        </w:rPr>
        <w:t xml:space="preserve"> </w:t>
      </w:r>
      <w:r w:rsidRPr="00BE755E">
        <w:rPr>
          <w:sz w:val="26"/>
          <w:szCs w:val="26"/>
        </w:rPr>
        <w:t>потенційно небезпечних об’єктів</w:t>
      </w:r>
      <w:r>
        <w:rPr>
          <w:sz w:val="26"/>
          <w:szCs w:val="26"/>
        </w:rPr>
        <w:t xml:space="preserve">, відповідно, є загроза виникнення надзвичайної ситуації </w:t>
      </w:r>
      <w:r w:rsidRPr="00BE755E">
        <w:rPr>
          <w:sz w:val="26"/>
          <w:szCs w:val="26"/>
        </w:rPr>
        <w:t>техногенного характеру</w:t>
      </w:r>
      <w:r>
        <w:rPr>
          <w:sz w:val="26"/>
          <w:szCs w:val="26"/>
        </w:rPr>
        <w:t xml:space="preserve">, що створює небезпеку </w:t>
      </w:r>
      <w:r w:rsidRPr="00BE755E">
        <w:rPr>
          <w:sz w:val="26"/>
          <w:szCs w:val="26"/>
        </w:rPr>
        <w:t>життю і здоров’ю людей та довкіллю</w:t>
      </w:r>
      <w:r>
        <w:rPr>
          <w:sz w:val="26"/>
          <w:szCs w:val="26"/>
        </w:rPr>
        <w:t xml:space="preserve">. </w:t>
      </w:r>
      <w:r w:rsidRPr="00BE755E">
        <w:rPr>
          <w:sz w:val="26"/>
          <w:szCs w:val="26"/>
        </w:rPr>
        <w:t xml:space="preserve">Актуальними </w:t>
      </w:r>
      <w:r>
        <w:rPr>
          <w:sz w:val="26"/>
          <w:szCs w:val="26"/>
        </w:rPr>
        <w:t xml:space="preserve">також </w:t>
      </w:r>
      <w:r w:rsidRPr="00BE755E">
        <w:rPr>
          <w:sz w:val="26"/>
          <w:szCs w:val="26"/>
        </w:rPr>
        <w:t>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w:t>
      </w:r>
    </w:p>
    <w:p w:rsidR="005704EC" w:rsidRPr="0017530E" w:rsidRDefault="005704EC" w:rsidP="005704EC">
      <w:pPr>
        <w:ind w:firstLine="567"/>
        <w:jc w:val="both"/>
        <w:rPr>
          <w:sz w:val="26"/>
          <w:szCs w:val="26"/>
          <w:lang w:val="uk-UA"/>
        </w:rPr>
      </w:pPr>
      <w:r w:rsidRPr="00BE755E">
        <w:rPr>
          <w:sz w:val="26"/>
          <w:szCs w:val="26"/>
          <w:lang w:val="uk-UA"/>
        </w:rPr>
        <w:t xml:space="preserve">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і виникнення надзвичайних ситуацій, забезпечення оповіщення і постійного інформування керівного складу та населення громади щодо обстановки в зоні можливого ураження, створення та </w:t>
      </w:r>
      <w:r w:rsidRPr="00BE755E">
        <w:rPr>
          <w:sz w:val="26"/>
          <w:szCs w:val="26"/>
          <w:lang w:val="uk-UA"/>
        </w:rPr>
        <w:lastRenderedPageBreak/>
        <w:t>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w:t>
      </w:r>
      <w:r>
        <w:rPr>
          <w:sz w:val="26"/>
          <w:szCs w:val="26"/>
          <w:lang w:val="uk-UA"/>
        </w:rPr>
        <w:t>,</w:t>
      </w:r>
      <w:r w:rsidRPr="00BE755E">
        <w:rPr>
          <w:sz w:val="26"/>
          <w:szCs w:val="26"/>
          <w:lang w:val="uk-UA"/>
        </w:rPr>
        <w:t xml:space="preserve">  </w:t>
      </w:r>
      <w:r>
        <w:rPr>
          <w:sz w:val="26"/>
          <w:szCs w:val="26"/>
          <w:lang w:val="uk-UA"/>
        </w:rPr>
        <w:t xml:space="preserve">здійснювалися заходи в межах </w:t>
      </w:r>
      <w:r w:rsidRPr="00A111A4">
        <w:rPr>
          <w:sz w:val="26"/>
          <w:szCs w:val="26"/>
          <w:shd w:val="clear" w:color="auto" w:fill="F4F4F4"/>
          <w:lang w:val="uk-UA"/>
        </w:rPr>
        <w:t>Комплексн</w:t>
      </w:r>
      <w:r>
        <w:rPr>
          <w:sz w:val="26"/>
          <w:szCs w:val="26"/>
          <w:shd w:val="clear" w:color="auto" w:fill="F4F4F4"/>
          <w:lang w:val="uk-UA"/>
        </w:rPr>
        <w:t>ої</w:t>
      </w:r>
      <w:r w:rsidRPr="00A111A4">
        <w:rPr>
          <w:sz w:val="26"/>
          <w:szCs w:val="26"/>
          <w:shd w:val="clear" w:color="auto" w:fill="F4F4F4"/>
          <w:lang w:val="uk-UA"/>
        </w:rPr>
        <w:t xml:space="preserve"> програм</w:t>
      </w:r>
      <w:r>
        <w:rPr>
          <w:sz w:val="26"/>
          <w:szCs w:val="26"/>
          <w:shd w:val="clear" w:color="auto" w:fill="F4F4F4"/>
          <w:lang w:val="uk-UA"/>
        </w:rPr>
        <w:t>и</w:t>
      </w:r>
      <w:r w:rsidRPr="00A111A4">
        <w:rPr>
          <w:sz w:val="26"/>
          <w:szCs w:val="26"/>
          <w:shd w:val="clear" w:color="auto" w:fill="F4F4F4"/>
          <w:lang w:val="uk-UA"/>
        </w:rPr>
        <w:t xml:space="preserve"> розвитку цивільного захисту м.Вараш на 2016-2020 роки</w:t>
      </w:r>
      <w:r>
        <w:rPr>
          <w:sz w:val="26"/>
          <w:szCs w:val="26"/>
          <w:shd w:val="clear" w:color="auto" w:fill="F4F4F4"/>
          <w:lang w:val="uk-UA"/>
        </w:rPr>
        <w:t xml:space="preserve">. На даний час </w:t>
      </w:r>
      <w:r w:rsidRPr="00BE755E">
        <w:rPr>
          <w:sz w:val="26"/>
          <w:szCs w:val="26"/>
          <w:lang w:val="uk-UA"/>
        </w:rPr>
        <w:t xml:space="preserve">розроблена та затверджена міською радою  Комплексна програма розвитку цивільного </w:t>
      </w:r>
      <w:r w:rsidRPr="0017530E">
        <w:rPr>
          <w:sz w:val="26"/>
          <w:szCs w:val="26"/>
          <w:lang w:val="uk-UA"/>
        </w:rPr>
        <w:t>захисту Вараської міської територіальної громади на 2021-2025 роки.</w:t>
      </w:r>
    </w:p>
    <w:p w:rsidR="005704EC" w:rsidRPr="0017530E" w:rsidRDefault="005704EC" w:rsidP="005704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lang w:val="uk-UA"/>
        </w:rPr>
      </w:pPr>
      <w:r w:rsidRPr="0017530E">
        <w:rPr>
          <w:sz w:val="26"/>
          <w:szCs w:val="26"/>
        </w:rPr>
        <w:t>Виконання основних завдань неможливе без сучасної системи централізованого оповіщення та зв'язку.</w:t>
      </w:r>
      <w:bookmarkStart w:id="3" w:name="13"/>
      <w:bookmarkStart w:id="4" w:name="14"/>
      <w:bookmarkEnd w:id="3"/>
      <w:bookmarkEnd w:id="4"/>
      <w:r w:rsidRPr="0017530E">
        <w:rPr>
          <w:sz w:val="26"/>
          <w:szCs w:val="26"/>
        </w:rPr>
        <w:t xml:space="preserve"> Централізоване оповіщення населення, керівного складу органів управління цивільного захисту Вараської міської  територіальної громади  здійснюється з автоматизованого місця відповідального чергового. </w:t>
      </w:r>
      <w:r w:rsidRPr="0017530E">
        <w:rPr>
          <w:sz w:val="26"/>
          <w:szCs w:val="26"/>
          <w:lang w:val="uk-UA"/>
        </w:rPr>
        <w:t>П</w:t>
      </w:r>
      <w:r w:rsidRPr="0017530E">
        <w:rPr>
          <w:sz w:val="26"/>
          <w:szCs w:val="26"/>
        </w:rPr>
        <w:t xml:space="preserve">ередбачається можливість оперативно отримувати інформацію про стан безпеки потенційно небезпечних об’єктів в громаді, у тому числі  </w:t>
      </w:r>
      <w:r w:rsidRPr="0017530E">
        <w:rPr>
          <w:sz w:val="26"/>
          <w:szCs w:val="26"/>
          <w:lang w:val="uk-UA"/>
        </w:rPr>
        <w:t xml:space="preserve">від  </w:t>
      </w:r>
      <w:r w:rsidRPr="0017530E">
        <w:rPr>
          <w:sz w:val="26"/>
          <w:szCs w:val="26"/>
        </w:rPr>
        <w:t>ВП  «Рівненська АЕС»</w:t>
      </w:r>
      <w:bookmarkStart w:id="5" w:name="22"/>
      <w:bookmarkEnd w:id="5"/>
      <w:r w:rsidRPr="0017530E">
        <w:rPr>
          <w:sz w:val="26"/>
          <w:szCs w:val="26"/>
          <w:lang w:val="uk-UA"/>
        </w:rPr>
        <w:t xml:space="preserve"> ДП «НАЕК «Енергоатом».</w:t>
      </w:r>
    </w:p>
    <w:p w:rsidR="005704EC" w:rsidRPr="0017530E" w:rsidRDefault="005704EC" w:rsidP="005704EC">
      <w:pPr>
        <w:pStyle w:val="aff0"/>
        <w:ind w:firstLine="567"/>
        <w:jc w:val="both"/>
        <w:rPr>
          <w:rFonts w:ascii="Times New Roman" w:hAnsi="Times New Roman" w:cs="Times New Roman"/>
          <w:sz w:val="26"/>
          <w:szCs w:val="26"/>
          <w:lang w:val="uk-UA"/>
        </w:rPr>
      </w:pPr>
      <w:r w:rsidRPr="0017530E">
        <w:rPr>
          <w:rFonts w:ascii="Times New Roman" w:hAnsi="Times New Roman" w:cs="Times New Roman"/>
          <w:b/>
          <w:sz w:val="26"/>
          <w:szCs w:val="26"/>
          <w:lang w:val="uk-UA"/>
        </w:rPr>
        <w:t>6.1.3.</w:t>
      </w:r>
      <w:r w:rsidRPr="0017530E">
        <w:rPr>
          <w:rFonts w:ascii="Times New Roman" w:hAnsi="Times New Roman" w:cs="Times New Roman"/>
          <w:sz w:val="26"/>
          <w:szCs w:val="26"/>
          <w:lang w:val="uk-UA"/>
        </w:rPr>
        <w:t xml:space="preserve"> До фонду захисних споруд цивільного захисту Вараської міської територіальної  громади входить  12  захисних споруд ЦЗ з них в комунальній власності - 3;   державній власності - 8 ; приватній власності -  1; протирадіаційних укриттів - 2, сховищ-10. </w:t>
      </w:r>
    </w:p>
    <w:p w:rsidR="005704EC" w:rsidRPr="0017530E" w:rsidRDefault="005704EC" w:rsidP="005704EC">
      <w:pPr>
        <w:pStyle w:val="aff0"/>
        <w:ind w:firstLine="567"/>
        <w:jc w:val="both"/>
        <w:rPr>
          <w:rFonts w:ascii="Times New Roman" w:hAnsi="Times New Roman" w:cs="Times New Roman"/>
          <w:sz w:val="26"/>
          <w:szCs w:val="26"/>
        </w:rPr>
      </w:pPr>
      <w:r w:rsidRPr="0017530E">
        <w:rPr>
          <w:rFonts w:ascii="Times New Roman" w:hAnsi="Times New Roman" w:cs="Times New Roman"/>
          <w:sz w:val="26"/>
          <w:szCs w:val="26"/>
        </w:rPr>
        <w:t xml:space="preserve">Рішенням Вараської міської ради №1620 від 29.11.2019 року прийнято з державної в комунальну власність захисну споруду, а саме  сховище №64085 за адресою м. Вараш, промислово-комунальна зона 1.  </w:t>
      </w:r>
    </w:p>
    <w:p w:rsidR="005704EC" w:rsidRPr="0017530E" w:rsidRDefault="005704EC" w:rsidP="005704EC">
      <w:pPr>
        <w:ind w:firstLine="567"/>
        <w:jc w:val="both"/>
        <w:rPr>
          <w:sz w:val="26"/>
          <w:szCs w:val="26"/>
        </w:rPr>
      </w:pPr>
      <w:r w:rsidRPr="0017530E">
        <w:rPr>
          <w:sz w:val="26"/>
          <w:szCs w:val="26"/>
        </w:rPr>
        <w:t>З метою належного утримання та експлуатації захисних споруд, встановлення рівня їх готовності до використання за призначенням, недопущення  хаотичної реконструкції та переобладнання, уточнення їх обліку підготовлено розпорядження міського голови від 30 грудня 2020 року №320-р «Про утворення місцевої комісії з організації заходів, пов'язаних з проведенням планової технічної інвентаризації захисних споруд цивільного захисту».</w:t>
      </w:r>
    </w:p>
    <w:p w:rsidR="005704EC" w:rsidRPr="0017530E" w:rsidRDefault="005704EC" w:rsidP="005704EC">
      <w:pPr>
        <w:pStyle w:val="aff0"/>
        <w:ind w:firstLine="567"/>
        <w:jc w:val="both"/>
        <w:rPr>
          <w:rFonts w:ascii="Times New Roman" w:hAnsi="Times New Roman" w:cs="Times New Roman"/>
          <w:sz w:val="26"/>
          <w:szCs w:val="26"/>
        </w:rPr>
      </w:pPr>
      <w:r w:rsidRPr="0017530E">
        <w:rPr>
          <w:rFonts w:ascii="Times New Roman" w:hAnsi="Times New Roman" w:cs="Times New Roman"/>
          <w:sz w:val="26"/>
          <w:szCs w:val="26"/>
        </w:rPr>
        <w:t xml:space="preserve">На даний час установами та організаціями міста проведено технічну інвентаризацію захисних споруд практично на 90%. </w:t>
      </w:r>
    </w:p>
    <w:p w:rsidR="005704EC" w:rsidRPr="0017530E" w:rsidRDefault="005704EC" w:rsidP="005704EC">
      <w:pPr>
        <w:pStyle w:val="aff0"/>
        <w:ind w:firstLine="567"/>
        <w:jc w:val="both"/>
        <w:rPr>
          <w:rFonts w:ascii="Times New Roman" w:hAnsi="Times New Roman" w:cs="Times New Roman"/>
          <w:sz w:val="26"/>
          <w:szCs w:val="26"/>
        </w:rPr>
      </w:pPr>
      <w:r w:rsidRPr="0017530E">
        <w:rPr>
          <w:rFonts w:ascii="Times New Roman" w:hAnsi="Times New Roman" w:cs="Times New Roman"/>
          <w:b/>
          <w:sz w:val="26"/>
          <w:szCs w:val="26"/>
        </w:rPr>
        <w:t>6.1.4.</w:t>
      </w:r>
      <w:r w:rsidRPr="0017530E">
        <w:rPr>
          <w:rFonts w:ascii="Times New Roman" w:hAnsi="Times New Roman" w:cs="Times New Roman"/>
          <w:sz w:val="26"/>
          <w:szCs w:val="26"/>
        </w:rPr>
        <w:t xml:space="preserve"> У Вараській міській територіальній  громаді діє система оповіщення,  реконструкцію якої проведено в 2019 році. З бюджету громади Вараш виділено кошти в сумі 372 499 тисячі гривень на реконструкцію міської системи централізованого оповіщення, а саме на закупівлю та встановлення автоматизованого робочого місця для відповідального чергового виконавчого комітету та 8 комплектів сигнально-гучномовних пристроїв для оповіщення населення на відкритих територіях, які встановлені за адресами: мікрорайон Будівельників,55, вулиця Енергетиків,23, мікрорайон Вараш 33,38, мікрорайон Перемоги 8, 37б, вул. Меслибницька 9 та Будинок культури с.Заболоття.</w:t>
      </w:r>
    </w:p>
    <w:p w:rsidR="005704EC" w:rsidRPr="0017530E" w:rsidRDefault="005704EC" w:rsidP="005704EC">
      <w:pPr>
        <w:pStyle w:val="a7"/>
        <w:spacing w:after="0" w:line="240" w:lineRule="auto"/>
        <w:ind w:left="0" w:firstLine="567"/>
        <w:jc w:val="both"/>
        <w:rPr>
          <w:rFonts w:ascii="Times New Roman" w:hAnsi="Times New Roman" w:cs="Times New Roman"/>
          <w:b/>
          <w:sz w:val="26"/>
          <w:szCs w:val="26"/>
        </w:rPr>
      </w:pPr>
      <w:r w:rsidRPr="0017530E">
        <w:rPr>
          <w:rFonts w:ascii="Times New Roman" w:hAnsi="Times New Roman" w:cs="Times New Roman"/>
          <w:sz w:val="26"/>
          <w:szCs w:val="26"/>
        </w:rPr>
        <w:t>Розвиток  системи централізованого оповіщення та зв’язку дозволяє в автоматичному режимі здійснювати оповіщення:</w:t>
      </w:r>
    </w:p>
    <w:p w:rsidR="005704EC" w:rsidRPr="0017530E" w:rsidRDefault="005704EC" w:rsidP="005704EC">
      <w:pPr>
        <w:pStyle w:val="a7"/>
        <w:numPr>
          <w:ilvl w:val="0"/>
          <w:numId w:val="26"/>
        </w:numPr>
        <w:tabs>
          <w:tab w:val="clear" w:pos="735"/>
          <w:tab w:val="num" w:pos="0"/>
          <w:tab w:val="left" w:pos="426"/>
        </w:tabs>
        <w:spacing w:before="40" w:after="0" w:line="240" w:lineRule="auto"/>
        <w:ind w:left="142" w:hanging="142"/>
        <w:jc w:val="both"/>
        <w:rPr>
          <w:rFonts w:ascii="Times New Roman" w:hAnsi="Times New Roman" w:cs="Times New Roman"/>
          <w:b/>
          <w:sz w:val="26"/>
          <w:szCs w:val="26"/>
        </w:rPr>
      </w:pPr>
      <w:r w:rsidRPr="0017530E">
        <w:rPr>
          <w:rFonts w:ascii="Times New Roman" w:hAnsi="Times New Roman" w:cs="Times New Roman"/>
          <w:sz w:val="26"/>
          <w:szCs w:val="26"/>
        </w:rPr>
        <w:t>населення, шляхом керування з автоматизованого робочого місця   відповідального чергового  виконавчого комітету Вараської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p>
    <w:p w:rsidR="005704EC" w:rsidRPr="0017530E" w:rsidRDefault="005704EC" w:rsidP="005704EC">
      <w:pPr>
        <w:pStyle w:val="a7"/>
        <w:numPr>
          <w:ilvl w:val="0"/>
          <w:numId w:val="26"/>
        </w:numPr>
        <w:tabs>
          <w:tab w:val="clear" w:pos="735"/>
          <w:tab w:val="num" w:pos="0"/>
        </w:tabs>
        <w:spacing w:before="40" w:after="0" w:line="240" w:lineRule="auto"/>
        <w:ind w:left="142" w:hanging="142"/>
        <w:jc w:val="both"/>
        <w:rPr>
          <w:rFonts w:ascii="Times New Roman" w:hAnsi="Times New Roman" w:cs="Times New Roman"/>
          <w:b/>
          <w:sz w:val="26"/>
          <w:szCs w:val="26"/>
        </w:rPr>
      </w:pPr>
      <w:r w:rsidRPr="0017530E">
        <w:rPr>
          <w:rFonts w:ascii="Times New Roman" w:hAnsi="Times New Roman" w:cs="Times New Roman"/>
          <w:sz w:val="26"/>
          <w:szCs w:val="26"/>
        </w:rPr>
        <w:t>населення щодо розвитку надзвичайних ситуацій та дій у разі їх виникнення;</w:t>
      </w:r>
    </w:p>
    <w:p w:rsidR="005704EC" w:rsidRPr="0017530E" w:rsidRDefault="005704EC" w:rsidP="005704EC">
      <w:pPr>
        <w:pStyle w:val="a7"/>
        <w:numPr>
          <w:ilvl w:val="0"/>
          <w:numId w:val="26"/>
        </w:numPr>
        <w:tabs>
          <w:tab w:val="clear" w:pos="735"/>
          <w:tab w:val="num" w:pos="0"/>
        </w:tabs>
        <w:spacing w:before="40" w:after="0" w:line="240" w:lineRule="auto"/>
        <w:ind w:left="142" w:hanging="142"/>
        <w:jc w:val="both"/>
        <w:rPr>
          <w:rFonts w:ascii="Times New Roman" w:hAnsi="Times New Roman" w:cs="Times New Roman"/>
          <w:b/>
          <w:sz w:val="26"/>
          <w:szCs w:val="26"/>
        </w:rPr>
      </w:pPr>
      <w:r w:rsidRPr="0017530E">
        <w:rPr>
          <w:rFonts w:ascii="Times New Roman" w:hAnsi="Times New Roman" w:cs="Times New Roman"/>
          <w:sz w:val="26"/>
          <w:szCs w:val="26"/>
        </w:rPr>
        <w:t>відповідальних посадових осіб</w:t>
      </w:r>
      <w:r>
        <w:rPr>
          <w:rFonts w:ascii="Times New Roman" w:hAnsi="Times New Roman" w:cs="Times New Roman"/>
          <w:sz w:val="26"/>
          <w:szCs w:val="26"/>
          <w:lang w:val="uk-UA"/>
        </w:rPr>
        <w:t>,</w:t>
      </w:r>
      <w:r w:rsidRPr="0017530E">
        <w:rPr>
          <w:rFonts w:ascii="Times New Roman" w:hAnsi="Times New Roman" w:cs="Times New Roman"/>
          <w:sz w:val="26"/>
          <w:szCs w:val="26"/>
        </w:rPr>
        <w:t xml:space="preserve"> шляхом доведення через абонентські термінали мовних або/та текстових повідомлень.</w:t>
      </w:r>
    </w:p>
    <w:p w:rsidR="005704EC" w:rsidRPr="0071747B" w:rsidRDefault="005704EC" w:rsidP="005704EC">
      <w:pPr>
        <w:pStyle w:val="ListParagraph1"/>
        <w:spacing w:after="0" w:line="240" w:lineRule="auto"/>
        <w:ind w:left="0" w:firstLine="567"/>
        <w:jc w:val="both"/>
        <w:rPr>
          <w:rFonts w:ascii="Times New Roman" w:hAnsi="Times New Roman" w:cs="Times New Roman"/>
          <w:sz w:val="26"/>
          <w:szCs w:val="26"/>
        </w:rPr>
      </w:pPr>
      <w:r w:rsidRPr="0017530E">
        <w:rPr>
          <w:rFonts w:ascii="Times New Roman" w:hAnsi="Times New Roman" w:cs="Times New Roman"/>
          <w:b/>
          <w:bCs/>
          <w:sz w:val="26"/>
          <w:szCs w:val="26"/>
          <w:lang w:val="uk-UA"/>
        </w:rPr>
        <w:lastRenderedPageBreak/>
        <w:t>6.1.5</w:t>
      </w:r>
      <w:r>
        <w:rPr>
          <w:rFonts w:ascii="Times New Roman" w:hAnsi="Times New Roman" w:cs="Times New Roman"/>
          <w:b/>
          <w:bCs/>
          <w:sz w:val="26"/>
          <w:szCs w:val="26"/>
          <w:lang w:val="uk-UA"/>
        </w:rPr>
        <w:t xml:space="preserve"> </w:t>
      </w:r>
      <w:r w:rsidRPr="0017530E">
        <w:rPr>
          <w:rFonts w:ascii="Times New Roman" w:hAnsi="Times New Roman" w:cs="Times New Roman"/>
          <w:sz w:val="26"/>
          <w:szCs w:val="26"/>
          <w:lang w:val="uk-UA"/>
        </w:rPr>
        <w:t xml:space="preserve"> </w:t>
      </w:r>
      <w:r w:rsidRPr="0017530E">
        <w:rPr>
          <w:rFonts w:ascii="Times New Roman" w:hAnsi="Times New Roman" w:cs="Times New Roman"/>
          <w:sz w:val="26"/>
          <w:szCs w:val="26"/>
        </w:rPr>
        <w:t>Відділом муніципальної поліції виконавчого комітету Вараської міської ради здійснюється постійний контроль за дотриманням законодавства у сфері благоустрою, а саме: за дотриманням Правил благоустрою на території Вараської міської об’єднаної територіальної громади;за виконанням робіт післ</w:t>
      </w:r>
      <w:r w:rsidRPr="0071747B">
        <w:rPr>
          <w:rFonts w:ascii="Times New Roman" w:hAnsi="Times New Roman" w:cs="Times New Roman"/>
          <w:sz w:val="26"/>
          <w:szCs w:val="26"/>
        </w:rPr>
        <w:t>я видачі та реєстрації дозволу на знесення зелених насаджень;за виконанням земляних та аварійно-відновлювальних робіт на підземних інженерних мережах щодо порушення Правил благоустрою на території міста;за дотриманням природоохоронного законодавства щодо виконання заходів у сфері охорони навколишнього природного середовища установами, підприємствами організаціями;за додержанням юридичними та фізичними особами вимог у сфері поводження з побутовими відходами.</w:t>
      </w:r>
    </w:p>
    <w:p w:rsidR="005704EC" w:rsidRPr="0071747B" w:rsidRDefault="005704EC" w:rsidP="005704EC">
      <w:pPr>
        <w:ind w:firstLine="567"/>
        <w:jc w:val="both"/>
        <w:rPr>
          <w:sz w:val="26"/>
          <w:szCs w:val="26"/>
        </w:rPr>
      </w:pPr>
      <w:r w:rsidRPr="0071747B">
        <w:rPr>
          <w:sz w:val="26"/>
          <w:szCs w:val="26"/>
        </w:rPr>
        <w:t>Відповідно до ЗУ «Про благоустрій населених пунктів»  відділом було надано 88 приписів за ст. 152 КУпАП</w:t>
      </w:r>
      <w:r>
        <w:rPr>
          <w:sz w:val="26"/>
          <w:szCs w:val="26"/>
          <w:lang w:val="uk-UA"/>
        </w:rPr>
        <w:t>,  с</w:t>
      </w:r>
      <w:r w:rsidRPr="0071747B">
        <w:rPr>
          <w:sz w:val="26"/>
          <w:szCs w:val="26"/>
        </w:rPr>
        <w:t>кладено 25 протоколів за ст. 152 КУпАП, щодо заборони паркування транспортних засобів на озеленених територіях міста.</w:t>
      </w:r>
    </w:p>
    <w:p w:rsidR="005704EC" w:rsidRPr="0071747B" w:rsidRDefault="005704EC" w:rsidP="005704EC">
      <w:pPr>
        <w:ind w:firstLine="567"/>
        <w:jc w:val="both"/>
        <w:rPr>
          <w:sz w:val="26"/>
          <w:szCs w:val="26"/>
        </w:rPr>
      </w:pPr>
      <w:r w:rsidRPr="0071747B">
        <w:rPr>
          <w:sz w:val="26"/>
          <w:szCs w:val="26"/>
        </w:rPr>
        <w:t>З метою поліпшення зовнішнього дизайну міста та естетичного вигляду зелених насаджень в 2020 році було видано 86 дозволів на зрізання під корінь та формувальне зрізання (кронування) зелених насаджень</w:t>
      </w:r>
      <w:r>
        <w:rPr>
          <w:sz w:val="26"/>
          <w:szCs w:val="26"/>
          <w:lang w:val="uk-UA"/>
        </w:rPr>
        <w:t>,</w:t>
      </w:r>
      <w:r w:rsidRPr="0071747B">
        <w:rPr>
          <w:sz w:val="26"/>
          <w:szCs w:val="26"/>
        </w:rPr>
        <w:t xml:space="preserve"> які втратили свій декоративний вигляд. Дані заходи дозволили покращити естетичний вигляд міста.</w:t>
      </w:r>
    </w:p>
    <w:p w:rsidR="005704EC" w:rsidRPr="0011223B" w:rsidRDefault="005704EC" w:rsidP="005704EC">
      <w:pPr>
        <w:ind w:firstLine="567"/>
        <w:jc w:val="both"/>
        <w:rPr>
          <w:sz w:val="26"/>
          <w:szCs w:val="26"/>
        </w:rPr>
      </w:pPr>
      <w:r w:rsidRPr="0071747B">
        <w:rPr>
          <w:sz w:val="26"/>
          <w:szCs w:val="26"/>
        </w:rPr>
        <w:t>Відділ відповідно до Законів України «Про благоустрій населених пунктів», «Про охорону навколишнього природного середовища», «Про відходи», та відповідно до Правил благоустрою міста контролює виконання робіт щодо приведення до належного санітарного стану підприємствами, установами та організаціями територі</w:t>
      </w:r>
      <w:r>
        <w:rPr>
          <w:sz w:val="26"/>
          <w:szCs w:val="26"/>
          <w:lang w:val="uk-UA"/>
        </w:rPr>
        <w:t>й</w:t>
      </w:r>
      <w:r w:rsidRPr="0071747B">
        <w:rPr>
          <w:sz w:val="26"/>
          <w:szCs w:val="26"/>
        </w:rPr>
        <w:t xml:space="preserve"> Вараської міської об’єднаної територіальної громади.</w:t>
      </w:r>
    </w:p>
    <w:p w:rsidR="005704EC" w:rsidRDefault="005704EC" w:rsidP="005704EC">
      <w:pPr>
        <w:shd w:val="clear" w:color="auto" w:fill="FFFFFF"/>
        <w:spacing w:before="20"/>
        <w:ind w:firstLine="567"/>
        <w:jc w:val="both"/>
        <w:rPr>
          <w:sz w:val="26"/>
          <w:szCs w:val="26"/>
          <w:lang w:val="uk-UA" w:eastAsia="uk-UA"/>
        </w:rPr>
      </w:pPr>
      <w:r w:rsidRPr="0071747B">
        <w:rPr>
          <w:b/>
          <w:bCs/>
          <w:sz w:val="26"/>
          <w:szCs w:val="26"/>
          <w:lang w:val="uk-UA" w:eastAsia="uk-UA"/>
        </w:rPr>
        <w:t>6.1.6.</w:t>
      </w:r>
      <w:r w:rsidRPr="00A71CF4">
        <w:rPr>
          <w:sz w:val="26"/>
          <w:szCs w:val="26"/>
          <w:lang w:val="uk-UA" w:eastAsia="uk-UA"/>
        </w:rPr>
        <w:t xml:space="preserve"> Відділом муніципальної поліції </w:t>
      </w:r>
      <w:r>
        <w:rPr>
          <w:sz w:val="26"/>
          <w:szCs w:val="26"/>
          <w:lang w:val="uk-UA" w:eastAsia="uk-UA"/>
        </w:rPr>
        <w:t xml:space="preserve">ВК ВМР </w:t>
      </w:r>
      <w:r w:rsidRPr="00A71CF4">
        <w:rPr>
          <w:sz w:val="26"/>
          <w:szCs w:val="26"/>
          <w:lang w:val="uk-UA" w:eastAsia="uk-UA"/>
        </w:rPr>
        <w:t xml:space="preserve">було розроблено заходи щодо організації та проведення щорічної всеукраїнської акції «За чисте довкілля», з метою забезпечення утримання територій Вараської міської об’єднаної територіальної громади у належному стані, їх санітарного очищення, збереження об’єктів загального користування і створення умов, сприятливих для життєдіяльності населення. </w:t>
      </w:r>
    </w:p>
    <w:p w:rsidR="005704EC" w:rsidRDefault="005704EC" w:rsidP="005704EC">
      <w:pPr>
        <w:ind w:firstLine="567"/>
        <w:jc w:val="both"/>
        <w:rPr>
          <w:sz w:val="26"/>
          <w:szCs w:val="26"/>
          <w:lang w:val="uk-UA"/>
        </w:rPr>
      </w:pPr>
      <w:r w:rsidRPr="0071747B">
        <w:rPr>
          <w:sz w:val="26"/>
          <w:szCs w:val="26"/>
        </w:rPr>
        <w:t>Відділом постійно проводиться інформування населення стосовно недопущення порушень громадянами вимог чинного законодавства у сфері благоустрою, а саме:</w:t>
      </w:r>
      <w:r>
        <w:rPr>
          <w:sz w:val="26"/>
          <w:szCs w:val="26"/>
          <w:lang w:val="uk-UA"/>
        </w:rPr>
        <w:t xml:space="preserve"> </w:t>
      </w:r>
      <w:r w:rsidRPr="0071747B">
        <w:rPr>
          <w:sz w:val="26"/>
          <w:szCs w:val="26"/>
        </w:rPr>
        <w:t>виконувати роботи без дозволу в разі, якщо обов’язковість його отримання передбачена законом;</w:t>
      </w:r>
      <w:r>
        <w:rPr>
          <w:sz w:val="26"/>
          <w:szCs w:val="26"/>
          <w:lang w:val="uk-UA"/>
        </w:rPr>
        <w:t xml:space="preserve"> </w:t>
      </w:r>
      <w:r w:rsidRPr="0071747B">
        <w:rPr>
          <w:sz w:val="26"/>
          <w:szCs w:val="26"/>
        </w:rPr>
        <w:t xml:space="preserve"> самовільно влаштовувати городи, створювати, пошкоджувати або знищувати газони, самовільно знищувати дерева, кущі тощо;</w:t>
      </w:r>
      <w:r>
        <w:rPr>
          <w:sz w:val="26"/>
          <w:szCs w:val="26"/>
          <w:lang w:val="uk-UA"/>
        </w:rPr>
        <w:t xml:space="preserve"> </w:t>
      </w:r>
      <w:r w:rsidRPr="0071747B">
        <w:rPr>
          <w:sz w:val="26"/>
          <w:szCs w:val="26"/>
        </w:rPr>
        <w:t xml:space="preserve"> вивозити і звалювати в не відведених для цього місцях відходи, траву, гілки, деревину, листя, сніг;</w:t>
      </w:r>
      <w:r>
        <w:rPr>
          <w:sz w:val="26"/>
          <w:szCs w:val="26"/>
          <w:lang w:val="uk-UA"/>
        </w:rPr>
        <w:t xml:space="preserve">  </w:t>
      </w:r>
      <w:r w:rsidRPr="0071747B">
        <w:rPr>
          <w:sz w:val="26"/>
          <w:szCs w:val="26"/>
        </w:rPr>
        <w:t>складувати будівельні матеріали, конструкції, обладнання за межами будівельних майданчиків;</w:t>
      </w:r>
      <w:r>
        <w:rPr>
          <w:sz w:val="26"/>
          <w:szCs w:val="26"/>
          <w:lang w:val="uk-UA"/>
        </w:rPr>
        <w:t xml:space="preserve">  </w:t>
      </w:r>
      <w:r w:rsidRPr="0071747B">
        <w:rPr>
          <w:sz w:val="26"/>
          <w:szCs w:val="26"/>
        </w:rPr>
        <w:t xml:space="preserve"> вигулювати тварин  у не відведених для цього місцях;</w:t>
      </w:r>
      <w:r>
        <w:rPr>
          <w:sz w:val="26"/>
          <w:szCs w:val="26"/>
          <w:lang w:val="uk-UA"/>
        </w:rPr>
        <w:t xml:space="preserve">  </w:t>
      </w:r>
      <w:r w:rsidRPr="0071747B">
        <w:rPr>
          <w:sz w:val="26"/>
          <w:szCs w:val="26"/>
        </w:rPr>
        <w:t xml:space="preserve"> влаштовувати стоянки машин на озеленених територіях.</w:t>
      </w:r>
    </w:p>
    <w:p w:rsidR="005704EC" w:rsidRDefault="005704EC" w:rsidP="005704EC">
      <w:pPr>
        <w:ind w:firstLine="567"/>
        <w:jc w:val="both"/>
        <w:rPr>
          <w:sz w:val="26"/>
          <w:szCs w:val="26"/>
          <w:lang w:val="uk-UA"/>
        </w:rPr>
      </w:pPr>
      <w:r w:rsidRPr="00E57E71">
        <w:rPr>
          <w:rFonts w:eastAsia="Calibri"/>
          <w:sz w:val="26"/>
          <w:szCs w:val="26"/>
          <w:lang w:val="uk-UA"/>
        </w:rPr>
        <w:t>В закладах освіти постійно проводиться робота по підвищенню рівня екологічної свідомості, поінформованості дітей та учнів, проводяться конкурси на екологічні теми, е</w:t>
      </w:r>
      <w:r w:rsidRPr="00E57E71">
        <w:rPr>
          <w:sz w:val="26"/>
          <w:szCs w:val="26"/>
          <w:lang w:val="uk-UA"/>
        </w:rPr>
        <w:t>кологічні інформаційно-просвітницькі заходи (класні години, години спілкування, виховні години, зустрічі за “круглим столом”, «уроки здоров'я»,  виставки малюнків, творчих робіт, виступи агітбригад, екотеатрів тощо) приурочені Дню довкілля, Всесвітньому дню землі (березень 2020), 34-й річниці трагедії на ЧАЕС (квітень 2020), Всесвітньому дню навколишнього середовища (травень-червень 2020).</w:t>
      </w:r>
    </w:p>
    <w:p w:rsidR="005704EC" w:rsidRPr="00A71CF4" w:rsidRDefault="005704EC" w:rsidP="005704EC">
      <w:pPr>
        <w:ind w:firstLine="567"/>
        <w:jc w:val="both"/>
        <w:rPr>
          <w:sz w:val="26"/>
          <w:szCs w:val="26"/>
        </w:rPr>
      </w:pPr>
      <w:r w:rsidRPr="00A71CF4">
        <w:rPr>
          <w:sz w:val="26"/>
          <w:szCs w:val="26"/>
        </w:rPr>
        <w:t>Основною метою є покращення стану навколишнього природного середовища та підвищення рівня свідомого ставлення мешканців до охорони довкілля.</w:t>
      </w:r>
    </w:p>
    <w:p w:rsidR="005704EC" w:rsidRPr="00614BE7" w:rsidRDefault="005704EC" w:rsidP="005704EC">
      <w:pPr>
        <w:ind w:firstLine="567"/>
        <w:jc w:val="both"/>
        <w:rPr>
          <w:sz w:val="26"/>
          <w:szCs w:val="26"/>
        </w:rPr>
      </w:pPr>
      <w:r w:rsidRPr="00A71CF4">
        <w:rPr>
          <w:sz w:val="26"/>
          <w:szCs w:val="26"/>
        </w:rPr>
        <w:t>Пріоритетними завданнями є запобігання забрудненн</w:t>
      </w:r>
      <w:r>
        <w:rPr>
          <w:sz w:val="26"/>
          <w:szCs w:val="26"/>
          <w:lang w:val="uk-UA"/>
        </w:rPr>
        <w:t>ю</w:t>
      </w:r>
      <w:r w:rsidRPr="00A71CF4">
        <w:rPr>
          <w:sz w:val="26"/>
          <w:szCs w:val="26"/>
        </w:rPr>
        <w:t xml:space="preserve"> територі</w:t>
      </w:r>
      <w:r>
        <w:rPr>
          <w:sz w:val="26"/>
          <w:szCs w:val="26"/>
          <w:lang w:val="uk-UA"/>
        </w:rPr>
        <w:t>й</w:t>
      </w:r>
      <w:r w:rsidRPr="00A71CF4">
        <w:rPr>
          <w:sz w:val="26"/>
          <w:szCs w:val="26"/>
        </w:rPr>
        <w:t xml:space="preserve"> </w:t>
      </w:r>
      <w:r>
        <w:rPr>
          <w:sz w:val="26"/>
          <w:szCs w:val="26"/>
          <w:lang w:val="uk-UA"/>
        </w:rPr>
        <w:t>громади</w:t>
      </w:r>
      <w:r w:rsidRPr="00A71CF4">
        <w:rPr>
          <w:sz w:val="26"/>
          <w:szCs w:val="26"/>
        </w:rPr>
        <w:t xml:space="preserve"> небезпечними відходами та викидами в атмосферне повітря, здійснення заходів з озеленення міста.</w:t>
      </w:r>
    </w:p>
    <w:p w:rsidR="005704EC" w:rsidRDefault="005704EC" w:rsidP="005704EC">
      <w:pPr>
        <w:spacing w:after="140"/>
        <w:jc w:val="center"/>
        <w:rPr>
          <w:b/>
          <w:bCs/>
          <w:sz w:val="26"/>
          <w:szCs w:val="26"/>
          <w:lang w:val="uk-UA"/>
        </w:rPr>
      </w:pPr>
    </w:p>
    <w:p w:rsidR="005704EC" w:rsidRDefault="005704EC" w:rsidP="005704EC">
      <w:pPr>
        <w:spacing w:after="140"/>
        <w:jc w:val="center"/>
        <w:rPr>
          <w:b/>
          <w:bCs/>
          <w:sz w:val="26"/>
          <w:szCs w:val="26"/>
          <w:lang w:val="uk-UA"/>
        </w:rPr>
      </w:pPr>
    </w:p>
    <w:p w:rsidR="005704EC" w:rsidRPr="00A71CF4" w:rsidRDefault="005704EC" w:rsidP="005704EC">
      <w:pPr>
        <w:spacing w:after="140"/>
        <w:jc w:val="center"/>
        <w:rPr>
          <w:b/>
          <w:bCs/>
          <w:sz w:val="26"/>
          <w:szCs w:val="26"/>
          <w:lang w:val="uk-UA"/>
        </w:rPr>
      </w:pPr>
      <w:r w:rsidRPr="00A71CF4">
        <w:rPr>
          <w:b/>
          <w:bCs/>
          <w:sz w:val="26"/>
          <w:szCs w:val="26"/>
          <w:lang w:val="uk-UA"/>
        </w:rPr>
        <w:t>Заходи</w:t>
      </w:r>
      <w:r>
        <w:rPr>
          <w:b/>
          <w:bCs/>
          <w:sz w:val="26"/>
          <w:szCs w:val="26"/>
          <w:lang w:val="uk-UA"/>
        </w:rPr>
        <w:t xml:space="preserve">, які </w:t>
      </w:r>
      <w:r w:rsidRPr="00A961DE">
        <w:rPr>
          <w:b/>
          <w:sz w:val="26"/>
          <w:szCs w:val="26"/>
          <w:lang w:val="uk-UA"/>
        </w:rPr>
        <w:t>здійснювалися</w:t>
      </w:r>
      <w:r>
        <w:rPr>
          <w:b/>
          <w:bCs/>
          <w:sz w:val="26"/>
          <w:szCs w:val="26"/>
          <w:lang w:val="uk-UA"/>
        </w:rPr>
        <w:t xml:space="preserve"> 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3295"/>
        <w:gridCol w:w="3224"/>
      </w:tblGrid>
      <w:tr w:rsidR="005704EC" w:rsidRPr="00A71CF4" w:rsidTr="004D7FA2">
        <w:trPr>
          <w:trHeight w:val="308"/>
        </w:trPr>
        <w:tc>
          <w:tcPr>
            <w:tcW w:w="1692" w:type="pct"/>
          </w:tcPr>
          <w:p w:rsidR="005704EC" w:rsidRPr="00C64609" w:rsidRDefault="005704EC" w:rsidP="004D7FA2">
            <w:pPr>
              <w:jc w:val="center"/>
              <w:rPr>
                <w:b/>
                <w:lang w:val="uk-UA"/>
              </w:rPr>
            </w:pPr>
            <w:r w:rsidRPr="00C64609">
              <w:rPr>
                <w:b/>
                <w:sz w:val="22"/>
                <w:szCs w:val="22"/>
                <w:lang w:val="uk-UA"/>
              </w:rPr>
              <w:t>Зміст заходу</w:t>
            </w:r>
          </w:p>
        </w:tc>
        <w:tc>
          <w:tcPr>
            <w:tcW w:w="1672" w:type="pct"/>
          </w:tcPr>
          <w:p w:rsidR="005704EC" w:rsidRPr="00C64609" w:rsidRDefault="005704EC" w:rsidP="004D7FA2">
            <w:pPr>
              <w:jc w:val="center"/>
              <w:rPr>
                <w:b/>
                <w:lang w:val="uk-UA"/>
              </w:rPr>
            </w:pPr>
            <w:r w:rsidRPr="00C64609">
              <w:rPr>
                <w:b/>
                <w:sz w:val="22"/>
                <w:szCs w:val="22"/>
                <w:lang w:val="uk-UA"/>
              </w:rPr>
              <w:t>Стан виконання</w:t>
            </w:r>
          </w:p>
        </w:tc>
        <w:tc>
          <w:tcPr>
            <w:tcW w:w="1636" w:type="pct"/>
          </w:tcPr>
          <w:p w:rsidR="005704EC" w:rsidRPr="00C64609" w:rsidRDefault="005704EC" w:rsidP="004D7FA2">
            <w:pPr>
              <w:jc w:val="center"/>
              <w:rPr>
                <w:b/>
                <w:lang w:val="uk-UA"/>
              </w:rPr>
            </w:pPr>
            <w:r w:rsidRPr="00C64609">
              <w:rPr>
                <w:b/>
                <w:sz w:val="22"/>
                <w:szCs w:val="22"/>
                <w:lang w:val="uk-UA"/>
              </w:rPr>
              <w:t>Очікуваний результат</w:t>
            </w:r>
          </w:p>
        </w:tc>
      </w:tr>
      <w:tr w:rsidR="005704EC" w:rsidRPr="00A71CF4" w:rsidTr="004D7FA2">
        <w:trPr>
          <w:trHeight w:val="1749"/>
        </w:trPr>
        <w:tc>
          <w:tcPr>
            <w:tcW w:w="1692" w:type="pct"/>
            <w:vAlign w:val="center"/>
          </w:tcPr>
          <w:p w:rsidR="005704EC" w:rsidRPr="0071747B" w:rsidRDefault="005704EC" w:rsidP="004D7FA2">
            <w:pPr>
              <w:jc w:val="center"/>
              <w:rPr>
                <w:lang w:val="uk-UA"/>
              </w:rPr>
            </w:pPr>
            <w:r w:rsidRPr="0071747B">
              <w:rPr>
                <w:sz w:val="22"/>
                <w:szCs w:val="22"/>
                <w:lang w:val="uk-UA"/>
              </w:rPr>
              <w:t>Проведення технічної інвентаризації захисних споруд цивільного захисту, як об'єктів нерухомого майна на об'єктах господарювання усіх форм власності</w:t>
            </w:r>
          </w:p>
        </w:tc>
        <w:tc>
          <w:tcPr>
            <w:tcW w:w="1672" w:type="pct"/>
            <w:vAlign w:val="center"/>
          </w:tcPr>
          <w:p w:rsidR="005704EC" w:rsidRPr="0071747B" w:rsidRDefault="005704EC" w:rsidP="004D7FA2">
            <w:pPr>
              <w:jc w:val="center"/>
              <w:rPr>
                <w:lang w:val="uk-UA"/>
              </w:rPr>
            </w:pPr>
            <w:r w:rsidRPr="0071747B">
              <w:rPr>
                <w:sz w:val="22"/>
                <w:szCs w:val="22"/>
                <w:lang w:val="uk-UA"/>
              </w:rPr>
              <w:t>Видано розпорядження міського голови від 30.12.2020 №320-р «Про утворення місцевої комісії з організації заходів, пов’язаних з проведенням планової технічної інвентаризації захисних споруд цивільного захисту»</w:t>
            </w:r>
          </w:p>
        </w:tc>
        <w:tc>
          <w:tcPr>
            <w:tcW w:w="1636" w:type="pct"/>
            <w:vAlign w:val="center"/>
          </w:tcPr>
          <w:p w:rsidR="005704EC" w:rsidRPr="0071747B" w:rsidRDefault="005704EC" w:rsidP="004D7FA2">
            <w:pPr>
              <w:jc w:val="center"/>
              <w:rPr>
                <w:shd w:val="clear" w:color="auto" w:fill="FFFFFF"/>
                <w:lang w:val="uk-UA"/>
              </w:rPr>
            </w:pPr>
            <w:r w:rsidRPr="0071747B">
              <w:rPr>
                <w:sz w:val="22"/>
                <w:szCs w:val="22"/>
                <w:shd w:val="clear" w:color="auto" w:fill="FFFFFF"/>
                <w:lang w:val="uk-UA"/>
              </w:rPr>
              <w:t>Приведення в готовність до використання захисних споруд цивільного захисту, забезпечення належного рівня готовності захисних споруд до укриття населення</w:t>
            </w:r>
          </w:p>
        </w:tc>
      </w:tr>
      <w:tr w:rsidR="005704EC" w:rsidRPr="00A71CF4" w:rsidTr="004D7FA2">
        <w:trPr>
          <w:trHeight w:val="1399"/>
        </w:trPr>
        <w:tc>
          <w:tcPr>
            <w:tcW w:w="1692" w:type="pct"/>
            <w:vAlign w:val="center"/>
          </w:tcPr>
          <w:p w:rsidR="005704EC" w:rsidRPr="0071747B" w:rsidRDefault="005704EC" w:rsidP="004D7FA2">
            <w:pPr>
              <w:jc w:val="center"/>
              <w:rPr>
                <w:lang w:val="uk-UA"/>
              </w:rPr>
            </w:pPr>
            <w:r w:rsidRPr="0071747B">
              <w:rPr>
                <w:sz w:val="22"/>
                <w:szCs w:val="22"/>
                <w:lang w:val="uk-UA"/>
              </w:rPr>
              <w:t>Накопичення місцевого матеріального резерву для оперативного реагування під час виникнення надзвичайних ситуацій</w:t>
            </w:r>
          </w:p>
        </w:tc>
        <w:tc>
          <w:tcPr>
            <w:tcW w:w="1672" w:type="pct"/>
            <w:vAlign w:val="center"/>
          </w:tcPr>
          <w:p w:rsidR="005704EC" w:rsidRPr="0071747B" w:rsidRDefault="005704EC" w:rsidP="004D7FA2">
            <w:pPr>
              <w:jc w:val="center"/>
              <w:rPr>
                <w:lang w:val="uk-UA"/>
              </w:rPr>
            </w:pPr>
            <w:r>
              <w:rPr>
                <w:sz w:val="22"/>
                <w:szCs w:val="22"/>
                <w:lang w:val="uk-UA"/>
              </w:rPr>
              <w:t>М</w:t>
            </w:r>
            <w:r w:rsidRPr="0071747B">
              <w:rPr>
                <w:sz w:val="22"/>
                <w:szCs w:val="22"/>
                <w:lang w:val="uk-UA"/>
              </w:rPr>
              <w:t>атеріальн</w:t>
            </w:r>
            <w:r>
              <w:rPr>
                <w:sz w:val="22"/>
                <w:szCs w:val="22"/>
                <w:lang w:val="uk-UA"/>
              </w:rPr>
              <w:t>ий</w:t>
            </w:r>
            <w:r w:rsidRPr="0071747B">
              <w:rPr>
                <w:sz w:val="22"/>
                <w:szCs w:val="22"/>
                <w:lang w:val="uk-UA"/>
              </w:rPr>
              <w:t xml:space="preserve"> резерв</w:t>
            </w:r>
            <w:r>
              <w:rPr>
                <w:sz w:val="22"/>
                <w:szCs w:val="22"/>
                <w:lang w:val="uk-UA"/>
              </w:rPr>
              <w:t xml:space="preserve"> створений та обліковується.</w:t>
            </w:r>
            <w:r w:rsidRPr="0071747B">
              <w:rPr>
                <w:sz w:val="22"/>
                <w:szCs w:val="22"/>
                <w:lang w:val="uk-UA"/>
              </w:rPr>
              <w:t xml:space="preserve"> Кошти на фінансування </w:t>
            </w:r>
            <w:r>
              <w:rPr>
                <w:sz w:val="22"/>
                <w:szCs w:val="22"/>
                <w:lang w:val="uk-UA"/>
              </w:rPr>
              <w:t xml:space="preserve">додаткових </w:t>
            </w:r>
            <w:r w:rsidRPr="0071747B">
              <w:rPr>
                <w:sz w:val="22"/>
                <w:szCs w:val="22"/>
                <w:lang w:val="uk-UA"/>
              </w:rPr>
              <w:t>заходів</w:t>
            </w:r>
            <w:r>
              <w:rPr>
                <w:sz w:val="22"/>
                <w:szCs w:val="22"/>
                <w:lang w:val="uk-UA"/>
              </w:rPr>
              <w:t xml:space="preserve"> в 2020 році </w:t>
            </w:r>
            <w:r w:rsidRPr="0071747B">
              <w:rPr>
                <w:sz w:val="22"/>
                <w:szCs w:val="22"/>
                <w:lang w:val="uk-UA"/>
              </w:rPr>
              <w:t>і не виділялись</w:t>
            </w:r>
          </w:p>
        </w:tc>
        <w:tc>
          <w:tcPr>
            <w:tcW w:w="1636" w:type="pct"/>
            <w:vAlign w:val="center"/>
          </w:tcPr>
          <w:p w:rsidR="005704EC" w:rsidRPr="0071747B" w:rsidRDefault="005704EC" w:rsidP="004D7FA2">
            <w:pPr>
              <w:jc w:val="center"/>
              <w:rPr>
                <w:shd w:val="clear" w:color="auto" w:fill="FFFFFF"/>
                <w:lang w:val="uk-UA"/>
              </w:rPr>
            </w:pPr>
            <w:r w:rsidRPr="0071747B">
              <w:rPr>
                <w:sz w:val="22"/>
                <w:szCs w:val="22"/>
                <w:shd w:val="clear" w:color="auto" w:fill="FFFFFF"/>
                <w:lang w:val="uk-UA"/>
              </w:rPr>
              <w:t xml:space="preserve">Забезпечення реальної готовності органів управління, сил та засобів цивільного захисту до оперативного реагування </w:t>
            </w:r>
          </w:p>
        </w:tc>
      </w:tr>
      <w:tr w:rsidR="005704EC" w:rsidRPr="00A71CF4" w:rsidTr="004D7FA2">
        <w:trPr>
          <w:trHeight w:val="1314"/>
        </w:trPr>
        <w:tc>
          <w:tcPr>
            <w:tcW w:w="1692" w:type="pct"/>
            <w:vAlign w:val="center"/>
          </w:tcPr>
          <w:p w:rsidR="005704EC" w:rsidRPr="0071747B" w:rsidRDefault="005704EC" w:rsidP="004D7FA2">
            <w:pPr>
              <w:jc w:val="center"/>
              <w:rPr>
                <w:lang w:val="uk-UA"/>
              </w:rPr>
            </w:pPr>
            <w:r w:rsidRPr="0071747B">
              <w:rPr>
                <w:sz w:val="22"/>
                <w:szCs w:val="22"/>
                <w:lang w:val="uk-UA"/>
              </w:rPr>
              <w:t>Проведення профілактичних та практичних заходів у сфері цивільного захисту та техногенної безпеки</w:t>
            </w:r>
          </w:p>
        </w:tc>
        <w:tc>
          <w:tcPr>
            <w:tcW w:w="1672" w:type="pct"/>
            <w:vAlign w:val="center"/>
          </w:tcPr>
          <w:p w:rsidR="005704EC" w:rsidRPr="0071747B" w:rsidRDefault="005704EC" w:rsidP="004D7FA2">
            <w:pPr>
              <w:jc w:val="center"/>
              <w:rPr>
                <w:lang w:val="uk-UA"/>
              </w:rPr>
            </w:pPr>
            <w:r>
              <w:rPr>
                <w:sz w:val="22"/>
                <w:szCs w:val="22"/>
                <w:lang w:val="uk-UA"/>
              </w:rPr>
              <w:t>П</w:t>
            </w:r>
            <w:r w:rsidRPr="0071747B">
              <w:rPr>
                <w:sz w:val="22"/>
                <w:szCs w:val="22"/>
                <w:lang w:val="uk-UA"/>
              </w:rPr>
              <w:t>рофілактичн</w:t>
            </w:r>
            <w:r>
              <w:rPr>
                <w:sz w:val="22"/>
                <w:szCs w:val="22"/>
                <w:lang w:val="uk-UA"/>
              </w:rPr>
              <w:t>і</w:t>
            </w:r>
            <w:r w:rsidRPr="0071747B">
              <w:rPr>
                <w:sz w:val="22"/>
                <w:szCs w:val="22"/>
                <w:lang w:val="uk-UA"/>
              </w:rPr>
              <w:t xml:space="preserve"> та практичн</w:t>
            </w:r>
            <w:r>
              <w:rPr>
                <w:sz w:val="22"/>
                <w:szCs w:val="22"/>
                <w:lang w:val="uk-UA"/>
              </w:rPr>
              <w:t>і</w:t>
            </w:r>
            <w:r w:rsidRPr="0071747B">
              <w:rPr>
                <w:sz w:val="22"/>
                <w:szCs w:val="22"/>
                <w:lang w:val="uk-UA"/>
              </w:rPr>
              <w:t xml:space="preserve"> заход</w:t>
            </w:r>
            <w:r>
              <w:rPr>
                <w:sz w:val="22"/>
                <w:szCs w:val="22"/>
                <w:lang w:val="uk-UA"/>
              </w:rPr>
              <w:t xml:space="preserve">и та навчання </w:t>
            </w:r>
            <w:r w:rsidRPr="0071747B">
              <w:rPr>
                <w:sz w:val="22"/>
                <w:szCs w:val="22"/>
                <w:lang w:val="uk-UA"/>
              </w:rPr>
              <w:t xml:space="preserve">у сфері цивільного захисту та техногенної безпеки </w:t>
            </w:r>
            <w:r>
              <w:rPr>
                <w:sz w:val="22"/>
                <w:szCs w:val="22"/>
                <w:lang w:val="uk-UA"/>
              </w:rPr>
              <w:t xml:space="preserve">здійснювалися згідно плану та відповідно до </w:t>
            </w:r>
            <w:r w:rsidRPr="0071747B">
              <w:rPr>
                <w:sz w:val="22"/>
                <w:szCs w:val="22"/>
                <w:lang w:val="uk-UA"/>
              </w:rPr>
              <w:t xml:space="preserve">комплексної програми розвитку цивільного захисту Вараської міської об’єднаної громади на 2016-2020 роки </w:t>
            </w:r>
          </w:p>
        </w:tc>
        <w:tc>
          <w:tcPr>
            <w:tcW w:w="1636" w:type="pct"/>
            <w:vAlign w:val="center"/>
          </w:tcPr>
          <w:p w:rsidR="005704EC" w:rsidRPr="0071747B" w:rsidRDefault="005704EC" w:rsidP="004D7FA2">
            <w:pPr>
              <w:jc w:val="center"/>
              <w:rPr>
                <w:shd w:val="clear" w:color="auto" w:fill="FFFFFF"/>
                <w:lang w:val="uk-UA"/>
              </w:rPr>
            </w:pPr>
            <w:r w:rsidRPr="0071747B">
              <w:rPr>
                <w:sz w:val="22"/>
                <w:szCs w:val="22"/>
                <w:shd w:val="clear" w:color="auto" w:fill="FFFFFF"/>
                <w:lang w:val="uk-UA"/>
              </w:rPr>
              <w:t>Забезпечення готовності відповідних служб та населення при виникненні надзвичайних ситуацій техногенного характеру</w:t>
            </w:r>
          </w:p>
        </w:tc>
      </w:tr>
      <w:tr w:rsidR="005704EC" w:rsidRPr="008024FA" w:rsidTr="004D7FA2">
        <w:trPr>
          <w:trHeight w:val="2253"/>
        </w:trPr>
        <w:tc>
          <w:tcPr>
            <w:tcW w:w="1692" w:type="pct"/>
            <w:vAlign w:val="center"/>
          </w:tcPr>
          <w:p w:rsidR="005704EC" w:rsidRPr="0071747B" w:rsidRDefault="005704EC" w:rsidP="004D7FA2">
            <w:pPr>
              <w:jc w:val="center"/>
              <w:rPr>
                <w:lang w:val="uk-UA"/>
              </w:rPr>
            </w:pPr>
            <w:r w:rsidRPr="0071747B">
              <w:rPr>
                <w:sz w:val="22"/>
                <w:szCs w:val="22"/>
                <w:lang w:val="uk-UA"/>
              </w:rPr>
              <w:t>Капітальний ремонт об'єкту захисної споруди цивільного захисту (цивільної оборони) протирадіаційного укриття в адміністративній будівлі Заболоттівської сільської ради Рівненської області по вул. Соборна, 10а</w:t>
            </w:r>
          </w:p>
        </w:tc>
        <w:tc>
          <w:tcPr>
            <w:tcW w:w="1672" w:type="pct"/>
            <w:vAlign w:val="center"/>
          </w:tcPr>
          <w:p w:rsidR="005704EC" w:rsidRPr="0071747B" w:rsidRDefault="005704EC" w:rsidP="004D7FA2">
            <w:pPr>
              <w:jc w:val="center"/>
              <w:rPr>
                <w:lang w:val="uk-UA"/>
              </w:rPr>
            </w:pPr>
            <w:r w:rsidRPr="0071747B">
              <w:rPr>
                <w:sz w:val="22"/>
                <w:szCs w:val="22"/>
                <w:lang w:val="uk-UA"/>
              </w:rPr>
              <w:t>Не проводився в зв’язку з відсутністю фінансування</w:t>
            </w:r>
          </w:p>
        </w:tc>
        <w:tc>
          <w:tcPr>
            <w:tcW w:w="1636" w:type="pct"/>
            <w:vAlign w:val="center"/>
          </w:tcPr>
          <w:p w:rsidR="005704EC" w:rsidRPr="0071747B" w:rsidRDefault="005704EC" w:rsidP="004D7FA2">
            <w:pPr>
              <w:jc w:val="center"/>
              <w:rPr>
                <w:shd w:val="clear" w:color="auto" w:fill="FFFFFF"/>
                <w:lang w:val="uk-UA"/>
              </w:rPr>
            </w:pPr>
            <w:r w:rsidRPr="0071747B">
              <w:rPr>
                <w:sz w:val="22"/>
                <w:szCs w:val="22"/>
                <w:shd w:val="clear" w:color="auto" w:fill="FFFFFF"/>
                <w:lang w:val="uk-UA"/>
              </w:rPr>
              <w:t xml:space="preserve">Забезпечення </w:t>
            </w:r>
            <w:r w:rsidRPr="0071747B">
              <w:rPr>
                <w:sz w:val="22"/>
                <w:szCs w:val="22"/>
                <w:lang w:val="uk-UA"/>
              </w:rPr>
              <w:t xml:space="preserve">збереження конструкцій будівлі,  </w:t>
            </w:r>
          </w:p>
          <w:p w:rsidR="005704EC" w:rsidRPr="0071747B" w:rsidRDefault="005704EC" w:rsidP="004D7FA2">
            <w:pPr>
              <w:jc w:val="center"/>
              <w:rPr>
                <w:lang w:val="uk-UA"/>
              </w:rPr>
            </w:pPr>
            <w:r w:rsidRPr="0071747B">
              <w:rPr>
                <w:sz w:val="22"/>
                <w:szCs w:val="22"/>
                <w:lang w:val="uk-UA"/>
              </w:rPr>
              <w:t>підвищення рівня готовності аварійно-рятувальних служб до дій за призначенням, мінімізацію наслідків надзвичайних ситуацій.</w:t>
            </w:r>
          </w:p>
        </w:tc>
      </w:tr>
      <w:tr w:rsidR="005704EC" w:rsidRPr="00A71CF4" w:rsidTr="004D7FA2">
        <w:trPr>
          <w:trHeight w:val="1304"/>
        </w:trPr>
        <w:tc>
          <w:tcPr>
            <w:tcW w:w="1692" w:type="pct"/>
          </w:tcPr>
          <w:p w:rsidR="005704EC" w:rsidRPr="0071747B" w:rsidRDefault="005704EC" w:rsidP="004D7FA2">
            <w:pPr>
              <w:jc w:val="center"/>
              <w:rPr>
                <w:lang w:val="uk-UA"/>
              </w:rPr>
            </w:pPr>
            <w:r w:rsidRPr="0071747B">
              <w:rPr>
                <w:sz w:val="22"/>
                <w:szCs w:val="22"/>
                <w:lang w:val="uk-UA"/>
              </w:rPr>
              <w:t>Проведення заходів по контролю забезпечення санітарного стану та збереження зелених насаджень</w:t>
            </w:r>
            <w:r w:rsidRPr="0071747B">
              <w:rPr>
                <w:sz w:val="22"/>
                <w:szCs w:val="22"/>
              </w:rPr>
              <w:t xml:space="preserve"> </w:t>
            </w:r>
          </w:p>
        </w:tc>
        <w:tc>
          <w:tcPr>
            <w:tcW w:w="1672" w:type="pct"/>
          </w:tcPr>
          <w:p w:rsidR="005704EC" w:rsidRPr="0071747B" w:rsidRDefault="005704EC" w:rsidP="004D7FA2">
            <w:pPr>
              <w:rPr>
                <w:lang w:val="uk-UA"/>
              </w:rPr>
            </w:pPr>
            <w:r w:rsidRPr="0071747B">
              <w:rPr>
                <w:sz w:val="22"/>
                <w:szCs w:val="22"/>
                <w:lang w:val="uk-UA"/>
              </w:rPr>
              <w:t>Відповідно до ЗУ «Про благоустрій населених пунктів» відділом муніципальної поліції було надано 88 приписів за ст..152 КУпАП, складено 25 протоколів щодо заборони паркування транспортних засобів на озеленених територіях міста</w:t>
            </w:r>
          </w:p>
        </w:tc>
        <w:tc>
          <w:tcPr>
            <w:tcW w:w="1636" w:type="pct"/>
          </w:tcPr>
          <w:p w:rsidR="005704EC" w:rsidRPr="0071747B" w:rsidRDefault="005704EC" w:rsidP="004D7FA2">
            <w:pPr>
              <w:jc w:val="center"/>
              <w:rPr>
                <w:lang w:val="uk-UA"/>
              </w:rPr>
            </w:pPr>
            <w:r w:rsidRPr="0071747B">
              <w:rPr>
                <w:sz w:val="22"/>
                <w:szCs w:val="22"/>
                <w:lang w:val="uk-UA"/>
              </w:rPr>
              <w:t>Забезпечення дотримання правил благоустрою, покращення його рівня та профілактики правопорушень</w:t>
            </w:r>
          </w:p>
        </w:tc>
      </w:tr>
      <w:tr w:rsidR="005704EC" w:rsidRPr="008024FA" w:rsidTr="004D7FA2">
        <w:trPr>
          <w:trHeight w:val="1083"/>
        </w:trPr>
        <w:tc>
          <w:tcPr>
            <w:tcW w:w="1692" w:type="pct"/>
          </w:tcPr>
          <w:p w:rsidR="005704EC" w:rsidRPr="008B2EA7" w:rsidRDefault="005704EC" w:rsidP="004D7FA2">
            <w:pPr>
              <w:jc w:val="center"/>
              <w:rPr>
                <w:lang w:val="uk-UA"/>
              </w:rPr>
            </w:pPr>
            <w:r w:rsidRPr="008B2EA7">
              <w:rPr>
                <w:sz w:val="22"/>
                <w:szCs w:val="22"/>
                <w:lang w:val="uk-UA"/>
              </w:rPr>
              <w:t>Проведення просвітницьких заходів серед мешканців та учнівської молоді</w:t>
            </w:r>
          </w:p>
        </w:tc>
        <w:tc>
          <w:tcPr>
            <w:tcW w:w="1672" w:type="pct"/>
          </w:tcPr>
          <w:p w:rsidR="005704EC" w:rsidRPr="008B2EA7" w:rsidRDefault="005704EC" w:rsidP="004D7FA2">
            <w:pPr>
              <w:rPr>
                <w:lang w:val="uk-UA"/>
              </w:rPr>
            </w:pPr>
            <w:r w:rsidRPr="008B2EA7">
              <w:rPr>
                <w:sz w:val="22"/>
                <w:szCs w:val="22"/>
                <w:lang w:val="uk-UA"/>
              </w:rPr>
              <w:t xml:space="preserve">Проведено екологічні інформаційно-просвітницькі заходи в школах (класні години, години спілкування, виховні години, зустрічі за “круглим столом”, «уроки здоров'я»,  виставки малюнків, творчих робіт, виступи агітбригад, екотеатрів тощо) </w:t>
            </w:r>
          </w:p>
        </w:tc>
        <w:tc>
          <w:tcPr>
            <w:tcW w:w="1636" w:type="pct"/>
          </w:tcPr>
          <w:p w:rsidR="005704EC" w:rsidRPr="008B2EA7" w:rsidRDefault="005704EC" w:rsidP="004D7FA2">
            <w:pPr>
              <w:jc w:val="center"/>
              <w:rPr>
                <w:lang w:val="uk-UA"/>
              </w:rPr>
            </w:pPr>
            <w:r w:rsidRPr="008B2EA7">
              <w:rPr>
                <w:sz w:val="22"/>
                <w:szCs w:val="22"/>
                <w:lang w:val="uk-UA"/>
              </w:rPr>
              <w:t xml:space="preserve">Підвищення рівня поінформованості, удосконалення рівня екологічної свідомості </w:t>
            </w:r>
          </w:p>
        </w:tc>
      </w:tr>
    </w:tbl>
    <w:p w:rsidR="005704EC" w:rsidRDefault="005704EC" w:rsidP="005704EC">
      <w:pPr>
        <w:jc w:val="center"/>
        <w:rPr>
          <w:b/>
          <w:bCs/>
          <w:sz w:val="26"/>
          <w:szCs w:val="26"/>
          <w:lang w:val="uk-UA"/>
        </w:rPr>
      </w:pPr>
    </w:p>
    <w:p w:rsidR="005704EC" w:rsidRDefault="005704EC" w:rsidP="005704EC">
      <w:pPr>
        <w:jc w:val="center"/>
        <w:rPr>
          <w:b/>
          <w:bCs/>
          <w:sz w:val="26"/>
          <w:szCs w:val="26"/>
          <w:lang w:val="uk-UA"/>
        </w:rPr>
      </w:pPr>
    </w:p>
    <w:p w:rsidR="005704EC" w:rsidRPr="00A71CF4" w:rsidRDefault="005704EC" w:rsidP="005704EC">
      <w:pPr>
        <w:jc w:val="center"/>
        <w:rPr>
          <w:b/>
          <w:bCs/>
          <w:sz w:val="26"/>
          <w:szCs w:val="26"/>
          <w:lang w:val="uk-UA"/>
        </w:rPr>
      </w:pPr>
      <w:r w:rsidRPr="00A71CF4">
        <w:rPr>
          <w:b/>
          <w:bCs/>
          <w:sz w:val="26"/>
          <w:szCs w:val="26"/>
          <w:lang w:val="uk-UA"/>
        </w:rPr>
        <w:lastRenderedPageBreak/>
        <w:t>6.2. Забезпечення законності і правопорядку</w:t>
      </w:r>
    </w:p>
    <w:p w:rsidR="005704EC" w:rsidRPr="00A71CF4" w:rsidRDefault="005704EC" w:rsidP="005704EC">
      <w:pPr>
        <w:shd w:val="clear" w:color="auto" w:fill="FFFFFF"/>
        <w:ind w:left="1416" w:firstLine="708"/>
        <w:jc w:val="both"/>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5704EC" w:rsidRPr="00A71CF4" w:rsidRDefault="005704EC" w:rsidP="005704EC">
      <w:pPr>
        <w:shd w:val="clear" w:color="auto" w:fill="FFFFFF"/>
        <w:spacing w:before="140"/>
        <w:ind w:firstLine="709"/>
        <w:jc w:val="both"/>
        <w:rPr>
          <w:color w:val="000000"/>
          <w:sz w:val="26"/>
          <w:szCs w:val="26"/>
          <w:lang w:val="uk-UA"/>
        </w:rPr>
      </w:pPr>
      <w:r w:rsidRPr="00A71CF4">
        <w:rPr>
          <w:color w:val="000000"/>
          <w:sz w:val="26"/>
          <w:szCs w:val="26"/>
          <w:lang w:val="uk-UA"/>
        </w:rPr>
        <w:t>6.2.1.З</w:t>
      </w:r>
      <w:r w:rsidRPr="00A71CF4">
        <w:rPr>
          <w:color w:val="000000"/>
          <w:sz w:val="26"/>
          <w:szCs w:val="26"/>
        </w:rPr>
        <w:t>абезпечення правопорядку, охорони прав, свобод і законних інтересів громадян</w:t>
      </w:r>
      <w:r w:rsidRPr="00A71CF4">
        <w:rPr>
          <w:color w:val="000000"/>
          <w:sz w:val="26"/>
          <w:szCs w:val="26"/>
          <w:lang w:val="uk-UA"/>
        </w:rPr>
        <w:t>.</w:t>
      </w:r>
    </w:p>
    <w:p w:rsidR="005704EC" w:rsidRPr="00A71CF4" w:rsidRDefault="005704EC" w:rsidP="005704EC">
      <w:pPr>
        <w:shd w:val="clear" w:color="auto" w:fill="FFFFFF"/>
        <w:ind w:firstLine="708"/>
        <w:jc w:val="both"/>
        <w:rPr>
          <w:color w:val="000000"/>
          <w:sz w:val="26"/>
          <w:szCs w:val="26"/>
          <w:lang w:val="uk-UA"/>
        </w:rPr>
      </w:pPr>
      <w:r w:rsidRPr="00A71CF4">
        <w:rPr>
          <w:color w:val="000000"/>
          <w:sz w:val="26"/>
          <w:szCs w:val="26"/>
          <w:lang w:val="uk-UA"/>
        </w:rPr>
        <w:t>6.2.2.Здійснення контролю за недопущенням незаконної торгівлі, проведення відповідних рейдів на території міста, ліквідація стихійної торгівлі.</w:t>
      </w:r>
    </w:p>
    <w:p w:rsidR="005704EC" w:rsidRDefault="005704EC" w:rsidP="005704EC">
      <w:pPr>
        <w:shd w:val="clear" w:color="auto" w:fill="FFFFFF"/>
        <w:ind w:firstLine="708"/>
        <w:jc w:val="both"/>
        <w:rPr>
          <w:sz w:val="26"/>
          <w:szCs w:val="26"/>
          <w:lang w:val="uk-UA"/>
        </w:rPr>
      </w:pPr>
      <w:r w:rsidRPr="00A71CF4">
        <w:rPr>
          <w:sz w:val="26"/>
          <w:szCs w:val="26"/>
          <w:lang w:val="uk-UA"/>
        </w:rPr>
        <w:t>6.2.3.О</w:t>
      </w:r>
      <w:r w:rsidRPr="00A71CF4">
        <w:rPr>
          <w:sz w:val="26"/>
          <w:szCs w:val="26"/>
        </w:rPr>
        <w:t>перативн</w:t>
      </w:r>
      <w:r w:rsidRPr="00A71CF4">
        <w:rPr>
          <w:sz w:val="26"/>
          <w:szCs w:val="26"/>
          <w:lang w:val="uk-UA"/>
        </w:rPr>
        <w:t>е</w:t>
      </w:r>
      <w:r w:rsidRPr="00A71CF4">
        <w:rPr>
          <w:sz w:val="26"/>
          <w:szCs w:val="26"/>
        </w:rPr>
        <w:t xml:space="preserve"> реагування на аварії та</w:t>
      </w:r>
      <w:r w:rsidRPr="00A71CF4">
        <w:rPr>
          <w:sz w:val="26"/>
          <w:szCs w:val="26"/>
          <w:lang w:val="uk-UA"/>
        </w:rPr>
        <w:t xml:space="preserve"> події</w:t>
      </w:r>
      <w:r w:rsidRPr="00A71CF4">
        <w:rPr>
          <w:sz w:val="26"/>
          <w:szCs w:val="26"/>
        </w:rPr>
        <w:t>, які можуть зашкодити життю та здоров’ю громадян, розкриття злочинів</w:t>
      </w:r>
      <w:r w:rsidRPr="00A71CF4">
        <w:rPr>
          <w:sz w:val="26"/>
          <w:szCs w:val="26"/>
          <w:lang w:val="uk-UA"/>
        </w:rPr>
        <w:t>.</w:t>
      </w:r>
    </w:p>
    <w:p w:rsidR="005704EC" w:rsidRDefault="005704EC" w:rsidP="005704EC">
      <w:pPr>
        <w:shd w:val="clear" w:color="auto" w:fill="FFFFFF"/>
        <w:ind w:firstLine="708"/>
        <w:jc w:val="both"/>
        <w:rPr>
          <w:sz w:val="26"/>
          <w:szCs w:val="26"/>
          <w:lang w:val="uk-UA"/>
        </w:rPr>
      </w:pPr>
      <w:r>
        <w:rPr>
          <w:sz w:val="26"/>
          <w:szCs w:val="26"/>
          <w:lang w:val="uk-UA"/>
        </w:rPr>
        <w:t>6.2.4. Протидія кваліфікованим злочинам у сфері незаконного обігу наркотиків.</w:t>
      </w:r>
    </w:p>
    <w:p w:rsidR="005704EC" w:rsidRDefault="005704EC" w:rsidP="005704EC">
      <w:pPr>
        <w:shd w:val="clear" w:color="auto" w:fill="FFFFFF"/>
        <w:ind w:firstLine="708"/>
        <w:jc w:val="both"/>
        <w:rPr>
          <w:sz w:val="26"/>
          <w:szCs w:val="26"/>
          <w:lang w:val="uk-UA"/>
        </w:rPr>
      </w:pPr>
      <w:r>
        <w:rPr>
          <w:sz w:val="26"/>
          <w:szCs w:val="26"/>
          <w:lang w:val="uk-UA"/>
        </w:rPr>
        <w:t>6.2.5. Протидія незаконному видобутку бурштину-сирцю.</w:t>
      </w:r>
    </w:p>
    <w:p w:rsidR="005704EC" w:rsidRDefault="005704EC" w:rsidP="005704EC">
      <w:pPr>
        <w:shd w:val="clear" w:color="auto" w:fill="FFFFFF"/>
        <w:ind w:firstLine="708"/>
        <w:jc w:val="both"/>
        <w:rPr>
          <w:sz w:val="26"/>
          <w:szCs w:val="26"/>
          <w:lang w:val="uk-UA"/>
        </w:rPr>
      </w:pPr>
      <w:r>
        <w:rPr>
          <w:sz w:val="26"/>
          <w:szCs w:val="26"/>
          <w:lang w:val="uk-UA"/>
        </w:rPr>
        <w:t>6.2.6.Створення моніторингового центру Системи відео спостереження та автоматизованих робочих місць.</w:t>
      </w:r>
    </w:p>
    <w:p w:rsidR="005704EC" w:rsidRDefault="005704EC" w:rsidP="005704EC">
      <w:pPr>
        <w:shd w:val="clear" w:color="auto" w:fill="FFFFFF"/>
        <w:ind w:firstLine="708"/>
        <w:jc w:val="both"/>
        <w:rPr>
          <w:sz w:val="26"/>
          <w:szCs w:val="26"/>
          <w:lang w:val="uk-UA"/>
        </w:rPr>
      </w:pPr>
      <w:r>
        <w:rPr>
          <w:sz w:val="26"/>
          <w:szCs w:val="26"/>
          <w:lang w:val="uk-UA"/>
        </w:rPr>
        <w:t>6.2.7. Встановлення камер спостереження.</w:t>
      </w:r>
    </w:p>
    <w:p w:rsidR="005704EC" w:rsidRPr="00A71CF4" w:rsidRDefault="005704EC" w:rsidP="005704EC">
      <w:pPr>
        <w:shd w:val="clear" w:color="auto" w:fill="FFFFFF"/>
        <w:ind w:firstLine="708"/>
        <w:jc w:val="both"/>
        <w:rPr>
          <w:sz w:val="26"/>
          <w:szCs w:val="26"/>
          <w:lang w:val="uk-UA"/>
        </w:rPr>
      </w:pPr>
    </w:p>
    <w:p w:rsidR="005704EC" w:rsidRPr="00A71CF4" w:rsidRDefault="005704EC" w:rsidP="005704EC">
      <w:pPr>
        <w:pStyle w:val="ListParagraph1"/>
        <w:spacing w:after="0" w:line="240" w:lineRule="auto"/>
        <w:ind w:left="1077"/>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Виконання</w:t>
      </w:r>
    </w:p>
    <w:p w:rsidR="005704EC" w:rsidRPr="005F36FB" w:rsidRDefault="005704EC" w:rsidP="005704EC">
      <w:pPr>
        <w:ind w:firstLine="567"/>
        <w:jc w:val="both"/>
        <w:rPr>
          <w:sz w:val="26"/>
          <w:szCs w:val="26"/>
          <w:lang w:val="uk-UA"/>
        </w:rPr>
      </w:pPr>
      <w:r w:rsidRPr="005F36FB">
        <w:rPr>
          <w:b/>
          <w:color w:val="000000"/>
          <w:sz w:val="26"/>
          <w:szCs w:val="26"/>
          <w:lang w:val="uk-UA"/>
        </w:rPr>
        <w:t>6.2.1.,6.2.3</w:t>
      </w:r>
      <w:r w:rsidRPr="005F36FB">
        <w:rPr>
          <w:color w:val="000000"/>
          <w:sz w:val="26"/>
          <w:szCs w:val="26"/>
          <w:lang w:val="uk-UA"/>
        </w:rPr>
        <w:t xml:space="preserve"> Упродовж 2020 року діяльність Вараського відділу поліції насамперед</w:t>
      </w:r>
      <w:r w:rsidRPr="005F36FB">
        <w:rPr>
          <w:color w:val="000000"/>
          <w:sz w:val="26"/>
          <w:szCs w:val="26"/>
        </w:rPr>
        <w:t> </w:t>
      </w:r>
      <w:r w:rsidRPr="005F36FB">
        <w:rPr>
          <w:color w:val="000000"/>
          <w:sz w:val="26"/>
          <w:szCs w:val="26"/>
          <w:lang w:val="uk-UA"/>
        </w:rPr>
        <w:t xml:space="preserve"> спрямовувалась на надання якісних поліцейських послуг для населення, підвищення ефективності розкриття та розслідування кримінальних правопорушень, забезпечення публічної безпеки і порядку, охорони прав і свобод людини, а також своєчасного та якісного виконання завдань, визначених у законах України, документах Міністерства внутрішніх справ України та Національної поліції України, що в свою чергу дали певні позитивні результати.</w:t>
      </w:r>
    </w:p>
    <w:p w:rsidR="005704EC" w:rsidRPr="005F36FB" w:rsidRDefault="005704EC" w:rsidP="005704EC">
      <w:pPr>
        <w:ind w:firstLine="567"/>
        <w:jc w:val="both"/>
        <w:rPr>
          <w:sz w:val="26"/>
          <w:szCs w:val="26"/>
          <w:lang w:val="uk-UA"/>
        </w:rPr>
      </w:pPr>
      <w:r w:rsidRPr="005F36FB">
        <w:rPr>
          <w:sz w:val="26"/>
          <w:szCs w:val="26"/>
          <w:lang w:val="uk-UA"/>
        </w:rPr>
        <w:t>В результаті активізації профілактичної роботи на обслуговуваній території Вараського районного відділу поліції зменшилося скоєння : умисних вбивств (2019 рік – 1; 2020 рік – 0) на 100%; тяжких тілесних ушкоджень (2019 рік – 4; 2020 рік –2) на 50%; крадіжок (2019 рік – 195; 2020 рік – 144) на 26,1%; грабежів (2019 рік – 15; 2020 рік–0).</w:t>
      </w:r>
      <w:r>
        <w:rPr>
          <w:sz w:val="26"/>
          <w:szCs w:val="26"/>
          <w:lang w:val="uk-UA"/>
        </w:rPr>
        <w:t xml:space="preserve"> </w:t>
      </w:r>
      <w:r w:rsidRPr="005F36FB">
        <w:rPr>
          <w:sz w:val="26"/>
          <w:szCs w:val="26"/>
          <w:lang w:val="uk-UA"/>
        </w:rPr>
        <w:t>Однак, у порівнянні з аналогічним періодом минулого року на території оперативного обслуговування</w:t>
      </w:r>
      <w:r w:rsidRPr="005F36FB">
        <w:rPr>
          <w:sz w:val="26"/>
          <w:szCs w:val="26"/>
        </w:rPr>
        <w:t> </w:t>
      </w:r>
      <w:r w:rsidRPr="005F36FB">
        <w:rPr>
          <w:sz w:val="26"/>
          <w:szCs w:val="26"/>
          <w:lang w:val="uk-UA"/>
        </w:rPr>
        <w:t>Вараського районного відділу поліції збільшилась кількість таких кримінальних правопорушень, як: хабарництво (2019 рік – 0; 2020 рік –5) на 100%;  незаконний обіг зброї (2019 рік –18; 2020 рік – 19) на 5,2%;  шахрайство (2019 рік – 64; 2020 рік – 106) на 39,6%; незаконний обіг наркотичних речовин (2019 рік – 36; 2020 рік – 61) на 41%.</w:t>
      </w:r>
    </w:p>
    <w:p w:rsidR="005704EC" w:rsidRPr="005F36FB" w:rsidRDefault="005704EC" w:rsidP="005704EC">
      <w:pPr>
        <w:widowControl w:val="0"/>
        <w:shd w:val="clear" w:color="auto" w:fill="FFFFFF"/>
        <w:tabs>
          <w:tab w:val="left" w:pos="0"/>
        </w:tabs>
        <w:spacing w:before="100"/>
        <w:ind w:right="23" w:firstLine="567"/>
        <w:jc w:val="both"/>
        <w:rPr>
          <w:sz w:val="26"/>
          <w:szCs w:val="26"/>
        </w:rPr>
      </w:pPr>
      <w:r w:rsidRPr="005F36FB">
        <w:rPr>
          <w:color w:val="000000"/>
          <w:sz w:val="26"/>
          <w:szCs w:val="26"/>
        </w:rPr>
        <w:t>Слід зазначити, що діяльність Вараського ВП не була обмежена лише виявленням та розкриттям кримінальних правопорушень. Значна увага приділялась наступним аспектам:</w:t>
      </w:r>
    </w:p>
    <w:p w:rsidR="005704EC" w:rsidRPr="005F36FB" w:rsidRDefault="005704EC" w:rsidP="005704EC">
      <w:pPr>
        <w:widowControl w:val="0"/>
        <w:shd w:val="clear" w:color="auto" w:fill="FFFFFF"/>
        <w:tabs>
          <w:tab w:val="left" w:pos="0"/>
          <w:tab w:val="left" w:pos="284"/>
        </w:tabs>
        <w:ind w:right="20"/>
        <w:jc w:val="both"/>
        <w:rPr>
          <w:sz w:val="26"/>
          <w:szCs w:val="26"/>
        </w:rPr>
      </w:pPr>
      <w:r w:rsidRPr="005F36FB">
        <w:rPr>
          <w:color w:val="000000"/>
          <w:sz w:val="26"/>
          <w:szCs w:val="26"/>
          <w:lang w:val="uk-UA"/>
        </w:rPr>
        <w:tab/>
        <w:t xml:space="preserve">- </w:t>
      </w:r>
      <w:r w:rsidRPr="005F36FB">
        <w:rPr>
          <w:color w:val="000000"/>
          <w:sz w:val="26"/>
          <w:szCs w:val="26"/>
        </w:rPr>
        <w:t>забезпеченню правопорядку під час проведення культурних, спортивних, політичних та інших масових заходів, захисту конституційних прав і свобод;</w:t>
      </w:r>
    </w:p>
    <w:p w:rsidR="005704EC" w:rsidRPr="005F36FB" w:rsidRDefault="005704EC" w:rsidP="005704EC">
      <w:pPr>
        <w:widowControl w:val="0"/>
        <w:shd w:val="clear" w:color="auto" w:fill="FFFFFF"/>
        <w:tabs>
          <w:tab w:val="left" w:pos="0"/>
          <w:tab w:val="left" w:pos="284"/>
        </w:tabs>
        <w:ind w:right="20"/>
        <w:jc w:val="both"/>
        <w:rPr>
          <w:sz w:val="26"/>
          <w:szCs w:val="26"/>
        </w:rPr>
      </w:pPr>
      <w:r w:rsidRPr="005F36FB">
        <w:rPr>
          <w:color w:val="000000"/>
          <w:sz w:val="26"/>
          <w:szCs w:val="26"/>
          <w:lang w:val="uk-UA"/>
        </w:rPr>
        <w:tab/>
        <w:t xml:space="preserve">- </w:t>
      </w:r>
      <w:r w:rsidRPr="005F36FB">
        <w:rPr>
          <w:color w:val="000000"/>
          <w:sz w:val="26"/>
          <w:szCs w:val="26"/>
        </w:rPr>
        <w:t>проведенню рейдів щодо обмеження відвідування неповнолітніми розважальних закладів у нічний час;</w:t>
      </w:r>
    </w:p>
    <w:p w:rsidR="005704EC" w:rsidRPr="005F36FB" w:rsidRDefault="005704EC" w:rsidP="005704EC">
      <w:pPr>
        <w:widowControl w:val="0"/>
        <w:shd w:val="clear" w:color="auto" w:fill="FFFFFF"/>
        <w:tabs>
          <w:tab w:val="left" w:pos="0"/>
          <w:tab w:val="left" w:pos="284"/>
        </w:tabs>
        <w:ind w:right="20"/>
        <w:jc w:val="both"/>
        <w:rPr>
          <w:sz w:val="26"/>
          <w:szCs w:val="26"/>
        </w:rPr>
      </w:pPr>
      <w:r w:rsidRPr="005F36FB">
        <w:rPr>
          <w:color w:val="000000"/>
          <w:sz w:val="26"/>
          <w:szCs w:val="26"/>
          <w:lang w:val="uk-UA"/>
        </w:rPr>
        <w:tab/>
        <w:t xml:space="preserve">- </w:t>
      </w:r>
      <w:r w:rsidRPr="005F36FB">
        <w:rPr>
          <w:color w:val="000000"/>
          <w:sz w:val="26"/>
          <w:szCs w:val="26"/>
        </w:rPr>
        <w:t>проведенню заходів щодо недопущення стихійної торгівлі;</w:t>
      </w:r>
    </w:p>
    <w:p w:rsidR="005704EC" w:rsidRPr="005F36FB" w:rsidRDefault="005704EC" w:rsidP="005704EC">
      <w:pPr>
        <w:widowControl w:val="0"/>
        <w:shd w:val="clear" w:color="auto" w:fill="FFFFFF"/>
        <w:tabs>
          <w:tab w:val="left" w:pos="0"/>
          <w:tab w:val="left" w:pos="284"/>
        </w:tabs>
        <w:ind w:right="20"/>
        <w:jc w:val="both"/>
        <w:rPr>
          <w:sz w:val="26"/>
          <w:szCs w:val="26"/>
        </w:rPr>
      </w:pPr>
      <w:r w:rsidRPr="005F36FB">
        <w:rPr>
          <w:color w:val="000000"/>
          <w:sz w:val="26"/>
          <w:szCs w:val="26"/>
          <w:lang w:val="uk-UA"/>
        </w:rPr>
        <w:tab/>
        <w:t xml:space="preserve">- проведенню індивідуально-профілактичної роботи з особами, що </w:t>
      </w:r>
    </w:p>
    <w:p w:rsidR="005704EC" w:rsidRPr="005F36FB" w:rsidRDefault="005704EC" w:rsidP="005704EC">
      <w:pPr>
        <w:widowControl w:val="0"/>
        <w:shd w:val="clear" w:color="auto" w:fill="FFFFFF"/>
        <w:tabs>
          <w:tab w:val="left" w:pos="0"/>
          <w:tab w:val="left" w:pos="284"/>
        </w:tabs>
        <w:ind w:right="20"/>
        <w:jc w:val="both"/>
        <w:rPr>
          <w:color w:val="000000"/>
          <w:sz w:val="26"/>
          <w:szCs w:val="26"/>
          <w:lang w:val="uk-UA"/>
        </w:rPr>
      </w:pPr>
      <w:r w:rsidRPr="005F36FB">
        <w:rPr>
          <w:color w:val="000000"/>
          <w:sz w:val="26"/>
          <w:szCs w:val="26"/>
          <w:lang w:val="uk-UA"/>
        </w:rPr>
        <w:t>перебувають на обліках Вараського ВП ГУНП в Рівненській області та особами, що схильні до скоєння адміністративних чи кримінальних правопорушень;</w:t>
      </w:r>
    </w:p>
    <w:p w:rsidR="005704EC" w:rsidRPr="005F36FB" w:rsidRDefault="005704EC" w:rsidP="005704EC">
      <w:pPr>
        <w:widowControl w:val="0"/>
        <w:shd w:val="clear" w:color="auto" w:fill="FFFFFF"/>
        <w:tabs>
          <w:tab w:val="left" w:pos="0"/>
          <w:tab w:val="left" w:pos="284"/>
        </w:tabs>
        <w:ind w:right="20"/>
        <w:jc w:val="both"/>
        <w:rPr>
          <w:color w:val="000000"/>
          <w:sz w:val="26"/>
          <w:szCs w:val="26"/>
          <w:lang w:val="uk-UA"/>
        </w:rPr>
      </w:pPr>
      <w:r w:rsidRPr="005F36FB">
        <w:rPr>
          <w:color w:val="000000"/>
          <w:sz w:val="26"/>
          <w:szCs w:val="26"/>
          <w:lang w:val="uk-UA"/>
        </w:rPr>
        <w:tab/>
        <w:t>- з метою профілактики та попередження злочинності за звітний період 2020 року складено 5 982 адміністративних протоколів.</w:t>
      </w:r>
    </w:p>
    <w:p w:rsidR="005704EC" w:rsidRPr="005F36FB" w:rsidRDefault="005704EC" w:rsidP="005704EC">
      <w:pPr>
        <w:ind w:firstLine="567"/>
        <w:jc w:val="both"/>
        <w:rPr>
          <w:sz w:val="26"/>
          <w:szCs w:val="26"/>
        </w:rPr>
      </w:pPr>
      <w:r w:rsidRPr="005F36FB">
        <w:rPr>
          <w:b/>
          <w:bCs/>
          <w:sz w:val="26"/>
          <w:szCs w:val="26"/>
          <w:lang w:val="uk-UA"/>
        </w:rPr>
        <w:t xml:space="preserve">6.2.2. </w:t>
      </w:r>
      <w:r w:rsidRPr="005F36FB">
        <w:rPr>
          <w:sz w:val="26"/>
          <w:szCs w:val="26"/>
        </w:rPr>
        <w:t>Законом України «Про благоустрій населених пунктів» стихійна торгівля заборонена. Відповідно до ст. 160 КУпАП визначено відповідальність за торгівлю з рук в невстановлених місцях. Проблема стихійної торгівля  існує</w:t>
      </w:r>
      <w:r w:rsidRPr="005F36FB">
        <w:rPr>
          <w:sz w:val="26"/>
          <w:szCs w:val="26"/>
          <w:lang w:val="uk-UA"/>
        </w:rPr>
        <w:t>, з</w:t>
      </w:r>
      <w:r w:rsidRPr="005F36FB">
        <w:rPr>
          <w:sz w:val="26"/>
          <w:szCs w:val="26"/>
        </w:rPr>
        <w:t xml:space="preserve"> настанням весняно-літнього періоду зростає кількість місць стихійної торгівлі продуктами харчування.  </w:t>
      </w:r>
    </w:p>
    <w:p w:rsidR="005704EC" w:rsidRPr="008D0744" w:rsidRDefault="005704EC" w:rsidP="005704EC">
      <w:pPr>
        <w:ind w:firstLine="567"/>
        <w:jc w:val="both"/>
        <w:rPr>
          <w:lang w:val="uk-UA"/>
        </w:rPr>
      </w:pPr>
      <w:r w:rsidRPr="008D0744">
        <w:rPr>
          <w:lang w:val="uk-UA"/>
        </w:rPr>
        <w:lastRenderedPageBreak/>
        <w:t>Д</w:t>
      </w:r>
      <w:r w:rsidRPr="008D0744">
        <w:t xml:space="preserve">ля населення міста </w:t>
      </w:r>
      <w:r w:rsidRPr="008D0744">
        <w:rPr>
          <w:lang w:val="uk-UA"/>
        </w:rPr>
        <w:t>п</w:t>
      </w:r>
      <w:r w:rsidRPr="008D0744">
        <w:t>остійно проводиться роз’ясню</w:t>
      </w:r>
      <w:r w:rsidRPr="008D0744">
        <w:rPr>
          <w:lang w:val="uk-UA"/>
        </w:rPr>
        <w:t>вальна</w:t>
      </w:r>
      <w:r w:rsidRPr="008D0744">
        <w:t xml:space="preserve"> робота та профілактичні заходи щодо усвідомлення мешканцями ризику</w:t>
      </w:r>
      <w:r w:rsidRPr="008D0744">
        <w:rPr>
          <w:lang w:val="uk-UA"/>
        </w:rPr>
        <w:t>,</w:t>
      </w:r>
      <w:r w:rsidRPr="008D0744">
        <w:t xml:space="preserve"> який тягне за собою здійснення покупок у несанкціонованих місцях торгівлі.</w:t>
      </w:r>
      <w:r w:rsidRPr="008D0744">
        <w:rPr>
          <w:lang w:val="uk-UA"/>
        </w:rPr>
        <w:t xml:space="preserve"> Задля запобігання зазначених ризиків відділом муніципальної поліції виконавчого комітету Вараської міської ради за 2020 рік було надано 103 приписи за ст. 160 КУпАП. </w:t>
      </w:r>
      <w:r w:rsidRPr="008D0744">
        <w:t>Єдине законне місце для торгівлі харчовими продуктами крім магазину – це ринок</w:t>
      </w:r>
      <w:r w:rsidRPr="008D0744">
        <w:rPr>
          <w:lang w:val="uk-UA"/>
        </w:rPr>
        <w:t>.</w:t>
      </w:r>
    </w:p>
    <w:p w:rsidR="005704EC" w:rsidRPr="008D0744" w:rsidRDefault="005704EC" w:rsidP="005704EC">
      <w:pPr>
        <w:ind w:firstLine="708"/>
        <w:jc w:val="both"/>
        <w:rPr>
          <w:lang w:val="uk-UA"/>
        </w:rPr>
      </w:pPr>
      <w:r w:rsidRPr="008D0744">
        <w:rPr>
          <w:b/>
          <w:lang w:val="uk-UA"/>
        </w:rPr>
        <w:t xml:space="preserve">6.2.4. </w:t>
      </w:r>
      <w:r w:rsidRPr="008D0744">
        <w:rPr>
          <w:bCs/>
        </w:rPr>
        <w:t xml:space="preserve">Залишається складною і потребує удосконалення форм і методів протидії </w:t>
      </w:r>
      <w:r w:rsidRPr="008D0744">
        <w:rPr>
          <w:b/>
          <w:bCs/>
        </w:rPr>
        <w:t>наркоситуація</w:t>
      </w:r>
      <w:r w:rsidRPr="008D0744">
        <w:rPr>
          <w:bCs/>
        </w:rPr>
        <w:t xml:space="preserve"> в м</w:t>
      </w:r>
      <w:r w:rsidR="008D0744" w:rsidRPr="008D0744">
        <w:rPr>
          <w:bCs/>
          <w:lang w:val="uk-UA"/>
        </w:rPr>
        <w:t>.</w:t>
      </w:r>
      <w:r w:rsidR="008D0744" w:rsidRPr="008D0744">
        <w:rPr>
          <w:bCs/>
        </w:rPr>
        <w:t>Вараш,</w:t>
      </w:r>
      <w:r w:rsidR="008D0744" w:rsidRPr="008D0744">
        <w:rPr>
          <w:bCs/>
          <w:lang w:val="uk-UA"/>
        </w:rPr>
        <w:t xml:space="preserve"> </w:t>
      </w:r>
      <w:r w:rsidRPr="008D0744">
        <w:rPr>
          <w:bCs/>
        </w:rPr>
        <w:t xml:space="preserve">за звітний період зареєстровано 61 кримінальних правопорушень у сфері незаконного обігу наркотиків, без врахування закритих – 39.  Із них: 47–внесено за ст.309 КК України, 7– ст. 307 ККУ, 8 – ст. 308 ККУ. </w:t>
      </w:r>
      <w:r w:rsidRPr="008D0744">
        <w:rPr>
          <w:color w:val="000000"/>
        </w:rPr>
        <w:t>Оголошено підозру по 32 к/п. Питома вага становить –82,1</w:t>
      </w:r>
      <w:r w:rsidRPr="008D0744">
        <w:t xml:space="preserve">%, </w:t>
      </w:r>
      <w:r w:rsidRPr="008D0744">
        <w:rPr>
          <w:i/>
        </w:rPr>
        <w:t>по області</w:t>
      </w:r>
      <w:r w:rsidRPr="008D0744">
        <w:t xml:space="preserve"> – </w:t>
      </w:r>
      <w:r w:rsidRPr="008D0744">
        <w:rPr>
          <w:i/>
        </w:rPr>
        <w:t>67,7%.</w:t>
      </w:r>
      <w:r w:rsidRPr="008D0744">
        <w:rPr>
          <w:i/>
          <w:color w:val="000000"/>
        </w:rPr>
        <w:t xml:space="preserve"> </w:t>
      </w:r>
      <w:r w:rsidRPr="008D0744">
        <w:t xml:space="preserve">  Закінчено всього 57 к/п, з них: скеровано до суду- 32, закрито-25.  У провадженні слідчих перебуває 17 </w:t>
      </w:r>
      <w:r w:rsidR="008D0744" w:rsidRPr="008D0744">
        <w:t>к/п</w:t>
      </w:r>
      <w:r w:rsidRPr="008D0744">
        <w:t xml:space="preserve">, досудове розслідування по яких не закінчено. </w:t>
      </w:r>
    </w:p>
    <w:p w:rsidR="005704EC" w:rsidRPr="008D0744" w:rsidRDefault="005704EC" w:rsidP="005704EC">
      <w:pPr>
        <w:ind w:firstLine="708"/>
        <w:jc w:val="both"/>
        <w:rPr>
          <w:color w:val="000000"/>
          <w:lang w:val="uk-UA"/>
        </w:rPr>
      </w:pPr>
      <w:r w:rsidRPr="008D0744">
        <w:rPr>
          <w:b/>
          <w:lang w:val="uk-UA"/>
        </w:rPr>
        <w:t xml:space="preserve">6.2.5. </w:t>
      </w:r>
      <w:r w:rsidRPr="008D0744">
        <w:rPr>
          <w:color w:val="000000"/>
          <w:lang w:val="uk-UA"/>
        </w:rPr>
        <w:t>Протягом</w:t>
      </w:r>
      <w:r w:rsidRPr="008D0744">
        <w:rPr>
          <w:b/>
          <w:color w:val="000000"/>
          <w:lang w:val="uk-UA"/>
        </w:rPr>
        <w:t xml:space="preserve"> </w:t>
      </w:r>
      <w:r w:rsidRPr="008D0744">
        <w:rPr>
          <w:color w:val="000000"/>
          <w:lang w:val="uk-UA"/>
        </w:rPr>
        <w:t>звітного періоду в журналі ЄО з</w:t>
      </w:r>
      <w:r w:rsidRPr="008D0744">
        <w:rPr>
          <w:lang w:val="uk-UA"/>
        </w:rPr>
        <w:t xml:space="preserve">ареєстровано 87 заяв та повідомлень про вчинені кримінальні правопорушення та інші події, пов’язані з незаконним видобутком бурштину-сирцю. </w:t>
      </w:r>
      <w:r w:rsidRPr="008D0744">
        <w:t xml:space="preserve">Із них зареєстровано до ЄРДР 31 матеріал, приєднано до ЄРДР 3 матеріали та </w:t>
      </w:r>
      <w:r w:rsidRPr="008D0744">
        <w:rPr>
          <w:color w:val="000000"/>
        </w:rPr>
        <w:t xml:space="preserve">розглянуто згідно ЗУ «Про звернення громадян» - 53 матеріали.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128"/>
        <w:gridCol w:w="2515"/>
      </w:tblGrid>
      <w:tr w:rsidR="005704EC" w:rsidRPr="008D0744" w:rsidTr="008D0744">
        <w:tc>
          <w:tcPr>
            <w:tcW w:w="2644" w:type="pct"/>
            <w:tcBorders>
              <w:top w:val="single" w:sz="4" w:space="0" w:color="auto"/>
              <w:left w:val="single" w:sz="4" w:space="0" w:color="auto"/>
              <w:bottom w:val="single" w:sz="4" w:space="0" w:color="auto"/>
              <w:right w:val="single" w:sz="4" w:space="0" w:color="auto"/>
            </w:tcBorders>
          </w:tcPr>
          <w:p w:rsidR="005704EC" w:rsidRPr="008D0744" w:rsidRDefault="005704EC" w:rsidP="008D0744">
            <w:pPr>
              <w:jc w:val="center"/>
              <w:rPr>
                <w:b/>
              </w:rPr>
            </w:pPr>
            <w:r w:rsidRPr="008D0744">
              <w:rPr>
                <w:b/>
              </w:rPr>
              <w:t xml:space="preserve">Вилучені знаряддя для видобутку </w:t>
            </w:r>
            <w:r w:rsidR="008D0744" w:rsidRPr="008D0744">
              <w:rPr>
                <w:b/>
                <w:lang w:val="uk-UA"/>
              </w:rPr>
              <w:t>б</w:t>
            </w:r>
            <w:r w:rsidRPr="008D0744">
              <w:rPr>
                <w:b/>
              </w:rPr>
              <w:t>урштину</w:t>
            </w:r>
          </w:p>
        </w:tc>
        <w:tc>
          <w:tcPr>
            <w:tcW w:w="1080"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rPr>
                <w:b/>
                <w:lang w:val="uk-UA"/>
              </w:rPr>
            </w:pPr>
            <w:r w:rsidRPr="008D0744">
              <w:rPr>
                <w:b/>
                <w:lang w:val="uk-UA"/>
              </w:rPr>
              <w:t>Одиниця виміру</w:t>
            </w:r>
          </w:p>
        </w:tc>
        <w:tc>
          <w:tcPr>
            <w:tcW w:w="1276"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rPr>
                <w:b/>
              </w:rPr>
            </w:pPr>
            <w:r w:rsidRPr="008D0744">
              <w:rPr>
                <w:b/>
              </w:rPr>
              <w:t xml:space="preserve">Станом на 01.01.2021 </w:t>
            </w:r>
          </w:p>
        </w:tc>
      </w:tr>
      <w:tr w:rsidR="005704EC" w:rsidRPr="008D0744" w:rsidTr="008D0744">
        <w:tc>
          <w:tcPr>
            <w:tcW w:w="2644"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both"/>
            </w:pPr>
            <w:r w:rsidRPr="008D0744">
              <w:t>Автомобіль</w:t>
            </w:r>
          </w:p>
        </w:tc>
        <w:tc>
          <w:tcPr>
            <w:tcW w:w="1080"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pPr>
            <w:r w:rsidRPr="008D0744">
              <w:t>шт.</w:t>
            </w:r>
          </w:p>
        </w:tc>
        <w:tc>
          <w:tcPr>
            <w:tcW w:w="1276"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pPr>
            <w:r w:rsidRPr="008D0744">
              <w:t xml:space="preserve">10 </w:t>
            </w:r>
          </w:p>
        </w:tc>
      </w:tr>
      <w:tr w:rsidR="005704EC" w:rsidRPr="008D0744" w:rsidTr="008D0744">
        <w:tc>
          <w:tcPr>
            <w:tcW w:w="2644"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both"/>
            </w:pPr>
            <w:r w:rsidRPr="008D0744">
              <w:t xml:space="preserve">Мотопомпи </w:t>
            </w:r>
          </w:p>
        </w:tc>
        <w:tc>
          <w:tcPr>
            <w:tcW w:w="1080"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pPr>
            <w:r w:rsidRPr="008D0744">
              <w:t xml:space="preserve"> шт.</w:t>
            </w:r>
          </w:p>
        </w:tc>
        <w:tc>
          <w:tcPr>
            <w:tcW w:w="1276"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pPr>
            <w:r w:rsidRPr="008D0744">
              <w:t xml:space="preserve">20 </w:t>
            </w:r>
          </w:p>
        </w:tc>
      </w:tr>
      <w:tr w:rsidR="005704EC" w:rsidRPr="008D0744" w:rsidTr="008D0744">
        <w:tc>
          <w:tcPr>
            <w:tcW w:w="2644"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both"/>
            </w:pPr>
            <w:r w:rsidRPr="008D0744">
              <w:t>Пожежні рукави</w:t>
            </w:r>
          </w:p>
        </w:tc>
        <w:tc>
          <w:tcPr>
            <w:tcW w:w="1080"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rPr>
                <w:lang w:val="uk-UA"/>
              </w:rPr>
            </w:pPr>
            <w:r w:rsidRPr="008D0744">
              <w:rPr>
                <w:lang w:val="uk-UA"/>
              </w:rPr>
              <w:t>шт.</w:t>
            </w:r>
          </w:p>
        </w:tc>
        <w:tc>
          <w:tcPr>
            <w:tcW w:w="1276"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rPr>
                <w:lang w:val="en-US"/>
              </w:rPr>
            </w:pPr>
            <w:r w:rsidRPr="008D0744">
              <w:rPr>
                <w:lang w:val="en-US"/>
              </w:rPr>
              <w:t>5</w:t>
            </w:r>
            <w:r w:rsidRPr="008D0744">
              <w:t xml:space="preserve">5 </w:t>
            </w:r>
          </w:p>
        </w:tc>
      </w:tr>
      <w:tr w:rsidR="005704EC" w:rsidRPr="008D0744" w:rsidTr="008D0744">
        <w:tc>
          <w:tcPr>
            <w:tcW w:w="2644"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both"/>
            </w:pPr>
            <w:r w:rsidRPr="008D0744">
              <w:t>Бурштин-сирець</w:t>
            </w:r>
          </w:p>
        </w:tc>
        <w:tc>
          <w:tcPr>
            <w:tcW w:w="1080"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rPr>
                <w:lang w:val="uk-UA"/>
              </w:rPr>
            </w:pPr>
            <w:r w:rsidRPr="008D0744">
              <w:rPr>
                <w:lang w:val="uk-UA"/>
              </w:rPr>
              <w:t>кг.</w:t>
            </w:r>
          </w:p>
        </w:tc>
        <w:tc>
          <w:tcPr>
            <w:tcW w:w="1276"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pPr>
            <w:r w:rsidRPr="008D0744">
              <w:t>912</w:t>
            </w:r>
            <w:r w:rsidRPr="008D0744">
              <w:rPr>
                <w:lang w:val="uk-UA"/>
              </w:rPr>
              <w:t>,</w:t>
            </w:r>
            <w:r w:rsidRPr="008D0744">
              <w:t xml:space="preserve"> 890 </w:t>
            </w:r>
          </w:p>
        </w:tc>
      </w:tr>
      <w:tr w:rsidR="005704EC" w:rsidRPr="008D0744" w:rsidTr="008D0744">
        <w:tc>
          <w:tcPr>
            <w:tcW w:w="2644"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both"/>
            </w:pPr>
            <w:r w:rsidRPr="008D0744">
              <w:t>Грошові кошти</w:t>
            </w:r>
          </w:p>
        </w:tc>
        <w:tc>
          <w:tcPr>
            <w:tcW w:w="1080"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rPr>
                <w:lang w:val="uk-UA"/>
              </w:rPr>
            </w:pPr>
            <w:r w:rsidRPr="008D0744">
              <w:t>долар</w:t>
            </w:r>
            <w:r w:rsidRPr="008D0744">
              <w:rPr>
                <w:lang w:val="uk-UA"/>
              </w:rPr>
              <w:t>и</w:t>
            </w:r>
          </w:p>
        </w:tc>
        <w:tc>
          <w:tcPr>
            <w:tcW w:w="1276" w:type="pct"/>
            <w:tcBorders>
              <w:top w:val="single" w:sz="4" w:space="0" w:color="auto"/>
              <w:left w:val="single" w:sz="4" w:space="0" w:color="auto"/>
              <w:bottom w:val="single" w:sz="4" w:space="0" w:color="auto"/>
              <w:right w:val="single" w:sz="4" w:space="0" w:color="auto"/>
            </w:tcBorders>
          </w:tcPr>
          <w:p w:rsidR="005704EC" w:rsidRPr="008D0744" w:rsidRDefault="005704EC" w:rsidP="004D7FA2">
            <w:pPr>
              <w:jc w:val="center"/>
            </w:pPr>
            <w:r w:rsidRPr="008D0744">
              <w:t xml:space="preserve">57 455 </w:t>
            </w:r>
          </w:p>
        </w:tc>
      </w:tr>
    </w:tbl>
    <w:p w:rsidR="005704EC" w:rsidRPr="008D0744" w:rsidRDefault="005704EC" w:rsidP="005704EC">
      <w:pPr>
        <w:ind w:firstLine="567"/>
        <w:jc w:val="both"/>
        <w:rPr>
          <w:lang w:val="uk-UA"/>
        </w:rPr>
      </w:pPr>
      <w:r w:rsidRPr="008D0744">
        <w:rPr>
          <w:b/>
          <w:color w:val="000000"/>
          <w:lang w:val="uk-UA"/>
        </w:rPr>
        <w:t>6.2.6, 6.2.7.</w:t>
      </w:r>
      <w:r w:rsidRPr="008D0744">
        <w:rPr>
          <w:lang w:val="uk-UA"/>
        </w:rPr>
        <w:t xml:space="preserve"> З метою посилення безпеки мешканців міста, захисту важливих об’єктів  та комунального майна, посилення безпеки дорожнього руху, забезпечення належного контролю за проведенням у місті масових заходів, мітингів, демонстрацій, підвищення рівня розкриття правопорушень  </w:t>
      </w:r>
      <w:r w:rsidRPr="008D0744">
        <w:t>було розроблено Програму «Безпечне місто» на 2019-2023 роки (далі - Програма), яка  спрямована на впровадження в місті Вараш системи відео спостереження</w:t>
      </w:r>
      <w:r w:rsidRPr="008D0744">
        <w:rPr>
          <w:lang w:val="uk-UA"/>
        </w:rPr>
        <w:t>. Бюджетом громади на  2021 рік передбачено 3 млн.грн. бюджетних коштів на реалізацію даної програми.</w:t>
      </w:r>
    </w:p>
    <w:p w:rsidR="005704EC" w:rsidRPr="008D0744" w:rsidRDefault="005704EC" w:rsidP="008D0744">
      <w:pPr>
        <w:pStyle w:val="ListParagraph1"/>
        <w:spacing w:after="0" w:line="240" w:lineRule="auto"/>
        <w:ind w:left="0"/>
        <w:jc w:val="center"/>
        <w:rPr>
          <w:rFonts w:ascii="Times New Roman" w:hAnsi="Times New Roman" w:cs="Times New Roman"/>
          <w:b/>
          <w:bCs/>
          <w:sz w:val="24"/>
          <w:szCs w:val="24"/>
          <w:lang w:val="uk-UA"/>
        </w:rPr>
      </w:pPr>
      <w:r w:rsidRPr="008D0744">
        <w:rPr>
          <w:rFonts w:ascii="Times New Roman" w:hAnsi="Times New Roman" w:cs="Times New Roman"/>
          <w:b/>
          <w:bCs/>
          <w:sz w:val="24"/>
          <w:szCs w:val="24"/>
          <w:lang w:val="uk-UA"/>
        </w:rPr>
        <w:t xml:space="preserve">Заходи, які </w:t>
      </w:r>
      <w:r w:rsidRPr="008D0744">
        <w:rPr>
          <w:rFonts w:ascii="Times New Roman" w:hAnsi="Times New Roman" w:cs="Times New Roman"/>
          <w:b/>
          <w:sz w:val="24"/>
          <w:szCs w:val="24"/>
          <w:lang w:val="uk-UA"/>
        </w:rPr>
        <w:t>здійснювалися</w:t>
      </w:r>
      <w:r w:rsidRPr="008D0744">
        <w:rPr>
          <w:rFonts w:ascii="Times New Roman" w:hAnsi="Times New Roman" w:cs="Times New Roman"/>
          <w:b/>
          <w:bCs/>
          <w:sz w:val="24"/>
          <w:szCs w:val="24"/>
          <w:lang w:val="uk-UA"/>
        </w:rPr>
        <w:t xml:space="preserve"> у 2020 році для досягнення визначених цілей та завдань розвитку галузі та очікувані результати від їх реалізації</w:t>
      </w:r>
    </w:p>
    <w:tbl>
      <w:tblPr>
        <w:tblW w:w="516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4213"/>
        <w:gridCol w:w="2995"/>
      </w:tblGrid>
      <w:tr w:rsidR="005704EC" w:rsidRPr="008D0744" w:rsidTr="008D0744">
        <w:tc>
          <w:tcPr>
            <w:tcW w:w="1462" w:type="pct"/>
          </w:tcPr>
          <w:p w:rsidR="005704EC" w:rsidRPr="008D0744" w:rsidRDefault="005704EC" w:rsidP="004D7FA2">
            <w:pPr>
              <w:jc w:val="center"/>
              <w:rPr>
                <w:b/>
              </w:rPr>
            </w:pPr>
            <w:r w:rsidRPr="008D0744">
              <w:rPr>
                <w:b/>
              </w:rPr>
              <w:t>Зміст заходу</w:t>
            </w:r>
          </w:p>
        </w:tc>
        <w:tc>
          <w:tcPr>
            <w:tcW w:w="2068" w:type="pct"/>
          </w:tcPr>
          <w:p w:rsidR="005704EC" w:rsidRPr="008D0744" w:rsidRDefault="005704EC" w:rsidP="004D7FA2">
            <w:pPr>
              <w:ind w:left="-171" w:right="-67"/>
              <w:jc w:val="center"/>
              <w:rPr>
                <w:b/>
                <w:lang w:val="uk-UA"/>
              </w:rPr>
            </w:pPr>
            <w:r w:rsidRPr="008D0744">
              <w:rPr>
                <w:b/>
                <w:lang w:val="uk-UA"/>
              </w:rPr>
              <w:t>Стан виконання</w:t>
            </w:r>
          </w:p>
        </w:tc>
        <w:tc>
          <w:tcPr>
            <w:tcW w:w="1470" w:type="pct"/>
          </w:tcPr>
          <w:p w:rsidR="005704EC" w:rsidRPr="008D0744" w:rsidRDefault="005704EC" w:rsidP="004D7FA2">
            <w:pPr>
              <w:jc w:val="center"/>
              <w:rPr>
                <w:b/>
              </w:rPr>
            </w:pPr>
            <w:r w:rsidRPr="008D0744">
              <w:rPr>
                <w:b/>
              </w:rPr>
              <w:t>Очікуваний результат</w:t>
            </w:r>
          </w:p>
        </w:tc>
      </w:tr>
      <w:tr w:rsidR="005704EC" w:rsidRPr="008D0744" w:rsidTr="008D0744">
        <w:trPr>
          <w:trHeight w:val="1414"/>
        </w:trPr>
        <w:tc>
          <w:tcPr>
            <w:tcW w:w="1462" w:type="pct"/>
          </w:tcPr>
          <w:p w:rsidR="005704EC" w:rsidRPr="008D0744" w:rsidRDefault="005704EC" w:rsidP="004D7FA2">
            <w:pPr>
              <w:rPr>
                <w:lang w:val="uk-UA"/>
              </w:rPr>
            </w:pPr>
            <w:r w:rsidRPr="008D0744">
              <w:rPr>
                <w:lang w:val="uk-UA"/>
              </w:rPr>
              <w:t>Забезпечення громадського порядоку під час проведення культурних, спортивних, політичних та інших масових заходів</w:t>
            </w:r>
          </w:p>
        </w:tc>
        <w:tc>
          <w:tcPr>
            <w:tcW w:w="2068" w:type="pct"/>
          </w:tcPr>
          <w:p w:rsidR="005704EC" w:rsidRPr="008D0744" w:rsidRDefault="005704EC" w:rsidP="004D7FA2">
            <w:pPr>
              <w:jc w:val="center"/>
              <w:rPr>
                <w:lang w:val="uk-UA"/>
              </w:rPr>
            </w:pPr>
            <w:r w:rsidRPr="008D0744">
              <w:rPr>
                <w:lang w:val="uk-UA"/>
              </w:rPr>
              <w:t>Забезпечувався громадський порядок.</w:t>
            </w:r>
            <w:r w:rsidRPr="008D0744">
              <w:rPr>
                <w:color w:val="000000"/>
              </w:rPr>
              <w:t>З метою профілактики та попередження злочинності за звітній період складено  5982 адміністративних протоколів</w:t>
            </w:r>
          </w:p>
        </w:tc>
        <w:tc>
          <w:tcPr>
            <w:tcW w:w="1470" w:type="pct"/>
            <w:vAlign w:val="center"/>
          </w:tcPr>
          <w:p w:rsidR="005704EC" w:rsidRPr="008D0744" w:rsidRDefault="005704EC" w:rsidP="004D7FA2">
            <w:pPr>
              <w:jc w:val="center"/>
              <w:rPr>
                <w:lang w:val="uk-UA"/>
              </w:rPr>
            </w:pPr>
            <w:r w:rsidRPr="008D0744">
              <w:rPr>
                <w:color w:val="000000"/>
                <w:lang w:val="uk-UA"/>
              </w:rPr>
              <w:t>З</w:t>
            </w:r>
            <w:r w:rsidRPr="008D0744">
              <w:rPr>
                <w:color w:val="000000"/>
              </w:rPr>
              <w:t>абезпечення</w:t>
            </w:r>
            <w:r w:rsidRPr="008D0744">
              <w:t xml:space="preserve"> на території міста охорон</w:t>
            </w:r>
            <w:r w:rsidRPr="008D0744">
              <w:rPr>
                <w:lang w:val="uk-UA"/>
              </w:rPr>
              <w:t>и</w:t>
            </w:r>
            <w:r w:rsidRPr="008D0744">
              <w:t xml:space="preserve"> громадського порядку, законності, прав, свобод і законних інтересів громадян</w:t>
            </w:r>
          </w:p>
        </w:tc>
      </w:tr>
      <w:tr w:rsidR="005704EC" w:rsidRPr="008D0744" w:rsidTr="008D0744">
        <w:tc>
          <w:tcPr>
            <w:tcW w:w="1462" w:type="pct"/>
          </w:tcPr>
          <w:p w:rsidR="005704EC" w:rsidRPr="008D0744" w:rsidRDefault="005704EC" w:rsidP="004D7FA2">
            <w:pPr>
              <w:ind w:right="-109"/>
              <w:rPr>
                <w:lang w:val="uk-UA"/>
              </w:rPr>
            </w:pPr>
            <w:r w:rsidRPr="008D0744">
              <w:rPr>
                <w:lang w:val="uk-UA"/>
              </w:rPr>
              <w:t>Проведення рейдів щодо обмеження відвідування неповнолітніми ігрових залів, комп'ютерних клубів, дискотек та інших закладів у нічний час</w:t>
            </w:r>
          </w:p>
        </w:tc>
        <w:tc>
          <w:tcPr>
            <w:tcW w:w="2068" w:type="pct"/>
          </w:tcPr>
          <w:p w:rsidR="005704EC" w:rsidRPr="008D0744" w:rsidRDefault="005704EC" w:rsidP="004D7FA2">
            <w:pPr>
              <w:jc w:val="center"/>
              <w:rPr>
                <w:lang w:val="uk-UA"/>
              </w:rPr>
            </w:pPr>
            <w:r w:rsidRPr="008D0744">
              <w:rPr>
                <w:lang w:val="uk-UA"/>
              </w:rPr>
              <w:t>Рейди регулярно проводились,</w:t>
            </w:r>
            <w:r w:rsidRPr="008D0744">
              <w:t xml:space="preserve"> </w:t>
            </w:r>
            <w:r w:rsidRPr="008D0744">
              <w:rPr>
                <w:lang w:val="uk-UA"/>
              </w:rPr>
              <w:t xml:space="preserve">проводиться роз’яснююча робота </w:t>
            </w:r>
          </w:p>
        </w:tc>
        <w:tc>
          <w:tcPr>
            <w:tcW w:w="1470" w:type="pct"/>
          </w:tcPr>
          <w:p w:rsidR="005704EC" w:rsidRPr="008D0744" w:rsidRDefault="005704EC" w:rsidP="004D7FA2">
            <w:pPr>
              <w:jc w:val="center"/>
              <w:rPr>
                <w:lang w:val="uk-UA"/>
              </w:rPr>
            </w:pPr>
            <w:r w:rsidRPr="008D0744">
              <w:rPr>
                <w:lang w:val="uk-UA"/>
              </w:rPr>
              <w:t>З</w:t>
            </w:r>
            <w:r w:rsidRPr="008D0744">
              <w:t>апобігання споживання неповнолітніми алкогольних напоїв та тютюнових виробів</w:t>
            </w:r>
            <w:r w:rsidRPr="008D0744">
              <w:rPr>
                <w:lang w:val="uk-UA"/>
              </w:rPr>
              <w:t>, профілактика правопорушень</w:t>
            </w:r>
            <w:r w:rsidRPr="008D0744">
              <w:t xml:space="preserve"> </w:t>
            </w:r>
          </w:p>
        </w:tc>
      </w:tr>
      <w:tr w:rsidR="005704EC" w:rsidRPr="008D0744" w:rsidTr="008D0744">
        <w:trPr>
          <w:trHeight w:val="407"/>
        </w:trPr>
        <w:tc>
          <w:tcPr>
            <w:tcW w:w="1462" w:type="pct"/>
          </w:tcPr>
          <w:p w:rsidR="005704EC" w:rsidRPr="008D0744" w:rsidRDefault="005704EC" w:rsidP="004D7FA2">
            <w:pPr>
              <w:rPr>
                <w:lang w:val="uk-UA"/>
              </w:rPr>
            </w:pPr>
            <w:r w:rsidRPr="008D0744">
              <w:rPr>
                <w:lang w:val="uk-UA"/>
              </w:rPr>
              <w:t>Проведення заходів щодо недопущення стихійної торгівлі</w:t>
            </w:r>
          </w:p>
        </w:tc>
        <w:tc>
          <w:tcPr>
            <w:tcW w:w="2068" w:type="pct"/>
          </w:tcPr>
          <w:p w:rsidR="005704EC" w:rsidRPr="008D0744" w:rsidRDefault="005704EC" w:rsidP="004D7FA2">
            <w:pPr>
              <w:ind w:left="-2" w:right="-19"/>
              <w:jc w:val="center"/>
            </w:pPr>
            <w:r w:rsidRPr="008D0744">
              <w:t xml:space="preserve">Постійно проводиться роз’яснююча робота та профілактичні заходи  щодо </w:t>
            </w:r>
            <w:r w:rsidRPr="008D0744">
              <w:rPr>
                <w:lang w:val="uk-UA"/>
              </w:rPr>
              <w:t>наслідків</w:t>
            </w:r>
            <w:r w:rsidRPr="008D0744">
              <w:t xml:space="preserve"> здійснення   покупок у несанкціонованих місцях   торгівлі.</w:t>
            </w:r>
            <w:r w:rsidRPr="008D0744">
              <w:rPr>
                <w:lang w:val="uk-UA"/>
              </w:rPr>
              <w:t xml:space="preserve"> В</w:t>
            </w:r>
            <w:r w:rsidRPr="008D0744">
              <w:t>ідділом муніципальної поліції</w:t>
            </w:r>
            <w:r w:rsidRPr="008D0744">
              <w:rPr>
                <w:lang w:val="uk-UA"/>
              </w:rPr>
              <w:t xml:space="preserve"> </w:t>
            </w:r>
            <w:r w:rsidRPr="008D0744">
              <w:t>надано 103 припис</w:t>
            </w:r>
            <w:r w:rsidRPr="008D0744">
              <w:rPr>
                <w:lang w:val="uk-UA"/>
              </w:rPr>
              <w:t>и</w:t>
            </w:r>
            <w:r w:rsidRPr="008D0744">
              <w:t xml:space="preserve"> за ст.160 КУпАП</w:t>
            </w:r>
          </w:p>
        </w:tc>
        <w:tc>
          <w:tcPr>
            <w:tcW w:w="1470" w:type="pct"/>
          </w:tcPr>
          <w:p w:rsidR="005704EC" w:rsidRPr="008D0744" w:rsidRDefault="005704EC" w:rsidP="004D7FA2">
            <w:pPr>
              <w:jc w:val="center"/>
            </w:pPr>
            <w:r w:rsidRPr="008D0744">
              <w:rPr>
                <w:color w:val="000000"/>
                <w:lang w:val="uk-UA"/>
              </w:rPr>
              <w:t>Н</w:t>
            </w:r>
            <w:r w:rsidRPr="008D0744">
              <w:rPr>
                <w:color w:val="000000"/>
              </w:rPr>
              <w:t>едопущення незаконної торгівлі, на території міста, ліквідація стихійної торгівлі</w:t>
            </w:r>
          </w:p>
        </w:tc>
      </w:tr>
    </w:tbl>
    <w:p w:rsidR="008D0744" w:rsidRDefault="008D0744" w:rsidP="005704EC">
      <w:pPr>
        <w:tabs>
          <w:tab w:val="left" w:pos="7640"/>
        </w:tabs>
        <w:rPr>
          <w:b/>
          <w:sz w:val="27"/>
          <w:szCs w:val="27"/>
          <w:lang w:val="uk-UA"/>
        </w:rPr>
      </w:pPr>
    </w:p>
    <w:p w:rsidR="008D0744" w:rsidRDefault="008D0744" w:rsidP="005704EC">
      <w:pPr>
        <w:tabs>
          <w:tab w:val="left" w:pos="7640"/>
        </w:tabs>
        <w:rPr>
          <w:b/>
          <w:sz w:val="27"/>
          <w:szCs w:val="27"/>
          <w:lang w:val="uk-UA"/>
        </w:rPr>
      </w:pPr>
    </w:p>
    <w:p w:rsidR="005704EC" w:rsidRDefault="008D0744" w:rsidP="005704EC">
      <w:pPr>
        <w:tabs>
          <w:tab w:val="left" w:pos="7640"/>
        </w:tabs>
        <w:rPr>
          <w:sz w:val="26"/>
          <w:szCs w:val="26"/>
          <w:lang w:val="uk-UA"/>
        </w:rPr>
        <w:sectPr w:rsidR="005704EC" w:rsidSect="00077B95">
          <w:pgSz w:w="11906" w:h="16838" w:code="9"/>
          <w:pgMar w:top="624" w:right="680" w:bottom="993" w:left="1588" w:header="340" w:footer="340" w:gutter="0"/>
          <w:cols w:space="708"/>
          <w:docGrid w:linePitch="360"/>
        </w:sectPr>
      </w:pPr>
      <w:r w:rsidRPr="00B0136B">
        <w:rPr>
          <w:b/>
          <w:sz w:val="27"/>
          <w:szCs w:val="27"/>
          <w:lang w:val="uk-UA"/>
        </w:rPr>
        <w:t xml:space="preserve">Секретар міської ради                    </w:t>
      </w:r>
      <w:r>
        <w:rPr>
          <w:b/>
          <w:sz w:val="27"/>
          <w:szCs w:val="27"/>
          <w:lang w:val="uk-UA"/>
        </w:rPr>
        <w:t xml:space="preserve">           </w:t>
      </w:r>
      <w:r w:rsidRPr="00B0136B">
        <w:rPr>
          <w:b/>
          <w:sz w:val="27"/>
          <w:szCs w:val="27"/>
          <w:lang w:val="uk-UA"/>
        </w:rPr>
        <w:t xml:space="preserve">                 Геннадій </w:t>
      </w:r>
      <w:r>
        <w:rPr>
          <w:b/>
          <w:sz w:val="27"/>
          <w:szCs w:val="27"/>
          <w:lang w:val="uk-UA"/>
        </w:rPr>
        <w:t xml:space="preserve"> </w:t>
      </w:r>
      <w:r w:rsidRPr="00B0136B">
        <w:rPr>
          <w:b/>
          <w:sz w:val="27"/>
          <w:szCs w:val="27"/>
          <w:lang w:val="uk-UA"/>
        </w:rPr>
        <w:t>ДЕРЕВ'ЯНЧУК</w:t>
      </w:r>
    </w:p>
    <w:tbl>
      <w:tblPr>
        <w:tblpPr w:leftFromText="180" w:rightFromText="180" w:vertAnchor="text" w:horzAnchor="margin" w:tblpY="160"/>
        <w:tblW w:w="111" w:type="pct"/>
        <w:tblLayout w:type="fixed"/>
        <w:tblLook w:val="04A0" w:firstRow="1" w:lastRow="0" w:firstColumn="1" w:lastColumn="0" w:noHBand="0" w:noVBand="1"/>
      </w:tblPr>
      <w:tblGrid>
        <w:gridCol w:w="348"/>
      </w:tblGrid>
      <w:tr w:rsidR="005704EC" w:rsidRPr="00446653" w:rsidTr="004D7FA2">
        <w:trPr>
          <w:trHeight w:val="375"/>
        </w:trPr>
        <w:tc>
          <w:tcPr>
            <w:tcW w:w="5000" w:type="pct"/>
            <w:tcBorders>
              <w:top w:val="nil"/>
              <w:left w:val="nil"/>
              <w:bottom w:val="nil"/>
              <w:right w:val="nil"/>
            </w:tcBorders>
            <w:shd w:val="clear" w:color="auto" w:fill="auto"/>
            <w:noWrap/>
            <w:vAlign w:val="bottom"/>
            <w:hideMark/>
          </w:tcPr>
          <w:p w:rsidR="005704EC" w:rsidRPr="00446653" w:rsidRDefault="005704EC" w:rsidP="004D7FA2">
            <w:pPr>
              <w:rPr>
                <w:color w:val="000000"/>
                <w:sz w:val="20"/>
                <w:szCs w:val="20"/>
                <w:lang w:eastAsia="uk-UA"/>
              </w:rPr>
            </w:pPr>
          </w:p>
        </w:tc>
      </w:tr>
    </w:tbl>
    <w:p w:rsidR="005704EC" w:rsidRPr="000768D2" w:rsidRDefault="005704EC" w:rsidP="005704EC">
      <w:pPr>
        <w:tabs>
          <w:tab w:val="left" w:pos="12896"/>
          <w:tab w:val="right" w:pos="15136"/>
        </w:tabs>
        <w:jc w:val="right"/>
        <w:rPr>
          <w:sz w:val="28"/>
          <w:szCs w:val="28"/>
          <w:lang w:val="uk-UA" w:eastAsia="uk-UA"/>
        </w:rPr>
      </w:pPr>
      <w:r w:rsidRPr="000768D2">
        <w:rPr>
          <w:sz w:val="28"/>
          <w:szCs w:val="28"/>
          <w:lang w:val="uk-UA" w:eastAsia="uk-UA"/>
        </w:rPr>
        <w:t>Додаток 2</w:t>
      </w:r>
    </w:p>
    <w:p w:rsidR="005704EC" w:rsidRPr="000768D2" w:rsidRDefault="005704EC" w:rsidP="005704EC">
      <w:pPr>
        <w:jc w:val="right"/>
        <w:rPr>
          <w:sz w:val="28"/>
          <w:szCs w:val="28"/>
          <w:lang w:val="uk-UA" w:eastAsia="uk-UA"/>
        </w:rPr>
      </w:pPr>
      <w:r w:rsidRPr="000768D2">
        <w:rPr>
          <w:sz w:val="28"/>
          <w:szCs w:val="28"/>
          <w:lang w:val="uk-UA" w:eastAsia="uk-UA"/>
        </w:rPr>
        <w:t xml:space="preserve">                                                                                                                                                         до рішення міської ради</w:t>
      </w:r>
    </w:p>
    <w:p w:rsidR="005704EC" w:rsidRPr="000768D2" w:rsidRDefault="005704EC" w:rsidP="005704EC">
      <w:pPr>
        <w:jc w:val="right"/>
        <w:rPr>
          <w:sz w:val="28"/>
          <w:szCs w:val="28"/>
          <w:lang w:val="uk-UA" w:eastAsia="uk-UA"/>
        </w:rPr>
      </w:pPr>
      <w:r>
        <w:rPr>
          <w:sz w:val="28"/>
          <w:szCs w:val="28"/>
          <w:lang w:val="uk-UA" w:eastAsia="uk-UA"/>
        </w:rPr>
        <w:t xml:space="preserve">   ___________2021</w:t>
      </w:r>
      <w:r w:rsidRPr="000768D2">
        <w:rPr>
          <w:sz w:val="28"/>
          <w:szCs w:val="28"/>
          <w:lang w:val="uk-UA" w:eastAsia="uk-UA"/>
        </w:rPr>
        <w:t xml:space="preserve"> року №____</w:t>
      </w:r>
    </w:p>
    <w:p w:rsidR="005704EC" w:rsidRPr="000768D2" w:rsidRDefault="005704EC" w:rsidP="005704EC">
      <w:pPr>
        <w:jc w:val="right"/>
        <w:rPr>
          <w:sz w:val="28"/>
          <w:szCs w:val="28"/>
          <w:lang w:val="uk-UA" w:eastAsia="uk-UA"/>
        </w:rPr>
      </w:pPr>
    </w:p>
    <w:p w:rsidR="005704EC" w:rsidRDefault="005704EC" w:rsidP="005704EC">
      <w:pPr>
        <w:jc w:val="center"/>
        <w:rPr>
          <w:sz w:val="26"/>
          <w:szCs w:val="26"/>
          <w:lang w:val="uk-UA"/>
        </w:rPr>
      </w:pPr>
      <w:r w:rsidRPr="00EE03C2">
        <w:rPr>
          <w:b/>
          <w:sz w:val="28"/>
          <w:szCs w:val="28"/>
          <w:lang w:val="uk-UA" w:eastAsia="uk-UA"/>
        </w:rPr>
        <w:t>Інформація про виконання міських цільових програм за 2020 рік</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60"/>
        <w:gridCol w:w="1417"/>
        <w:gridCol w:w="1559"/>
        <w:gridCol w:w="7655"/>
      </w:tblGrid>
      <w:tr w:rsidR="005704EC" w:rsidRPr="0005041B" w:rsidTr="004D7FA2">
        <w:trPr>
          <w:tblHeader/>
        </w:trPr>
        <w:tc>
          <w:tcPr>
            <w:tcW w:w="3402" w:type="dxa"/>
          </w:tcPr>
          <w:p w:rsidR="005704EC" w:rsidRPr="003507F6" w:rsidRDefault="005704EC" w:rsidP="004D7FA2">
            <w:pPr>
              <w:jc w:val="center"/>
              <w:rPr>
                <w:b/>
                <w:lang w:val="uk-UA" w:eastAsia="uk-UA"/>
              </w:rPr>
            </w:pPr>
            <w:r w:rsidRPr="003507F6">
              <w:rPr>
                <w:b/>
                <w:sz w:val="22"/>
                <w:szCs w:val="22"/>
                <w:lang w:val="uk-UA" w:eastAsia="uk-UA"/>
              </w:rPr>
              <w:t>Назва програми, відповідальний виконавець програми</w:t>
            </w:r>
          </w:p>
        </w:tc>
        <w:tc>
          <w:tcPr>
            <w:tcW w:w="1560" w:type="dxa"/>
          </w:tcPr>
          <w:p w:rsidR="005704EC" w:rsidRPr="003507F6" w:rsidRDefault="005704EC" w:rsidP="004D7FA2">
            <w:pPr>
              <w:ind w:left="-108" w:right="-108"/>
              <w:jc w:val="center"/>
              <w:rPr>
                <w:b/>
                <w:lang w:val="uk-UA" w:eastAsia="uk-UA"/>
              </w:rPr>
            </w:pPr>
            <w:r w:rsidRPr="003507F6">
              <w:rPr>
                <w:b/>
                <w:sz w:val="22"/>
                <w:szCs w:val="22"/>
                <w:lang w:val="uk-UA" w:eastAsia="uk-UA"/>
              </w:rPr>
              <w:t>Виділено фінансування, тис. грн.</w:t>
            </w:r>
          </w:p>
        </w:tc>
        <w:tc>
          <w:tcPr>
            <w:tcW w:w="1417" w:type="dxa"/>
          </w:tcPr>
          <w:p w:rsidR="005704EC" w:rsidRPr="003507F6" w:rsidRDefault="005704EC" w:rsidP="004D7FA2">
            <w:pPr>
              <w:ind w:left="-108" w:right="-108"/>
              <w:jc w:val="center"/>
              <w:rPr>
                <w:b/>
                <w:lang w:val="uk-UA" w:eastAsia="uk-UA"/>
              </w:rPr>
            </w:pPr>
            <w:r w:rsidRPr="003507F6">
              <w:rPr>
                <w:b/>
                <w:sz w:val="22"/>
                <w:szCs w:val="22"/>
                <w:lang w:val="uk-UA" w:eastAsia="uk-UA"/>
              </w:rPr>
              <w:t>Використано, тис. грн.</w:t>
            </w:r>
          </w:p>
        </w:tc>
        <w:tc>
          <w:tcPr>
            <w:tcW w:w="1559" w:type="dxa"/>
          </w:tcPr>
          <w:p w:rsidR="005704EC" w:rsidRPr="003507F6" w:rsidRDefault="005704EC" w:rsidP="004D7FA2">
            <w:pPr>
              <w:ind w:left="-108" w:right="-108"/>
              <w:jc w:val="center"/>
              <w:rPr>
                <w:b/>
                <w:lang w:val="uk-UA" w:eastAsia="uk-UA"/>
              </w:rPr>
            </w:pPr>
            <w:r w:rsidRPr="003507F6">
              <w:rPr>
                <w:b/>
                <w:sz w:val="22"/>
                <w:szCs w:val="22"/>
                <w:lang w:val="uk-UA" w:eastAsia="uk-UA"/>
              </w:rPr>
              <w:t xml:space="preserve">Невикористані кошти, </w:t>
            </w:r>
          </w:p>
          <w:p w:rsidR="005704EC" w:rsidRPr="003507F6" w:rsidRDefault="005704EC" w:rsidP="004D7FA2">
            <w:pPr>
              <w:ind w:left="-108" w:right="-108"/>
              <w:jc w:val="center"/>
              <w:rPr>
                <w:b/>
                <w:lang w:val="uk-UA" w:eastAsia="uk-UA"/>
              </w:rPr>
            </w:pPr>
            <w:r w:rsidRPr="003507F6">
              <w:rPr>
                <w:b/>
                <w:sz w:val="22"/>
                <w:szCs w:val="22"/>
                <w:lang w:val="uk-UA" w:eastAsia="uk-UA"/>
              </w:rPr>
              <w:t>тис. грн.</w:t>
            </w:r>
          </w:p>
        </w:tc>
        <w:tc>
          <w:tcPr>
            <w:tcW w:w="7655" w:type="dxa"/>
          </w:tcPr>
          <w:p w:rsidR="005704EC" w:rsidRPr="003507F6" w:rsidRDefault="005704EC" w:rsidP="004D7FA2">
            <w:pPr>
              <w:jc w:val="center"/>
              <w:rPr>
                <w:b/>
                <w:lang w:val="uk-UA" w:eastAsia="uk-UA"/>
              </w:rPr>
            </w:pPr>
            <w:r w:rsidRPr="003507F6">
              <w:rPr>
                <w:b/>
                <w:sz w:val="22"/>
                <w:szCs w:val="22"/>
                <w:lang w:val="uk-UA" w:eastAsia="uk-UA"/>
              </w:rPr>
              <w:t>Стан реалізації міських програм</w:t>
            </w:r>
          </w:p>
        </w:tc>
      </w:tr>
      <w:tr w:rsidR="005704EC" w:rsidRPr="0005041B" w:rsidTr="004D7FA2">
        <w:trPr>
          <w:trHeight w:val="781"/>
        </w:trPr>
        <w:tc>
          <w:tcPr>
            <w:tcW w:w="3402" w:type="dxa"/>
          </w:tcPr>
          <w:p w:rsidR="005704EC" w:rsidRPr="0005041B" w:rsidRDefault="005704EC" w:rsidP="004D7FA2">
            <w:pPr>
              <w:rPr>
                <w:lang w:val="uk-UA" w:eastAsia="uk-UA"/>
              </w:rPr>
            </w:pPr>
            <w:r w:rsidRPr="0005041B">
              <w:rPr>
                <w:sz w:val="22"/>
                <w:szCs w:val="22"/>
                <w:lang w:val="uk-UA" w:eastAsia="uk-UA"/>
              </w:rPr>
              <w:t>Програма соціальної допомоги в місті Вараш на 2018-2020 роки</w:t>
            </w:r>
          </w:p>
          <w:p w:rsidR="005704EC" w:rsidRPr="0005041B" w:rsidRDefault="005704EC" w:rsidP="004D7FA2">
            <w:pPr>
              <w:rPr>
                <w:color w:val="FF0000"/>
                <w:lang w:val="uk-UA" w:eastAsia="uk-UA"/>
              </w:rPr>
            </w:pPr>
            <w:r w:rsidRPr="0005041B">
              <w:rPr>
                <w:sz w:val="22"/>
                <w:szCs w:val="22"/>
                <w:lang w:val="uk-UA" w:eastAsia="uk-UA"/>
              </w:rPr>
              <w:t>(</w:t>
            </w:r>
            <w:r w:rsidRPr="0005041B">
              <w:rPr>
                <w:sz w:val="22"/>
                <w:szCs w:val="22"/>
                <w:lang w:val="uk-UA" w:eastAsia="zh-CN"/>
              </w:rPr>
              <w:t>управління праці та соціального захисту населення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4 371,4</w:t>
            </w:r>
          </w:p>
        </w:tc>
        <w:tc>
          <w:tcPr>
            <w:tcW w:w="1417" w:type="dxa"/>
          </w:tcPr>
          <w:p w:rsidR="005704EC" w:rsidRPr="00F11F07" w:rsidRDefault="005704EC" w:rsidP="004D7FA2">
            <w:pPr>
              <w:jc w:val="center"/>
              <w:rPr>
                <w:lang w:val="uk-UA" w:eastAsia="uk-UA"/>
              </w:rPr>
            </w:pPr>
            <w:r w:rsidRPr="00F11F07">
              <w:rPr>
                <w:lang w:val="uk-UA" w:eastAsia="uk-UA"/>
              </w:rPr>
              <w:t>4 320,6</w:t>
            </w:r>
          </w:p>
        </w:tc>
        <w:tc>
          <w:tcPr>
            <w:tcW w:w="1559" w:type="dxa"/>
          </w:tcPr>
          <w:p w:rsidR="005704EC" w:rsidRPr="00F11F07" w:rsidRDefault="005704EC" w:rsidP="004D7FA2">
            <w:pPr>
              <w:jc w:val="center"/>
              <w:rPr>
                <w:lang w:val="uk-UA" w:eastAsia="uk-UA"/>
              </w:rPr>
            </w:pPr>
            <w:r w:rsidRPr="00F11F07">
              <w:rPr>
                <w:lang w:val="uk-UA" w:eastAsia="uk-UA"/>
              </w:rPr>
              <w:t>50,8</w:t>
            </w:r>
          </w:p>
        </w:tc>
        <w:tc>
          <w:tcPr>
            <w:tcW w:w="7655" w:type="dxa"/>
          </w:tcPr>
          <w:p w:rsidR="005704EC" w:rsidRPr="0005041B" w:rsidRDefault="005704EC" w:rsidP="004D7FA2">
            <w:pPr>
              <w:jc w:val="both"/>
              <w:rPr>
                <w:color w:val="FF0000"/>
                <w:lang w:val="uk-UA" w:eastAsia="uk-UA"/>
              </w:rPr>
            </w:pPr>
            <w:r w:rsidRPr="0005041B">
              <w:rPr>
                <w:sz w:val="22"/>
                <w:szCs w:val="22"/>
                <w:lang w:val="uk-UA" w:eastAsia="uk-UA"/>
              </w:rPr>
              <w:t>Відшкодовано компенсаційні виплати на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№8 (Хлібозавод – ЗОШ №4 – Ювілейний 11 – Автовокзал – Хлібозавод) №9</w:t>
            </w:r>
            <w:r w:rsidRPr="0005041B">
              <w:rPr>
                <w:sz w:val="22"/>
                <w:szCs w:val="22"/>
                <w:lang w:val="uk-UA"/>
              </w:rPr>
              <w:t xml:space="preserve"> (Благоустрій</w:t>
            </w:r>
            <w:r>
              <w:rPr>
                <w:sz w:val="22"/>
                <w:szCs w:val="22"/>
                <w:lang w:val="uk-UA"/>
              </w:rPr>
              <w:t xml:space="preserve"> – </w:t>
            </w:r>
            <w:r w:rsidRPr="0005041B">
              <w:rPr>
                <w:sz w:val="22"/>
                <w:szCs w:val="22"/>
                <w:lang w:val="uk-UA"/>
              </w:rPr>
              <w:t>Журавлина</w:t>
            </w:r>
            <w:r>
              <w:rPr>
                <w:sz w:val="22"/>
                <w:szCs w:val="22"/>
                <w:lang w:val="uk-UA"/>
              </w:rPr>
              <w:t xml:space="preserve"> </w:t>
            </w:r>
            <w:r w:rsidRPr="00912F1E">
              <w:rPr>
                <w:sz w:val="22"/>
                <w:szCs w:val="22"/>
                <w:lang w:val="uk-UA"/>
              </w:rPr>
              <w:t>–</w:t>
            </w:r>
            <w:r>
              <w:rPr>
                <w:sz w:val="22"/>
                <w:szCs w:val="22"/>
                <w:lang w:val="uk-UA"/>
              </w:rPr>
              <w:t xml:space="preserve">    </w:t>
            </w:r>
            <w:r w:rsidRPr="0005041B">
              <w:rPr>
                <w:sz w:val="22"/>
                <w:szCs w:val="22"/>
                <w:lang w:val="uk-UA"/>
              </w:rPr>
              <w:t>вул.Набережна</w:t>
            </w:r>
            <w:r>
              <w:rPr>
                <w:sz w:val="22"/>
                <w:szCs w:val="22"/>
                <w:lang w:val="uk-UA"/>
              </w:rPr>
              <w:t xml:space="preserve"> </w:t>
            </w:r>
            <w:r w:rsidRPr="00912F1E">
              <w:rPr>
                <w:sz w:val="22"/>
                <w:szCs w:val="22"/>
                <w:lang w:val="uk-UA"/>
              </w:rPr>
              <w:t>–</w:t>
            </w:r>
            <w:r>
              <w:rPr>
                <w:sz w:val="22"/>
                <w:szCs w:val="22"/>
                <w:lang w:val="uk-UA"/>
              </w:rPr>
              <w:t xml:space="preserve"> </w:t>
            </w:r>
            <w:r w:rsidRPr="0005041B">
              <w:rPr>
                <w:sz w:val="22"/>
                <w:szCs w:val="22"/>
                <w:lang w:val="uk-UA"/>
              </w:rPr>
              <w:t xml:space="preserve">Журавлина) </w:t>
            </w:r>
            <w:r w:rsidRPr="0005041B">
              <w:rPr>
                <w:sz w:val="22"/>
                <w:szCs w:val="22"/>
                <w:lang w:val="uk-UA" w:eastAsia="uk-UA"/>
              </w:rPr>
              <w:t xml:space="preserve">та приміським маршрутом Вараш АС – Дачні ділянки, в сумі 1 963,8 тис. грн. Залишок – 0,2 тис. грн. Відшкодовано проїзд міжміським транспортом 1 раз на рік 164 учасникам ліквідації аварії на ЧАЕС 1 та 2 категорії  на суму 73,3 тис. грн. </w:t>
            </w:r>
            <w:r w:rsidRPr="0005041B">
              <w:rPr>
                <w:sz w:val="22"/>
                <w:szCs w:val="22"/>
                <w:lang w:val="uk-UA"/>
              </w:rPr>
              <w:t>Залишок</w:t>
            </w:r>
            <w:r w:rsidRPr="0005041B">
              <w:rPr>
                <w:color w:val="000000"/>
                <w:sz w:val="22"/>
                <w:szCs w:val="22"/>
                <w:lang w:val="uk-UA"/>
              </w:rPr>
              <w:t xml:space="preserve"> - 26,7 тис.</w:t>
            </w:r>
            <w:r>
              <w:rPr>
                <w:color w:val="000000"/>
                <w:sz w:val="22"/>
                <w:szCs w:val="22"/>
                <w:lang w:val="uk-UA"/>
              </w:rPr>
              <w:t xml:space="preserve"> </w:t>
            </w:r>
            <w:r w:rsidRPr="0005041B">
              <w:rPr>
                <w:color w:val="000000"/>
                <w:sz w:val="22"/>
                <w:szCs w:val="22"/>
                <w:lang w:val="uk-UA"/>
              </w:rPr>
              <w:t>грн. утворився у зв’язку з пандемією COVID-19 в Україні та введенням карантинних заходів.</w:t>
            </w:r>
            <w:r w:rsidRPr="0005041B">
              <w:rPr>
                <w:color w:val="FF0000"/>
                <w:sz w:val="22"/>
                <w:szCs w:val="22"/>
                <w:lang w:val="uk-UA" w:eastAsia="uk-UA"/>
              </w:rPr>
              <w:t xml:space="preserve"> </w:t>
            </w:r>
            <w:r w:rsidRPr="0005041B">
              <w:rPr>
                <w:sz w:val="22"/>
                <w:szCs w:val="22"/>
                <w:lang w:val="uk-UA" w:eastAsia="uk-UA"/>
              </w:rPr>
              <w:t>Виплачено одноразову допомогу для 242 ветеранів війни по 0,5 тис. грн. кожному на загальну суму 121,0 тис. грн.</w:t>
            </w:r>
            <w:r w:rsidRPr="0005041B">
              <w:rPr>
                <w:color w:val="FF0000"/>
                <w:sz w:val="22"/>
                <w:szCs w:val="22"/>
                <w:lang w:val="uk-UA" w:eastAsia="uk-UA"/>
              </w:rPr>
              <w:t xml:space="preserve"> </w:t>
            </w:r>
            <w:r w:rsidRPr="0005041B">
              <w:rPr>
                <w:sz w:val="22"/>
                <w:szCs w:val="22"/>
                <w:lang w:val="uk-UA" w:eastAsia="uk-UA"/>
              </w:rPr>
              <w:t>Виплачено 130 учасникам бойових дій одноразову допомогу на загальну суму 39,0 тис. грн.;</w:t>
            </w:r>
            <w:r w:rsidRPr="0005041B">
              <w:rPr>
                <w:color w:val="FF0000"/>
                <w:sz w:val="22"/>
                <w:szCs w:val="22"/>
                <w:lang w:val="uk-UA" w:eastAsia="uk-UA"/>
              </w:rPr>
              <w:t xml:space="preserve">  </w:t>
            </w:r>
            <w:r w:rsidRPr="0005041B">
              <w:rPr>
                <w:sz w:val="22"/>
                <w:szCs w:val="22"/>
                <w:lang w:val="uk-UA" w:eastAsia="uk-UA"/>
              </w:rPr>
              <w:t>39 громадянам, яким виповнилось 90 і більше років – на загальну суму 11,7 тис. грн.; 1 учаснику УПА виплачено 0,5 тис. грн; 250 особам з інвалідністю виплачено одноразову допомогу на загальну суму 75,0 тис. грн. Виплачено одноразову допомогу для 65 осіб І категорії з числа учасників ліквідації аварії на ЧАЕС по 1,0 тис. грн. кожному та для 577 осіб 2 і 3 категорії по 0,5 тис. грн. Всього для 642 осіб на загальну суму 353,5 тис. грн., залишок – 10,5 тис. грн. у зв’язку із зміною місця реєстрації та смертю осіб.</w:t>
            </w:r>
            <w:r w:rsidRPr="0005041B">
              <w:rPr>
                <w:color w:val="FF0000"/>
                <w:sz w:val="22"/>
                <w:szCs w:val="22"/>
                <w:lang w:val="uk-UA" w:eastAsia="uk-UA"/>
              </w:rPr>
              <w:t xml:space="preserve"> </w:t>
            </w:r>
            <w:r w:rsidRPr="0005041B">
              <w:rPr>
                <w:sz w:val="22"/>
                <w:szCs w:val="22"/>
                <w:lang w:val="uk-UA" w:eastAsia="uk-UA"/>
              </w:rPr>
              <w:t>Виплачено одноразову грошову матеріальну допомогу учасникам ліквідації аварії на ЧАЕС 1, 2, 3 категорії та дітям з інвалідністю, пов’язаної з наслідками аварії для 1 514 осіб по 0,5 тис. грн. на загальну суму 757,0 тис. грн.</w:t>
            </w:r>
            <w:r w:rsidRPr="0005041B">
              <w:rPr>
                <w:color w:val="FF0000"/>
                <w:sz w:val="22"/>
                <w:szCs w:val="22"/>
                <w:lang w:val="uk-UA" w:eastAsia="uk-UA"/>
              </w:rPr>
              <w:t xml:space="preserve"> </w:t>
            </w:r>
            <w:r w:rsidRPr="0005041B">
              <w:rPr>
                <w:sz w:val="22"/>
                <w:szCs w:val="22"/>
                <w:lang w:val="uk-UA" w:eastAsia="uk-UA"/>
              </w:rPr>
              <w:t>Для фінансової підтримки міської організації ветеранів  використано 30,8 тис. грн.; міської організації Української спілки ветеранів Афганістану використано 10,9 тис. грн.; громадської організації «Ветеранська спілка учасників АТО та захисників Вітчизни» - 17,0 тис. грн., залишок – 4,0 тис. грн. у зв’язку із економним використанням енергоносіїв. Виплачена допомога на поховання 28 особам на суму 112,0 тис. грн., залишок - 4,5 тис. грн.</w:t>
            </w:r>
            <w:r w:rsidRPr="0005041B">
              <w:rPr>
                <w:color w:val="FF0000"/>
                <w:sz w:val="22"/>
                <w:szCs w:val="22"/>
                <w:lang w:val="uk-UA" w:eastAsia="uk-UA"/>
              </w:rPr>
              <w:t xml:space="preserve"> </w:t>
            </w:r>
            <w:r w:rsidRPr="0005041B">
              <w:rPr>
                <w:sz w:val="22"/>
                <w:szCs w:val="22"/>
                <w:lang w:val="uk-UA" w:eastAsia="uk-UA"/>
              </w:rPr>
              <w:t>Виплачено 129 мешканцям міста, які опинились у скрутних життєвих обставинах 645,0 тис. грн.</w:t>
            </w:r>
            <w:r w:rsidRPr="0005041B">
              <w:rPr>
                <w:color w:val="FF0000"/>
                <w:sz w:val="22"/>
                <w:szCs w:val="22"/>
                <w:lang w:val="uk-UA" w:eastAsia="uk-UA"/>
              </w:rPr>
              <w:t xml:space="preserve"> </w:t>
            </w:r>
            <w:r w:rsidRPr="0005041B">
              <w:rPr>
                <w:sz w:val="22"/>
                <w:szCs w:val="22"/>
                <w:lang w:val="uk-UA" w:eastAsia="uk-UA"/>
              </w:rPr>
              <w:t xml:space="preserve">Забезпечено права громадян на пільги з послуг </w:t>
            </w:r>
            <w:r w:rsidRPr="0005041B">
              <w:rPr>
                <w:sz w:val="22"/>
                <w:szCs w:val="22"/>
                <w:lang w:val="uk-UA" w:eastAsia="uk-UA"/>
              </w:rPr>
              <w:lastRenderedPageBreak/>
              <w:t>зв’язку на суму 62,1 тис. грн., залишок – 2,9 тис. грн. у зв’язку із зменшенням кількості користувачів пільг.</w:t>
            </w:r>
            <w:r w:rsidRPr="0005041B">
              <w:rPr>
                <w:color w:val="FF0000"/>
                <w:sz w:val="22"/>
                <w:szCs w:val="22"/>
                <w:lang w:val="uk-UA" w:eastAsia="uk-UA"/>
              </w:rPr>
              <w:t xml:space="preserve"> </w:t>
            </w:r>
            <w:r w:rsidRPr="0005041B">
              <w:rPr>
                <w:sz w:val="22"/>
                <w:szCs w:val="22"/>
                <w:lang w:val="uk-UA" w:eastAsia="uk-UA"/>
              </w:rPr>
              <w:t>Оздоровлено 6 ветеранів війни на суму 48,0 тис. грн. Залишок 0,2 тис. грн. у зв’язку із зниженням середньої вартості путівки</w:t>
            </w:r>
            <w:r w:rsidRPr="0005041B">
              <w:rPr>
                <w:color w:val="FF0000"/>
                <w:sz w:val="22"/>
                <w:szCs w:val="22"/>
                <w:lang w:val="uk-UA" w:eastAsia="uk-UA"/>
              </w:rPr>
              <w:t>.</w:t>
            </w:r>
          </w:p>
        </w:tc>
      </w:tr>
      <w:tr w:rsidR="005704EC" w:rsidRPr="008024FA" w:rsidTr="004D7FA2">
        <w:tc>
          <w:tcPr>
            <w:tcW w:w="3402" w:type="dxa"/>
          </w:tcPr>
          <w:p w:rsidR="005704EC" w:rsidRPr="002A3507" w:rsidRDefault="005704EC" w:rsidP="004D7FA2">
            <w:pPr>
              <w:rPr>
                <w:lang w:val="uk-UA" w:eastAsia="uk-UA"/>
              </w:rPr>
            </w:pPr>
            <w:r w:rsidRPr="002A3507">
              <w:rPr>
                <w:sz w:val="22"/>
                <w:szCs w:val="22"/>
                <w:lang w:val="uk-UA" w:eastAsia="uk-UA"/>
              </w:rPr>
              <w:lastRenderedPageBreak/>
              <w:t xml:space="preserve">Комплексна  програма підтримки сім’ї, дітей та молоді міста Вараш на 2018-2020 роки </w:t>
            </w:r>
          </w:p>
          <w:p w:rsidR="005704EC" w:rsidRPr="002A3507" w:rsidRDefault="005704EC" w:rsidP="004D7FA2">
            <w:pPr>
              <w:rPr>
                <w:lang w:val="uk-UA" w:eastAsia="uk-UA"/>
              </w:rPr>
            </w:pPr>
            <w:r w:rsidRPr="002A3507">
              <w:rPr>
                <w:sz w:val="22"/>
                <w:szCs w:val="22"/>
                <w:lang w:val="uk-UA" w:eastAsia="uk-UA"/>
              </w:rPr>
              <w:t>(</w:t>
            </w:r>
            <w:r w:rsidRPr="002A3507">
              <w:rPr>
                <w:sz w:val="22"/>
                <w:szCs w:val="22"/>
                <w:lang w:val="uk-UA" w:eastAsia="zh-CN"/>
              </w:rPr>
              <w:t>відділ у справах сім’ї, молоді та спорту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235,0</w:t>
            </w:r>
          </w:p>
        </w:tc>
        <w:tc>
          <w:tcPr>
            <w:tcW w:w="1417" w:type="dxa"/>
          </w:tcPr>
          <w:p w:rsidR="005704EC" w:rsidRPr="00F11F07" w:rsidRDefault="005704EC" w:rsidP="004D7FA2">
            <w:pPr>
              <w:jc w:val="center"/>
              <w:rPr>
                <w:lang w:val="uk-UA" w:eastAsia="uk-UA"/>
              </w:rPr>
            </w:pPr>
            <w:r w:rsidRPr="00F11F07">
              <w:rPr>
                <w:lang w:val="uk-UA" w:eastAsia="uk-UA"/>
              </w:rPr>
              <w:t>218,3</w:t>
            </w:r>
          </w:p>
        </w:tc>
        <w:tc>
          <w:tcPr>
            <w:tcW w:w="1559" w:type="dxa"/>
          </w:tcPr>
          <w:p w:rsidR="005704EC" w:rsidRPr="00F11F07" w:rsidRDefault="005704EC" w:rsidP="004D7FA2">
            <w:pPr>
              <w:jc w:val="center"/>
              <w:rPr>
                <w:lang w:val="uk-UA" w:eastAsia="uk-UA"/>
              </w:rPr>
            </w:pPr>
            <w:r w:rsidRPr="00F11F07">
              <w:rPr>
                <w:lang w:val="uk-UA" w:eastAsia="uk-UA"/>
              </w:rPr>
              <w:t>16,7</w:t>
            </w:r>
          </w:p>
        </w:tc>
        <w:tc>
          <w:tcPr>
            <w:tcW w:w="7655" w:type="dxa"/>
          </w:tcPr>
          <w:p w:rsidR="005704EC" w:rsidRPr="00BB0165" w:rsidRDefault="005704EC" w:rsidP="004D7FA2">
            <w:pPr>
              <w:jc w:val="both"/>
              <w:rPr>
                <w:lang w:val="uk-UA" w:eastAsia="uk-UA"/>
              </w:rPr>
            </w:pPr>
            <w:r w:rsidRPr="00BB0165">
              <w:rPr>
                <w:sz w:val="22"/>
                <w:szCs w:val="22"/>
                <w:lang w:val="uk-UA" w:eastAsia="uk-UA"/>
              </w:rPr>
              <w:t>Проведено 45 заходів за участю молоді, дітей та сімей, залучено понад 3058 осіб на загальну суму 152,3 тис. грн., а саме: урочисті проводи призовників, отримали подарунок 34 особи; перевезено до збірного пункту 116 призовників; вручено 1 жінці нагрудний знак та посвідчення «Мати-героїня»; до Дня Соборності України залучено понад 200 осіб; до дня пам’яті Героїв Крут залучено понад 100 осіб; до свята Масляної - понад 200 осіб; до Дня станиці Вараш Пласт-НСОУ – понад 50 осіб; до Всесвітнього дня здоров’я та до Дня боротьби з тютюнопалінням - 255 осіб; до Дня матері - 20 учасників; Міжнародного дня сім’ї - 50 учасників; до Міжнародного дня сім’ї для дітей переселенців, дітей з багатодітних та малозабезпечених сімей – 50 учасників; до Міжнародного Дня захисту дітей - 175 учасників; до Дня молоді – 200 учасників; до Дня родини - 30 учасників; до свята Івана Купала – 50 учасників; до Дня міста - 200 учасників; до Дня миру – 14 учасників; військово-спортивні змагання «Ну-мо, хлопці-козаки!» - 50 учасників; «16 днів проти насильства» - 20 учасників; до Міжнародного дня людей з інвалідністю - 65 учасників; вітання дітей-сиріт та дітей, позбавлених батьківського піклування, які є випускниками навчальних закладів – 3 учасника; до Дня захисника України» - 50 учасників; до Всесвітнього дня боротьби зі СНІДом – 500 учасників; до Дня Святого Миколая для дітей-переселенців, дітей з багатодітних та  малозабезпечених сімей – 50 учасників;</w:t>
            </w:r>
            <w:r w:rsidRPr="00BB0165">
              <w:rPr>
                <w:sz w:val="22"/>
                <w:szCs w:val="22"/>
                <w:lang w:val="uk-UA"/>
              </w:rPr>
              <w:t xml:space="preserve"> придбано подарунки </w:t>
            </w:r>
            <w:r w:rsidRPr="00BB0165">
              <w:rPr>
                <w:sz w:val="22"/>
                <w:szCs w:val="22"/>
                <w:lang w:val="uk-UA" w:eastAsia="uk-UA"/>
              </w:rPr>
              <w:t>до Дня Святого Миколая для дітей-сиріт, дітей позбавлених батьківського піклування – 75 учасників. Вручено новорічні подарунки 600 дітям міста на 60,0 тис. грн. Закуплено обладнання та інвентар на проведення заходів на суму 6,0 тис. грн. (</w:t>
            </w:r>
            <w:r w:rsidRPr="00BB0165">
              <w:rPr>
                <w:sz w:val="22"/>
                <w:szCs w:val="22"/>
                <w:lang w:val="uk-UA"/>
              </w:rPr>
              <w:t>1 шатер)</w:t>
            </w:r>
            <w:r w:rsidRPr="00BB0165">
              <w:rPr>
                <w:sz w:val="22"/>
                <w:szCs w:val="22"/>
                <w:lang w:val="uk-UA" w:eastAsia="uk-UA"/>
              </w:rPr>
              <w:t>. Економія в сумі 16,7 тис. грн. виникла у зв’язку із поширенням на території України гострої респіраторної хвороби COVID- 19, спричинений коронавірусом SARS-CoV-2 та відповідно до встановлених карантинних обмежень.</w:t>
            </w:r>
          </w:p>
        </w:tc>
      </w:tr>
      <w:tr w:rsidR="005704EC" w:rsidRPr="0005041B" w:rsidTr="004D7FA2">
        <w:tc>
          <w:tcPr>
            <w:tcW w:w="3402" w:type="dxa"/>
          </w:tcPr>
          <w:p w:rsidR="005704EC" w:rsidRPr="0005041B" w:rsidRDefault="005704EC" w:rsidP="004D7FA2">
            <w:pPr>
              <w:rPr>
                <w:lang w:val="uk-UA" w:eastAsia="uk-UA"/>
              </w:rPr>
            </w:pPr>
            <w:r w:rsidRPr="0005041B">
              <w:rPr>
                <w:sz w:val="22"/>
                <w:szCs w:val="22"/>
                <w:lang w:val="uk-UA" w:eastAsia="uk-UA"/>
              </w:rPr>
              <w:t>Міська програма соціального захисту та підтримки учасників антитерористичної операції та членів їх сімей – мешканців міста Вараш на 2018-2020 роки</w:t>
            </w:r>
          </w:p>
          <w:p w:rsidR="005704EC" w:rsidRPr="0005041B" w:rsidRDefault="005704EC" w:rsidP="004D7FA2">
            <w:pPr>
              <w:rPr>
                <w:lang w:val="uk-UA" w:eastAsia="uk-UA"/>
              </w:rPr>
            </w:pPr>
            <w:r w:rsidRPr="0005041B">
              <w:rPr>
                <w:sz w:val="22"/>
                <w:szCs w:val="22"/>
                <w:lang w:val="uk-UA" w:eastAsia="uk-UA"/>
              </w:rPr>
              <w:t>(</w:t>
            </w:r>
            <w:r w:rsidRPr="0005041B">
              <w:rPr>
                <w:sz w:val="22"/>
                <w:szCs w:val="22"/>
                <w:lang w:val="uk-UA" w:eastAsia="zh-CN"/>
              </w:rPr>
              <w:t xml:space="preserve">управління праці та соціального захисту населення </w:t>
            </w:r>
          </w:p>
        </w:tc>
        <w:tc>
          <w:tcPr>
            <w:tcW w:w="1560" w:type="dxa"/>
          </w:tcPr>
          <w:p w:rsidR="005704EC" w:rsidRPr="00F11F07" w:rsidRDefault="005704EC" w:rsidP="004D7FA2">
            <w:pPr>
              <w:jc w:val="center"/>
              <w:rPr>
                <w:lang w:val="uk-UA" w:eastAsia="uk-UA"/>
              </w:rPr>
            </w:pPr>
            <w:r w:rsidRPr="00F11F07">
              <w:rPr>
                <w:lang w:val="uk-UA" w:eastAsia="uk-UA"/>
              </w:rPr>
              <w:t>75,0</w:t>
            </w:r>
          </w:p>
          <w:p w:rsidR="005704EC" w:rsidRPr="00F11F07" w:rsidRDefault="005704EC" w:rsidP="004D7FA2">
            <w:pPr>
              <w:jc w:val="center"/>
              <w:rPr>
                <w:lang w:val="uk-UA" w:eastAsia="uk-UA"/>
              </w:rPr>
            </w:pPr>
          </w:p>
        </w:tc>
        <w:tc>
          <w:tcPr>
            <w:tcW w:w="1417" w:type="dxa"/>
          </w:tcPr>
          <w:p w:rsidR="005704EC" w:rsidRPr="00F11F07" w:rsidRDefault="005704EC" w:rsidP="004D7FA2">
            <w:pPr>
              <w:jc w:val="center"/>
              <w:rPr>
                <w:lang w:val="uk-UA" w:eastAsia="uk-UA"/>
              </w:rPr>
            </w:pPr>
            <w:r w:rsidRPr="00F11F07">
              <w:rPr>
                <w:lang w:val="uk-UA" w:eastAsia="uk-UA"/>
              </w:rPr>
              <w:t>75,0</w:t>
            </w:r>
          </w:p>
        </w:tc>
        <w:tc>
          <w:tcPr>
            <w:tcW w:w="1559" w:type="dxa"/>
          </w:tcPr>
          <w:p w:rsidR="005704EC" w:rsidRPr="00F11F07" w:rsidRDefault="005704EC" w:rsidP="004D7FA2">
            <w:pPr>
              <w:jc w:val="center"/>
              <w:rPr>
                <w:lang w:val="uk-UA" w:eastAsia="uk-UA"/>
              </w:rPr>
            </w:pPr>
            <w:r w:rsidRPr="00F11F07">
              <w:rPr>
                <w:lang w:val="uk-UA" w:eastAsia="uk-UA"/>
              </w:rPr>
              <w:t>0</w:t>
            </w:r>
          </w:p>
        </w:tc>
        <w:tc>
          <w:tcPr>
            <w:tcW w:w="7655" w:type="dxa"/>
          </w:tcPr>
          <w:p w:rsidR="005704EC" w:rsidRPr="0005041B" w:rsidRDefault="005704EC" w:rsidP="004D7FA2">
            <w:pPr>
              <w:jc w:val="both"/>
              <w:rPr>
                <w:lang w:val="uk-UA" w:eastAsia="uk-UA"/>
              </w:rPr>
            </w:pPr>
            <w:r w:rsidRPr="0005041B">
              <w:rPr>
                <w:sz w:val="22"/>
                <w:szCs w:val="22"/>
                <w:lang w:val="uk-UA" w:eastAsia="uk-UA"/>
              </w:rPr>
              <w:t xml:space="preserve">Виплачено одноразову матеріальну допомогу 15 учаснику АТО, учаснику заходів із забезпечення національної безпеки і оборони по 5,0 тис. грн. кожному на загальну суму 75,0 тис. грн. </w:t>
            </w:r>
          </w:p>
        </w:tc>
      </w:tr>
      <w:tr w:rsidR="005704EC" w:rsidRPr="0005041B" w:rsidTr="004D7FA2">
        <w:tc>
          <w:tcPr>
            <w:tcW w:w="3402" w:type="dxa"/>
          </w:tcPr>
          <w:p w:rsidR="005704EC" w:rsidRPr="004E2E86" w:rsidRDefault="005704EC" w:rsidP="004D7FA2">
            <w:pPr>
              <w:rPr>
                <w:lang w:val="uk-UA" w:eastAsia="uk-UA"/>
              </w:rPr>
            </w:pPr>
            <w:r w:rsidRPr="004E2E86">
              <w:rPr>
                <w:sz w:val="22"/>
                <w:szCs w:val="22"/>
                <w:lang w:val="uk-UA" w:eastAsia="uk-UA"/>
              </w:rPr>
              <w:lastRenderedPageBreak/>
              <w:t>Комплексна  програма  «Здоров’я» на 2020 рік</w:t>
            </w:r>
          </w:p>
          <w:p w:rsidR="005704EC" w:rsidRPr="0005041B" w:rsidRDefault="005704EC" w:rsidP="004D7FA2">
            <w:pPr>
              <w:rPr>
                <w:color w:val="FF0000"/>
                <w:lang w:val="uk-UA" w:eastAsia="uk-UA"/>
              </w:rPr>
            </w:pPr>
            <w:r w:rsidRPr="004E2E86">
              <w:rPr>
                <w:sz w:val="22"/>
                <w:szCs w:val="22"/>
                <w:lang w:val="uk-UA" w:eastAsia="uk-UA"/>
              </w:rPr>
              <w:t>(</w:t>
            </w:r>
            <w:r>
              <w:rPr>
                <w:sz w:val="22"/>
                <w:szCs w:val="22"/>
                <w:lang w:val="uk-UA" w:eastAsia="uk-UA"/>
              </w:rPr>
              <w:t>КНП ВМР «ВБЛ» (</w:t>
            </w:r>
            <w:r w:rsidRPr="004E2E86">
              <w:rPr>
                <w:sz w:val="22"/>
                <w:szCs w:val="22"/>
                <w:lang w:val="uk-UA" w:eastAsia="zh-CN"/>
              </w:rPr>
              <w:t>ДЗ «СМСЧ №3 МОЗ України»</w:t>
            </w:r>
            <w:r>
              <w:rPr>
                <w:sz w:val="22"/>
                <w:szCs w:val="22"/>
                <w:lang w:val="uk-UA" w:eastAsia="zh-CN"/>
              </w:rPr>
              <w:t>)</w:t>
            </w:r>
            <w:r w:rsidRPr="004E2E86">
              <w:rPr>
                <w:sz w:val="22"/>
                <w:szCs w:val="22"/>
                <w:lang w:val="uk-UA" w:eastAsia="zh-CN"/>
              </w:rPr>
              <w:t>, КНП ВМР «Вараський ЦПМД», виконавчий комітет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45 625,7</w:t>
            </w:r>
          </w:p>
        </w:tc>
        <w:tc>
          <w:tcPr>
            <w:tcW w:w="1417" w:type="dxa"/>
          </w:tcPr>
          <w:p w:rsidR="005704EC" w:rsidRPr="00F11F07" w:rsidRDefault="005704EC" w:rsidP="004D7FA2">
            <w:pPr>
              <w:jc w:val="center"/>
              <w:rPr>
                <w:lang w:val="uk-UA" w:eastAsia="uk-UA"/>
              </w:rPr>
            </w:pPr>
            <w:r w:rsidRPr="00F11F07">
              <w:rPr>
                <w:lang w:val="uk-UA" w:eastAsia="uk-UA"/>
              </w:rPr>
              <w:t>45 222,3</w:t>
            </w:r>
          </w:p>
        </w:tc>
        <w:tc>
          <w:tcPr>
            <w:tcW w:w="1559" w:type="dxa"/>
          </w:tcPr>
          <w:p w:rsidR="005704EC" w:rsidRPr="00F11F07" w:rsidRDefault="005704EC" w:rsidP="004D7FA2">
            <w:pPr>
              <w:jc w:val="center"/>
              <w:rPr>
                <w:lang w:val="uk-UA" w:eastAsia="uk-UA"/>
              </w:rPr>
            </w:pPr>
            <w:r w:rsidRPr="00F11F07">
              <w:rPr>
                <w:lang w:val="uk-UA" w:eastAsia="uk-UA"/>
              </w:rPr>
              <w:t>403,4</w:t>
            </w:r>
          </w:p>
        </w:tc>
        <w:tc>
          <w:tcPr>
            <w:tcW w:w="7655" w:type="dxa"/>
          </w:tcPr>
          <w:p w:rsidR="005704EC" w:rsidRDefault="005704EC" w:rsidP="004D7FA2">
            <w:pPr>
              <w:jc w:val="both"/>
              <w:rPr>
                <w:lang w:val="uk-UA" w:eastAsia="uk-UA"/>
              </w:rPr>
            </w:pPr>
            <w:r w:rsidRPr="00FA5598">
              <w:rPr>
                <w:sz w:val="22"/>
                <w:szCs w:val="22"/>
                <w:lang w:val="uk-UA" w:eastAsia="uk-UA"/>
              </w:rPr>
              <w:t>КНП ВМР «ВБЛ» (ДЗ «СМСЧ №3 МОЗ України»</w:t>
            </w:r>
            <w:r>
              <w:rPr>
                <w:sz w:val="22"/>
                <w:szCs w:val="22"/>
                <w:lang w:val="uk-UA" w:eastAsia="uk-UA"/>
              </w:rPr>
              <w:t>): П</w:t>
            </w:r>
            <w:r w:rsidRPr="0087399F">
              <w:rPr>
                <w:sz w:val="22"/>
                <w:szCs w:val="22"/>
                <w:lang w:val="uk-UA" w:eastAsia="uk-UA"/>
              </w:rPr>
              <w:t>роліковано в стаціонарі 3</w:t>
            </w:r>
            <w:r>
              <w:rPr>
                <w:sz w:val="22"/>
                <w:szCs w:val="22"/>
                <w:lang w:val="uk-UA" w:eastAsia="uk-UA"/>
              </w:rPr>
              <w:t xml:space="preserve"> </w:t>
            </w:r>
            <w:r w:rsidRPr="0087399F">
              <w:rPr>
                <w:sz w:val="22"/>
                <w:szCs w:val="22"/>
                <w:lang w:val="uk-UA" w:eastAsia="uk-UA"/>
              </w:rPr>
              <w:t>813 хворих, амбулаторно пройшли лікування 139 456 дорослих та 24 338 дітей на суму 40 588,2 тис. грн., відхилення 31,8 тис. грн. виникло у зв’язку з відшкодуванням орендарями витрат на комунальні послуги</w:t>
            </w:r>
            <w:r w:rsidRPr="0005041B">
              <w:rPr>
                <w:color w:val="FF0000"/>
                <w:sz w:val="22"/>
                <w:szCs w:val="22"/>
                <w:lang w:val="uk-UA" w:eastAsia="uk-UA"/>
              </w:rPr>
              <w:t>.</w:t>
            </w:r>
            <w:r w:rsidRPr="00F11F07">
              <w:rPr>
                <w:lang w:val="uk-UA"/>
              </w:rPr>
              <w:t xml:space="preserve"> </w:t>
            </w:r>
            <w:r w:rsidRPr="00FA5598">
              <w:rPr>
                <w:sz w:val="22"/>
                <w:szCs w:val="22"/>
                <w:lang w:val="uk-UA" w:eastAsia="uk-UA"/>
              </w:rPr>
              <w:t>Забезпечено ліками 97 онкохворих на суму 1 861,0 тис. грн., забезпечено ліками 184 хворих на цукровий діабет на суму 300,0 тис. грн.</w:t>
            </w:r>
            <w:r>
              <w:t xml:space="preserve"> </w:t>
            </w:r>
            <w:r w:rsidRPr="00B667FA">
              <w:rPr>
                <w:sz w:val="22"/>
                <w:szCs w:val="22"/>
                <w:lang w:val="uk-UA" w:eastAsia="uk-UA"/>
              </w:rPr>
              <w:t xml:space="preserve">Залишок невикористаних коштів </w:t>
            </w:r>
            <w:r>
              <w:rPr>
                <w:sz w:val="22"/>
                <w:szCs w:val="22"/>
                <w:lang w:val="uk-UA" w:eastAsia="uk-UA"/>
              </w:rPr>
              <w:t>–</w:t>
            </w:r>
            <w:r w:rsidRPr="00B667FA">
              <w:rPr>
                <w:sz w:val="22"/>
                <w:szCs w:val="22"/>
                <w:lang w:val="uk-UA" w:eastAsia="uk-UA"/>
              </w:rPr>
              <w:t xml:space="preserve"> </w:t>
            </w:r>
            <w:r>
              <w:rPr>
                <w:sz w:val="22"/>
                <w:szCs w:val="22"/>
                <w:lang w:val="uk-UA" w:eastAsia="uk-UA"/>
              </w:rPr>
              <w:t>177,5</w:t>
            </w:r>
            <w:r w:rsidRPr="00B667FA">
              <w:rPr>
                <w:sz w:val="22"/>
                <w:szCs w:val="22"/>
                <w:lang w:val="uk-UA" w:eastAsia="uk-UA"/>
              </w:rPr>
              <w:t xml:space="preserve"> тис. грн.</w:t>
            </w:r>
          </w:p>
          <w:p w:rsidR="005704EC" w:rsidRPr="0005041B" w:rsidRDefault="005704EC" w:rsidP="004D7FA2">
            <w:pPr>
              <w:jc w:val="both"/>
              <w:rPr>
                <w:color w:val="FF0000"/>
                <w:lang w:val="uk-UA" w:eastAsia="uk-UA"/>
              </w:rPr>
            </w:pPr>
            <w:r w:rsidRPr="00B667FA">
              <w:rPr>
                <w:sz w:val="22"/>
                <w:szCs w:val="22"/>
                <w:lang w:val="uk-UA" w:eastAsia="uk-UA"/>
              </w:rPr>
              <w:t>КНП ВМР «Вараський ЦПМД»: Вакциновано туберкуліном 900 дітей на суму 52,0 тис. грн.; забезпечено 2 хворих</w:t>
            </w:r>
            <w:r w:rsidRPr="00FA5598">
              <w:rPr>
                <w:sz w:val="22"/>
                <w:szCs w:val="22"/>
                <w:lang w:val="uk-UA" w:eastAsia="uk-UA"/>
              </w:rPr>
              <w:t xml:space="preserve"> на фенілкетонурію</w:t>
            </w:r>
            <w:r w:rsidRPr="0005041B">
              <w:rPr>
                <w:color w:val="FF0000"/>
                <w:sz w:val="22"/>
                <w:szCs w:val="22"/>
                <w:lang w:val="uk-UA" w:eastAsia="uk-UA"/>
              </w:rPr>
              <w:t xml:space="preserve"> </w:t>
            </w:r>
            <w:r w:rsidRPr="00FA5598">
              <w:rPr>
                <w:sz w:val="22"/>
                <w:szCs w:val="22"/>
                <w:lang w:val="uk-UA" w:eastAsia="uk-UA"/>
              </w:rPr>
              <w:t>спеціальним харчуванням на суму 236,9 тис. грн.;</w:t>
            </w:r>
            <w:r>
              <w:rPr>
                <w:color w:val="FF0000"/>
                <w:sz w:val="22"/>
                <w:szCs w:val="22"/>
                <w:lang w:val="uk-UA" w:eastAsia="uk-UA"/>
              </w:rPr>
              <w:t xml:space="preserve"> </w:t>
            </w:r>
            <w:r w:rsidRPr="00B667FA">
              <w:rPr>
                <w:sz w:val="22"/>
                <w:szCs w:val="22"/>
                <w:lang w:val="uk-UA" w:eastAsia="uk-UA"/>
              </w:rPr>
              <w:t xml:space="preserve">забезпечено ліками 36 онкохворих на суму 52,0 тис. грн. та 6 осіб із захворюванням крові на суму 1 169,4 тис. грн.; забезпечено ліками 7 хворих, що отримують гемодіаліз на суму 480,0 тис. грн.; забезпечено 49 осіб </w:t>
            </w:r>
            <w:r>
              <w:rPr>
                <w:sz w:val="22"/>
                <w:szCs w:val="22"/>
                <w:lang w:val="uk-UA" w:eastAsia="uk-UA"/>
              </w:rPr>
              <w:t>та</w:t>
            </w:r>
            <w:r w:rsidRPr="00B667FA">
              <w:rPr>
                <w:sz w:val="22"/>
                <w:szCs w:val="22"/>
                <w:lang w:val="uk-UA" w:eastAsia="uk-UA"/>
              </w:rPr>
              <w:t xml:space="preserve"> дітей з інвалідністю технічними засобами медичного призначення на суму 428,4 тис. грн</w:t>
            </w:r>
            <w:r w:rsidRPr="0005041B">
              <w:rPr>
                <w:color w:val="FF0000"/>
                <w:sz w:val="22"/>
                <w:szCs w:val="22"/>
                <w:lang w:val="uk-UA" w:eastAsia="uk-UA"/>
              </w:rPr>
              <w:t xml:space="preserve">. </w:t>
            </w:r>
            <w:r w:rsidRPr="00B667FA">
              <w:rPr>
                <w:sz w:val="22"/>
                <w:szCs w:val="22"/>
                <w:lang w:val="uk-UA" w:eastAsia="uk-UA"/>
              </w:rPr>
              <w:t xml:space="preserve">Проведено оплату комунальних послуг та енергоносіїв на </w:t>
            </w:r>
            <w:r>
              <w:rPr>
                <w:sz w:val="22"/>
                <w:szCs w:val="22"/>
                <w:lang w:val="uk-UA" w:eastAsia="uk-UA"/>
              </w:rPr>
              <w:t>суму</w:t>
            </w:r>
            <w:r w:rsidRPr="00B667FA">
              <w:rPr>
                <w:sz w:val="22"/>
                <w:szCs w:val="22"/>
                <w:lang w:val="uk-UA" w:eastAsia="uk-UA"/>
              </w:rPr>
              <w:t xml:space="preserve"> 54,4 тис. грн. Залишок невикористаних коштів – 225,9 тис. грн., в т. ч. економія коштів по комунальних послугах в сумі 42,6 тис. грн. виникла у зв’язку з оплатою послуг власними коштами та відшкодуванням комунальних платежів за орендоване приміщення.</w:t>
            </w:r>
          </w:p>
        </w:tc>
      </w:tr>
      <w:tr w:rsidR="005704EC" w:rsidRPr="008024FA" w:rsidTr="004D7FA2">
        <w:tc>
          <w:tcPr>
            <w:tcW w:w="3402" w:type="dxa"/>
          </w:tcPr>
          <w:p w:rsidR="005704EC" w:rsidRPr="00BA66A7" w:rsidRDefault="005704EC" w:rsidP="004D7FA2">
            <w:pPr>
              <w:rPr>
                <w:lang w:val="uk-UA" w:eastAsia="uk-UA"/>
              </w:rPr>
            </w:pPr>
            <w:r w:rsidRPr="00BA66A7">
              <w:rPr>
                <w:sz w:val="22"/>
                <w:szCs w:val="22"/>
                <w:lang w:val="uk-UA" w:eastAsia="uk-UA"/>
              </w:rPr>
              <w:t>Програма відпочинку та оздоровлення дітей міста Вараш на 2018-2020 роки</w:t>
            </w:r>
          </w:p>
          <w:p w:rsidR="005704EC" w:rsidRPr="00BA66A7" w:rsidRDefault="005704EC" w:rsidP="004D7FA2">
            <w:pPr>
              <w:rPr>
                <w:lang w:val="uk-UA" w:eastAsia="uk-UA"/>
              </w:rPr>
            </w:pPr>
            <w:r w:rsidRPr="00BA66A7">
              <w:rPr>
                <w:sz w:val="22"/>
                <w:szCs w:val="22"/>
                <w:lang w:val="uk-UA" w:eastAsia="uk-UA"/>
              </w:rPr>
              <w:t>(</w:t>
            </w:r>
            <w:r w:rsidRPr="00BA66A7">
              <w:rPr>
                <w:sz w:val="22"/>
                <w:szCs w:val="22"/>
                <w:lang w:val="uk-UA" w:eastAsia="zh-CN"/>
              </w:rPr>
              <w:t>відділ у справах сім’ї, молоді та спорту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695,2</w:t>
            </w:r>
          </w:p>
        </w:tc>
        <w:tc>
          <w:tcPr>
            <w:tcW w:w="1417" w:type="dxa"/>
          </w:tcPr>
          <w:p w:rsidR="005704EC" w:rsidRPr="00F11F07" w:rsidRDefault="005704EC" w:rsidP="004D7FA2">
            <w:pPr>
              <w:jc w:val="center"/>
              <w:rPr>
                <w:lang w:val="uk-UA" w:eastAsia="uk-UA"/>
              </w:rPr>
            </w:pPr>
            <w:r w:rsidRPr="00F11F07">
              <w:rPr>
                <w:lang w:val="uk-UA" w:eastAsia="uk-UA"/>
              </w:rPr>
              <w:t>232,6</w:t>
            </w:r>
          </w:p>
        </w:tc>
        <w:tc>
          <w:tcPr>
            <w:tcW w:w="1559" w:type="dxa"/>
          </w:tcPr>
          <w:p w:rsidR="005704EC" w:rsidRPr="00F11F07" w:rsidRDefault="005704EC" w:rsidP="004D7FA2">
            <w:pPr>
              <w:jc w:val="center"/>
              <w:rPr>
                <w:lang w:val="uk-UA" w:eastAsia="uk-UA"/>
              </w:rPr>
            </w:pPr>
            <w:r w:rsidRPr="00F11F07">
              <w:rPr>
                <w:lang w:val="uk-UA" w:eastAsia="uk-UA"/>
              </w:rPr>
              <w:t>462,6</w:t>
            </w:r>
          </w:p>
        </w:tc>
        <w:tc>
          <w:tcPr>
            <w:tcW w:w="7655" w:type="dxa"/>
          </w:tcPr>
          <w:p w:rsidR="005704EC" w:rsidRPr="00ED1047" w:rsidRDefault="005704EC" w:rsidP="004D7FA2">
            <w:pPr>
              <w:tabs>
                <w:tab w:val="left" w:pos="720"/>
              </w:tabs>
              <w:jc w:val="both"/>
              <w:rPr>
                <w:lang w:val="uk-UA" w:eastAsia="ar-SA"/>
              </w:rPr>
            </w:pPr>
            <w:r w:rsidRPr="00ED1047">
              <w:rPr>
                <w:sz w:val="22"/>
                <w:szCs w:val="22"/>
                <w:lang w:val="uk-UA" w:eastAsia="uk-UA"/>
              </w:rPr>
              <w:t xml:space="preserve">Проведено 12 оздоровчих наметових таборів для дітей з інвалідністю (3), членів громадських організацій «Пласт» (4), «Ольбери» (1) та походів-експедицій членів громадських організацій «ДАРУ» (3), «Ольбери» (1) на суму 79,5 тис. грн. В таборах та експедиціях взяло участь – 308 чол. різних вікових категорій. Економія в сумі 24,2 тис. грн. виникла у зв’язку із поширенням на території України гострої респіраторної хвороби COVID- 19, спричинений коронавірусом SARS-CoV-2 та відповідно до встановлених карантинних обмежень, тому заходи відбулися не в повному обсязі. Організовано перевезення 6 груп дітей на суму 44,3 тис. грн., залишок 3,6 тис. грн. </w:t>
            </w:r>
            <w:r w:rsidRPr="00ED1047">
              <w:rPr>
                <w:sz w:val="22"/>
                <w:szCs w:val="22"/>
                <w:lang w:val="uk-UA" w:eastAsia="ar-SA"/>
              </w:rPr>
              <w:t>Закуплено обладнання для проведення наметових та спортивно-туристичних таборів:</w:t>
            </w:r>
            <w:r w:rsidRPr="00CF52B5">
              <w:rPr>
                <w:sz w:val="22"/>
                <w:szCs w:val="22"/>
                <w:lang w:val="uk-UA" w:eastAsia="ar-SA"/>
              </w:rPr>
              <w:t xml:space="preserve"> рюкзак туристичний (</w:t>
            </w:r>
            <w:r w:rsidRPr="00CF52B5">
              <w:rPr>
                <w:sz w:val="22"/>
                <w:szCs w:val="22"/>
                <w:lang w:eastAsia="ar-SA"/>
              </w:rPr>
              <w:t>4</w:t>
            </w:r>
            <w:r w:rsidRPr="00CF52B5">
              <w:rPr>
                <w:sz w:val="22"/>
                <w:szCs w:val="22"/>
                <w:lang w:val="uk-UA" w:eastAsia="ar-SA"/>
              </w:rPr>
              <w:t xml:space="preserve"> шт</w:t>
            </w:r>
            <w:r w:rsidRPr="00ED1047">
              <w:rPr>
                <w:sz w:val="22"/>
                <w:szCs w:val="22"/>
                <w:lang w:val="uk-UA" w:eastAsia="ar-SA"/>
              </w:rPr>
              <w:t xml:space="preserve">.), </w:t>
            </w:r>
            <w:r w:rsidRPr="00CF52B5">
              <w:rPr>
                <w:sz w:val="22"/>
                <w:szCs w:val="22"/>
                <w:lang w:eastAsia="ar-SA"/>
              </w:rPr>
              <w:t>а</w:t>
            </w:r>
            <w:r w:rsidRPr="00CF52B5">
              <w:rPr>
                <w:sz w:val="22"/>
                <w:szCs w:val="22"/>
                <w:lang w:val="uk-UA" w:eastAsia="ar-SA"/>
              </w:rPr>
              <w:t>рк</w:t>
            </w:r>
            <w:r w:rsidRPr="00CF52B5">
              <w:rPr>
                <w:sz w:val="22"/>
                <w:szCs w:val="22"/>
                <w:lang w:eastAsia="ar-SA"/>
              </w:rPr>
              <w:t>а</w:t>
            </w:r>
            <w:r w:rsidRPr="00CF52B5">
              <w:rPr>
                <w:sz w:val="22"/>
                <w:szCs w:val="22"/>
                <w:lang w:val="uk-UA" w:eastAsia="ar-SA"/>
              </w:rPr>
              <w:t xml:space="preserve"> спортивна надувна (1 шт.)</w:t>
            </w:r>
            <w:r w:rsidRPr="00ED1047">
              <w:rPr>
                <w:sz w:val="22"/>
                <w:szCs w:val="22"/>
                <w:lang w:val="uk-UA" w:eastAsia="ar-SA"/>
              </w:rPr>
              <w:t>,</w:t>
            </w:r>
            <w:r w:rsidRPr="00CF52B5">
              <w:rPr>
                <w:sz w:val="22"/>
                <w:szCs w:val="22"/>
                <w:lang w:val="uk-UA" w:eastAsia="ar-SA"/>
              </w:rPr>
              <w:t xml:space="preserve"> основа під арку надувну (1 шт.)</w:t>
            </w:r>
            <w:r w:rsidRPr="00ED1047">
              <w:rPr>
                <w:sz w:val="22"/>
                <w:szCs w:val="22"/>
                <w:lang w:val="uk-UA" w:eastAsia="ar-SA"/>
              </w:rPr>
              <w:t>,</w:t>
            </w:r>
            <w:r w:rsidRPr="00CF52B5">
              <w:rPr>
                <w:sz w:val="22"/>
                <w:szCs w:val="22"/>
                <w:lang w:val="uk-UA" w:eastAsia="ar-SA"/>
              </w:rPr>
              <w:t xml:space="preserve"> компресор (</w:t>
            </w:r>
            <w:r w:rsidRPr="00ED1047">
              <w:rPr>
                <w:sz w:val="22"/>
                <w:szCs w:val="22"/>
                <w:lang w:val="uk-UA" w:eastAsia="ar-SA"/>
              </w:rPr>
              <w:t>1 шт</w:t>
            </w:r>
            <w:r w:rsidRPr="00CF52B5">
              <w:rPr>
                <w:sz w:val="22"/>
                <w:szCs w:val="22"/>
                <w:lang w:val="uk-UA" w:eastAsia="ar-SA"/>
              </w:rPr>
              <w:t>.)</w:t>
            </w:r>
            <w:r w:rsidRPr="00ED1047">
              <w:rPr>
                <w:sz w:val="22"/>
                <w:szCs w:val="22"/>
                <w:lang w:val="uk-UA" w:eastAsia="ar-SA"/>
              </w:rPr>
              <w:t xml:space="preserve"> </w:t>
            </w:r>
            <w:r w:rsidRPr="00ED1047">
              <w:rPr>
                <w:sz w:val="22"/>
                <w:szCs w:val="22"/>
                <w:lang w:val="uk-UA" w:eastAsia="uk-UA"/>
              </w:rPr>
              <w:t xml:space="preserve">на суму 20,0 тис. грн. Забезпечено послугами оздоровлення і відпочинку 24 дітей, які потребують особливої соціальної уваги та підтримки, шляхом компенсації вартості путівки на оздоровлення через співфінансування з місцевого бюджету у вигляді інших субвенцій обласному бюджету на суму 88,8 тис. грн. </w:t>
            </w:r>
            <w:r w:rsidRPr="00ED1047">
              <w:rPr>
                <w:sz w:val="22"/>
                <w:szCs w:val="22"/>
                <w:lang w:val="uk-UA"/>
              </w:rPr>
              <w:t>Повернуто субвенцію в сумі 434,8 тис.</w:t>
            </w:r>
            <w:r>
              <w:rPr>
                <w:sz w:val="22"/>
                <w:szCs w:val="22"/>
                <w:lang w:val="uk-UA"/>
              </w:rPr>
              <w:t xml:space="preserve"> </w:t>
            </w:r>
            <w:r w:rsidRPr="00ED1047">
              <w:rPr>
                <w:sz w:val="22"/>
                <w:szCs w:val="22"/>
                <w:lang w:val="uk-UA"/>
              </w:rPr>
              <w:t>грн. у зв’язку</w:t>
            </w:r>
            <w:r w:rsidRPr="00ED1047">
              <w:rPr>
                <w:b/>
                <w:sz w:val="22"/>
                <w:szCs w:val="22"/>
                <w:lang w:val="uk-UA"/>
              </w:rPr>
              <w:t xml:space="preserve"> </w:t>
            </w:r>
            <w:r w:rsidRPr="00ED1047">
              <w:rPr>
                <w:sz w:val="22"/>
                <w:szCs w:val="22"/>
                <w:lang w:val="uk-UA"/>
              </w:rPr>
              <w:t xml:space="preserve">із поширенням на території України гострої респіраторної хвороби </w:t>
            </w:r>
            <w:r w:rsidRPr="00ED1047">
              <w:rPr>
                <w:sz w:val="22"/>
                <w:szCs w:val="22"/>
              </w:rPr>
              <w:t>COVID</w:t>
            </w:r>
            <w:r w:rsidRPr="00ED1047">
              <w:rPr>
                <w:sz w:val="22"/>
                <w:szCs w:val="22"/>
                <w:lang w:val="uk-UA"/>
              </w:rPr>
              <w:t xml:space="preserve">- 19, спричинений коронавірусом </w:t>
            </w:r>
            <w:r w:rsidRPr="00ED1047">
              <w:rPr>
                <w:sz w:val="22"/>
                <w:szCs w:val="22"/>
              </w:rPr>
              <w:t>SARS</w:t>
            </w:r>
            <w:r w:rsidRPr="00ED1047">
              <w:rPr>
                <w:sz w:val="22"/>
                <w:szCs w:val="22"/>
                <w:lang w:val="uk-UA"/>
              </w:rPr>
              <w:t>-</w:t>
            </w:r>
            <w:r w:rsidRPr="00ED1047">
              <w:rPr>
                <w:sz w:val="22"/>
                <w:szCs w:val="22"/>
                <w:lang w:val="en-US"/>
              </w:rPr>
              <w:lastRenderedPageBreak/>
              <w:t>CoV</w:t>
            </w:r>
            <w:r w:rsidRPr="00ED1047">
              <w:rPr>
                <w:sz w:val="22"/>
                <w:szCs w:val="22"/>
                <w:lang w:val="uk-UA"/>
              </w:rPr>
              <w:t>-2 та відповідно до встановлених карантинних обмежень (відбулася лише одна оздоровча зміна в санаторіях Рівненської області).</w:t>
            </w:r>
          </w:p>
        </w:tc>
      </w:tr>
      <w:tr w:rsidR="005704EC" w:rsidRPr="0005041B" w:rsidTr="004D7FA2">
        <w:tc>
          <w:tcPr>
            <w:tcW w:w="3402" w:type="dxa"/>
          </w:tcPr>
          <w:p w:rsidR="005704EC" w:rsidRPr="0005041B" w:rsidRDefault="005704EC" w:rsidP="004D7FA2">
            <w:pPr>
              <w:rPr>
                <w:lang w:val="uk-UA" w:eastAsia="zh-CN"/>
              </w:rPr>
            </w:pPr>
            <w:r w:rsidRPr="0005041B">
              <w:rPr>
                <w:sz w:val="22"/>
                <w:szCs w:val="22"/>
                <w:lang w:val="uk-UA" w:eastAsia="zh-CN"/>
              </w:rPr>
              <w:lastRenderedPageBreak/>
              <w:t>Програма реформування і розвитку житлово-комунального господарства міста Вараш  на 2016-2020 роки</w:t>
            </w:r>
          </w:p>
          <w:p w:rsidR="005704EC" w:rsidRPr="0005041B" w:rsidRDefault="005704EC" w:rsidP="004D7FA2">
            <w:pPr>
              <w:rPr>
                <w:lang w:val="uk-UA" w:eastAsia="uk-UA"/>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4 401,1</w:t>
            </w:r>
          </w:p>
        </w:tc>
        <w:tc>
          <w:tcPr>
            <w:tcW w:w="1417" w:type="dxa"/>
          </w:tcPr>
          <w:p w:rsidR="005704EC" w:rsidRPr="00F11F07" w:rsidRDefault="005704EC" w:rsidP="004D7FA2">
            <w:pPr>
              <w:jc w:val="center"/>
              <w:rPr>
                <w:lang w:val="uk-UA" w:eastAsia="uk-UA"/>
              </w:rPr>
            </w:pPr>
            <w:r w:rsidRPr="00F11F07">
              <w:rPr>
                <w:lang w:val="uk-UA" w:eastAsia="uk-UA"/>
              </w:rPr>
              <w:t>4357,7</w:t>
            </w:r>
          </w:p>
        </w:tc>
        <w:tc>
          <w:tcPr>
            <w:tcW w:w="1559" w:type="dxa"/>
          </w:tcPr>
          <w:p w:rsidR="005704EC" w:rsidRPr="00F11F07" w:rsidRDefault="005704EC" w:rsidP="004D7FA2">
            <w:pPr>
              <w:jc w:val="center"/>
              <w:rPr>
                <w:lang w:val="uk-UA" w:eastAsia="uk-UA"/>
              </w:rPr>
            </w:pPr>
            <w:r w:rsidRPr="00F11F07">
              <w:rPr>
                <w:lang w:val="uk-UA" w:eastAsia="uk-UA"/>
              </w:rPr>
              <w:t>43,4</w:t>
            </w:r>
          </w:p>
        </w:tc>
        <w:tc>
          <w:tcPr>
            <w:tcW w:w="7655" w:type="dxa"/>
          </w:tcPr>
          <w:p w:rsidR="005704EC" w:rsidRPr="0005041B" w:rsidRDefault="005704EC" w:rsidP="004D7FA2">
            <w:pPr>
              <w:jc w:val="both"/>
              <w:rPr>
                <w:lang w:val="uk-UA" w:eastAsia="uk-UA"/>
              </w:rPr>
            </w:pPr>
            <w:r w:rsidRPr="0005041B">
              <w:rPr>
                <w:sz w:val="22"/>
                <w:szCs w:val="22"/>
                <w:lang w:val="uk-UA" w:eastAsia="uk-UA"/>
              </w:rPr>
              <w:t xml:space="preserve">Виконавець КМКП: придбано </w:t>
            </w:r>
            <w:r w:rsidRPr="0005041B">
              <w:rPr>
                <w:sz w:val="22"/>
                <w:szCs w:val="22"/>
                <w:lang w:val="uk-UA"/>
              </w:rPr>
              <w:t xml:space="preserve">матеріалів для теплових мереж міста, на загальну суму 1 754,2 тис. грн. в т. ч.: кран кульковий – 17 шт. на </w:t>
            </w:r>
            <w:r>
              <w:rPr>
                <w:sz w:val="22"/>
                <w:szCs w:val="22"/>
                <w:lang w:val="uk-UA"/>
              </w:rPr>
              <w:t>1 689,4 тис. грн.</w:t>
            </w:r>
            <w:r w:rsidRPr="0005041B">
              <w:rPr>
                <w:sz w:val="22"/>
                <w:szCs w:val="22"/>
                <w:lang w:val="uk-UA"/>
              </w:rPr>
              <w:t xml:space="preserve">, теплолічильник звуковий 1 шт. – 64,8 тис. грн. </w:t>
            </w:r>
            <w:r w:rsidRPr="0005041B">
              <w:rPr>
                <w:sz w:val="22"/>
                <w:szCs w:val="22"/>
                <w:lang w:val="uk-UA" w:eastAsia="uk-UA"/>
              </w:rPr>
              <w:t>Економія коштів за рахунок проведення відкритих торгів склала – 43,4 тис. грн.</w:t>
            </w:r>
          </w:p>
          <w:p w:rsidR="005704EC" w:rsidRPr="0005041B" w:rsidRDefault="005704EC" w:rsidP="004D7FA2">
            <w:pPr>
              <w:jc w:val="both"/>
              <w:rPr>
                <w:lang w:val="uk-UA" w:eastAsia="uk-UA"/>
              </w:rPr>
            </w:pPr>
            <w:r w:rsidRPr="0005041B">
              <w:rPr>
                <w:sz w:val="22"/>
                <w:szCs w:val="22"/>
                <w:lang w:val="uk-UA" w:eastAsia="uk-UA"/>
              </w:rPr>
              <w:t xml:space="preserve">Виконавчий комітет ВМР: стягнення коштів за судовими рішеннями – </w:t>
            </w:r>
            <w:r w:rsidRPr="0005041B">
              <w:rPr>
                <w:sz w:val="22"/>
                <w:szCs w:val="22"/>
                <w:lang w:val="uk-UA"/>
              </w:rPr>
              <w:t xml:space="preserve">2 603,5 тис. грн. </w:t>
            </w:r>
            <w:r w:rsidRPr="0005041B">
              <w:rPr>
                <w:sz w:val="22"/>
                <w:szCs w:val="22"/>
                <w:lang w:val="uk-UA" w:eastAsia="uk-UA"/>
              </w:rPr>
              <w:t xml:space="preserve">Кошти оплачено у  зв’язку з призупиненням проведення платежів за платіжними дорученнями  виконавчого комітету ВМР за всіма КПКВК МБ та кодами економічної класифікації видатків бюджету, крім захищених видатків, визначених Бюджетним кодексом України, до проведення органами казначейства примусового стягнення завданої шкоди по рішенню Господарського суду Рівненської області з рахунку </w:t>
            </w:r>
            <w:r>
              <w:rPr>
                <w:sz w:val="22"/>
                <w:szCs w:val="22"/>
                <w:lang w:val="uk-UA" w:eastAsia="uk-UA"/>
              </w:rPr>
              <w:t>ВК</w:t>
            </w:r>
            <w:r w:rsidRPr="0005041B">
              <w:rPr>
                <w:sz w:val="22"/>
                <w:szCs w:val="22"/>
                <w:lang w:val="uk-UA" w:eastAsia="uk-UA"/>
              </w:rPr>
              <w:t xml:space="preserve"> ВМР.</w:t>
            </w:r>
          </w:p>
        </w:tc>
      </w:tr>
      <w:tr w:rsidR="005704EC" w:rsidRPr="0005041B" w:rsidTr="004D7FA2">
        <w:tc>
          <w:tcPr>
            <w:tcW w:w="3402" w:type="dxa"/>
          </w:tcPr>
          <w:p w:rsidR="005704EC" w:rsidRPr="0005041B" w:rsidRDefault="005704EC" w:rsidP="004D7FA2">
            <w:pPr>
              <w:rPr>
                <w:lang w:val="uk-UA" w:eastAsia="zh-CN"/>
              </w:rPr>
            </w:pPr>
            <w:r w:rsidRPr="0005041B">
              <w:rPr>
                <w:sz w:val="22"/>
                <w:szCs w:val="22"/>
                <w:lang w:val="uk-UA" w:eastAsia="zh-CN"/>
              </w:rPr>
              <w:t>Програма благоустрою міста Вараш  на 2016-2020 роки</w:t>
            </w:r>
          </w:p>
          <w:p w:rsidR="005704EC" w:rsidRPr="0005041B" w:rsidRDefault="005704EC" w:rsidP="004D7FA2">
            <w:pPr>
              <w:rPr>
                <w:color w:val="FF0000"/>
                <w:lang w:val="uk-UA" w:eastAsia="zh-CN"/>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24 257,9</w:t>
            </w:r>
          </w:p>
        </w:tc>
        <w:tc>
          <w:tcPr>
            <w:tcW w:w="1417" w:type="dxa"/>
          </w:tcPr>
          <w:p w:rsidR="005704EC" w:rsidRPr="00F11F07" w:rsidRDefault="005704EC" w:rsidP="004D7FA2">
            <w:pPr>
              <w:jc w:val="center"/>
              <w:rPr>
                <w:lang w:val="uk-UA" w:eastAsia="uk-UA"/>
              </w:rPr>
            </w:pPr>
            <w:r w:rsidRPr="00F11F07">
              <w:rPr>
                <w:lang w:val="uk-UA" w:eastAsia="uk-UA"/>
              </w:rPr>
              <w:t>24 253,3</w:t>
            </w:r>
          </w:p>
        </w:tc>
        <w:tc>
          <w:tcPr>
            <w:tcW w:w="1559" w:type="dxa"/>
          </w:tcPr>
          <w:p w:rsidR="005704EC" w:rsidRPr="00F11F07" w:rsidRDefault="005704EC" w:rsidP="004D7FA2">
            <w:pPr>
              <w:jc w:val="center"/>
              <w:rPr>
                <w:lang w:val="uk-UA" w:eastAsia="uk-UA"/>
              </w:rPr>
            </w:pPr>
            <w:r w:rsidRPr="00F11F07">
              <w:rPr>
                <w:lang w:val="uk-UA" w:eastAsia="uk-UA"/>
              </w:rPr>
              <w:t>4,6</w:t>
            </w:r>
          </w:p>
        </w:tc>
        <w:tc>
          <w:tcPr>
            <w:tcW w:w="7655" w:type="dxa"/>
          </w:tcPr>
          <w:p w:rsidR="005704EC" w:rsidRPr="0005041B" w:rsidRDefault="005704EC" w:rsidP="004D7FA2">
            <w:pPr>
              <w:jc w:val="both"/>
              <w:rPr>
                <w:color w:val="FF0000"/>
                <w:lang w:val="uk-UA" w:eastAsia="uk-UA"/>
              </w:rPr>
            </w:pPr>
            <w:r w:rsidRPr="0005041B">
              <w:rPr>
                <w:sz w:val="22"/>
                <w:szCs w:val="22"/>
                <w:lang w:val="uk-UA" w:eastAsia="uk-UA"/>
              </w:rPr>
              <w:t>Використано 601 168 кВт.год. на суму 1 568,9 тис. грн. Забезпечено утримання повітряних ліній – 4,25 км, кабельних ліній – 63,1 км, щитків – 51 шт., лічильників – 51 шт., 2 080 світлоточок, на суму 2 234,9 тис. грн.</w:t>
            </w:r>
            <w:r w:rsidRPr="0005041B">
              <w:rPr>
                <w:color w:val="FF0000"/>
                <w:sz w:val="22"/>
                <w:szCs w:val="22"/>
                <w:lang w:val="uk-UA" w:eastAsia="uk-UA"/>
              </w:rPr>
              <w:t xml:space="preserve"> </w:t>
            </w:r>
            <w:r w:rsidRPr="0005041B">
              <w:rPr>
                <w:sz w:val="22"/>
                <w:szCs w:val="22"/>
                <w:lang w:val="uk-UA" w:eastAsia="uk-UA"/>
              </w:rPr>
              <w:t>Забезпечено догляд зелених насаджень площею 209 702 м², лісу Ювілейного 33,2 тис.</w:t>
            </w:r>
            <w:r w:rsidRPr="0005041B">
              <w:rPr>
                <w:sz w:val="22"/>
                <w:szCs w:val="22"/>
                <w:lang w:val="uk-UA"/>
              </w:rPr>
              <w:t xml:space="preserve"> </w:t>
            </w:r>
            <w:r w:rsidRPr="0005041B">
              <w:rPr>
                <w:sz w:val="22"/>
                <w:szCs w:val="22"/>
                <w:lang w:val="uk-UA" w:eastAsia="uk-UA"/>
              </w:rPr>
              <w:t xml:space="preserve">м², територію парку в районі НТЦ 44,0 тис. м², Брусилівської гори 300,0 тис. м², 285 шт. урн та баків для сміття та благоустрою міста на загальну суму 4 575,8 тис. грн. Забезпечено утримання доріг 356 627 м², </w:t>
            </w:r>
            <w:smartTag w:uri="urn:schemas-microsoft-com:office:smarttags" w:element="metricconverter">
              <w:smartTagPr>
                <w:attr w:name="ProductID" w:val="107 866 м²"/>
              </w:smartTagPr>
              <w:r w:rsidRPr="0005041B">
                <w:rPr>
                  <w:sz w:val="22"/>
                  <w:szCs w:val="22"/>
                  <w:lang w:val="uk-UA" w:eastAsia="uk-UA"/>
                </w:rPr>
                <w:t>107 866 м²</w:t>
              </w:r>
            </w:smartTag>
            <w:r w:rsidRPr="0005041B">
              <w:rPr>
                <w:sz w:val="22"/>
                <w:szCs w:val="22"/>
                <w:lang w:val="uk-UA" w:eastAsia="uk-UA"/>
              </w:rPr>
              <w:t xml:space="preserve"> пішохідних доріжок, автобусних зупинок 41 шт. (5 651</w:t>
            </w:r>
            <w:r w:rsidRPr="0005041B">
              <w:rPr>
                <w:sz w:val="22"/>
                <w:szCs w:val="22"/>
                <w:lang w:val="uk-UA"/>
              </w:rPr>
              <w:t xml:space="preserve"> </w:t>
            </w:r>
            <w:r w:rsidRPr="0005041B">
              <w:rPr>
                <w:sz w:val="22"/>
                <w:szCs w:val="22"/>
                <w:lang w:val="uk-UA" w:eastAsia="uk-UA"/>
              </w:rPr>
              <w:t>м²), Набережної р.Стир 156,4</w:t>
            </w:r>
            <w:r w:rsidRPr="0005041B">
              <w:rPr>
                <w:sz w:val="22"/>
                <w:szCs w:val="22"/>
                <w:lang w:val="uk-UA"/>
              </w:rPr>
              <w:t xml:space="preserve"> </w:t>
            </w:r>
            <w:r w:rsidRPr="0005041B">
              <w:rPr>
                <w:sz w:val="22"/>
                <w:szCs w:val="22"/>
                <w:lang w:val="uk-UA" w:eastAsia="uk-UA"/>
              </w:rPr>
              <w:t>м², площі газонів в межах міста 209,702 тис.  м², мосту 650</w:t>
            </w:r>
            <w:r w:rsidRPr="0005041B">
              <w:rPr>
                <w:sz w:val="22"/>
                <w:szCs w:val="22"/>
                <w:lang w:val="uk-UA"/>
              </w:rPr>
              <w:t xml:space="preserve"> </w:t>
            </w:r>
            <w:r w:rsidRPr="0005041B">
              <w:rPr>
                <w:sz w:val="22"/>
                <w:szCs w:val="22"/>
                <w:lang w:val="uk-UA" w:eastAsia="uk-UA"/>
              </w:rPr>
              <w:t>м², скверу 2 977 м²  на суму 12 392,1 тис. грн.</w:t>
            </w:r>
            <w:r w:rsidRPr="0005041B">
              <w:rPr>
                <w:color w:val="FF0000"/>
                <w:sz w:val="22"/>
                <w:szCs w:val="22"/>
                <w:lang w:val="uk-UA" w:eastAsia="uk-UA"/>
              </w:rPr>
              <w:t xml:space="preserve"> </w:t>
            </w:r>
            <w:r w:rsidRPr="0005041B">
              <w:rPr>
                <w:sz w:val="22"/>
                <w:szCs w:val="22"/>
                <w:lang w:val="uk-UA" w:eastAsia="uk-UA"/>
              </w:rPr>
              <w:t xml:space="preserve">Утримано в належному стані </w:t>
            </w:r>
            <w:smartTag w:uri="urn:schemas-microsoft-com:office:smarttags" w:element="metricconverter">
              <w:smartTagPr>
                <w:attr w:name="ProductID" w:val="4,3 га"/>
              </w:smartTagPr>
              <w:r w:rsidRPr="0005041B">
                <w:rPr>
                  <w:sz w:val="22"/>
                  <w:szCs w:val="22"/>
                  <w:lang w:val="uk-UA" w:eastAsia="uk-UA"/>
                </w:rPr>
                <w:t>4,3 га</w:t>
              </w:r>
            </w:smartTag>
            <w:r w:rsidRPr="0005041B">
              <w:rPr>
                <w:sz w:val="22"/>
                <w:szCs w:val="22"/>
                <w:lang w:val="uk-UA" w:eastAsia="uk-UA"/>
              </w:rPr>
              <w:t xml:space="preserve"> кладовища на суму 260,1 тис. грн., влаштовано благоустрій кладовища - 711,7 тис. грн. О</w:t>
            </w:r>
            <w:r w:rsidRPr="0005041B">
              <w:rPr>
                <w:sz w:val="22"/>
                <w:szCs w:val="22"/>
                <w:lang w:val="uk-UA"/>
              </w:rPr>
              <w:t>новлено основних засобів (придбання спецтехніки) з внесенням в статутний капітал на загальну суму 2 499,2 тис. грн., придбано: автомобіль ГАЗ-53 - 175,0 тис. грн.; резервуар з обладнання для автомобілю ГАЗ-53 - 54,0 тис. грн.;  причіп тракторний - 79,0 тис. грн.;  трактор (з кабіною) - 199,3 тис. грн.; міський пасажирський автобус ЕТАЛОН - 1991,9 тис.</w:t>
            </w:r>
            <w:r>
              <w:rPr>
                <w:sz w:val="22"/>
                <w:szCs w:val="22"/>
                <w:lang w:val="uk-UA"/>
              </w:rPr>
              <w:t xml:space="preserve"> </w:t>
            </w:r>
            <w:r w:rsidRPr="0005041B">
              <w:rPr>
                <w:sz w:val="22"/>
                <w:szCs w:val="22"/>
                <w:lang w:val="uk-UA"/>
              </w:rPr>
              <w:t xml:space="preserve">грн. Проведено 152 мікробіологічних та санітарно-технічних досліджень води поверхневих водойм та піску в м.Вараш – 10,6 тис. грн. </w:t>
            </w:r>
            <w:r w:rsidRPr="0005041B">
              <w:rPr>
                <w:sz w:val="22"/>
                <w:szCs w:val="22"/>
                <w:lang w:val="uk-UA" w:eastAsia="uk-UA"/>
              </w:rPr>
              <w:t>Залишок невикористаних коштів 4,6 тис. грн.</w:t>
            </w:r>
          </w:p>
        </w:tc>
      </w:tr>
      <w:tr w:rsidR="005704EC" w:rsidRPr="0005041B" w:rsidTr="004D7FA2">
        <w:tc>
          <w:tcPr>
            <w:tcW w:w="3402" w:type="dxa"/>
          </w:tcPr>
          <w:p w:rsidR="005704EC" w:rsidRPr="0005041B" w:rsidRDefault="005704EC" w:rsidP="004D7FA2">
            <w:pPr>
              <w:rPr>
                <w:lang w:val="uk-UA" w:eastAsia="uk-UA"/>
              </w:rPr>
            </w:pPr>
            <w:r w:rsidRPr="0005041B">
              <w:rPr>
                <w:sz w:val="22"/>
                <w:szCs w:val="22"/>
                <w:lang w:val="uk-UA" w:eastAsia="uk-UA"/>
              </w:rPr>
              <w:t>Програма розвитку та реалізації питань містобудування у місті Вараш на 2018-2020 роки</w:t>
            </w:r>
          </w:p>
          <w:p w:rsidR="005704EC" w:rsidRPr="0005041B" w:rsidRDefault="005704EC" w:rsidP="004D7FA2">
            <w:pPr>
              <w:rPr>
                <w:color w:val="FF0000"/>
                <w:lang w:val="uk-UA" w:eastAsia="zh-CN"/>
              </w:rPr>
            </w:pPr>
            <w:r w:rsidRPr="0005041B">
              <w:rPr>
                <w:sz w:val="22"/>
                <w:szCs w:val="22"/>
                <w:lang w:val="uk-UA" w:eastAsia="uk-UA"/>
              </w:rPr>
              <w:t xml:space="preserve">(управління містобудування, архітектури та капітального </w:t>
            </w:r>
            <w:r w:rsidRPr="0005041B">
              <w:rPr>
                <w:sz w:val="22"/>
                <w:szCs w:val="22"/>
                <w:lang w:val="uk-UA" w:eastAsia="uk-UA"/>
              </w:rPr>
              <w:lastRenderedPageBreak/>
              <w:t>будівництва</w:t>
            </w:r>
            <w:r w:rsidRPr="0005041B">
              <w:rPr>
                <w:sz w:val="22"/>
                <w:szCs w:val="22"/>
                <w:lang w:val="uk-UA" w:eastAsia="zh-CN"/>
              </w:rPr>
              <w:t xml:space="preserve">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lastRenderedPageBreak/>
              <w:t>186,7</w:t>
            </w:r>
          </w:p>
        </w:tc>
        <w:tc>
          <w:tcPr>
            <w:tcW w:w="1417" w:type="dxa"/>
          </w:tcPr>
          <w:p w:rsidR="005704EC" w:rsidRPr="00F11F07" w:rsidRDefault="005704EC" w:rsidP="004D7FA2">
            <w:pPr>
              <w:jc w:val="center"/>
              <w:rPr>
                <w:lang w:val="uk-UA" w:eastAsia="uk-UA"/>
              </w:rPr>
            </w:pPr>
            <w:r w:rsidRPr="00F11F07">
              <w:rPr>
                <w:lang w:val="uk-UA" w:eastAsia="uk-UA"/>
              </w:rPr>
              <w:t>185,5</w:t>
            </w:r>
          </w:p>
        </w:tc>
        <w:tc>
          <w:tcPr>
            <w:tcW w:w="1559" w:type="dxa"/>
          </w:tcPr>
          <w:p w:rsidR="005704EC" w:rsidRPr="00F11F07" w:rsidRDefault="005704EC" w:rsidP="004D7FA2">
            <w:pPr>
              <w:jc w:val="center"/>
              <w:rPr>
                <w:lang w:val="uk-UA" w:eastAsia="uk-UA"/>
              </w:rPr>
            </w:pPr>
            <w:r w:rsidRPr="00F11F07">
              <w:rPr>
                <w:lang w:val="uk-UA" w:eastAsia="uk-UA"/>
              </w:rPr>
              <w:t>1,2</w:t>
            </w:r>
          </w:p>
        </w:tc>
        <w:tc>
          <w:tcPr>
            <w:tcW w:w="7655" w:type="dxa"/>
          </w:tcPr>
          <w:p w:rsidR="005704EC" w:rsidRPr="0005041B" w:rsidRDefault="005704EC" w:rsidP="004D7FA2">
            <w:pPr>
              <w:jc w:val="both"/>
              <w:rPr>
                <w:lang w:val="uk-UA" w:eastAsia="ko-KR"/>
              </w:rPr>
            </w:pPr>
            <w:r w:rsidRPr="0005041B">
              <w:rPr>
                <w:sz w:val="22"/>
                <w:szCs w:val="22"/>
                <w:lang w:val="uk-UA"/>
              </w:rPr>
              <w:t>Розроблено  проект детального плану території  по вулиці Набережна в м.Вараш Рівненської області  на суму 49,5 тис. грн. Виконано топографо-геодезичні роботи вул.Набережна в м.Вараш Рівненської області на суму 37,9 тис.</w:t>
            </w:r>
            <w:r>
              <w:rPr>
                <w:sz w:val="22"/>
                <w:szCs w:val="22"/>
                <w:lang w:val="uk-UA"/>
              </w:rPr>
              <w:t xml:space="preserve"> </w:t>
            </w:r>
            <w:r w:rsidRPr="0005041B">
              <w:rPr>
                <w:sz w:val="22"/>
                <w:szCs w:val="22"/>
                <w:lang w:val="uk-UA"/>
              </w:rPr>
              <w:t>грн.</w:t>
            </w:r>
            <w:r w:rsidRPr="0005041B">
              <w:rPr>
                <w:sz w:val="22"/>
                <w:szCs w:val="22"/>
                <w:lang w:val="uk-UA" w:eastAsia="ko-KR"/>
              </w:rPr>
              <w:t xml:space="preserve"> Надано геодезичні послуги та проведено зйомки масштабу 1:500 в районі вул.Граничної, 1-го Травня, ім.Костюка с.Заболоття </w:t>
            </w:r>
            <w:r w:rsidRPr="0005041B">
              <w:rPr>
                <w:sz w:val="22"/>
                <w:szCs w:val="22"/>
                <w:lang w:val="uk-UA"/>
              </w:rPr>
              <w:t>– 49,3 тис.</w:t>
            </w:r>
            <w:r>
              <w:rPr>
                <w:sz w:val="22"/>
                <w:szCs w:val="22"/>
                <w:lang w:val="uk-UA"/>
              </w:rPr>
              <w:t xml:space="preserve"> </w:t>
            </w:r>
            <w:r w:rsidRPr="0005041B">
              <w:rPr>
                <w:sz w:val="22"/>
                <w:szCs w:val="22"/>
                <w:lang w:val="uk-UA"/>
              </w:rPr>
              <w:t xml:space="preserve">грн. </w:t>
            </w:r>
            <w:r w:rsidRPr="0005041B">
              <w:rPr>
                <w:sz w:val="22"/>
                <w:szCs w:val="22"/>
                <w:lang w:val="uk-UA"/>
              </w:rPr>
              <w:lastRenderedPageBreak/>
              <w:t>Проведено</w:t>
            </w:r>
            <w:r w:rsidRPr="0005041B">
              <w:rPr>
                <w:sz w:val="22"/>
                <w:szCs w:val="22"/>
                <w:lang w:val="uk-UA" w:eastAsia="ko-KR"/>
              </w:rPr>
              <w:t xml:space="preserve"> послуги з топографо-геодезичного знімання с.Заболоття </w:t>
            </w:r>
            <w:r w:rsidRPr="0005041B">
              <w:rPr>
                <w:sz w:val="22"/>
                <w:szCs w:val="22"/>
                <w:lang w:val="uk-UA"/>
              </w:rPr>
              <w:t>– 48,8 тис.</w:t>
            </w:r>
            <w:r>
              <w:rPr>
                <w:sz w:val="22"/>
                <w:szCs w:val="22"/>
                <w:lang w:val="uk-UA"/>
              </w:rPr>
              <w:t xml:space="preserve"> </w:t>
            </w:r>
            <w:r w:rsidRPr="0005041B">
              <w:rPr>
                <w:sz w:val="22"/>
                <w:szCs w:val="22"/>
                <w:lang w:val="uk-UA"/>
              </w:rPr>
              <w:t>грн.</w:t>
            </w:r>
            <w:r w:rsidRPr="0005041B">
              <w:rPr>
                <w:sz w:val="22"/>
                <w:szCs w:val="22"/>
                <w:lang w:val="uk-UA" w:eastAsia="ko-KR"/>
              </w:rPr>
              <w:t xml:space="preserve"> </w:t>
            </w:r>
            <w:r w:rsidRPr="0005041B">
              <w:rPr>
                <w:sz w:val="22"/>
                <w:szCs w:val="22"/>
                <w:lang w:val="uk-UA" w:eastAsia="uk-UA"/>
              </w:rPr>
              <w:t>Залишок невикористаних коштів становить 1,2 тис. грн.</w:t>
            </w:r>
            <w:r w:rsidRPr="0005041B">
              <w:rPr>
                <w:color w:val="FF0000"/>
                <w:sz w:val="22"/>
                <w:szCs w:val="22"/>
                <w:lang w:val="uk-UA"/>
              </w:rPr>
              <w:t xml:space="preserve"> </w:t>
            </w:r>
          </w:p>
        </w:tc>
      </w:tr>
      <w:tr w:rsidR="005704EC" w:rsidRPr="008024FA" w:rsidTr="004D7FA2">
        <w:tc>
          <w:tcPr>
            <w:tcW w:w="3402" w:type="dxa"/>
          </w:tcPr>
          <w:p w:rsidR="005704EC" w:rsidRPr="0005041B" w:rsidRDefault="005704EC" w:rsidP="004D7FA2">
            <w:pPr>
              <w:rPr>
                <w:lang w:val="uk-UA" w:eastAsia="uk-UA"/>
              </w:rPr>
            </w:pPr>
            <w:r w:rsidRPr="0005041B">
              <w:rPr>
                <w:sz w:val="22"/>
                <w:szCs w:val="22"/>
                <w:lang w:val="uk-UA" w:eastAsia="zh-CN"/>
              </w:rPr>
              <w:lastRenderedPageBreak/>
              <w:t>Програми співфінансування  ремонтів житлових будинків ОСББ м. Вараш на 2016-2020 роки (відділ майна комунальної власності міста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6 000,0</w:t>
            </w:r>
          </w:p>
        </w:tc>
        <w:tc>
          <w:tcPr>
            <w:tcW w:w="1417" w:type="dxa"/>
          </w:tcPr>
          <w:p w:rsidR="005704EC" w:rsidRPr="00F11F07" w:rsidRDefault="005704EC" w:rsidP="004D7FA2">
            <w:pPr>
              <w:jc w:val="center"/>
              <w:rPr>
                <w:lang w:val="uk-UA" w:eastAsia="uk-UA"/>
              </w:rPr>
            </w:pPr>
            <w:r w:rsidRPr="00F11F07">
              <w:rPr>
                <w:lang w:val="uk-UA" w:eastAsia="uk-UA"/>
              </w:rPr>
              <w:t>5 354,0</w:t>
            </w:r>
          </w:p>
        </w:tc>
        <w:tc>
          <w:tcPr>
            <w:tcW w:w="1559" w:type="dxa"/>
          </w:tcPr>
          <w:p w:rsidR="005704EC" w:rsidRPr="00F11F07" w:rsidRDefault="005704EC" w:rsidP="004D7FA2">
            <w:pPr>
              <w:jc w:val="center"/>
              <w:rPr>
                <w:lang w:val="uk-UA" w:eastAsia="uk-UA"/>
              </w:rPr>
            </w:pPr>
            <w:r w:rsidRPr="00F11F07">
              <w:rPr>
                <w:lang w:val="uk-UA" w:eastAsia="uk-UA"/>
              </w:rPr>
              <w:t>646,0</w:t>
            </w:r>
          </w:p>
        </w:tc>
        <w:tc>
          <w:tcPr>
            <w:tcW w:w="7655" w:type="dxa"/>
          </w:tcPr>
          <w:p w:rsidR="005704EC" w:rsidRPr="0005041B" w:rsidRDefault="005704EC" w:rsidP="004D7FA2">
            <w:pPr>
              <w:jc w:val="both"/>
              <w:rPr>
                <w:lang w:val="uk-UA" w:eastAsia="uk-UA"/>
              </w:rPr>
            </w:pPr>
            <w:r w:rsidRPr="0005041B">
              <w:rPr>
                <w:sz w:val="22"/>
                <w:szCs w:val="22"/>
                <w:lang w:val="uk-UA" w:eastAsia="uk-UA"/>
              </w:rPr>
              <w:t xml:space="preserve">Для проведення ремонтів в житлових будинках ОСББ використано          5 354,0 тис. грн. з міського бюджету ( 80% від загальної кошторисної вартості). Всього взяли участь у заходах програми 18 ОСБ (24 житлових будинків). На покрівельні роботи – 6 ОСББ (8 будинків) – 1 885,1 тис. грн. На сантехнічні роботи – 10 ОСББ (11 будинків) – 2 483,0 тис. грн. На міжпанельні шви – 3 ОСББ (5 будинків) – 985,9 тис. грн. </w:t>
            </w:r>
          </w:p>
        </w:tc>
      </w:tr>
      <w:tr w:rsidR="005704EC" w:rsidRPr="0005041B" w:rsidTr="004D7FA2">
        <w:tc>
          <w:tcPr>
            <w:tcW w:w="3402" w:type="dxa"/>
          </w:tcPr>
          <w:p w:rsidR="005704EC" w:rsidRPr="0005041B" w:rsidRDefault="005704EC" w:rsidP="004D7FA2">
            <w:pPr>
              <w:rPr>
                <w:lang w:val="uk-UA" w:eastAsia="zh-CN"/>
              </w:rPr>
            </w:pPr>
            <w:r w:rsidRPr="0005041B">
              <w:rPr>
                <w:sz w:val="22"/>
                <w:szCs w:val="22"/>
                <w:lang w:val="uk-UA" w:eastAsia="zh-CN"/>
              </w:rPr>
              <w:t>Програма «Питна вода» м.Вараш на 2006-2020 роки.</w:t>
            </w:r>
          </w:p>
          <w:p w:rsidR="005704EC" w:rsidRPr="0005041B" w:rsidRDefault="005704EC" w:rsidP="004D7FA2">
            <w:pPr>
              <w:rPr>
                <w:lang w:val="uk-UA" w:eastAsia="zh-CN"/>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2 694,3</w:t>
            </w:r>
          </w:p>
        </w:tc>
        <w:tc>
          <w:tcPr>
            <w:tcW w:w="1417" w:type="dxa"/>
          </w:tcPr>
          <w:p w:rsidR="005704EC" w:rsidRPr="00F11F07" w:rsidRDefault="005704EC" w:rsidP="004D7FA2">
            <w:pPr>
              <w:jc w:val="center"/>
              <w:rPr>
                <w:lang w:val="uk-UA" w:eastAsia="uk-UA"/>
              </w:rPr>
            </w:pPr>
            <w:r w:rsidRPr="00F11F07">
              <w:rPr>
                <w:lang w:val="uk-UA" w:eastAsia="uk-UA"/>
              </w:rPr>
              <w:t>1 886,4</w:t>
            </w:r>
          </w:p>
        </w:tc>
        <w:tc>
          <w:tcPr>
            <w:tcW w:w="1559" w:type="dxa"/>
          </w:tcPr>
          <w:p w:rsidR="005704EC" w:rsidRPr="00F11F07" w:rsidRDefault="005704EC" w:rsidP="004D7FA2">
            <w:pPr>
              <w:jc w:val="center"/>
              <w:rPr>
                <w:lang w:val="uk-UA" w:eastAsia="uk-UA"/>
              </w:rPr>
            </w:pPr>
            <w:r w:rsidRPr="00F11F07">
              <w:rPr>
                <w:lang w:val="uk-UA" w:eastAsia="uk-UA"/>
              </w:rPr>
              <w:t>807,9</w:t>
            </w:r>
          </w:p>
        </w:tc>
        <w:tc>
          <w:tcPr>
            <w:tcW w:w="7655" w:type="dxa"/>
          </w:tcPr>
          <w:p w:rsidR="005704EC" w:rsidRPr="0005041B" w:rsidRDefault="005704EC" w:rsidP="004D7FA2">
            <w:pPr>
              <w:tabs>
                <w:tab w:val="left" w:pos="2385"/>
              </w:tabs>
              <w:jc w:val="both"/>
              <w:rPr>
                <w:lang w:val="uk-UA"/>
              </w:rPr>
            </w:pPr>
            <w:r w:rsidRPr="0005041B">
              <w:rPr>
                <w:sz w:val="22"/>
                <w:szCs w:val="22"/>
                <w:lang w:val="uk-UA"/>
              </w:rPr>
              <w:t xml:space="preserve">Придбано матеріалів та обладнання для систем водопостачання та водовідведення  на суму 664,8 тис. грн.,  залишок становить 649,1 тис. грн.,  у  зв’язку з тим, що процедура відкритих торгів на придбання  решітки механічної гребельної розрахунковою вартістю 600,0 тис. грн. не відбулася з причини відсутності учасників. Придбано обладнання для водопровідних мереж, водозабірних скважин, КНС, НС – 1 186,9 тис. </w:t>
            </w:r>
            <w:r>
              <w:rPr>
                <w:sz w:val="22"/>
                <w:szCs w:val="22"/>
                <w:lang w:val="uk-UA"/>
              </w:rPr>
              <w:t>грн.</w:t>
            </w:r>
            <w:r w:rsidRPr="0005041B">
              <w:rPr>
                <w:sz w:val="22"/>
                <w:szCs w:val="22"/>
                <w:lang w:val="uk-UA"/>
              </w:rPr>
              <w:t>, економія коштів за рахунок проведення відкритих торгів – 156,1 тис. грн. Проведено 378 мікробіологічних досліджень води господарсько-питного користування в м. Вараш – 34,7 тис. грн., залишок – 2,7 тис. грн.</w:t>
            </w:r>
          </w:p>
        </w:tc>
      </w:tr>
      <w:tr w:rsidR="005704EC" w:rsidRPr="008024FA" w:rsidTr="004D7FA2">
        <w:tc>
          <w:tcPr>
            <w:tcW w:w="3402" w:type="dxa"/>
          </w:tcPr>
          <w:p w:rsidR="005704EC" w:rsidRPr="0005041B" w:rsidRDefault="005704EC" w:rsidP="004D7FA2">
            <w:pPr>
              <w:rPr>
                <w:lang w:val="uk-UA" w:eastAsia="uk-UA"/>
              </w:rPr>
            </w:pPr>
            <w:r w:rsidRPr="0005041B">
              <w:rPr>
                <w:sz w:val="22"/>
                <w:szCs w:val="22"/>
                <w:lang w:val="uk-UA" w:eastAsia="uk-UA"/>
              </w:rPr>
              <w:t xml:space="preserve">Програма розвитку фізичної культури та спорту </w:t>
            </w:r>
            <w:r w:rsidRPr="0005041B">
              <w:rPr>
                <w:bCs/>
                <w:sz w:val="22"/>
                <w:szCs w:val="22"/>
                <w:shd w:val="clear" w:color="auto" w:fill="FFFFFF"/>
              </w:rPr>
              <w:t>територіальних громад Вараської міської ради </w:t>
            </w:r>
            <w:r w:rsidRPr="0005041B">
              <w:rPr>
                <w:sz w:val="22"/>
                <w:szCs w:val="22"/>
                <w:lang w:val="uk-UA" w:eastAsia="uk-UA"/>
              </w:rPr>
              <w:t xml:space="preserve"> на 2018-2020 роки</w:t>
            </w:r>
          </w:p>
          <w:p w:rsidR="005704EC" w:rsidRPr="0005041B" w:rsidRDefault="005704EC" w:rsidP="004D7FA2">
            <w:pPr>
              <w:rPr>
                <w:lang w:val="uk-UA" w:eastAsia="zh-CN"/>
              </w:rPr>
            </w:pPr>
            <w:r w:rsidRPr="0005041B">
              <w:rPr>
                <w:sz w:val="22"/>
                <w:szCs w:val="22"/>
                <w:lang w:val="uk-UA" w:eastAsia="uk-UA"/>
              </w:rPr>
              <w:t>(</w:t>
            </w:r>
            <w:r w:rsidRPr="0005041B">
              <w:rPr>
                <w:sz w:val="22"/>
                <w:szCs w:val="22"/>
                <w:lang w:val="uk-UA" w:eastAsia="zh-CN"/>
              </w:rPr>
              <w:t>відділ у справах сім’ї, молоді та спорту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636,3</w:t>
            </w:r>
          </w:p>
        </w:tc>
        <w:tc>
          <w:tcPr>
            <w:tcW w:w="1417" w:type="dxa"/>
          </w:tcPr>
          <w:p w:rsidR="005704EC" w:rsidRPr="00F11F07" w:rsidRDefault="005704EC" w:rsidP="004D7FA2">
            <w:pPr>
              <w:jc w:val="center"/>
              <w:rPr>
                <w:lang w:val="uk-UA" w:eastAsia="uk-UA"/>
              </w:rPr>
            </w:pPr>
            <w:r w:rsidRPr="00F11F07">
              <w:rPr>
                <w:lang w:val="uk-UA" w:eastAsia="uk-UA"/>
              </w:rPr>
              <w:t>633,7</w:t>
            </w:r>
          </w:p>
        </w:tc>
        <w:tc>
          <w:tcPr>
            <w:tcW w:w="1559" w:type="dxa"/>
          </w:tcPr>
          <w:p w:rsidR="005704EC" w:rsidRPr="00F11F07" w:rsidRDefault="005704EC" w:rsidP="004D7FA2">
            <w:pPr>
              <w:jc w:val="center"/>
              <w:rPr>
                <w:lang w:val="uk-UA" w:eastAsia="uk-UA"/>
              </w:rPr>
            </w:pPr>
            <w:r w:rsidRPr="00F11F07">
              <w:rPr>
                <w:lang w:val="uk-UA" w:eastAsia="uk-UA"/>
              </w:rPr>
              <w:t>2,6</w:t>
            </w:r>
          </w:p>
        </w:tc>
        <w:tc>
          <w:tcPr>
            <w:tcW w:w="7655" w:type="dxa"/>
          </w:tcPr>
          <w:p w:rsidR="005704EC" w:rsidRPr="0005041B" w:rsidRDefault="005704EC" w:rsidP="004D7FA2">
            <w:pPr>
              <w:jc w:val="both"/>
              <w:rPr>
                <w:color w:val="FF0000"/>
                <w:lang w:val="uk-UA" w:eastAsia="uk-UA"/>
              </w:rPr>
            </w:pPr>
            <w:r w:rsidRPr="00BE70F8">
              <w:rPr>
                <w:sz w:val="22"/>
                <w:szCs w:val="22"/>
                <w:lang w:val="uk-UA" w:eastAsia="uk-UA"/>
              </w:rPr>
              <w:t>Проведено 31 спортивно-масових заходів на 380,3 тис. грн.</w:t>
            </w:r>
            <w:r w:rsidRPr="0005041B">
              <w:rPr>
                <w:color w:val="FF0000"/>
                <w:sz w:val="22"/>
                <w:szCs w:val="22"/>
                <w:lang w:val="uk-UA" w:eastAsia="uk-UA"/>
              </w:rPr>
              <w:t xml:space="preserve"> </w:t>
            </w:r>
            <w:r w:rsidRPr="00BF1734">
              <w:rPr>
                <w:sz w:val="22"/>
                <w:szCs w:val="22"/>
                <w:lang w:val="uk-UA" w:eastAsia="uk-UA"/>
              </w:rPr>
              <w:t>Проведено міські змагання «Сімейні перегони» в яких взяло участь 8 сімей (80 учасників) та приймали участь в обласних перегонах.</w:t>
            </w:r>
            <w:r>
              <w:rPr>
                <w:sz w:val="22"/>
                <w:szCs w:val="22"/>
                <w:lang w:val="uk-UA" w:eastAsia="uk-UA"/>
              </w:rPr>
              <w:t xml:space="preserve"> </w:t>
            </w:r>
            <w:r w:rsidRPr="00BE70F8">
              <w:rPr>
                <w:sz w:val="22"/>
                <w:szCs w:val="22"/>
                <w:lang w:val="uk-UA" w:eastAsia="uk-UA"/>
              </w:rPr>
              <w:t>Забезпечено спортсменів-інвалідів міста в обласних іграх інвалідів Рівненщини з плавання</w:t>
            </w:r>
            <w:r>
              <w:rPr>
                <w:sz w:val="22"/>
                <w:szCs w:val="22"/>
                <w:lang w:val="uk-UA" w:eastAsia="uk-UA"/>
              </w:rPr>
              <w:t xml:space="preserve">, </w:t>
            </w:r>
            <w:r w:rsidRPr="00BE70F8">
              <w:rPr>
                <w:sz w:val="22"/>
                <w:szCs w:val="22"/>
                <w:lang w:val="uk-UA" w:eastAsia="uk-UA"/>
              </w:rPr>
              <w:t>на яких</w:t>
            </w:r>
            <w:r>
              <w:rPr>
                <w:sz w:val="22"/>
                <w:szCs w:val="22"/>
                <w:lang w:val="uk-UA" w:eastAsia="uk-UA"/>
              </w:rPr>
              <w:t xml:space="preserve">  вибороли 5 - перших 3-других,</w:t>
            </w:r>
            <w:r w:rsidRPr="00BE70F8">
              <w:rPr>
                <w:sz w:val="22"/>
                <w:szCs w:val="22"/>
                <w:lang w:val="uk-UA" w:eastAsia="uk-UA"/>
              </w:rPr>
              <w:t xml:space="preserve"> </w:t>
            </w:r>
            <w:r>
              <w:rPr>
                <w:sz w:val="22"/>
                <w:szCs w:val="22"/>
                <w:lang w:val="uk-UA" w:eastAsia="uk-UA"/>
              </w:rPr>
              <w:t xml:space="preserve"> на суму 1,3 тис. грн.</w:t>
            </w:r>
            <w:r w:rsidRPr="0005041B">
              <w:rPr>
                <w:color w:val="FF0000"/>
                <w:sz w:val="22"/>
                <w:szCs w:val="22"/>
                <w:lang w:val="uk-UA" w:eastAsia="uk-UA"/>
              </w:rPr>
              <w:t xml:space="preserve"> </w:t>
            </w:r>
            <w:r w:rsidRPr="00BE70F8">
              <w:rPr>
                <w:sz w:val="22"/>
                <w:szCs w:val="22"/>
                <w:lang w:val="uk-UA" w:eastAsia="uk-UA"/>
              </w:rPr>
              <w:t>Проведено міські та участь в обласних змаганнях «Олімпійське лелеченя»</w:t>
            </w:r>
            <w:r w:rsidRPr="0005041B">
              <w:rPr>
                <w:color w:val="FF0000"/>
                <w:sz w:val="22"/>
                <w:szCs w:val="22"/>
                <w:lang w:val="uk-UA" w:eastAsia="uk-UA"/>
              </w:rPr>
              <w:t xml:space="preserve">. </w:t>
            </w:r>
            <w:r w:rsidRPr="00BE70F8">
              <w:rPr>
                <w:sz w:val="22"/>
                <w:szCs w:val="22"/>
                <w:lang w:val="uk-UA" w:eastAsia="uk-UA"/>
              </w:rPr>
              <w:t>Виплачено стипендію міського голови 27 спортсменам та тренерам міста на загальну суму 240,6 тис. грн. Придбано 31 спортивних кубків та 249 медалей на суму 11,5 тис. грн.</w:t>
            </w:r>
            <w:r w:rsidRPr="0005041B">
              <w:rPr>
                <w:color w:val="FF0000"/>
                <w:sz w:val="22"/>
                <w:szCs w:val="22"/>
                <w:lang w:val="uk-UA" w:eastAsia="uk-UA"/>
              </w:rPr>
              <w:t xml:space="preserve"> </w:t>
            </w:r>
            <w:r w:rsidRPr="00BE70F8">
              <w:rPr>
                <w:sz w:val="22"/>
                <w:szCs w:val="22"/>
                <w:lang w:val="uk-UA" w:eastAsia="uk-UA"/>
              </w:rPr>
              <w:t>Економія коштів в сумі 2,6 тис. грн пов’язана з відміною проведення чемпіонату області з легкої атлетики у зв’язку з карантинними обмеженнями.</w:t>
            </w:r>
          </w:p>
        </w:tc>
      </w:tr>
      <w:tr w:rsidR="005704EC" w:rsidRPr="0005041B" w:rsidTr="004D7FA2">
        <w:tc>
          <w:tcPr>
            <w:tcW w:w="3402" w:type="dxa"/>
          </w:tcPr>
          <w:p w:rsidR="005704EC" w:rsidRPr="0005041B" w:rsidRDefault="005704EC" w:rsidP="004D7FA2">
            <w:pPr>
              <w:rPr>
                <w:lang w:val="uk-UA" w:eastAsia="zh-CN"/>
              </w:rPr>
            </w:pPr>
            <w:r w:rsidRPr="0005041B">
              <w:rPr>
                <w:sz w:val="22"/>
                <w:szCs w:val="22"/>
                <w:lang w:val="uk-UA" w:eastAsia="zh-CN"/>
              </w:rPr>
              <w:t>Програма розвитку автомобільних доріг, дорожнього руху та його безпеки у місті Вараш на 2016-2020 роки</w:t>
            </w:r>
          </w:p>
          <w:p w:rsidR="005704EC" w:rsidRPr="0005041B" w:rsidRDefault="005704EC" w:rsidP="004D7FA2">
            <w:pPr>
              <w:rPr>
                <w:color w:val="FF0000"/>
                <w:lang w:val="uk-UA" w:eastAsia="zh-CN"/>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2 312,5</w:t>
            </w:r>
          </w:p>
        </w:tc>
        <w:tc>
          <w:tcPr>
            <w:tcW w:w="1417" w:type="dxa"/>
          </w:tcPr>
          <w:p w:rsidR="005704EC" w:rsidRPr="00F11F07" w:rsidRDefault="005704EC" w:rsidP="004D7FA2">
            <w:pPr>
              <w:jc w:val="center"/>
              <w:rPr>
                <w:lang w:val="uk-UA" w:eastAsia="uk-UA"/>
              </w:rPr>
            </w:pPr>
            <w:r w:rsidRPr="00F11F07">
              <w:rPr>
                <w:lang w:val="uk-UA" w:eastAsia="uk-UA"/>
              </w:rPr>
              <w:t>2 312,1</w:t>
            </w:r>
          </w:p>
        </w:tc>
        <w:tc>
          <w:tcPr>
            <w:tcW w:w="1559" w:type="dxa"/>
          </w:tcPr>
          <w:p w:rsidR="005704EC" w:rsidRPr="00F11F07" w:rsidRDefault="005704EC" w:rsidP="004D7FA2">
            <w:pPr>
              <w:jc w:val="center"/>
              <w:rPr>
                <w:lang w:val="uk-UA" w:eastAsia="uk-UA"/>
              </w:rPr>
            </w:pPr>
            <w:r w:rsidRPr="00F11F07">
              <w:rPr>
                <w:lang w:val="uk-UA" w:eastAsia="uk-UA"/>
              </w:rPr>
              <w:t>0,4</w:t>
            </w:r>
          </w:p>
        </w:tc>
        <w:tc>
          <w:tcPr>
            <w:tcW w:w="7655" w:type="dxa"/>
          </w:tcPr>
          <w:p w:rsidR="005704EC" w:rsidRPr="0005041B" w:rsidRDefault="005704EC" w:rsidP="004D7FA2">
            <w:pPr>
              <w:jc w:val="both"/>
              <w:rPr>
                <w:lang w:val="uk-UA"/>
              </w:rPr>
            </w:pPr>
            <w:r w:rsidRPr="0005041B">
              <w:rPr>
                <w:sz w:val="22"/>
                <w:szCs w:val="22"/>
                <w:lang w:val="uk-UA"/>
              </w:rPr>
              <w:t>Виконано ремонт доріг власними силами КП «Благоустрій» ВМР:  бетонних робіт 896,61 м.кв., встановлено 275 шт. бордюр,  поребрика 109 м.п., укладена бруківка - 92,0 м.кв.</w:t>
            </w:r>
            <w:r w:rsidRPr="0005041B">
              <w:rPr>
                <w:color w:val="FF0000"/>
                <w:sz w:val="22"/>
                <w:szCs w:val="22"/>
                <w:lang w:val="uk-UA" w:eastAsia="uk-UA"/>
              </w:rPr>
              <w:t xml:space="preserve"> </w:t>
            </w:r>
            <w:r w:rsidRPr="0005041B">
              <w:rPr>
                <w:sz w:val="22"/>
                <w:szCs w:val="22"/>
                <w:lang w:val="uk-UA" w:eastAsia="uk-UA"/>
              </w:rPr>
              <w:t xml:space="preserve">на загальну суму 818,0 тис. грн. </w:t>
            </w:r>
            <w:r w:rsidRPr="0005041B">
              <w:rPr>
                <w:sz w:val="22"/>
                <w:szCs w:val="22"/>
                <w:lang w:val="uk-UA"/>
              </w:rPr>
              <w:t>Виконано згідно договору підряду КП «Благоустрій» ВМР 2 190 м.кв. асфальтобетонних  робіт на  дорогах міста на суму 593,3 тис. грн. Улаштовано 3 навіси автобусних зупинок (по вул. Рівненська та Комунальна, проспекту Шевченка (гурт. №3) – 249,9 тис. грн. Придбано 63 дорожніх знаки – 65,8 тис. грн. Проведено розмі</w:t>
            </w:r>
            <w:r w:rsidRPr="0005041B">
              <w:rPr>
                <w:sz w:val="22"/>
                <w:szCs w:val="22"/>
              </w:rPr>
              <w:t>тк</w:t>
            </w:r>
            <w:r w:rsidRPr="0005041B">
              <w:rPr>
                <w:sz w:val="22"/>
                <w:szCs w:val="22"/>
                <w:lang w:val="uk-UA"/>
              </w:rPr>
              <w:t>у</w:t>
            </w:r>
            <w:r w:rsidRPr="0005041B">
              <w:rPr>
                <w:sz w:val="22"/>
                <w:szCs w:val="22"/>
              </w:rPr>
              <w:t xml:space="preserve"> 1 393,86 м.кв.;                  30,226 км</w:t>
            </w:r>
            <w:r w:rsidRPr="0005041B">
              <w:rPr>
                <w:sz w:val="22"/>
                <w:szCs w:val="22"/>
                <w:lang w:val="uk-UA"/>
              </w:rPr>
              <w:t xml:space="preserve">. – 585,1 тис. грн. </w:t>
            </w:r>
            <w:r w:rsidRPr="0005041B">
              <w:rPr>
                <w:sz w:val="22"/>
                <w:szCs w:val="22"/>
                <w:lang w:val="uk-UA" w:eastAsia="uk-UA"/>
              </w:rPr>
              <w:t>Залишок невикористаних коштів становить 0,344 тис. грн.</w:t>
            </w:r>
          </w:p>
        </w:tc>
      </w:tr>
      <w:tr w:rsidR="005704EC" w:rsidRPr="0005041B" w:rsidTr="004D7FA2">
        <w:trPr>
          <w:trHeight w:val="1408"/>
        </w:trPr>
        <w:tc>
          <w:tcPr>
            <w:tcW w:w="3402" w:type="dxa"/>
          </w:tcPr>
          <w:p w:rsidR="005704EC" w:rsidRPr="0005041B" w:rsidRDefault="005704EC" w:rsidP="004D7FA2">
            <w:pPr>
              <w:rPr>
                <w:lang w:val="uk-UA" w:eastAsia="zh-CN"/>
              </w:rPr>
            </w:pPr>
            <w:r w:rsidRPr="0005041B">
              <w:rPr>
                <w:sz w:val="22"/>
                <w:szCs w:val="22"/>
                <w:lang w:val="uk-UA" w:eastAsia="zh-CN"/>
              </w:rPr>
              <w:lastRenderedPageBreak/>
              <w:t>Програма поводження з відходами м. Вараш на 2016-2020 роки</w:t>
            </w:r>
          </w:p>
          <w:p w:rsidR="005704EC" w:rsidRPr="0005041B" w:rsidRDefault="005704EC" w:rsidP="004D7FA2">
            <w:pPr>
              <w:rPr>
                <w:lang w:val="uk-UA" w:eastAsia="zh-CN"/>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175,3</w:t>
            </w:r>
          </w:p>
        </w:tc>
        <w:tc>
          <w:tcPr>
            <w:tcW w:w="1417" w:type="dxa"/>
          </w:tcPr>
          <w:p w:rsidR="005704EC" w:rsidRPr="00F11F07" w:rsidRDefault="005704EC" w:rsidP="004D7FA2">
            <w:pPr>
              <w:jc w:val="center"/>
              <w:rPr>
                <w:lang w:val="uk-UA" w:eastAsia="uk-UA"/>
              </w:rPr>
            </w:pPr>
            <w:r w:rsidRPr="00F11F07">
              <w:rPr>
                <w:lang w:val="uk-UA" w:eastAsia="uk-UA"/>
              </w:rPr>
              <w:t>175,2</w:t>
            </w:r>
          </w:p>
        </w:tc>
        <w:tc>
          <w:tcPr>
            <w:tcW w:w="1559" w:type="dxa"/>
          </w:tcPr>
          <w:p w:rsidR="005704EC" w:rsidRPr="00F11F07" w:rsidRDefault="005704EC" w:rsidP="004D7FA2">
            <w:pPr>
              <w:jc w:val="center"/>
              <w:rPr>
                <w:lang w:val="uk-UA" w:eastAsia="uk-UA"/>
              </w:rPr>
            </w:pPr>
            <w:r w:rsidRPr="00F11F07">
              <w:rPr>
                <w:lang w:val="uk-UA" w:eastAsia="uk-UA"/>
              </w:rPr>
              <w:t>0,1</w:t>
            </w:r>
          </w:p>
        </w:tc>
        <w:tc>
          <w:tcPr>
            <w:tcW w:w="7655" w:type="dxa"/>
          </w:tcPr>
          <w:p w:rsidR="005704EC" w:rsidRPr="0005041B" w:rsidRDefault="005704EC" w:rsidP="004D7FA2">
            <w:pPr>
              <w:jc w:val="both"/>
              <w:rPr>
                <w:color w:val="FF0000"/>
                <w:lang w:val="uk-UA" w:eastAsia="uk-UA"/>
              </w:rPr>
            </w:pPr>
            <w:r w:rsidRPr="0005041B">
              <w:rPr>
                <w:sz w:val="22"/>
                <w:szCs w:val="22"/>
                <w:lang w:val="uk-UA"/>
              </w:rPr>
              <w:t xml:space="preserve">На реалізацію Проєкту «Перетворимо сміття на гроші: організація роздільного збору  сміття  в с. Заболоття» КП «Благоустрій» ВМР виділено кошти в сумі - 175,3 тис. грн. (з місцевого бюджету – 26,8 тис. грн., з обласного бюджету – 148,5 тис. грн.), використано - 175,2 тис. грн. (з місцевого бюджету – 26,7 тис. грн., з обласного бюджету – 148,5 тис. грн.). </w:t>
            </w:r>
            <w:r w:rsidRPr="0005041B">
              <w:rPr>
                <w:sz w:val="22"/>
                <w:szCs w:val="22"/>
                <w:lang w:val="uk-UA" w:eastAsia="uk-UA"/>
              </w:rPr>
              <w:t>Придбано 9 контейнерів для роздільного збирання ТВП на суму 86,0 тис. грн.,  2 пластикових контейнери – 12,6 тис. грн. та прес гідравлічний – 49,9 тис. грн. Для облаштування трьох контейнерних майданчиків, виготовлення інформаційних листівок, наліпок та табличок на контейнери використано 26,7 тис. грн. Залишок невикористаних коштів становить 0,07 тис. грн.</w:t>
            </w:r>
          </w:p>
        </w:tc>
      </w:tr>
      <w:tr w:rsidR="005704EC" w:rsidRPr="0005041B" w:rsidTr="004D7FA2">
        <w:tc>
          <w:tcPr>
            <w:tcW w:w="3402" w:type="dxa"/>
          </w:tcPr>
          <w:p w:rsidR="005704EC" w:rsidRPr="0005041B" w:rsidRDefault="005704EC" w:rsidP="004D7FA2">
            <w:pPr>
              <w:rPr>
                <w:lang w:val="uk-UA" w:eastAsia="uk-UA"/>
              </w:rPr>
            </w:pPr>
            <w:r w:rsidRPr="0005041B">
              <w:rPr>
                <w:sz w:val="22"/>
                <w:szCs w:val="22"/>
                <w:lang w:val="uk-UA" w:eastAsia="uk-UA"/>
              </w:rPr>
              <w:t>Програма розвитку малого і середнього підприємництва в місті Вараш на 2018-2020 р</w:t>
            </w:r>
          </w:p>
          <w:p w:rsidR="005704EC" w:rsidRPr="0005041B" w:rsidRDefault="005704EC" w:rsidP="004D7FA2">
            <w:pPr>
              <w:rPr>
                <w:color w:val="FF0000"/>
                <w:lang w:val="uk-UA" w:eastAsia="zh-CN"/>
              </w:rPr>
            </w:pPr>
            <w:r w:rsidRPr="0005041B">
              <w:rPr>
                <w:sz w:val="22"/>
                <w:szCs w:val="22"/>
                <w:lang w:val="uk-UA" w:eastAsia="uk-UA"/>
              </w:rPr>
              <w:t>(</w:t>
            </w:r>
            <w:r w:rsidRPr="0005041B">
              <w:rPr>
                <w:sz w:val="22"/>
                <w:szCs w:val="22"/>
                <w:lang w:val="uk-UA" w:eastAsia="zh-CN"/>
              </w:rPr>
              <w:t>відділ економіки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2,2</w:t>
            </w:r>
          </w:p>
        </w:tc>
        <w:tc>
          <w:tcPr>
            <w:tcW w:w="1417" w:type="dxa"/>
          </w:tcPr>
          <w:p w:rsidR="005704EC" w:rsidRPr="00F11F07" w:rsidRDefault="005704EC" w:rsidP="004D7FA2">
            <w:pPr>
              <w:jc w:val="center"/>
              <w:rPr>
                <w:lang w:val="uk-UA" w:eastAsia="uk-UA"/>
              </w:rPr>
            </w:pPr>
            <w:r w:rsidRPr="00F11F07">
              <w:rPr>
                <w:lang w:val="uk-UA" w:eastAsia="uk-UA"/>
              </w:rPr>
              <w:t>0,7</w:t>
            </w:r>
          </w:p>
        </w:tc>
        <w:tc>
          <w:tcPr>
            <w:tcW w:w="1559" w:type="dxa"/>
          </w:tcPr>
          <w:p w:rsidR="005704EC" w:rsidRPr="00F11F07" w:rsidRDefault="005704EC" w:rsidP="004D7FA2">
            <w:pPr>
              <w:jc w:val="center"/>
              <w:rPr>
                <w:lang w:val="uk-UA" w:eastAsia="uk-UA"/>
              </w:rPr>
            </w:pPr>
            <w:r w:rsidRPr="00F11F07">
              <w:rPr>
                <w:lang w:val="uk-UA" w:eastAsia="uk-UA"/>
              </w:rPr>
              <w:t>1,5</w:t>
            </w:r>
          </w:p>
        </w:tc>
        <w:tc>
          <w:tcPr>
            <w:tcW w:w="7655" w:type="dxa"/>
          </w:tcPr>
          <w:p w:rsidR="005704EC" w:rsidRPr="0005041B" w:rsidRDefault="005704EC" w:rsidP="004D7FA2">
            <w:pPr>
              <w:jc w:val="both"/>
              <w:rPr>
                <w:color w:val="FF0000"/>
                <w:lang w:val="uk-UA" w:eastAsia="uk-UA"/>
              </w:rPr>
            </w:pPr>
            <w:r w:rsidRPr="0005041B">
              <w:rPr>
                <w:sz w:val="22"/>
                <w:szCs w:val="22"/>
                <w:lang w:val="uk-UA"/>
              </w:rPr>
              <w:t xml:space="preserve">Проведено 2 урочистих заходи та нагороджено 5 осіб з нагоди Дня підприємця та 1 особу до Дня побутового обслуговування населення на загальну </w:t>
            </w:r>
            <w:r w:rsidRPr="00EC05F8">
              <w:rPr>
                <w:sz w:val="22"/>
                <w:szCs w:val="22"/>
                <w:lang w:val="uk-UA"/>
              </w:rPr>
              <w:t xml:space="preserve">суму </w:t>
            </w:r>
            <w:r>
              <w:rPr>
                <w:sz w:val="22"/>
                <w:szCs w:val="22"/>
                <w:lang w:val="uk-UA"/>
              </w:rPr>
              <w:t>0,7</w:t>
            </w:r>
            <w:r w:rsidRPr="00EC05F8">
              <w:rPr>
                <w:sz w:val="22"/>
                <w:szCs w:val="22"/>
                <w:lang w:val="uk-UA"/>
              </w:rPr>
              <w:t xml:space="preserve"> тис. </w:t>
            </w:r>
            <w:r>
              <w:rPr>
                <w:sz w:val="22"/>
                <w:szCs w:val="22"/>
                <w:lang w:val="uk-UA"/>
              </w:rPr>
              <w:t>грн.</w:t>
            </w:r>
            <w:r w:rsidRPr="00EC05F8">
              <w:rPr>
                <w:sz w:val="22"/>
                <w:szCs w:val="22"/>
                <w:lang w:val="uk-UA"/>
              </w:rPr>
              <w:t>, залучено 50 підприємців. Проведено</w:t>
            </w:r>
            <w:r>
              <w:rPr>
                <w:sz w:val="22"/>
                <w:szCs w:val="22"/>
                <w:lang w:val="uk-UA"/>
              </w:rPr>
              <w:t xml:space="preserve"> </w:t>
            </w:r>
            <w:r w:rsidRPr="00EC05F8">
              <w:rPr>
                <w:sz w:val="22"/>
                <w:szCs w:val="22"/>
                <w:lang w:val="uk-UA"/>
              </w:rPr>
              <w:t>5</w:t>
            </w:r>
            <w:r w:rsidRPr="00EC05F8">
              <w:rPr>
                <w:b/>
                <w:bCs/>
                <w:sz w:val="22"/>
                <w:szCs w:val="22"/>
                <w:lang w:val="uk-UA"/>
              </w:rPr>
              <w:t xml:space="preserve"> </w:t>
            </w:r>
            <w:r w:rsidRPr="00EC05F8">
              <w:rPr>
                <w:sz w:val="22"/>
                <w:szCs w:val="22"/>
                <w:lang w:val="uk-UA"/>
              </w:rPr>
              <w:t>семінарів з основ підприємницької діяльності за темою «Генеруй бізнес-ідею та розпочни свій бізнес» та 2 вебінари на тему «Планування власної справи», якими охоплено 60 осіб. Проведено навчання 186 безробітних, перенавчання та підвищення кваліфікації 164 осіб.</w:t>
            </w:r>
            <w:r>
              <w:rPr>
                <w:sz w:val="22"/>
                <w:szCs w:val="22"/>
                <w:lang w:val="uk-UA"/>
              </w:rPr>
              <w:t xml:space="preserve"> </w:t>
            </w:r>
            <w:r w:rsidRPr="00EC05F8">
              <w:rPr>
                <w:sz w:val="22"/>
                <w:szCs w:val="22"/>
                <w:lang w:val="uk-UA"/>
              </w:rPr>
              <w:t>Здійснено 25 обстежень об’єктів торгівлі та побутового обслуговування населення</w:t>
            </w:r>
            <w:r>
              <w:rPr>
                <w:sz w:val="22"/>
                <w:szCs w:val="22"/>
                <w:lang w:val="uk-UA"/>
              </w:rPr>
              <w:t xml:space="preserve">. </w:t>
            </w:r>
            <w:r w:rsidRPr="002C0A9D">
              <w:rPr>
                <w:sz w:val="22"/>
                <w:szCs w:val="22"/>
                <w:lang w:val="uk-UA"/>
              </w:rPr>
              <w:t>Проведено 16 семіна</w:t>
            </w:r>
            <w:r>
              <w:rPr>
                <w:sz w:val="22"/>
                <w:szCs w:val="22"/>
                <w:lang w:val="uk-UA"/>
              </w:rPr>
              <w:t>рів для 128 роботодавців (в т. ч.</w:t>
            </w:r>
            <w:r w:rsidRPr="002C0A9D">
              <w:rPr>
                <w:sz w:val="22"/>
                <w:szCs w:val="22"/>
                <w:lang w:val="uk-UA"/>
              </w:rPr>
              <w:t xml:space="preserve"> 8 онлайн вебінари для 56 роботодавців), з яких – 14 роботодавців, що працюють у сфері побуту, з метою роз’яснення чинного законодавства щодо ведення соціально-відповідального бізнесу, легалізації «тіньової зайнятості», детінізації заробітної плати найманих працівників. </w:t>
            </w:r>
            <w:r w:rsidRPr="002C0A9D">
              <w:rPr>
                <w:sz w:val="22"/>
                <w:szCs w:val="22"/>
                <w:lang w:val="uk-UA" w:eastAsia="uk-UA"/>
              </w:rPr>
              <w:t>Фінансування в обсязі 1,5 тис. грн. не використано в зв’язку із економією при проведенні ділових зустрічей та інформаційних заходів.</w:t>
            </w:r>
          </w:p>
        </w:tc>
      </w:tr>
      <w:tr w:rsidR="005704EC" w:rsidRPr="008024FA" w:rsidTr="004D7FA2">
        <w:trPr>
          <w:trHeight w:val="1064"/>
        </w:trPr>
        <w:tc>
          <w:tcPr>
            <w:tcW w:w="3402" w:type="dxa"/>
          </w:tcPr>
          <w:p w:rsidR="005704EC" w:rsidRPr="00F11F07" w:rsidRDefault="005704EC" w:rsidP="004D7FA2">
            <w:pPr>
              <w:pStyle w:val="af6"/>
              <w:shd w:val="clear" w:color="auto" w:fill="FFFFFF"/>
              <w:rPr>
                <w:b/>
                <w:lang w:val="uk-UA"/>
              </w:rPr>
            </w:pPr>
            <w:r w:rsidRPr="00F11F07">
              <w:rPr>
                <w:rStyle w:val="ac"/>
                <w:rFonts w:eastAsia="SimSun"/>
                <w:b w:val="0"/>
                <w:sz w:val="22"/>
                <w:szCs w:val="22"/>
                <w:lang w:val="uk-UA"/>
              </w:rPr>
              <w:t>Програма економічного і соціального розвитку Вараської міської об’єднаної територіальної громади</w:t>
            </w:r>
          </w:p>
          <w:p w:rsidR="005704EC" w:rsidRPr="0005041B" w:rsidRDefault="005704EC" w:rsidP="004D7FA2">
            <w:pPr>
              <w:pStyle w:val="af6"/>
              <w:shd w:val="clear" w:color="auto" w:fill="FFFFFF"/>
              <w:jc w:val="both"/>
              <w:rPr>
                <w:b/>
              </w:rPr>
            </w:pPr>
            <w:r w:rsidRPr="0005041B">
              <w:rPr>
                <w:rStyle w:val="ac"/>
                <w:rFonts w:eastAsia="SimSun"/>
                <w:b w:val="0"/>
                <w:sz w:val="22"/>
                <w:szCs w:val="22"/>
              </w:rPr>
              <w:t>на 2020 рік</w:t>
            </w:r>
          </w:p>
          <w:p w:rsidR="005704EC" w:rsidRPr="0005041B" w:rsidRDefault="005704EC" w:rsidP="004D7FA2">
            <w:pPr>
              <w:rPr>
                <w:lang w:val="uk-UA" w:eastAsia="uk-UA"/>
              </w:rPr>
            </w:pPr>
            <w:r w:rsidRPr="0005041B">
              <w:rPr>
                <w:sz w:val="22"/>
                <w:szCs w:val="22"/>
                <w:lang w:val="uk-UA" w:eastAsia="uk-UA"/>
              </w:rPr>
              <w:t>(</w:t>
            </w:r>
            <w:r w:rsidRPr="0005041B">
              <w:rPr>
                <w:sz w:val="22"/>
                <w:szCs w:val="22"/>
                <w:lang w:val="uk-UA" w:eastAsia="zh-CN"/>
              </w:rPr>
              <w:t>відділ економіки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45,0</w:t>
            </w:r>
          </w:p>
        </w:tc>
        <w:tc>
          <w:tcPr>
            <w:tcW w:w="1417" w:type="dxa"/>
          </w:tcPr>
          <w:p w:rsidR="005704EC" w:rsidRPr="00F11F07" w:rsidRDefault="005704EC" w:rsidP="004D7FA2">
            <w:pPr>
              <w:jc w:val="center"/>
              <w:rPr>
                <w:lang w:val="uk-UA" w:eastAsia="uk-UA"/>
              </w:rPr>
            </w:pPr>
            <w:r w:rsidRPr="00F11F07">
              <w:rPr>
                <w:lang w:val="uk-UA" w:eastAsia="uk-UA"/>
              </w:rPr>
              <w:t>44,6</w:t>
            </w:r>
          </w:p>
        </w:tc>
        <w:tc>
          <w:tcPr>
            <w:tcW w:w="1559" w:type="dxa"/>
          </w:tcPr>
          <w:p w:rsidR="005704EC" w:rsidRPr="00F11F07" w:rsidRDefault="005704EC" w:rsidP="004D7FA2">
            <w:pPr>
              <w:jc w:val="center"/>
              <w:rPr>
                <w:lang w:val="uk-UA" w:eastAsia="uk-UA"/>
              </w:rPr>
            </w:pPr>
            <w:r w:rsidRPr="00F11F07">
              <w:rPr>
                <w:lang w:val="uk-UA" w:eastAsia="uk-UA"/>
              </w:rPr>
              <w:t>0,4</w:t>
            </w:r>
          </w:p>
        </w:tc>
        <w:tc>
          <w:tcPr>
            <w:tcW w:w="7655" w:type="dxa"/>
          </w:tcPr>
          <w:p w:rsidR="005704EC" w:rsidRPr="0005041B" w:rsidRDefault="005704EC" w:rsidP="004D7FA2">
            <w:pPr>
              <w:autoSpaceDE w:val="0"/>
              <w:autoSpaceDN w:val="0"/>
              <w:adjustRightInd w:val="0"/>
              <w:jc w:val="both"/>
              <w:rPr>
                <w:lang w:val="uk-UA" w:eastAsia="uk-UA"/>
              </w:rPr>
            </w:pPr>
            <w:r w:rsidRPr="0005041B">
              <w:rPr>
                <w:sz w:val="22"/>
                <w:szCs w:val="22"/>
                <w:lang w:val="uk-UA" w:eastAsia="uk-UA"/>
              </w:rPr>
              <w:t>Для провадження діяльності щодо взаємодії та співпраці міст, більш ефективного здійснення органами місцевого самоврядування своїх повноважень, захисту прав та інтересів територіальної громади, сприяння зміцненню інституту місцевого самоврядування, міжнародній співпраці та обміну досвідом, налагодженню співпраці працівників центральних, місцевих і регіональних органів виконавчої влади та місцевого самоврядування, інших установ, Вараською міською радою підписано угоди про членство в добровільних недержавних неприбуткових об'єднаннях: ВАОМС «Асоціація міст України», ДООМС «Рівненське регіональне відділення АМУ», асоціація «Енергоефективні міста України», місцева асоціація органів місцевого самоврядування «Асоціація відкритих міст» та сплачено членських внесків на суму 44,6  тис. грн.</w:t>
            </w:r>
          </w:p>
        </w:tc>
      </w:tr>
      <w:tr w:rsidR="005704EC" w:rsidRPr="0005041B" w:rsidTr="004D7FA2">
        <w:tc>
          <w:tcPr>
            <w:tcW w:w="3402" w:type="dxa"/>
          </w:tcPr>
          <w:p w:rsidR="005704EC" w:rsidRPr="0005041B" w:rsidRDefault="005704EC" w:rsidP="004D7FA2">
            <w:pPr>
              <w:rPr>
                <w:lang w:val="uk-UA" w:eastAsia="uk-UA"/>
              </w:rPr>
            </w:pPr>
            <w:r w:rsidRPr="0005041B">
              <w:rPr>
                <w:sz w:val="22"/>
                <w:szCs w:val="22"/>
                <w:lang w:val="uk-UA" w:eastAsia="uk-UA"/>
              </w:rPr>
              <w:t xml:space="preserve">Програма реалізації </w:t>
            </w:r>
            <w:r w:rsidRPr="0005041B">
              <w:rPr>
                <w:sz w:val="22"/>
                <w:szCs w:val="22"/>
                <w:lang w:val="uk-UA" w:eastAsia="uk-UA"/>
              </w:rPr>
              <w:lastRenderedPageBreak/>
              <w:t>природоохоронних заходів міста Вараш на 2018-2020 роки</w:t>
            </w:r>
          </w:p>
          <w:p w:rsidR="005704EC" w:rsidRPr="0005041B" w:rsidRDefault="005704EC" w:rsidP="004D7FA2">
            <w:pPr>
              <w:rPr>
                <w:color w:val="FF0000"/>
                <w:lang w:val="uk-UA" w:eastAsia="uk-UA"/>
              </w:rPr>
            </w:pPr>
            <w:r w:rsidRPr="0005041B">
              <w:rPr>
                <w:sz w:val="22"/>
                <w:szCs w:val="22"/>
                <w:lang w:val="uk-UA" w:eastAsia="uk-UA"/>
              </w:rPr>
              <w:t>(</w:t>
            </w: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lastRenderedPageBreak/>
              <w:t>455,9</w:t>
            </w:r>
          </w:p>
        </w:tc>
        <w:tc>
          <w:tcPr>
            <w:tcW w:w="1417" w:type="dxa"/>
          </w:tcPr>
          <w:p w:rsidR="005704EC" w:rsidRPr="00F11F07" w:rsidRDefault="005704EC" w:rsidP="004D7FA2">
            <w:pPr>
              <w:jc w:val="center"/>
              <w:rPr>
                <w:lang w:val="uk-UA" w:eastAsia="uk-UA"/>
              </w:rPr>
            </w:pPr>
            <w:r w:rsidRPr="00F11F07">
              <w:rPr>
                <w:lang w:val="uk-UA" w:eastAsia="uk-UA"/>
              </w:rPr>
              <w:t>192,8</w:t>
            </w:r>
          </w:p>
        </w:tc>
        <w:tc>
          <w:tcPr>
            <w:tcW w:w="1559" w:type="dxa"/>
          </w:tcPr>
          <w:p w:rsidR="005704EC" w:rsidRPr="00F11F07" w:rsidRDefault="005704EC" w:rsidP="004D7FA2">
            <w:pPr>
              <w:jc w:val="center"/>
              <w:rPr>
                <w:lang w:val="uk-UA" w:eastAsia="uk-UA"/>
              </w:rPr>
            </w:pPr>
            <w:r w:rsidRPr="00F11F07">
              <w:rPr>
                <w:lang w:val="uk-UA" w:eastAsia="uk-UA"/>
              </w:rPr>
              <w:t>263,1</w:t>
            </w:r>
          </w:p>
        </w:tc>
        <w:tc>
          <w:tcPr>
            <w:tcW w:w="7655" w:type="dxa"/>
          </w:tcPr>
          <w:p w:rsidR="005704EC" w:rsidRPr="0005041B" w:rsidRDefault="005704EC" w:rsidP="004D7FA2">
            <w:pPr>
              <w:tabs>
                <w:tab w:val="num" w:pos="0"/>
              </w:tabs>
              <w:jc w:val="both"/>
              <w:rPr>
                <w:lang w:val="uk-UA"/>
              </w:rPr>
            </w:pPr>
            <w:r w:rsidRPr="0005041B">
              <w:rPr>
                <w:sz w:val="22"/>
                <w:szCs w:val="22"/>
                <w:lang w:val="uk-UA"/>
              </w:rPr>
              <w:t xml:space="preserve">На придбання зелених насаджень, міндобрив та засобів захисту рослин </w:t>
            </w:r>
            <w:r w:rsidRPr="0005041B">
              <w:rPr>
                <w:sz w:val="22"/>
                <w:szCs w:val="22"/>
                <w:lang w:val="uk-UA"/>
              </w:rPr>
              <w:lastRenderedPageBreak/>
              <w:t xml:space="preserve">використано – 192,8 тис. грн., економія коштів – 2,1 тис. грн. </w:t>
            </w:r>
            <w:r w:rsidRPr="0005041B">
              <w:rPr>
                <w:color w:val="000000"/>
                <w:sz w:val="22"/>
                <w:szCs w:val="22"/>
                <w:lang w:val="uk-UA"/>
              </w:rPr>
              <w:t xml:space="preserve">КП «Благоустрій» ВМР придбано: 5 шт. – слив Піссарді, 5 шт. - катальп Нана, 5 шт. - сакур, 5 шт. - бузку Шарль жолі, 5 шт. - магнолій, 870 шт. - троянд, 30 шт. – туй, на загальну суму 192,8 тис. грн.  На </w:t>
            </w:r>
            <w:r w:rsidRPr="0005041B">
              <w:rPr>
                <w:sz w:val="22"/>
                <w:szCs w:val="22"/>
                <w:lang w:val="uk-UA"/>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 виділено кошти в сумі 261,00 тис. грн.</w:t>
            </w:r>
            <w:r w:rsidRPr="0005041B">
              <w:rPr>
                <w:color w:val="000000"/>
                <w:sz w:val="22"/>
                <w:szCs w:val="22"/>
                <w:lang w:val="uk-UA"/>
              </w:rPr>
              <w:t xml:space="preserve"> на придбання 4-х затворів щитових та 1-го насоса, але у листопаді 2020 року було оголошено спрощену закупівлю обладнання, торги не відбулися з причини відсутності учасників.</w:t>
            </w:r>
          </w:p>
        </w:tc>
      </w:tr>
      <w:tr w:rsidR="005704EC" w:rsidRPr="008024FA" w:rsidTr="004D7FA2">
        <w:tc>
          <w:tcPr>
            <w:tcW w:w="3402" w:type="dxa"/>
          </w:tcPr>
          <w:p w:rsidR="005704EC" w:rsidRPr="0005041B" w:rsidRDefault="005704EC" w:rsidP="004D7FA2">
            <w:pPr>
              <w:rPr>
                <w:lang w:val="uk-UA" w:eastAsia="zh-CN"/>
              </w:rPr>
            </w:pPr>
            <w:r w:rsidRPr="0005041B">
              <w:rPr>
                <w:bCs/>
                <w:sz w:val="22"/>
                <w:szCs w:val="22"/>
                <w:lang w:val="uk-UA" w:eastAsia="uk-UA"/>
              </w:rPr>
              <w:lastRenderedPageBreak/>
              <w:t xml:space="preserve">Міської Програми з відзначення до державних, професійних та місцевих свят, ювілейних дат, заохочення за заслуги перед громадою міста Вараш на 2018 -2020 роки» </w:t>
            </w:r>
          </w:p>
          <w:p w:rsidR="005704EC" w:rsidRPr="0005041B" w:rsidRDefault="005704EC" w:rsidP="004D7FA2">
            <w:pPr>
              <w:rPr>
                <w:lang w:val="uk-UA" w:eastAsia="uk-UA"/>
              </w:rPr>
            </w:pPr>
            <w:r w:rsidRPr="0005041B">
              <w:rPr>
                <w:sz w:val="22"/>
                <w:szCs w:val="22"/>
                <w:lang w:val="uk-UA" w:eastAsia="zh-CN"/>
              </w:rPr>
              <w:t>(відділ кадрової політики, нагород та запобігання корупції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500,0</w:t>
            </w:r>
          </w:p>
        </w:tc>
        <w:tc>
          <w:tcPr>
            <w:tcW w:w="1417" w:type="dxa"/>
          </w:tcPr>
          <w:p w:rsidR="005704EC" w:rsidRPr="00F11F07" w:rsidRDefault="005704EC" w:rsidP="004D7FA2">
            <w:pPr>
              <w:jc w:val="center"/>
              <w:rPr>
                <w:lang w:val="uk-UA" w:eastAsia="uk-UA"/>
              </w:rPr>
            </w:pPr>
            <w:r w:rsidRPr="00F11F07">
              <w:rPr>
                <w:lang w:val="uk-UA" w:eastAsia="uk-UA"/>
              </w:rPr>
              <w:t>490,9</w:t>
            </w:r>
          </w:p>
        </w:tc>
        <w:tc>
          <w:tcPr>
            <w:tcW w:w="1559" w:type="dxa"/>
          </w:tcPr>
          <w:p w:rsidR="005704EC" w:rsidRPr="00F11F07" w:rsidRDefault="005704EC" w:rsidP="004D7FA2">
            <w:pPr>
              <w:jc w:val="center"/>
              <w:rPr>
                <w:lang w:val="uk-UA" w:eastAsia="uk-UA"/>
              </w:rPr>
            </w:pPr>
            <w:r w:rsidRPr="00F11F07">
              <w:rPr>
                <w:lang w:val="uk-UA" w:eastAsia="uk-UA"/>
              </w:rPr>
              <w:t>9,1</w:t>
            </w:r>
          </w:p>
        </w:tc>
        <w:tc>
          <w:tcPr>
            <w:tcW w:w="7655" w:type="dxa"/>
          </w:tcPr>
          <w:p w:rsidR="005704EC" w:rsidRPr="0005041B" w:rsidRDefault="005704EC" w:rsidP="004D7FA2">
            <w:pPr>
              <w:jc w:val="both"/>
              <w:rPr>
                <w:lang w:val="uk-UA" w:eastAsia="uk-UA"/>
              </w:rPr>
            </w:pPr>
            <w:r w:rsidRPr="0005041B">
              <w:rPr>
                <w:sz w:val="22"/>
                <w:szCs w:val="22"/>
                <w:lang w:val="uk-UA" w:eastAsia="uk-UA"/>
              </w:rPr>
              <w:t>Нагороджено грошовою винагородою, грамотою виконавчого комітету та Подякою міського голови 727 осіб та колективів, з них: грошовою винагородою – 658 особи на суму 465,1 тис. грн., грамотою виконавчого комітету міської ради та Подякою міського голови – 276 осіб. Придбано продукції (бланки Грамот, бланки Подяк, рамки для грамот та Подяк, конверти, квіти) на суму 25,8 тис. грн. За відсутності клопотань від керівників підприємств, установ та організацій міста,  не ви</w:t>
            </w:r>
            <w:r>
              <w:rPr>
                <w:sz w:val="22"/>
                <w:szCs w:val="22"/>
                <w:lang w:val="uk-UA" w:eastAsia="uk-UA"/>
              </w:rPr>
              <w:t>никало потреби у підготовці проє</w:t>
            </w:r>
            <w:r w:rsidRPr="0005041B">
              <w:rPr>
                <w:sz w:val="22"/>
                <w:szCs w:val="22"/>
                <w:lang w:val="uk-UA" w:eastAsia="uk-UA"/>
              </w:rPr>
              <w:t>ктів розпоряджень міського голови про нагородження грошовою винагородою, придбанні бланків Грамот, бланків Подяк, рамок для грамот та Подяк, конвертів, квітів, що спричинило невикористання кошти в сумі 9,1 тис. грн.</w:t>
            </w:r>
          </w:p>
        </w:tc>
      </w:tr>
      <w:tr w:rsidR="005704EC" w:rsidRPr="008024FA" w:rsidTr="004D7FA2">
        <w:tc>
          <w:tcPr>
            <w:tcW w:w="3402" w:type="dxa"/>
          </w:tcPr>
          <w:p w:rsidR="005704EC" w:rsidRPr="0005041B" w:rsidRDefault="005704EC" w:rsidP="004D7FA2">
            <w:pPr>
              <w:rPr>
                <w:bCs/>
                <w:lang w:val="uk-UA"/>
              </w:rPr>
            </w:pPr>
            <w:r w:rsidRPr="0005041B">
              <w:rPr>
                <w:sz w:val="22"/>
                <w:szCs w:val="22"/>
                <w:lang w:val="uk-UA" w:eastAsia="uk-UA"/>
              </w:rPr>
              <w:t xml:space="preserve">Міська програма </w:t>
            </w:r>
            <w:r w:rsidRPr="0005041B">
              <w:rPr>
                <w:bCs/>
                <w:sz w:val="22"/>
                <w:szCs w:val="22"/>
                <w:lang w:val="uk-UA"/>
              </w:rPr>
              <w:t>«Харчування учнів закладів загальної середньої освіти Вараської міської територіальної громади на 2020-2022 роки»</w:t>
            </w:r>
          </w:p>
          <w:p w:rsidR="005704EC" w:rsidRPr="0005041B" w:rsidRDefault="005704EC" w:rsidP="004D7FA2">
            <w:pPr>
              <w:rPr>
                <w:lang w:val="uk-UA" w:eastAsia="zh-CN"/>
              </w:rPr>
            </w:pPr>
            <w:r w:rsidRPr="0005041B">
              <w:rPr>
                <w:sz w:val="22"/>
                <w:szCs w:val="22"/>
                <w:lang w:val="uk-UA" w:eastAsia="uk-UA"/>
              </w:rPr>
              <w:t>(</w:t>
            </w:r>
            <w:r w:rsidRPr="0005041B">
              <w:rPr>
                <w:sz w:val="22"/>
                <w:szCs w:val="22"/>
                <w:lang w:val="uk-UA" w:eastAsia="zh-CN"/>
              </w:rPr>
              <w:t>управління освіти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4 484,1</w:t>
            </w:r>
          </w:p>
        </w:tc>
        <w:tc>
          <w:tcPr>
            <w:tcW w:w="1417" w:type="dxa"/>
          </w:tcPr>
          <w:p w:rsidR="005704EC" w:rsidRPr="00F11F07" w:rsidRDefault="005704EC" w:rsidP="004D7FA2">
            <w:pPr>
              <w:jc w:val="center"/>
              <w:rPr>
                <w:lang w:val="uk-UA" w:eastAsia="uk-UA"/>
              </w:rPr>
            </w:pPr>
            <w:r w:rsidRPr="00F11F07">
              <w:rPr>
                <w:lang w:val="uk-UA" w:eastAsia="uk-UA"/>
              </w:rPr>
              <w:t>3 779,4</w:t>
            </w:r>
          </w:p>
        </w:tc>
        <w:tc>
          <w:tcPr>
            <w:tcW w:w="1559" w:type="dxa"/>
          </w:tcPr>
          <w:p w:rsidR="005704EC" w:rsidRPr="00F11F07" w:rsidRDefault="005704EC" w:rsidP="004D7FA2">
            <w:pPr>
              <w:jc w:val="center"/>
              <w:rPr>
                <w:lang w:val="uk-UA" w:eastAsia="uk-UA"/>
              </w:rPr>
            </w:pPr>
            <w:r w:rsidRPr="00F11F07">
              <w:rPr>
                <w:lang w:val="uk-UA" w:eastAsia="uk-UA"/>
              </w:rPr>
              <w:t>704,7</w:t>
            </w:r>
          </w:p>
        </w:tc>
        <w:tc>
          <w:tcPr>
            <w:tcW w:w="7655" w:type="dxa"/>
          </w:tcPr>
          <w:p w:rsidR="005704EC" w:rsidRPr="0005041B" w:rsidRDefault="005704EC" w:rsidP="004D7FA2">
            <w:pPr>
              <w:jc w:val="both"/>
              <w:rPr>
                <w:color w:val="FF0000"/>
                <w:lang w:val="uk-UA" w:eastAsia="uk-UA"/>
              </w:rPr>
            </w:pPr>
            <w:r w:rsidRPr="006B7709">
              <w:rPr>
                <w:sz w:val="22"/>
                <w:szCs w:val="22"/>
                <w:lang w:val="uk-UA" w:eastAsia="uk-UA"/>
              </w:rPr>
              <w:t>Забезпечено безкоштовним харчуванням 2</w:t>
            </w:r>
            <w:r>
              <w:rPr>
                <w:sz w:val="22"/>
                <w:szCs w:val="22"/>
                <w:lang w:val="uk-UA" w:eastAsia="uk-UA"/>
              </w:rPr>
              <w:t xml:space="preserve"> </w:t>
            </w:r>
            <w:r w:rsidRPr="006B7709">
              <w:rPr>
                <w:sz w:val="22"/>
                <w:szCs w:val="22"/>
                <w:lang w:val="uk-UA" w:eastAsia="uk-UA"/>
              </w:rPr>
              <w:t>178 учнів 1-4 класів в сумі 3 026,3 тис. грн.; безкоштовним харчуванням 391 учнів 5-11 класів із числа пільгових категорій в сумі 566,4 тис. грн.; фінансуванням харчування 192 дітей, які відвідують групи продовженого дня, за рішенням педагогічних рад загальноосвітніх начальних закладів звільнені від плати за харчування в сумі 186,7 тис. грн.</w:t>
            </w:r>
            <w:r w:rsidRPr="0005041B">
              <w:rPr>
                <w:color w:val="FF0000"/>
                <w:sz w:val="22"/>
                <w:szCs w:val="22"/>
                <w:lang w:val="uk-UA" w:eastAsia="uk-UA"/>
              </w:rPr>
              <w:t xml:space="preserve">  </w:t>
            </w:r>
            <w:r w:rsidRPr="001C0E39">
              <w:rPr>
                <w:sz w:val="22"/>
                <w:szCs w:val="22"/>
                <w:lang w:val="uk-UA" w:eastAsia="uk-UA"/>
              </w:rPr>
              <w:t>Залишок коштів в сумі 704,7 тис. грн. виник у зв’язку із зменшенням навчальних днів у 2020 році через запровадження карантинних заходів та зменшенням кількості дітоднів.</w:t>
            </w:r>
          </w:p>
        </w:tc>
      </w:tr>
      <w:tr w:rsidR="005704EC" w:rsidRPr="0005041B" w:rsidTr="004D7FA2">
        <w:tc>
          <w:tcPr>
            <w:tcW w:w="3402" w:type="dxa"/>
          </w:tcPr>
          <w:p w:rsidR="005704EC" w:rsidRPr="00682B53" w:rsidRDefault="005704EC" w:rsidP="004D7FA2">
            <w:pPr>
              <w:rPr>
                <w:lang w:val="uk-UA" w:eastAsia="uk-UA"/>
              </w:rPr>
            </w:pPr>
            <w:r w:rsidRPr="00682B53">
              <w:rPr>
                <w:sz w:val="22"/>
                <w:szCs w:val="22"/>
                <w:lang w:val="uk-UA" w:eastAsia="uk-UA"/>
              </w:rPr>
              <w:t>Міська програма  розвитку культури та туризму на 2018-2020 роки</w:t>
            </w:r>
          </w:p>
          <w:p w:rsidR="005704EC" w:rsidRPr="00682B53" w:rsidRDefault="005704EC" w:rsidP="004D7FA2">
            <w:pPr>
              <w:rPr>
                <w:lang w:val="uk-UA" w:eastAsia="zh-CN"/>
              </w:rPr>
            </w:pPr>
            <w:r w:rsidRPr="00682B53">
              <w:rPr>
                <w:sz w:val="22"/>
                <w:szCs w:val="22"/>
                <w:lang w:val="uk-UA" w:eastAsia="uk-UA"/>
              </w:rPr>
              <w:t>(</w:t>
            </w:r>
            <w:r w:rsidRPr="00682B53">
              <w:rPr>
                <w:sz w:val="22"/>
                <w:szCs w:val="22"/>
                <w:lang w:val="uk-UA" w:eastAsia="zh-CN"/>
              </w:rPr>
              <w:t>відділ культури та туризму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en-US" w:eastAsia="uk-UA"/>
              </w:rPr>
              <w:t>103</w:t>
            </w:r>
            <w:r w:rsidRPr="00F11F07">
              <w:rPr>
                <w:lang w:val="uk-UA" w:eastAsia="uk-UA"/>
              </w:rPr>
              <w:t>,3</w:t>
            </w:r>
          </w:p>
        </w:tc>
        <w:tc>
          <w:tcPr>
            <w:tcW w:w="1417" w:type="dxa"/>
          </w:tcPr>
          <w:p w:rsidR="005704EC" w:rsidRPr="00F11F07" w:rsidRDefault="005704EC" w:rsidP="004D7FA2">
            <w:pPr>
              <w:jc w:val="center"/>
              <w:rPr>
                <w:lang w:val="en-US" w:eastAsia="uk-UA"/>
              </w:rPr>
            </w:pPr>
            <w:r w:rsidRPr="00F11F07">
              <w:rPr>
                <w:lang w:val="en-US" w:eastAsia="uk-UA"/>
              </w:rPr>
              <w:t>10</w:t>
            </w:r>
            <w:r w:rsidRPr="00F11F07">
              <w:rPr>
                <w:lang w:val="uk-UA" w:eastAsia="uk-UA"/>
              </w:rPr>
              <w:t>3,</w:t>
            </w:r>
            <w:r w:rsidRPr="00F11F07">
              <w:rPr>
                <w:lang w:val="en-US" w:eastAsia="uk-UA"/>
              </w:rPr>
              <w:t>2</w:t>
            </w:r>
          </w:p>
        </w:tc>
        <w:tc>
          <w:tcPr>
            <w:tcW w:w="1559" w:type="dxa"/>
          </w:tcPr>
          <w:p w:rsidR="005704EC" w:rsidRPr="00F11F07" w:rsidRDefault="005704EC" w:rsidP="004D7FA2">
            <w:pPr>
              <w:jc w:val="center"/>
              <w:rPr>
                <w:lang w:val="uk-UA" w:eastAsia="uk-UA"/>
              </w:rPr>
            </w:pPr>
            <w:r w:rsidRPr="00F11F07">
              <w:rPr>
                <w:lang w:val="en-US" w:eastAsia="uk-UA"/>
              </w:rPr>
              <w:t>0</w:t>
            </w:r>
            <w:r w:rsidRPr="00F11F07">
              <w:rPr>
                <w:lang w:val="uk-UA" w:eastAsia="uk-UA"/>
              </w:rPr>
              <w:t>,1</w:t>
            </w:r>
          </w:p>
        </w:tc>
        <w:tc>
          <w:tcPr>
            <w:tcW w:w="7655" w:type="dxa"/>
          </w:tcPr>
          <w:p w:rsidR="005704EC" w:rsidRPr="00F11F07" w:rsidRDefault="005704EC" w:rsidP="004D7FA2">
            <w:pPr>
              <w:jc w:val="both"/>
              <w:rPr>
                <w:color w:val="FF0000"/>
                <w:lang w:eastAsia="uk-UA"/>
              </w:rPr>
            </w:pPr>
            <w:r w:rsidRPr="000B4C77">
              <w:rPr>
                <w:sz w:val="22"/>
                <w:szCs w:val="22"/>
                <w:lang w:val="uk-UA" w:eastAsia="uk-UA"/>
              </w:rPr>
              <w:t xml:space="preserve">Проведено 22 культурно-освітніх заходів: урочистості та концертні програми до державних, міських, професійних, календарно-обрядових  свят, мітингів, вечорів пам’яті, творчих  вечорів, фестивалів та конкурсів різних рівнів; огляди самодіяльної народної творчості; виставки робіт  образотворчого та декоративно-ужиткового мистецтва. Придбано предметів, матеріалів, обладнання та інвентарю </w:t>
            </w:r>
            <w:r w:rsidRPr="00BF0392">
              <w:rPr>
                <w:sz w:val="22"/>
                <w:szCs w:val="22"/>
                <w:lang w:val="uk-UA" w:eastAsia="uk-UA"/>
              </w:rPr>
              <w:t xml:space="preserve">— </w:t>
            </w:r>
            <w:r w:rsidRPr="00BF0392">
              <w:rPr>
                <w:sz w:val="22"/>
                <w:szCs w:val="22"/>
                <w:lang w:val="uk-UA"/>
              </w:rPr>
              <w:t>5</w:t>
            </w:r>
            <w:r w:rsidRPr="00F11F07">
              <w:rPr>
                <w:sz w:val="22"/>
                <w:szCs w:val="22"/>
                <w:lang w:val="uk-UA"/>
              </w:rPr>
              <w:t>4</w:t>
            </w:r>
            <w:r w:rsidRPr="00BF0392">
              <w:rPr>
                <w:sz w:val="22"/>
                <w:szCs w:val="22"/>
                <w:lang w:val="uk-UA"/>
              </w:rPr>
              <w:t>,</w:t>
            </w:r>
            <w:r w:rsidRPr="00F11F07">
              <w:rPr>
                <w:sz w:val="22"/>
                <w:szCs w:val="22"/>
                <w:lang w:val="uk-UA"/>
              </w:rPr>
              <w:t>4</w:t>
            </w:r>
            <w:r w:rsidRPr="00BF0392">
              <w:rPr>
                <w:sz w:val="22"/>
                <w:szCs w:val="22"/>
                <w:lang w:val="uk-UA"/>
              </w:rPr>
              <w:t xml:space="preserve"> </w:t>
            </w:r>
            <w:r w:rsidRPr="00BF0392">
              <w:rPr>
                <w:sz w:val="22"/>
                <w:szCs w:val="22"/>
                <w:lang w:val="uk-UA" w:eastAsia="uk-UA"/>
              </w:rPr>
              <w:t xml:space="preserve">тис. грн. Кошти використовувались для придбання рекламної продукції, придбання сувенірів для нагородження переможців конкурсів та фестивалів, придбання квітів, корзин для святкових концертів та вшанування пам'яті. Придбання інших товарів, які </w:t>
            </w:r>
            <w:r w:rsidRPr="00BF0392">
              <w:rPr>
                <w:sz w:val="22"/>
                <w:szCs w:val="22"/>
                <w:lang w:val="uk-UA" w:eastAsia="uk-UA"/>
              </w:rPr>
              <w:lastRenderedPageBreak/>
              <w:t xml:space="preserve">використовувалися у міських заходах «Оплата послуг (крім комунальних)» - </w:t>
            </w:r>
            <w:r w:rsidRPr="00BF0392">
              <w:rPr>
                <w:sz w:val="22"/>
                <w:szCs w:val="22"/>
                <w:lang w:val="uk-UA"/>
              </w:rPr>
              <w:t xml:space="preserve">5,8 </w:t>
            </w:r>
            <w:r w:rsidRPr="00BF0392">
              <w:rPr>
                <w:sz w:val="22"/>
                <w:szCs w:val="22"/>
                <w:lang w:val="uk-UA" w:eastAsia="uk-UA"/>
              </w:rPr>
              <w:t xml:space="preserve">тис. грн. Оплачено проживання та харчування учасників фестивалів, оплачувались транспортні  послуги.  «Окремі заходи по реалізації державних (регіональних) програм, не віднесені до заходів розвитку» - </w:t>
            </w:r>
            <w:r w:rsidRPr="00BF0392">
              <w:rPr>
                <w:sz w:val="22"/>
                <w:szCs w:val="22"/>
                <w:lang w:val="uk-UA"/>
              </w:rPr>
              <w:t xml:space="preserve">43,0 </w:t>
            </w:r>
            <w:r w:rsidRPr="00BF0392">
              <w:rPr>
                <w:sz w:val="22"/>
                <w:szCs w:val="22"/>
                <w:lang w:val="uk-UA" w:eastAsia="uk-UA"/>
              </w:rPr>
              <w:t>тис. грн. Проведено оплату за виступ колективу у березні 2020 року до святкува</w:t>
            </w:r>
            <w:r w:rsidRPr="000B4C77">
              <w:rPr>
                <w:sz w:val="22"/>
                <w:szCs w:val="22"/>
                <w:lang w:val="uk-UA" w:eastAsia="uk-UA"/>
              </w:rPr>
              <w:t>ння 206-ї річниці від дня народження Т.Г. Шевченка. В результаті</w:t>
            </w:r>
            <w:r w:rsidRPr="00B62D80">
              <w:rPr>
                <w:sz w:val="22"/>
                <w:szCs w:val="22"/>
                <w:lang w:val="uk-UA" w:eastAsia="uk-UA"/>
              </w:rPr>
              <w:t xml:space="preserve"> проведених заходів одержали економію коштів в сумі </w:t>
            </w:r>
            <w:r w:rsidRPr="00B62D80">
              <w:rPr>
                <w:sz w:val="22"/>
                <w:szCs w:val="22"/>
                <w:lang w:val="uk-UA"/>
              </w:rPr>
              <w:t xml:space="preserve">0,1 </w:t>
            </w:r>
            <w:r w:rsidRPr="00B62D80">
              <w:rPr>
                <w:sz w:val="22"/>
                <w:szCs w:val="22"/>
                <w:lang w:val="uk-UA" w:eastAsia="uk-UA"/>
              </w:rPr>
              <w:t>тис. грн.</w:t>
            </w:r>
            <w:r w:rsidRPr="0005041B">
              <w:rPr>
                <w:color w:val="FF0000"/>
                <w:sz w:val="22"/>
                <w:szCs w:val="22"/>
                <w:lang w:val="uk-UA" w:eastAsia="uk-UA"/>
              </w:rPr>
              <w:t xml:space="preserve"> </w:t>
            </w:r>
          </w:p>
        </w:tc>
      </w:tr>
      <w:tr w:rsidR="005704EC" w:rsidRPr="0005041B" w:rsidTr="004D7FA2">
        <w:tc>
          <w:tcPr>
            <w:tcW w:w="3402" w:type="dxa"/>
          </w:tcPr>
          <w:p w:rsidR="005704EC" w:rsidRPr="006818D7" w:rsidRDefault="005704EC" w:rsidP="004D7FA2">
            <w:pPr>
              <w:rPr>
                <w:lang w:val="uk-UA" w:eastAsia="zh-CN"/>
              </w:rPr>
            </w:pPr>
            <w:r w:rsidRPr="006818D7">
              <w:rPr>
                <w:sz w:val="22"/>
                <w:szCs w:val="22"/>
                <w:lang w:val="uk-UA" w:eastAsia="zh-CN"/>
              </w:rPr>
              <w:lastRenderedPageBreak/>
              <w:t>Програма розвитку парку культури та відпочинку міста Вараш на 2015-2020 роки</w:t>
            </w:r>
          </w:p>
          <w:p w:rsidR="005704EC" w:rsidRPr="0005041B" w:rsidRDefault="005704EC" w:rsidP="004D7FA2">
            <w:pPr>
              <w:rPr>
                <w:color w:val="FF0000"/>
                <w:lang w:val="uk-UA" w:eastAsia="uk-UA"/>
              </w:rPr>
            </w:pPr>
            <w:r w:rsidRPr="006818D7">
              <w:rPr>
                <w:sz w:val="22"/>
                <w:szCs w:val="22"/>
                <w:lang w:val="uk-UA" w:eastAsia="zh-CN"/>
              </w:rPr>
              <w:t>(відділ культури та туризму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1 390,8</w:t>
            </w:r>
          </w:p>
        </w:tc>
        <w:tc>
          <w:tcPr>
            <w:tcW w:w="1417" w:type="dxa"/>
          </w:tcPr>
          <w:p w:rsidR="005704EC" w:rsidRPr="00F11F07" w:rsidRDefault="005704EC" w:rsidP="004D7FA2">
            <w:pPr>
              <w:jc w:val="center"/>
              <w:rPr>
                <w:lang w:val="uk-UA" w:eastAsia="uk-UA"/>
              </w:rPr>
            </w:pPr>
            <w:r w:rsidRPr="00F11F07">
              <w:rPr>
                <w:lang w:val="uk-UA" w:eastAsia="uk-UA"/>
              </w:rPr>
              <w:t>1 333,3</w:t>
            </w:r>
          </w:p>
        </w:tc>
        <w:tc>
          <w:tcPr>
            <w:tcW w:w="1559" w:type="dxa"/>
          </w:tcPr>
          <w:p w:rsidR="005704EC" w:rsidRPr="00F11F07" w:rsidRDefault="005704EC" w:rsidP="004D7FA2">
            <w:pPr>
              <w:jc w:val="center"/>
              <w:rPr>
                <w:lang w:val="uk-UA" w:eastAsia="uk-UA"/>
              </w:rPr>
            </w:pPr>
            <w:r w:rsidRPr="00F11F07">
              <w:rPr>
                <w:lang w:val="uk-UA" w:eastAsia="uk-UA"/>
              </w:rPr>
              <w:t>57,5</w:t>
            </w:r>
          </w:p>
        </w:tc>
        <w:tc>
          <w:tcPr>
            <w:tcW w:w="7655" w:type="dxa"/>
          </w:tcPr>
          <w:p w:rsidR="005704EC" w:rsidRPr="00F25AF2" w:rsidRDefault="005704EC" w:rsidP="004D7FA2">
            <w:pPr>
              <w:jc w:val="both"/>
              <w:rPr>
                <w:color w:val="FF0000"/>
                <w:lang w:val="uk-UA" w:eastAsia="uk-UA"/>
              </w:rPr>
            </w:pPr>
            <w:r w:rsidRPr="00F25AF2">
              <w:rPr>
                <w:sz w:val="22"/>
                <w:szCs w:val="22"/>
                <w:lang w:val="uk-UA" w:eastAsia="uk-UA"/>
              </w:rPr>
              <w:t>На території парку культури та відпочинку виготовлено та встановлено  вуличний спортивно-тренажерний майданчик з такими елементами: тренажер в</w:t>
            </w:r>
            <w:r>
              <w:rPr>
                <w:sz w:val="22"/>
                <w:szCs w:val="22"/>
                <w:lang w:val="uk-UA" w:eastAsia="uk-UA"/>
              </w:rPr>
              <w:t>уличний «Велоспорт», тренажер  «Віджим від ніг»</w:t>
            </w:r>
            <w:r w:rsidRPr="00F25AF2">
              <w:rPr>
                <w:sz w:val="22"/>
                <w:szCs w:val="22"/>
                <w:lang w:val="uk-UA" w:eastAsia="uk-UA"/>
              </w:rPr>
              <w:t>, вуличний настільний теніс, к</w:t>
            </w:r>
            <w:r>
              <w:rPr>
                <w:sz w:val="22"/>
                <w:szCs w:val="22"/>
                <w:lang w:val="uk-UA" w:eastAsia="uk-UA"/>
              </w:rPr>
              <w:t>олода вулична «Рівновага», тренажер «Шахи», тренажер для рук, тренажер «Маятник», тренажер «Весла», тренажер «Віджим рук»</w:t>
            </w:r>
            <w:r w:rsidRPr="00F25AF2">
              <w:rPr>
                <w:sz w:val="22"/>
                <w:szCs w:val="22"/>
                <w:lang w:val="uk-UA" w:eastAsia="uk-UA"/>
              </w:rPr>
              <w:t>, спортивний комплекс Street workout, стінка д</w:t>
            </w:r>
            <w:r>
              <w:rPr>
                <w:sz w:val="22"/>
                <w:szCs w:val="22"/>
                <w:lang w:val="uk-UA" w:eastAsia="uk-UA"/>
              </w:rPr>
              <w:t>ля лазіння «Метелик», тренажер «Лижі»</w:t>
            </w:r>
            <w:r w:rsidRPr="00F25AF2">
              <w:rPr>
                <w:sz w:val="22"/>
                <w:szCs w:val="22"/>
                <w:lang w:val="uk-UA" w:eastAsia="uk-UA"/>
              </w:rPr>
              <w:t>, гойдалка-балансир на загальну суму 148,3 тис.</w:t>
            </w:r>
            <w:r>
              <w:rPr>
                <w:sz w:val="22"/>
                <w:szCs w:val="22"/>
                <w:lang w:val="uk-UA" w:eastAsia="uk-UA"/>
              </w:rPr>
              <w:t xml:space="preserve"> </w:t>
            </w:r>
            <w:r w:rsidRPr="00F25AF2">
              <w:rPr>
                <w:sz w:val="22"/>
                <w:szCs w:val="22"/>
                <w:lang w:val="uk-UA" w:eastAsia="uk-UA"/>
              </w:rPr>
              <w:t xml:space="preserve">грн. </w:t>
            </w:r>
            <w:r>
              <w:rPr>
                <w:sz w:val="22"/>
                <w:szCs w:val="22"/>
                <w:lang w:val="uk-UA" w:eastAsia="uk-UA"/>
              </w:rPr>
              <w:t>П</w:t>
            </w:r>
            <w:r w:rsidRPr="00F25AF2">
              <w:rPr>
                <w:sz w:val="22"/>
                <w:szCs w:val="22"/>
                <w:lang w:val="uk-UA" w:eastAsia="uk-UA"/>
              </w:rPr>
              <w:t>ридбано кондиціонер на суму 12,3 тис.</w:t>
            </w:r>
            <w:r>
              <w:rPr>
                <w:sz w:val="22"/>
                <w:szCs w:val="22"/>
                <w:lang w:val="uk-UA" w:eastAsia="uk-UA"/>
              </w:rPr>
              <w:t xml:space="preserve"> </w:t>
            </w:r>
            <w:r w:rsidRPr="00F25AF2">
              <w:rPr>
                <w:sz w:val="22"/>
                <w:szCs w:val="22"/>
                <w:lang w:val="uk-UA" w:eastAsia="uk-UA"/>
              </w:rPr>
              <w:t>грн. та комплект меблів загальною вартістю 7,7 тис.</w:t>
            </w:r>
            <w:r>
              <w:rPr>
                <w:sz w:val="22"/>
                <w:szCs w:val="22"/>
                <w:lang w:val="uk-UA" w:eastAsia="uk-UA"/>
              </w:rPr>
              <w:t xml:space="preserve"> </w:t>
            </w:r>
            <w:r w:rsidRPr="00F25AF2">
              <w:rPr>
                <w:sz w:val="22"/>
                <w:szCs w:val="22"/>
                <w:lang w:val="uk-UA" w:eastAsia="uk-UA"/>
              </w:rPr>
              <w:t>грн</w:t>
            </w:r>
            <w:r w:rsidRPr="00F25AF2">
              <w:rPr>
                <w:color w:val="FF0000"/>
                <w:sz w:val="22"/>
                <w:szCs w:val="22"/>
                <w:lang w:val="uk-UA" w:eastAsia="uk-UA"/>
              </w:rPr>
              <w:t xml:space="preserve">. </w:t>
            </w:r>
            <w:r>
              <w:rPr>
                <w:sz w:val="22"/>
                <w:szCs w:val="22"/>
                <w:lang w:val="uk-UA" w:eastAsia="uk-UA"/>
              </w:rPr>
              <w:t>Придбано мотоблочний агрегат</w:t>
            </w:r>
            <w:r w:rsidRPr="00F25AF2">
              <w:rPr>
                <w:sz w:val="22"/>
                <w:szCs w:val="22"/>
                <w:lang w:val="uk-UA" w:eastAsia="uk-UA"/>
              </w:rPr>
              <w:t xml:space="preserve"> на суму 49,4 тис.</w:t>
            </w:r>
            <w:r>
              <w:rPr>
                <w:sz w:val="22"/>
                <w:szCs w:val="22"/>
                <w:lang w:val="uk-UA" w:eastAsia="uk-UA"/>
              </w:rPr>
              <w:t xml:space="preserve"> </w:t>
            </w:r>
            <w:r w:rsidRPr="00F25AF2">
              <w:rPr>
                <w:sz w:val="22"/>
                <w:szCs w:val="22"/>
                <w:lang w:val="uk-UA" w:eastAsia="uk-UA"/>
              </w:rPr>
              <w:t>грн., причіп д</w:t>
            </w:r>
            <w:r>
              <w:rPr>
                <w:sz w:val="22"/>
                <w:szCs w:val="22"/>
                <w:lang w:val="uk-UA" w:eastAsia="uk-UA"/>
              </w:rPr>
              <w:t xml:space="preserve">о нього - </w:t>
            </w:r>
            <w:r w:rsidRPr="00F25AF2">
              <w:rPr>
                <w:sz w:val="22"/>
                <w:szCs w:val="22"/>
                <w:lang w:val="uk-UA" w:eastAsia="uk-UA"/>
              </w:rPr>
              <w:t>6,8 тис.</w:t>
            </w:r>
            <w:r>
              <w:rPr>
                <w:sz w:val="22"/>
                <w:szCs w:val="22"/>
                <w:lang w:val="uk-UA" w:eastAsia="uk-UA"/>
              </w:rPr>
              <w:t xml:space="preserve"> грн., подрібнювач гілок - </w:t>
            </w:r>
            <w:r w:rsidRPr="00F25AF2">
              <w:rPr>
                <w:sz w:val="22"/>
                <w:szCs w:val="22"/>
                <w:lang w:val="uk-UA" w:eastAsia="uk-UA"/>
              </w:rPr>
              <w:t>13,3 тис.</w:t>
            </w:r>
            <w:r>
              <w:rPr>
                <w:sz w:val="22"/>
                <w:szCs w:val="22"/>
                <w:lang w:val="uk-UA" w:eastAsia="uk-UA"/>
              </w:rPr>
              <w:t xml:space="preserve"> грн. та лопату для снігу - </w:t>
            </w:r>
            <w:r w:rsidRPr="00F25AF2">
              <w:rPr>
                <w:sz w:val="22"/>
                <w:szCs w:val="22"/>
                <w:lang w:val="uk-UA" w:eastAsia="uk-UA"/>
              </w:rPr>
              <w:t>6,9 тис.</w:t>
            </w:r>
            <w:r>
              <w:rPr>
                <w:sz w:val="22"/>
                <w:szCs w:val="22"/>
                <w:lang w:val="uk-UA" w:eastAsia="uk-UA"/>
              </w:rPr>
              <w:t xml:space="preserve"> грн</w:t>
            </w:r>
            <w:r w:rsidRPr="00F25AF2">
              <w:rPr>
                <w:sz w:val="22"/>
                <w:szCs w:val="22"/>
                <w:lang w:val="uk-UA" w:eastAsia="uk-UA"/>
              </w:rPr>
              <w:t>.</w:t>
            </w:r>
            <w:r w:rsidRPr="00F25AF2">
              <w:rPr>
                <w:color w:val="FF0000"/>
                <w:sz w:val="22"/>
                <w:szCs w:val="22"/>
                <w:lang w:val="uk-UA" w:eastAsia="uk-UA"/>
              </w:rPr>
              <w:t xml:space="preserve"> </w:t>
            </w:r>
            <w:r w:rsidRPr="00F25AF2">
              <w:rPr>
                <w:sz w:val="22"/>
                <w:szCs w:val="22"/>
                <w:lang w:val="uk-UA"/>
              </w:rPr>
              <w:t>Для забезпечення функціонування закладу було виплачено заробітної плати працівникам закладу: КЕКВ 2111 - 779,7 тис.</w:t>
            </w:r>
            <w:r>
              <w:rPr>
                <w:sz w:val="22"/>
                <w:szCs w:val="22"/>
                <w:lang w:val="uk-UA"/>
              </w:rPr>
              <w:t xml:space="preserve"> </w:t>
            </w:r>
            <w:r w:rsidRPr="00F25AF2">
              <w:rPr>
                <w:sz w:val="22"/>
                <w:szCs w:val="22"/>
                <w:lang w:val="uk-UA"/>
              </w:rPr>
              <w:t>грн.</w:t>
            </w:r>
            <w:r>
              <w:rPr>
                <w:sz w:val="22"/>
                <w:szCs w:val="22"/>
                <w:lang w:val="uk-UA"/>
              </w:rPr>
              <w:t>,</w:t>
            </w:r>
            <w:r w:rsidRPr="00F25AF2">
              <w:rPr>
                <w:sz w:val="22"/>
                <w:szCs w:val="22"/>
                <w:lang w:val="uk-UA"/>
              </w:rPr>
              <w:t xml:space="preserve"> КЕКВ 2120 - 174,5 тис.</w:t>
            </w:r>
            <w:r>
              <w:rPr>
                <w:sz w:val="22"/>
                <w:szCs w:val="22"/>
                <w:lang w:val="uk-UA"/>
              </w:rPr>
              <w:t xml:space="preserve"> </w:t>
            </w:r>
            <w:r w:rsidRPr="00F25AF2">
              <w:rPr>
                <w:sz w:val="22"/>
                <w:szCs w:val="22"/>
                <w:lang w:val="uk-UA"/>
              </w:rPr>
              <w:t>грн. Придбано інструментів,  господарських та канцелярських товарів на суму 24,6 тис.</w:t>
            </w:r>
            <w:r>
              <w:rPr>
                <w:sz w:val="22"/>
                <w:szCs w:val="22"/>
                <w:lang w:val="uk-UA"/>
              </w:rPr>
              <w:t xml:space="preserve"> </w:t>
            </w:r>
            <w:r w:rsidRPr="00F25AF2">
              <w:rPr>
                <w:sz w:val="22"/>
                <w:szCs w:val="22"/>
                <w:lang w:val="uk-UA"/>
              </w:rPr>
              <w:t>грн. Здійснено оплату послуг на суму 54,9 тис.</w:t>
            </w:r>
            <w:r>
              <w:rPr>
                <w:sz w:val="22"/>
                <w:szCs w:val="22"/>
                <w:lang w:val="uk-UA"/>
              </w:rPr>
              <w:t xml:space="preserve"> </w:t>
            </w:r>
            <w:r w:rsidRPr="00F25AF2">
              <w:rPr>
                <w:sz w:val="22"/>
                <w:szCs w:val="22"/>
                <w:lang w:val="uk-UA"/>
              </w:rPr>
              <w:t>грн.</w:t>
            </w:r>
            <w:r>
              <w:rPr>
                <w:sz w:val="22"/>
                <w:szCs w:val="22"/>
                <w:lang w:val="uk-UA"/>
              </w:rPr>
              <w:t>,</w:t>
            </w:r>
            <w:r w:rsidRPr="00F25AF2">
              <w:rPr>
                <w:sz w:val="22"/>
                <w:szCs w:val="22"/>
                <w:lang w:val="uk-UA"/>
              </w:rPr>
              <w:t xml:space="preserve"> </w:t>
            </w:r>
            <w:r>
              <w:rPr>
                <w:sz w:val="22"/>
                <w:szCs w:val="22"/>
                <w:lang w:val="uk-UA"/>
              </w:rPr>
              <w:t xml:space="preserve">а саме: </w:t>
            </w:r>
            <w:r w:rsidRPr="00F25AF2">
              <w:rPr>
                <w:sz w:val="22"/>
                <w:szCs w:val="22"/>
                <w:lang w:val="uk-UA"/>
              </w:rPr>
              <w:t>оплату послуг з вивозу та захоронення побутових відходів та інших послуг - 49,0 тис.</w:t>
            </w:r>
            <w:r>
              <w:rPr>
                <w:sz w:val="22"/>
                <w:szCs w:val="22"/>
                <w:lang w:val="uk-UA"/>
              </w:rPr>
              <w:t xml:space="preserve"> </w:t>
            </w:r>
            <w:r w:rsidRPr="00F25AF2">
              <w:rPr>
                <w:sz w:val="22"/>
                <w:szCs w:val="22"/>
                <w:lang w:val="uk-UA"/>
              </w:rPr>
              <w:t>грн., оплату інших енергоносіїв - 3,4 тис.</w:t>
            </w:r>
            <w:r>
              <w:rPr>
                <w:sz w:val="22"/>
                <w:szCs w:val="22"/>
                <w:lang w:val="uk-UA"/>
              </w:rPr>
              <w:t xml:space="preserve"> грн.</w:t>
            </w:r>
            <w:r w:rsidRPr="00F25AF2">
              <w:rPr>
                <w:sz w:val="22"/>
                <w:szCs w:val="22"/>
                <w:lang w:val="uk-UA"/>
              </w:rPr>
              <w:t>, оплачено земельний податок - 2,5 тис.</w:t>
            </w:r>
            <w:r>
              <w:rPr>
                <w:sz w:val="22"/>
                <w:szCs w:val="22"/>
                <w:lang w:val="uk-UA"/>
              </w:rPr>
              <w:t xml:space="preserve"> грн. Проведено</w:t>
            </w:r>
            <w:r w:rsidRPr="00F25AF2">
              <w:rPr>
                <w:sz w:val="22"/>
                <w:szCs w:val="22"/>
                <w:lang w:val="uk-UA"/>
              </w:rPr>
              <w:t xml:space="preserve"> очищення території парку від сухих, фаутних та повалених дерев, а також виготовлено власними силами малі архітектурні форми для облаштування парку.</w:t>
            </w:r>
            <w:r>
              <w:rPr>
                <w:sz w:val="22"/>
                <w:szCs w:val="22"/>
                <w:lang w:val="uk-UA"/>
              </w:rPr>
              <w:t xml:space="preserve"> О</w:t>
            </w:r>
            <w:r w:rsidRPr="00F25AF2">
              <w:rPr>
                <w:sz w:val="22"/>
                <w:szCs w:val="22"/>
                <w:lang w:val="uk-UA"/>
              </w:rPr>
              <w:t xml:space="preserve">держана економія коштів, передбачених для утримання КЗ «ПКТВ» в сумі </w:t>
            </w:r>
            <w:r w:rsidRPr="00F25AF2">
              <w:rPr>
                <w:sz w:val="22"/>
                <w:szCs w:val="22"/>
              </w:rPr>
              <w:t>57</w:t>
            </w:r>
            <w:r w:rsidRPr="00F25AF2">
              <w:rPr>
                <w:sz w:val="22"/>
                <w:szCs w:val="22"/>
                <w:lang w:val="uk-UA"/>
              </w:rPr>
              <w:t>,5 тис. грн.</w:t>
            </w:r>
          </w:p>
        </w:tc>
      </w:tr>
      <w:tr w:rsidR="005704EC" w:rsidRPr="0005041B" w:rsidTr="004D7FA2">
        <w:tc>
          <w:tcPr>
            <w:tcW w:w="3402" w:type="dxa"/>
          </w:tcPr>
          <w:p w:rsidR="005704EC" w:rsidRPr="0005041B" w:rsidRDefault="005704EC" w:rsidP="004D7FA2">
            <w:pPr>
              <w:rPr>
                <w:lang w:val="uk-UA" w:eastAsia="uk-UA"/>
              </w:rPr>
            </w:pPr>
            <w:r w:rsidRPr="0005041B">
              <w:rPr>
                <w:sz w:val="22"/>
                <w:szCs w:val="22"/>
                <w:lang w:val="uk-UA" w:eastAsia="uk-UA"/>
              </w:rPr>
              <w:t>Програма цільової фінансової підтримки Кузнецовського міського комунального підприємства на період 2017 – 2027 роки</w:t>
            </w:r>
          </w:p>
          <w:p w:rsidR="005704EC" w:rsidRPr="0005041B" w:rsidRDefault="005704EC" w:rsidP="004D7FA2">
            <w:pPr>
              <w:rPr>
                <w:lang w:val="uk-UA" w:eastAsia="zh-CN"/>
              </w:rPr>
            </w:pPr>
            <w:r w:rsidRPr="0005041B">
              <w:rPr>
                <w:sz w:val="22"/>
                <w:szCs w:val="22"/>
                <w:lang w:val="uk-UA" w:eastAsia="uk-UA"/>
              </w:rPr>
              <w:t>(</w:t>
            </w:r>
            <w:r w:rsidRPr="0005041B">
              <w:rPr>
                <w:sz w:val="22"/>
                <w:szCs w:val="22"/>
                <w:lang w:val="uk-UA" w:eastAsia="zh-CN"/>
              </w:rPr>
              <w:t>відділ майна комунальної власності міста виконавчого комітету Вараської міської ради</w:t>
            </w:r>
            <w:r w:rsidRPr="0005041B">
              <w:rPr>
                <w:sz w:val="22"/>
                <w:szCs w:val="22"/>
                <w:lang w:val="uk-UA" w:eastAsia="uk-UA"/>
              </w:rPr>
              <w:t>)</w:t>
            </w:r>
          </w:p>
        </w:tc>
        <w:tc>
          <w:tcPr>
            <w:tcW w:w="1560" w:type="dxa"/>
          </w:tcPr>
          <w:p w:rsidR="005704EC" w:rsidRPr="00F11F07" w:rsidRDefault="005704EC" w:rsidP="004D7FA2">
            <w:pPr>
              <w:jc w:val="center"/>
              <w:rPr>
                <w:lang w:val="uk-UA" w:eastAsia="uk-UA"/>
              </w:rPr>
            </w:pPr>
            <w:r w:rsidRPr="00F11F07">
              <w:rPr>
                <w:lang w:val="uk-UA" w:eastAsia="uk-UA"/>
              </w:rPr>
              <w:t>9 925,6</w:t>
            </w:r>
          </w:p>
        </w:tc>
        <w:tc>
          <w:tcPr>
            <w:tcW w:w="1417" w:type="dxa"/>
          </w:tcPr>
          <w:p w:rsidR="005704EC" w:rsidRPr="00F11F07" w:rsidRDefault="005704EC" w:rsidP="004D7FA2">
            <w:pPr>
              <w:jc w:val="center"/>
              <w:rPr>
                <w:lang w:val="uk-UA" w:eastAsia="uk-UA"/>
              </w:rPr>
            </w:pPr>
            <w:r w:rsidRPr="00F11F07">
              <w:rPr>
                <w:lang w:val="uk-UA" w:eastAsia="uk-UA"/>
              </w:rPr>
              <w:t>9 925,6</w:t>
            </w:r>
          </w:p>
        </w:tc>
        <w:tc>
          <w:tcPr>
            <w:tcW w:w="1559" w:type="dxa"/>
          </w:tcPr>
          <w:p w:rsidR="005704EC" w:rsidRPr="00F11F07" w:rsidRDefault="005704EC" w:rsidP="004D7FA2">
            <w:pPr>
              <w:jc w:val="center"/>
              <w:rPr>
                <w:lang w:val="uk-UA" w:eastAsia="uk-UA"/>
              </w:rPr>
            </w:pPr>
            <w:r w:rsidRPr="00F11F07">
              <w:rPr>
                <w:lang w:val="uk-UA" w:eastAsia="uk-UA"/>
              </w:rPr>
              <w:t>0</w:t>
            </w:r>
          </w:p>
        </w:tc>
        <w:tc>
          <w:tcPr>
            <w:tcW w:w="7655" w:type="dxa"/>
          </w:tcPr>
          <w:p w:rsidR="005704EC" w:rsidRPr="0005041B" w:rsidRDefault="005704EC" w:rsidP="004D7FA2">
            <w:pPr>
              <w:jc w:val="both"/>
              <w:rPr>
                <w:lang w:val="uk-UA" w:eastAsia="uk-UA"/>
              </w:rPr>
            </w:pPr>
            <w:r w:rsidRPr="0005041B">
              <w:rPr>
                <w:sz w:val="22"/>
                <w:szCs w:val="22"/>
                <w:lang w:val="uk-UA" w:eastAsia="uk-UA"/>
              </w:rPr>
              <w:t>Кошти в сумі 9 925,6 тис. грн. виділено та використано на погашення кредиторської заборгованості КМКП перед ДП НАЕК «Енергоатом» ВП РАЕС, в т. ч.: всього за теплову енергію – 8 671,5 тис. грн.; всього за водопостачання – 1 254,1 тис. грн.</w:t>
            </w:r>
          </w:p>
        </w:tc>
      </w:tr>
      <w:tr w:rsidR="005704EC" w:rsidRPr="0005041B" w:rsidTr="004D7FA2">
        <w:tc>
          <w:tcPr>
            <w:tcW w:w="3402" w:type="dxa"/>
          </w:tcPr>
          <w:p w:rsidR="005704EC" w:rsidRPr="0005041B" w:rsidRDefault="005704EC" w:rsidP="004D7FA2">
            <w:pPr>
              <w:rPr>
                <w:lang w:val="uk-UA" w:eastAsia="uk-UA"/>
              </w:rPr>
            </w:pPr>
            <w:r w:rsidRPr="0005041B">
              <w:rPr>
                <w:sz w:val="22"/>
                <w:szCs w:val="22"/>
                <w:lang w:val="uk-UA" w:eastAsia="uk-UA"/>
              </w:rPr>
              <w:t xml:space="preserve">Міська програма забезпечення житлом учасників </w:t>
            </w:r>
            <w:r w:rsidRPr="0005041B">
              <w:rPr>
                <w:sz w:val="22"/>
                <w:szCs w:val="22"/>
                <w:lang w:val="uk-UA" w:eastAsia="uk-UA"/>
              </w:rPr>
              <w:lastRenderedPageBreak/>
              <w:t>антитерористичної операції, операції об’єднаних сил, членів сімей загиблих (померлих) учасників АТО/ООС на 2018-2020 роки (головний спеціаліст з обліку житла)</w:t>
            </w:r>
          </w:p>
        </w:tc>
        <w:tc>
          <w:tcPr>
            <w:tcW w:w="1560" w:type="dxa"/>
          </w:tcPr>
          <w:p w:rsidR="005704EC" w:rsidRPr="00F11F07" w:rsidRDefault="005704EC" w:rsidP="004D7FA2">
            <w:pPr>
              <w:jc w:val="center"/>
              <w:rPr>
                <w:lang w:val="uk-UA" w:eastAsia="uk-UA"/>
              </w:rPr>
            </w:pPr>
            <w:r w:rsidRPr="00F11F07">
              <w:rPr>
                <w:lang w:val="uk-UA" w:eastAsia="uk-UA"/>
              </w:rPr>
              <w:lastRenderedPageBreak/>
              <w:t>1 000,0</w:t>
            </w:r>
          </w:p>
        </w:tc>
        <w:tc>
          <w:tcPr>
            <w:tcW w:w="1417" w:type="dxa"/>
          </w:tcPr>
          <w:p w:rsidR="005704EC" w:rsidRPr="00F11F07" w:rsidRDefault="005704EC" w:rsidP="004D7FA2">
            <w:pPr>
              <w:jc w:val="center"/>
              <w:rPr>
                <w:lang w:val="uk-UA" w:eastAsia="uk-UA"/>
              </w:rPr>
            </w:pPr>
            <w:r w:rsidRPr="00F11F07">
              <w:rPr>
                <w:lang w:val="uk-UA" w:eastAsia="uk-UA"/>
              </w:rPr>
              <w:t>1 000,0</w:t>
            </w:r>
          </w:p>
        </w:tc>
        <w:tc>
          <w:tcPr>
            <w:tcW w:w="1559" w:type="dxa"/>
          </w:tcPr>
          <w:p w:rsidR="005704EC" w:rsidRPr="00F11F07" w:rsidRDefault="005704EC" w:rsidP="004D7FA2">
            <w:pPr>
              <w:jc w:val="center"/>
              <w:rPr>
                <w:lang w:val="uk-UA" w:eastAsia="uk-UA"/>
              </w:rPr>
            </w:pPr>
            <w:r w:rsidRPr="00F11F07">
              <w:rPr>
                <w:lang w:val="uk-UA" w:eastAsia="uk-UA"/>
              </w:rPr>
              <w:t xml:space="preserve"> 0</w:t>
            </w:r>
          </w:p>
        </w:tc>
        <w:tc>
          <w:tcPr>
            <w:tcW w:w="7655" w:type="dxa"/>
          </w:tcPr>
          <w:p w:rsidR="005704EC" w:rsidRPr="0005041B" w:rsidRDefault="005704EC" w:rsidP="004D7FA2">
            <w:pPr>
              <w:jc w:val="both"/>
              <w:rPr>
                <w:lang w:val="uk-UA" w:eastAsia="uk-UA"/>
              </w:rPr>
            </w:pPr>
            <w:r w:rsidRPr="0005041B">
              <w:rPr>
                <w:sz w:val="22"/>
                <w:szCs w:val="22"/>
                <w:lang w:val="uk-UA" w:eastAsia="uk-UA"/>
              </w:rPr>
              <w:t xml:space="preserve">Кошти виділені для забезпечення житлом на умовах співфінансування - виділення часткової компенсації коштів із місцевого бюджету учасникам </w:t>
            </w:r>
            <w:r w:rsidRPr="0005041B">
              <w:rPr>
                <w:sz w:val="22"/>
                <w:szCs w:val="22"/>
                <w:lang w:val="uk-UA" w:eastAsia="uk-UA"/>
              </w:rPr>
              <w:lastRenderedPageBreak/>
              <w:t>Програми – 1 000,0 тис. грн. Здійснено виплату адресної допомоги 5 учасникам Програми.</w:t>
            </w:r>
          </w:p>
        </w:tc>
      </w:tr>
      <w:tr w:rsidR="005704EC" w:rsidRPr="0005041B" w:rsidTr="004D7FA2">
        <w:tc>
          <w:tcPr>
            <w:tcW w:w="3402" w:type="dxa"/>
            <w:shd w:val="clear" w:color="auto" w:fill="auto"/>
          </w:tcPr>
          <w:p w:rsidR="005704EC" w:rsidRPr="0005041B" w:rsidRDefault="005704EC" w:rsidP="004D7FA2">
            <w:pPr>
              <w:rPr>
                <w:shd w:val="clear" w:color="auto" w:fill="F4F4F4"/>
                <w:lang w:val="uk-UA"/>
              </w:rPr>
            </w:pPr>
            <w:r w:rsidRPr="00381347">
              <w:rPr>
                <w:sz w:val="22"/>
                <w:szCs w:val="22"/>
                <w:shd w:val="clear" w:color="auto" w:fill="F4F4F4"/>
                <w:lang w:val="uk-UA"/>
              </w:rPr>
              <w:lastRenderedPageBreak/>
              <w:t>Програма розвитку земельних відносин Вараської міської територіальної громади на 2019-2021 роки</w:t>
            </w:r>
          </w:p>
          <w:p w:rsidR="005704EC" w:rsidRPr="0005041B" w:rsidRDefault="005704EC" w:rsidP="004D7FA2">
            <w:pPr>
              <w:rPr>
                <w:lang w:val="uk-UA" w:eastAsia="uk-UA"/>
              </w:rPr>
            </w:pPr>
            <w:r w:rsidRPr="0005041B">
              <w:rPr>
                <w:sz w:val="22"/>
                <w:szCs w:val="22"/>
                <w:shd w:val="clear" w:color="auto" w:fill="F4F4F4"/>
                <w:lang w:val="uk-UA"/>
              </w:rPr>
              <w:t>(</w:t>
            </w:r>
            <w:r w:rsidRPr="0005041B">
              <w:rPr>
                <w:sz w:val="22"/>
                <w:szCs w:val="22"/>
                <w:shd w:val="clear" w:color="auto" w:fill="FFFFFF"/>
                <w:lang w:val="uk-UA"/>
              </w:rPr>
              <w:t>відділу з питань регулювання земельних відносин</w:t>
            </w:r>
            <w:r w:rsidRPr="0005041B">
              <w:rPr>
                <w:sz w:val="22"/>
                <w:szCs w:val="22"/>
                <w:lang w:val="uk-UA" w:eastAsia="zh-CN"/>
              </w:rPr>
              <w:t xml:space="preserve"> виконавчого комітету Вараської міської ради</w:t>
            </w:r>
            <w:r w:rsidRPr="0005041B">
              <w:rPr>
                <w:sz w:val="22"/>
                <w:szCs w:val="22"/>
                <w:shd w:val="clear" w:color="auto" w:fill="FFFFFF"/>
                <w:lang w:val="uk-UA"/>
              </w:rPr>
              <w:t>)</w:t>
            </w:r>
          </w:p>
        </w:tc>
        <w:tc>
          <w:tcPr>
            <w:tcW w:w="1560" w:type="dxa"/>
          </w:tcPr>
          <w:p w:rsidR="005704EC" w:rsidRPr="00F11F07" w:rsidRDefault="005704EC" w:rsidP="004D7FA2">
            <w:pPr>
              <w:jc w:val="center"/>
              <w:rPr>
                <w:lang w:val="uk-UA" w:eastAsia="uk-UA"/>
              </w:rPr>
            </w:pPr>
            <w:r w:rsidRPr="00F11F07">
              <w:rPr>
                <w:lang w:val="uk-UA" w:eastAsia="uk-UA"/>
              </w:rPr>
              <w:t>32,5</w:t>
            </w:r>
          </w:p>
        </w:tc>
        <w:tc>
          <w:tcPr>
            <w:tcW w:w="1417" w:type="dxa"/>
          </w:tcPr>
          <w:p w:rsidR="005704EC" w:rsidRPr="00F11F07" w:rsidRDefault="005704EC" w:rsidP="004D7FA2">
            <w:pPr>
              <w:jc w:val="center"/>
              <w:rPr>
                <w:lang w:val="uk-UA" w:eastAsia="uk-UA"/>
              </w:rPr>
            </w:pPr>
            <w:r w:rsidRPr="00F11F07">
              <w:rPr>
                <w:lang w:val="uk-UA" w:eastAsia="uk-UA"/>
              </w:rPr>
              <w:t>7,5</w:t>
            </w:r>
          </w:p>
        </w:tc>
        <w:tc>
          <w:tcPr>
            <w:tcW w:w="1559" w:type="dxa"/>
          </w:tcPr>
          <w:p w:rsidR="005704EC" w:rsidRPr="00F11F07" w:rsidRDefault="005704EC" w:rsidP="004D7FA2">
            <w:pPr>
              <w:jc w:val="center"/>
              <w:rPr>
                <w:lang w:val="uk-UA" w:eastAsia="uk-UA"/>
              </w:rPr>
            </w:pPr>
            <w:r w:rsidRPr="00F11F07">
              <w:rPr>
                <w:lang w:val="uk-UA" w:eastAsia="uk-UA"/>
              </w:rPr>
              <w:t>25,0</w:t>
            </w:r>
          </w:p>
        </w:tc>
        <w:tc>
          <w:tcPr>
            <w:tcW w:w="7655" w:type="dxa"/>
          </w:tcPr>
          <w:p w:rsidR="005704EC" w:rsidRPr="0005041B" w:rsidRDefault="005704EC" w:rsidP="004D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uk-UA" w:eastAsia="ar-SA"/>
              </w:rPr>
            </w:pPr>
            <w:r w:rsidRPr="0005041B">
              <w:rPr>
                <w:sz w:val="22"/>
                <w:szCs w:val="22"/>
                <w:lang w:val="uk-UA" w:eastAsia="ar-SA"/>
              </w:rPr>
              <w:t>Складено електронний документ (обмінних файлів в форматі ХМ</w:t>
            </w:r>
            <w:r w:rsidRPr="0005041B">
              <w:rPr>
                <w:sz w:val="22"/>
                <w:szCs w:val="22"/>
                <w:lang w:val="en-US" w:eastAsia="ar-SA"/>
              </w:rPr>
              <w:t>L</w:t>
            </w:r>
            <w:r w:rsidRPr="0005041B">
              <w:rPr>
                <w:sz w:val="22"/>
                <w:szCs w:val="22"/>
                <w:lang w:val="uk-UA" w:eastAsia="ar-SA"/>
              </w:rPr>
              <w:t>) по межі с.Заболоття, Володимирецького району, Рівненської області на суму 7,5 тис. грн.,</w:t>
            </w:r>
            <w:r w:rsidRPr="0005041B">
              <w:rPr>
                <w:color w:val="000000"/>
                <w:sz w:val="22"/>
                <w:szCs w:val="22"/>
                <w:lang w:val="uk-UA"/>
              </w:rPr>
              <w:t xml:space="preserve"> </w:t>
            </w:r>
            <w:r w:rsidRPr="0005041B">
              <w:rPr>
                <w:sz w:val="22"/>
                <w:szCs w:val="22"/>
                <w:lang w:val="uk-UA" w:eastAsia="ar-SA"/>
              </w:rPr>
              <w:t xml:space="preserve">забезпечено оновлення інформації про межі населеного пункту в автоматизованій базі даних Державного земельного кадастру, з послідуючою реєстрацією. </w:t>
            </w:r>
            <w:r w:rsidRPr="0005041B">
              <w:rPr>
                <w:sz w:val="22"/>
                <w:szCs w:val="22"/>
                <w:lang w:val="uk-UA"/>
              </w:rPr>
              <w:t>На виконання заходу: 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r w:rsidRPr="0005041B">
              <w:rPr>
                <w:color w:val="000000"/>
                <w:sz w:val="22"/>
                <w:szCs w:val="22"/>
                <w:lang w:val="uk-UA"/>
              </w:rPr>
              <w:t>,</w:t>
            </w:r>
            <w:r w:rsidRPr="0005041B">
              <w:rPr>
                <w:sz w:val="22"/>
                <w:szCs w:val="22"/>
                <w:lang w:val="uk-UA" w:eastAsia="ar-SA"/>
              </w:rPr>
              <w:t xml:space="preserve"> виділено – 25,0 тис. грн., залишок невикористаних коштів – 25 тис. грн.</w:t>
            </w:r>
          </w:p>
        </w:tc>
      </w:tr>
      <w:tr w:rsidR="005704EC" w:rsidRPr="0005041B" w:rsidTr="004D7FA2">
        <w:tc>
          <w:tcPr>
            <w:tcW w:w="3402" w:type="dxa"/>
            <w:shd w:val="clear" w:color="auto" w:fill="auto"/>
          </w:tcPr>
          <w:p w:rsidR="005704EC" w:rsidRPr="0005041B" w:rsidRDefault="005704EC" w:rsidP="004D7FA2">
            <w:pPr>
              <w:rPr>
                <w:shd w:val="clear" w:color="auto" w:fill="F4F4F4"/>
                <w:lang w:val="uk-UA"/>
              </w:rPr>
            </w:pPr>
            <w:r w:rsidRPr="0005041B">
              <w:rPr>
                <w:sz w:val="22"/>
                <w:szCs w:val="22"/>
                <w:shd w:val="clear" w:color="auto" w:fill="F4F4F4"/>
                <w:lang w:val="uk-UA"/>
              </w:rPr>
              <w:t>Міська програма «Безпечне місто» на 2019-2023 роки</w:t>
            </w:r>
          </w:p>
          <w:p w:rsidR="005704EC" w:rsidRPr="0005041B" w:rsidRDefault="005704EC" w:rsidP="004D7FA2">
            <w:pPr>
              <w:rPr>
                <w:color w:val="FF0000"/>
                <w:shd w:val="clear" w:color="auto" w:fill="F4F4F4"/>
                <w:lang w:val="uk-UA"/>
              </w:rPr>
            </w:pPr>
            <w:r w:rsidRPr="0005041B">
              <w:rPr>
                <w:sz w:val="22"/>
                <w:szCs w:val="22"/>
                <w:lang w:val="uk-UA" w:eastAsia="zh-CN"/>
              </w:rPr>
              <w:t>(відділ з питань НС та ЦЗН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15,0</w:t>
            </w:r>
          </w:p>
        </w:tc>
        <w:tc>
          <w:tcPr>
            <w:tcW w:w="1417" w:type="dxa"/>
          </w:tcPr>
          <w:p w:rsidR="005704EC" w:rsidRPr="00F11F07" w:rsidRDefault="005704EC" w:rsidP="004D7FA2">
            <w:pPr>
              <w:jc w:val="center"/>
              <w:rPr>
                <w:lang w:val="uk-UA" w:eastAsia="uk-UA"/>
              </w:rPr>
            </w:pPr>
            <w:r w:rsidRPr="00F11F07">
              <w:rPr>
                <w:lang w:val="uk-UA" w:eastAsia="uk-UA"/>
              </w:rPr>
              <w:t>15,0</w:t>
            </w:r>
          </w:p>
        </w:tc>
        <w:tc>
          <w:tcPr>
            <w:tcW w:w="1559" w:type="dxa"/>
          </w:tcPr>
          <w:p w:rsidR="005704EC" w:rsidRPr="00F11F07" w:rsidRDefault="005704EC" w:rsidP="004D7FA2">
            <w:pPr>
              <w:jc w:val="center"/>
              <w:rPr>
                <w:lang w:val="uk-UA" w:eastAsia="uk-UA"/>
              </w:rPr>
            </w:pPr>
            <w:r w:rsidRPr="00F11F07">
              <w:rPr>
                <w:lang w:val="uk-UA" w:eastAsia="uk-UA"/>
              </w:rPr>
              <w:t>0</w:t>
            </w:r>
          </w:p>
        </w:tc>
        <w:tc>
          <w:tcPr>
            <w:tcW w:w="7655" w:type="dxa"/>
          </w:tcPr>
          <w:p w:rsidR="005704EC" w:rsidRPr="0005041B" w:rsidRDefault="005704EC" w:rsidP="004D7FA2">
            <w:pPr>
              <w:widowControl w:val="0"/>
              <w:jc w:val="both"/>
              <w:rPr>
                <w:lang w:val="uk-UA"/>
              </w:rPr>
            </w:pPr>
            <w:r w:rsidRPr="0005041B">
              <w:rPr>
                <w:sz w:val="22"/>
                <w:szCs w:val="22"/>
                <w:lang w:val="uk-UA"/>
              </w:rPr>
              <w:t>Використано 15,0 тис. грн. на виконання заходів програми, які спрямовані на впровадження в місті Вараш сучасної системи відеоспостеження</w:t>
            </w:r>
            <w:r w:rsidRPr="0005041B">
              <w:rPr>
                <w:rFonts w:eastAsia="MS Mincho"/>
                <w:sz w:val="22"/>
                <w:szCs w:val="22"/>
                <w:lang w:val="uk-UA"/>
              </w:rPr>
              <w:t>, а саме:</w:t>
            </w:r>
            <w:r w:rsidRPr="0005041B">
              <w:rPr>
                <w:sz w:val="22"/>
                <w:szCs w:val="22"/>
                <w:lang w:val="uk-UA"/>
              </w:rPr>
              <w:t xml:space="preserve"> на технічне обслуговування Системи відеоспостереження, оновлення програмного забезпечення (не менше 2-х разів на рік).</w:t>
            </w:r>
          </w:p>
        </w:tc>
      </w:tr>
      <w:tr w:rsidR="005704EC" w:rsidRPr="0005041B" w:rsidTr="004D7FA2">
        <w:tc>
          <w:tcPr>
            <w:tcW w:w="3402" w:type="dxa"/>
            <w:shd w:val="clear" w:color="auto" w:fill="auto"/>
          </w:tcPr>
          <w:p w:rsidR="005704EC" w:rsidRDefault="005704EC" w:rsidP="004D7FA2">
            <w:pPr>
              <w:rPr>
                <w:bCs/>
                <w:color w:val="000000"/>
                <w:shd w:val="clear" w:color="auto" w:fill="FFFFFF"/>
                <w:lang w:val="uk-UA"/>
              </w:rPr>
            </w:pPr>
            <w:r w:rsidRPr="00210A63">
              <w:rPr>
                <w:bCs/>
                <w:color w:val="000000"/>
                <w:sz w:val="22"/>
                <w:szCs w:val="22"/>
                <w:shd w:val="clear" w:color="auto" w:fill="FFFFFF"/>
                <w:lang w:val="uk-UA"/>
              </w:rPr>
              <w:t>Програм</w:t>
            </w:r>
            <w:r>
              <w:rPr>
                <w:bCs/>
                <w:color w:val="000000"/>
                <w:sz w:val="22"/>
                <w:szCs w:val="22"/>
                <w:shd w:val="clear" w:color="auto" w:fill="FFFFFF"/>
                <w:lang w:val="uk-UA"/>
              </w:rPr>
              <w:t>а</w:t>
            </w:r>
            <w:r w:rsidRPr="00210A63">
              <w:rPr>
                <w:bCs/>
                <w:color w:val="000000"/>
                <w:sz w:val="22"/>
                <w:szCs w:val="22"/>
                <w:shd w:val="clear" w:color="auto" w:fill="FFFFFF"/>
                <w:lang w:val="uk-UA"/>
              </w:rPr>
              <w:t xml:space="preserve">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p>
          <w:p w:rsidR="005704EC" w:rsidRPr="00210A63" w:rsidRDefault="005704EC" w:rsidP="004D7FA2">
            <w:pPr>
              <w:rPr>
                <w:shd w:val="clear" w:color="auto" w:fill="F4F4F4"/>
                <w:lang w:val="uk-UA"/>
              </w:rPr>
            </w:pPr>
            <w:r w:rsidRPr="0005041B">
              <w:rPr>
                <w:sz w:val="22"/>
                <w:szCs w:val="22"/>
                <w:lang w:val="uk-UA" w:eastAsia="uk-UA"/>
              </w:rPr>
              <w:t>(управління містобудування, архітектури та капітального будівництва</w:t>
            </w:r>
            <w:r w:rsidRPr="0005041B">
              <w:rPr>
                <w:sz w:val="22"/>
                <w:szCs w:val="22"/>
                <w:lang w:val="uk-UA" w:eastAsia="zh-CN"/>
              </w:rPr>
              <w:t xml:space="preserve"> виконавчого комітету Вараської міської ради)</w:t>
            </w:r>
          </w:p>
        </w:tc>
        <w:tc>
          <w:tcPr>
            <w:tcW w:w="1560" w:type="dxa"/>
          </w:tcPr>
          <w:p w:rsidR="005704EC" w:rsidRPr="00F11F07" w:rsidRDefault="005704EC" w:rsidP="004D7FA2">
            <w:pPr>
              <w:jc w:val="center"/>
              <w:rPr>
                <w:lang w:val="uk-UA" w:eastAsia="uk-UA"/>
              </w:rPr>
            </w:pPr>
            <w:r w:rsidRPr="00F11F07">
              <w:rPr>
                <w:lang w:val="uk-UA" w:eastAsia="uk-UA"/>
              </w:rPr>
              <w:t>79 903,3</w:t>
            </w:r>
          </w:p>
        </w:tc>
        <w:tc>
          <w:tcPr>
            <w:tcW w:w="1417" w:type="dxa"/>
          </w:tcPr>
          <w:p w:rsidR="005704EC" w:rsidRPr="00F11F07" w:rsidRDefault="005704EC" w:rsidP="004D7FA2">
            <w:pPr>
              <w:jc w:val="center"/>
              <w:rPr>
                <w:lang w:val="uk-UA" w:eastAsia="uk-UA"/>
              </w:rPr>
            </w:pPr>
            <w:r w:rsidRPr="00F11F07">
              <w:rPr>
                <w:lang w:val="uk-UA" w:eastAsia="uk-UA"/>
              </w:rPr>
              <w:t>64 512,9</w:t>
            </w:r>
          </w:p>
        </w:tc>
        <w:tc>
          <w:tcPr>
            <w:tcW w:w="1559" w:type="dxa"/>
          </w:tcPr>
          <w:p w:rsidR="005704EC" w:rsidRPr="00F11F07" w:rsidRDefault="005704EC" w:rsidP="004D7FA2">
            <w:pPr>
              <w:jc w:val="center"/>
              <w:rPr>
                <w:lang w:val="uk-UA" w:eastAsia="uk-UA"/>
              </w:rPr>
            </w:pPr>
            <w:r w:rsidRPr="00F11F07">
              <w:rPr>
                <w:lang w:val="uk-UA" w:eastAsia="uk-UA"/>
              </w:rPr>
              <w:t>15 390,4</w:t>
            </w:r>
          </w:p>
        </w:tc>
        <w:tc>
          <w:tcPr>
            <w:tcW w:w="7655" w:type="dxa"/>
          </w:tcPr>
          <w:p w:rsidR="005704EC" w:rsidRPr="0005041B" w:rsidRDefault="005704EC" w:rsidP="004D7FA2">
            <w:pPr>
              <w:widowControl w:val="0"/>
              <w:jc w:val="both"/>
              <w:rPr>
                <w:lang w:val="uk-UA"/>
              </w:rPr>
            </w:pPr>
            <w:r>
              <w:rPr>
                <w:sz w:val="22"/>
                <w:szCs w:val="22"/>
                <w:lang w:val="uk-UA"/>
              </w:rPr>
              <w:t>Проведено експертне обстеження 12 ліфтів на суму 54,9 тис. грн., виготовлено ПКД 12 ліфтів – 66,3 тис. грн., виконано позачерговий техогляд 12 ліфтів – 10,6 тис. грн.,  проведено капремонт (модернізацію) 9 ліфтів – 6 388,5 тис. грн., проведено капремонт 3 ліфтів – 467,0 тис. грн., проведено експертне обстеження 18 ліфтів ж/б ОСББ – 82,6 тис. грн., виготовлено ПКД на капремонт (модерн.) 21 ліфта – 102,7 тис. грн., виконано позачерговий техогляд 26 ліфтів</w:t>
            </w:r>
            <w:r>
              <w:t xml:space="preserve"> </w:t>
            </w:r>
            <w:r w:rsidRPr="00BF53A7">
              <w:rPr>
                <w:sz w:val="22"/>
                <w:szCs w:val="22"/>
                <w:lang w:val="uk-UA"/>
              </w:rPr>
              <w:t>ж/б ОСББ</w:t>
            </w:r>
            <w:r>
              <w:rPr>
                <w:sz w:val="22"/>
                <w:szCs w:val="22"/>
                <w:lang w:val="uk-UA"/>
              </w:rPr>
              <w:t xml:space="preserve"> – 25,9 тис. грн., проведено капремонт (модерн.) 16 ліфтів </w:t>
            </w:r>
            <w:r w:rsidRPr="00BB6647">
              <w:rPr>
                <w:sz w:val="22"/>
                <w:szCs w:val="22"/>
                <w:lang w:val="uk-UA"/>
              </w:rPr>
              <w:t>ж/б ОСББ</w:t>
            </w:r>
            <w:r>
              <w:rPr>
                <w:sz w:val="22"/>
                <w:szCs w:val="22"/>
                <w:lang w:val="uk-UA"/>
              </w:rPr>
              <w:t xml:space="preserve"> – 11 423,3 тис. грн., проведено капремонт 10 ліфтів </w:t>
            </w:r>
            <w:r w:rsidRPr="00BB6647">
              <w:rPr>
                <w:sz w:val="22"/>
                <w:szCs w:val="22"/>
                <w:lang w:val="uk-UA"/>
              </w:rPr>
              <w:t>ж/б ОСББ</w:t>
            </w:r>
            <w:r>
              <w:rPr>
                <w:sz w:val="22"/>
                <w:szCs w:val="22"/>
                <w:lang w:val="uk-UA"/>
              </w:rPr>
              <w:t>- 1 807,5 тис. грн.,  виготовлено ПКД на капремонт покрівель ж/б – 287,6 тис. грн.,  виготовлено ПКД на капремонт міжпанельних швів 8 ж/б – 274,8 тис. грн., проведено капремонт покрівель 6 ж/б – 5 856,2 тис. грн., проведено капремонт між панельних швів 20 ж/б – 5 649,6 тис. грн., виготовлено ПКД на капремонт ІТП та трубопроводу холодного водопостачання (встановлення приладів обліку) в 37 ж/б – 457,7 тис. грн., проведено капремонт ІТП</w:t>
            </w:r>
            <w:r>
              <w:t xml:space="preserve"> </w:t>
            </w:r>
            <w:r w:rsidRPr="00A673BD">
              <w:rPr>
                <w:sz w:val="22"/>
                <w:szCs w:val="22"/>
                <w:lang w:val="uk-UA"/>
              </w:rPr>
              <w:t>та трубопроводу холодного водопостачання (встановлення приладів обліку)</w:t>
            </w:r>
            <w:r>
              <w:rPr>
                <w:sz w:val="22"/>
                <w:szCs w:val="22"/>
                <w:lang w:val="uk-UA"/>
              </w:rPr>
              <w:t xml:space="preserve"> в 94 ж/б – 23 945,8 тис. грн., розпочато реконструкцію водопровідної мережі від ВК-184 до ВК-35 – 1 493,1 тис. грн.,  виготовлено ПКД та проведено експертизу на капремонт а/б покриття вул. Соборна в м. Вараш (коригування) </w:t>
            </w:r>
            <w:r>
              <w:rPr>
                <w:sz w:val="22"/>
                <w:szCs w:val="22"/>
                <w:lang w:val="uk-UA"/>
              </w:rPr>
              <w:lastRenderedPageBreak/>
              <w:t xml:space="preserve">– 73,3 тис. грн., виготовлено ПКД на  капремонти облаштування світлофорів на два перехрестя: вул. Соборна та дороги Рівненська, вул. Лесі Українки та вул. Героїв Небесної Сотні в м. Вараш  - 179,0 тис. грн.,  проведено капремонт (заміна вікон) громадського будинку стоматологічної поліклініки (КНП ВМР «Вараський ЦПМД») – 499,9 тис. грн., завершено будівництво мультифункціонального майданчика для занять ігровими видами спорту на території Вараської загальноосвітньої школи І-ІІІ ст. №2 – 1 346,0 тис. грн., виготовлено ПКД на капремонт фасадів ДНЗ (ясла-садок) комбінованого типу №6 ВМР – 61,1 тис. грн.,  проведено капремонт покриття (заміна покрівельного килима) ДНЗ </w:t>
            </w:r>
            <w:r w:rsidRPr="0004597A">
              <w:rPr>
                <w:sz w:val="22"/>
                <w:szCs w:val="22"/>
                <w:lang w:val="uk-UA"/>
              </w:rPr>
              <w:t>(ясла-садок) комбінованого типу №</w:t>
            </w:r>
            <w:r>
              <w:rPr>
                <w:sz w:val="22"/>
                <w:szCs w:val="22"/>
                <w:lang w:val="uk-UA"/>
              </w:rPr>
              <w:t xml:space="preserve">7 ВМР – 1 316,3 тис. грн., розпочато виготовлення ПКД на реконструкцію полігону ТПВ м. Вараш – 120,8 тис. грн., виготовлено ПКД на капремонт зовнішнього освітлення та проведено капремонт </w:t>
            </w:r>
            <w:r w:rsidRPr="0097039F">
              <w:rPr>
                <w:sz w:val="22"/>
                <w:szCs w:val="22"/>
                <w:lang w:val="uk-UA"/>
              </w:rPr>
              <w:t>зовнішнього освітлення</w:t>
            </w:r>
            <w:r>
              <w:rPr>
                <w:sz w:val="22"/>
                <w:szCs w:val="22"/>
                <w:lang w:val="uk-UA"/>
              </w:rPr>
              <w:t xml:space="preserve"> вул. Енергетиків, Комунальна</w:t>
            </w:r>
            <w:r w:rsidRPr="0097039F">
              <w:rPr>
                <w:sz w:val="22"/>
                <w:szCs w:val="22"/>
                <w:lang w:val="uk-UA"/>
              </w:rPr>
              <w:t xml:space="preserve"> </w:t>
            </w:r>
            <w:r>
              <w:rPr>
                <w:sz w:val="22"/>
                <w:szCs w:val="22"/>
                <w:lang w:val="uk-UA"/>
              </w:rPr>
              <w:t xml:space="preserve">– 2 522,3 тис. грн. Залишок не використаних коштів </w:t>
            </w:r>
            <w:r w:rsidRPr="0097039F">
              <w:rPr>
                <w:sz w:val="22"/>
                <w:szCs w:val="22"/>
                <w:lang w:val="uk-UA"/>
              </w:rPr>
              <w:t>15 390,4</w:t>
            </w:r>
            <w:r>
              <w:rPr>
                <w:sz w:val="22"/>
                <w:szCs w:val="22"/>
                <w:lang w:val="uk-UA"/>
              </w:rPr>
              <w:t xml:space="preserve"> тис. грн., з них відповідно до договору про надання субвенції РОДА не розпочато роботи по капремонту вулиць і доріг на суму </w:t>
            </w:r>
            <w:r w:rsidRPr="00555FFB">
              <w:rPr>
                <w:sz w:val="22"/>
                <w:szCs w:val="22"/>
                <w:lang w:val="uk-UA"/>
              </w:rPr>
              <w:t>8 837,9 тис. грн.</w:t>
            </w:r>
            <w:r>
              <w:rPr>
                <w:sz w:val="22"/>
                <w:szCs w:val="22"/>
                <w:lang w:val="uk-UA"/>
              </w:rPr>
              <w:t>, новому будівництві ліцею в м. Вараш м-р Ювілейний (в т. ч. виготовлення ПКД) - 3 200 тис. грн.</w:t>
            </w:r>
          </w:p>
        </w:tc>
      </w:tr>
      <w:tr w:rsidR="005704EC" w:rsidRPr="0005041B" w:rsidTr="004D7FA2">
        <w:trPr>
          <w:trHeight w:val="337"/>
        </w:trPr>
        <w:tc>
          <w:tcPr>
            <w:tcW w:w="3402" w:type="dxa"/>
          </w:tcPr>
          <w:p w:rsidR="005704EC" w:rsidRPr="00F11F07" w:rsidRDefault="005704EC" w:rsidP="004D7FA2">
            <w:pPr>
              <w:rPr>
                <w:b/>
                <w:sz w:val="25"/>
                <w:szCs w:val="25"/>
                <w:lang w:val="uk-UA" w:eastAsia="uk-UA"/>
              </w:rPr>
            </w:pPr>
            <w:r w:rsidRPr="00F11F07">
              <w:rPr>
                <w:b/>
                <w:sz w:val="25"/>
                <w:szCs w:val="25"/>
                <w:lang w:val="uk-UA" w:eastAsia="uk-UA"/>
              </w:rPr>
              <w:lastRenderedPageBreak/>
              <w:t>Всього</w:t>
            </w:r>
          </w:p>
        </w:tc>
        <w:tc>
          <w:tcPr>
            <w:tcW w:w="1560" w:type="dxa"/>
          </w:tcPr>
          <w:p w:rsidR="005704EC" w:rsidRPr="00F11F07" w:rsidRDefault="005704EC" w:rsidP="004D7FA2">
            <w:pPr>
              <w:jc w:val="center"/>
              <w:rPr>
                <w:b/>
                <w:sz w:val="25"/>
                <w:szCs w:val="25"/>
                <w:lang w:val="uk-UA"/>
              </w:rPr>
            </w:pPr>
            <w:r w:rsidRPr="00F11F07">
              <w:rPr>
                <w:b/>
                <w:sz w:val="25"/>
                <w:szCs w:val="25"/>
                <w:lang w:val="uk-UA"/>
              </w:rPr>
              <w:t>189 524</w:t>
            </w:r>
          </w:p>
        </w:tc>
        <w:tc>
          <w:tcPr>
            <w:tcW w:w="1417" w:type="dxa"/>
          </w:tcPr>
          <w:p w:rsidR="005704EC" w:rsidRPr="00F11F07" w:rsidRDefault="005704EC" w:rsidP="004D7FA2">
            <w:pPr>
              <w:jc w:val="center"/>
              <w:rPr>
                <w:b/>
                <w:sz w:val="25"/>
                <w:szCs w:val="25"/>
                <w:lang w:val="uk-UA"/>
              </w:rPr>
            </w:pPr>
            <w:r w:rsidRPr="00F11F07">
              <w:rPr>
                <w:b/>
                <w:sz w:val="25"/>
                <w:szCs w:val="25"/>
                <w:lang w:val="uk-UA"/>
              </w:rPr>
              <w:t>170 633</w:t>
            </w:r>
          </w:p>
        </w:tc>
        <w:tc>
          <w:tcPr>
            <w:tcW w:w="1559" w:type="dxa"/>
          </w:tcPr>
          <w:p w:rsidR="005704EC" w:rsidRPr="00F11F07" w:rsidRDefault="005704EC" w:rsidP="004D7FA2">
            <w:pPr>
              <w:jc w:val="center"/>
              <w:rPr>
                <w:b/>
                <w:sz w:val="25"/>
                <w:szCs w:val="25"/>
                <w:lang w:val="uk-UA"/>
              </w:rPr>
            </w:pPr>
            <w:r w:rsidRPr="00F11F07">
              <w:rPr>
                <w:b/>
                <w:sz w:val="25"/>
                <w:szCs w:val="25"/>
                <w:lang w:val="uk-UA"/>
              </w:rPr>
              <w:t>18 891</w:t>
            </w:r>
          </w:p>
        </w:tc>
        <w:tc>
          <w:tcPr>
            <w:tcW w:w="7655" w:type="dxa"/>
          </w:tcPr>
          <w:p w:rsidR="005704EC" w:rsidRPr="0005041B" w:rsidRDefault="005704EC" w:rsidP="004D7FA2">
            <w:pPr>
              <w:jc w:val="both"/>
              <w:rPr>
                <w:color w:val="FF0000"/>
                <w:lang w:val="uk-UA" w:eastAsia="uk-UA"/>
              </w:rPr>
            </w:pPr>
          </w:p>
        </w:tc>
      </w:tr>
    </w:tbl>
    <w:p w:rsidR="005704EC" w:rsidRDefault="005704EC" w:rsidP="005704EC">
      <w:pPr>
        <w:tabs>
          <w:tab w:val="left" w:pos="7640"/>
        </w:tabs>
        <w:rPr>
          <w:sz w:val="26"/>
          <w:szCs w:val="26"/>
          <w:lang w:val="uk-UA"/>
        </w:rPr>
      </w:pPr>
    </w:p>
    <w:p w:rsidR="005704EC" w:rsidRDefault="005704EC" w:rsidP="005704EC">
      <w:pPr>
        <w:tabs>
          <w:tab w:val="left" w:pos="7640"/>
        </w:tabs>
        <w:rPr>
          <w:sz w:val="26"/>
          <w:szCs w:val="26"/>
          <w:lang w:val="uk-UA"/>
        </w:rPr>
      </w:pPr>
    </w:p>
    <w:p w:rsidR="005704EC" w:rsidRDefault="005704EC" w:rsidP="005704EC">
      <w:pPr>
        <w:tabs>
          <w:tab w:val="left" w:pos="7640"/>
        </w:tabs>
        <w:rPr>
          <w:sz w:val="26"/>
          <w:szCs w:val="26"/>
          <w:lang w:val="uk-UA"/>
        </w:rPr>
      </w:pPr>
    </w:p>
    <w:p w:rsidR="005704EC" w:rsidRDefault="005704EC" w:rsidP="005704EC">
      <w:pPr>
        <w:tabs>
          <w:tab w:val="left" w:pos="7640"/>
        </w:tabs>
        <w:rPr>
          <w:sz w:val="26"/>
          <w:szCs w:val="26"/>
          <w:lang w:val="uk-UA"/>
        </w:rPr>
      </w:pPr>
    </w:p>
    <w:p w:rsidR="005704EC" w:rsidRDefault="005704EC" w:rsidP="005704EC">
      <w:pPr>
        <w:tabs>
          <w:tab w:val="left" w:pos="7640"/>
        </w:tabs>
        <w:rPr>
          <w:sz w:val="26"/>
          <w:szCs w:val="26"/>
          <w:lang w:val="uk-UA"/>
        </w:rPr>
      </w:pPr>
    </w:p>
    <w:p w:rsidR="005704EC" w:rsidRPr="00B0136B" w:rsidRDefault="005704EC" w:rsidP="005704EC">
      <w:pPr>
        <w:tabs>
          <w:tab w:val="left" w:pos="7640"/>
        </w:tabs>
        <w:rPr>
          <w:b/>
          <w:sz w:val="27"/>
          <w:szCs w:val="27"/>
          <w:lang w:val="uk-UA"/>
        </w:rPr>
      </w:pPr>
      <w:r>
        <w:rPr>
          <w:b/>
          <w:sz w:val="27"/>
          <w:szCs w:val="27"/>
          <w:lang w:val="uk-UA"/>
        </w:rPr>
        <w:t xml:space="preserve">                               </w:t>
      </w:r>
      <w:r w:rsidRPr="00B0136B">
        <w:rPr>
          <w:b/>
          <w:sz w:val="27"/>
          <w:szCs w:val="27"/>
          <w:lang w:val="uk-UA"/>
        </w:rPr>
        <w:t xml:space="preserve">Секретар міської ради                    </w:t>
      </w:r>
      <w:r>
        <w:rPr>
          <w:b/>
          <w:sz w:val="27"/>
          <w:szCs w:val="27"/>
          <w:lang w:val="uk-UA"/>
        </w:rPr>
        <w:t xml:space="preserve">           </w:t>
      </w:r>
      <w:r w:rsidRPr="00B0136B">
        <w:rPr>
          <w:b/>
          <w:sz w:val="27"/>
          <w:szCs w:val="27"/>
          <w:lang w:val="uk-UA"/>
        </w:rPr>
        <w:t xml:space="preserve">                 Геннадій </w:t>
      </w:r>
      <w:r>
        <w:rPr>
          <w:b/>
          <w:sz w:val="27"/>
          <w:szCs w:val="27"/>
          <w:lang w:val="uk-UA"/>
        </w:rPr>
        <w:t xml:space="preserve"> </w:t>
      </w:r>
      <w:r w:rsidRPr="00B0136B">
        <w:rPr>
          <w:b/>
          <w:sz w:val="27"/>
          <w:szCs w:val="27"/>
          <w:lang w:val="uk-UA"/>
        </w:rPr>
        <w:t>ДЕРЕВ'ЯНЧУК</w:t>
      </w:r>
    </w:p>
    <w:p w:rsidR="00B0136B" w:rsidRPr="00B0136B" w:rsidRDefault="00B0136B" w:rsidP="00A86B95">
      <w:pPr>
        <w:tabs>
          <w:tab w:val="left" w:pos="7640"/>
        </w:tabs>
        <w:rPr>
          <w:b/>
          <w:sz w:val="27"/>
          <w:szCs w:val="27"/>
          <w:lang w:val="uk-UA"/>
        </w:rPr>
      </w:pPr>
    </w:p>
    <w:sectPr w:rsidR="00B0136B" w:rsidRPr="00B0136B" w:rsidSect="003507F6">
      <w:pgSz w:w="16838" w:h="11906" w:orient="landscape" w:code="9"/>
      <w:pgMar w:top="1077" w:right="680" w:bottom="510" w:left="68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3DE" w:rsidRDefault="00C543DE">
      <w:r>
        <w:separator/>
      </w:r>
    </w:p>
  </w:endnote>
  <w:endnote w:type="continuationSeparator" w:id="0">
    <w:p w:rsidR="00C543DE" w:rsidRDefault="00C5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DE" w:rsidRDefault="00C543DE" w:rsidP="00616F82">
    <w:pPr>
      <w:pStyle w:val="aa"/>
      <w:framePr w:wrap="auto" w:vAnchor="text" w:hAnchor="margin" w:xAlign="right" w:y="1"/>
      <w:rPr>
        <w:rStyle w:val="aff2"/>
      </w:rPr>
    </w:pPr>
  </w:p>
  <w:p w:rsidR="00C543DE" w:rsidRDefault="00C543DE" w:rsidP="00FB55F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EC" w:rsidRDefault="005704EC" w:rsidP="00616F82">
    <w:pPr>
      <w:pStyle w:val="aa"/>
      <w:framePr w:wrap="auto" w:vAnchor="text" w:hAnchor="margin" w:xAlign="right" w:y="1"/>
      <w:rPr>
        <w:rStyle w:val="aff2"/>
      </w:rPr>
    </w:pPr>
  </w:p>
  <w:p w:rsidR="005704EC" w:rsidRDefault="005704EC" w:rsidP="00FB55F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3DE" w:rsidRDefault="00C543DE">
      <w:r>
        <w:separator/>
      </w:r>
    </w:p>
  </w:footnote>
  <w:footnote w:type="continuationSeparator" w:id="0">
    <w:p w:rsidR="00C543DE" w:rsidRDefault="00C5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DE" w:rsidRDefault="00CF1723" w:rsidP="00AD6E9D">
    <w:pPr>
      <w:pStyle w:val="af8"/>
      <w:framePr w:wrap="auto" w:vAnchor="text" w:hAnchor="margin" w:xAlign="center" w:y="1"/>
      <w:rPr>
        <w:rStyle w:val="aff2"/>
      </w:rPr>
    </w:pPr>
    <w:r>
      <w:rPr>
        <w:rStyle w:val="aff2"/>
      </w:rPr>
      <w:fldChar w:fldCharType="begin"/>
    </w:r>
    <w:r w:rsidR="00C543DE">
      <w:rPr>
        <w:rStyle w:val="aff2"/>
      </w:rPr>
      <w:instrText xml:space="preserve">PAGE  </w:instrText>
    </w:r>
    <w:r>
      <w:rPr>
        <w:rStyle w:val="aff2"/>
      </w:rPr>
      <w:fldChar w:fldCharType="separate"/>
    </w:r>
    <w:r w:rsidR="005704EC">
      <w:rPr>
        <w:rStyle w:val="aff2"/>
        <w:noProof/>
      </w:rPr>
      <w:t>2</w:t>
    </w:r>
    <w:r>
      <w:rPr>
        <w:rStyle w:val="aff2"/>
      </w:rPr>
      <w:fldChar w:fldCharType="end"/>
    </w:r>
  </w:p>
  <w:p w:rsidR="00C543DE" w:rsidRDefault="00C543DE">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EC" w:rsidRDefault="005704EC" w:rsidP="00AD6E9D">
    <w:pPr>
      <w:pStyle w:val="af8"/>
      <w:framePr w:wrap="auto"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8024FA">
      <w:rPr>
        <w:rStyle w:val="aff2"/>
        <w:noProof/>
      </w:rPr>
      <w:t>2</w:t>
    </w:r>
    <w:r>
      <w:rPr>
        <w:rStyle w:val="aff2"/>
      </w:rPr>
      <w:fldChar w:fldCharType="end"/>
    </w:r>
  </w:p>
  <w:p w:rsidR="005704EC" w:rsidRDefault="005704EC">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553"/>
    <w:multiLevelType w:val="hybridMultilevel"/>
    <w:tmpl w:val="39DCFFFA"/>
    <w:lvl w:ilvl="0" w:tplc="1482FF14">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9385930"/>
    <w:multiLevelType w:val="hybridMultilevel"/>
    <w:tmpl w:val="70DAE282"/>
    <w:lvl w:ilvl="0" w:tplc="8A2637E4">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0D227968"/>
    <w:multiLevelType w:val="multilevel"/>
    <w:tmpl w:val="F0DCE8D8"/>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D2748"/>
    <w:multiLevelType w:val="multilevel"/>
    <w:tmpl w:val="D116C726"/>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F6065C"/>
    <w:multiLevelType w:val="hybridMultilevel"/>
    <w:tmpl w:val="038A42B0"/>
    <w:lvl w:ilvl="0" w:tplc="F972341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02F0AFA"/>
    <w:multiLevelType w:val="multilevel"/>
    <w:tmpl w:val="A5842774"/>
    <w:lvl w:ilvl="0">
      <w:start w:val="1"/>
      <w:numFmt w:val="bullet"/>
      <w:lvlText w:val="•"/>
      <w:lvlJc w:val="left"/>
      <w:rPr>
        <w:rFonts w:ascii="Times New Roman" w:eastAsia="Times New Roman" w:hAnsi="Times New Roman"/>
        <w:b w:val="0"/>
        <w:bCs w:val="0"/>
        <w:i w:val="0"/>
        <w:iCs w:val="0"/>
        <w:smallCaps w:val="0"/>
        <w:strike w:val="0"/>
        <w:color w:val="000000"/>
        <w:spacing w:val="1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91ECC"/>
    <w:multiLevelType w:val="hybridMultilevel"/>
    <w:tmpl w:val="0E04122A"/>
    <w:lvl w:ilvl="0" w:tplc="159C6D64">
      <w:start w:val="1"/>
      <w:numFmt w:val="decimal"/>
      <w:lvlText w:val="%1."/>
      <w:lvlJc w:val="left"/>
      <w:pPr>
        <w:tabs>
          <w:tab w:val="num" w:pos="720"/>
        </w:tabs>
        <w:ind w:left="720" w:hanging="360"/>
      </w:pPr>
      <w:rPr>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15:restartNumberingAfterBreak="0">
    <w:nsid w:val="146528A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71905"/>
    <w:multiLevelType w:val="hybridMultilevel"/>
    <w:tmpl w:val="BD5E78A6"/>
    <w:lvl w:ilvl="0" w:tplc="A8DA2AD0">
      <w:numFmt w:val="bullet"/>
      <w:lvlText w:val="-"/>
      <w:lvlJc w:val="left"/>
      <w:pPr>
        <w:ind w:left="420" w:hanging="360"/>
      </w:pPr>
      <w:rPr>
        <w:rFonts w:ascii="Times New Roman" w:eastAsia="Times New Roman" w:hAnsi="Times New Roman" w:hint="default"/>
        <w:b w:val="0"/>
        <w:bCs w:val="0"/>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cs="Wingdings" w:hint="default"/>
      </w:rPr>
    </w:lvl>
    <w:lvl w:ilvl="3" w:tplc="04190001">
      <w:start w:val="1"/>
      <w:numFmt w:val="bullet"/>
      <w:lvlText w:val=""/>
      <w:lvlJc w:val="left"/>
      <w:pPr>
        <w:ind w:left="2580" w:hanging="360"/>
      </w:pPr>
      <w:rPr>
        <w:rFonts w:ascii="Symbol" w:hAnsi="Symbol" w:cs="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cs="Wingdings" w:hint="default"/>
      </w:rPr>
    </w:lvl>
    <w:lvl w:ilvl="6" w:tplc="04190001">
      <w:start w:val="1"/>
      <w:numFmt w:val="bullet"/>
      <w:lvlText w:val=""/>
      <w:lvlJc w:val="left"/>
      <w:pPr>
        <w:ind w:left="4740" w:hanging="360"/>
      </w:pPr>
      <w:rPr>
        <w:rFonts w:ascii="Symbol" w:hAnsi="Symbol" w:cs="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cs="Wingdings" w:hint="default"/>
      </w:rPr>
    </w:lvl>
  </w:abstractNum>
  <w:abstractNum w:abstractNumId="9" w15:restartNumberingAfterBreak="0">
    <w:nsid w:val="17C04510"/>
    <w:multiLevelType w:val="multilevel"/>
    <w:tmpl w:val="E7EE4910"/>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C832A1"/>
    <w:multiLevelType w:val="hybridMultilevel"/>
    <w:tmpl w:val="430ED4B6"/>
    <w:lvl w:ilvl="0" w:tplc="A13030A2">
      <w:numFmt w:val="bullet"/>
      <w:lvlText w:val="-"/>
      <w:lvlJc w:val="left"/>
      <w:pPr>
        <w:ind w:left="900" w:hanging="360"/>
      </w:pPr>
      <w:rPr>
        <w:rFonts w:ascii="Times New Roman" w:eastAsia="Times New Roman" w:hAnsi="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cs="Wingdings" w:hint="default"/>
      </w:rPr>
    </w:lvl>
    <w:lvl w:ilvl="3" w:tplc="04220001">
      <w:start w:val="1"/>
      <w:numFmt w:val="bullet"/>
      <w:lvlText w:val=""/>
      <w:lvlJc w:val="left"/>
      <w:pPr>
        <w:ind w:left="3060" w:hanging="360"/>
      </w:pPr>
      <w:rPr>
        <w:rFonts w:ascii="Symbol" w:hAnsi="Symbol" w:cs="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cs="Wingdings" w:hint="default"/>
      </w:rPr>
    </w:lvl>
    <w:lvl w:ilvl="6" w:tplc="04220001">
      <w:start w:val="1"/>
      <w:numFmt w:val="bullet"/>
      <w:lvlText w:val=""/>
      <w:lvlJc w:val="left"/>
      <w:pPr>
        <w:ind w:left="5220" w:hanging="360"/>
      </w:pPr>
      <w:rPr>
        <w:rFonts w:ascii="Symbol" w:hAnsi="Symbol" w:cs="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cs="Wingdings" w:hint="default"/>
      </w:rPr>
    </w:lvl>
  </w:abstractNum>
  <w:abstractNum w:abstractNumId="11" w15:restartNumberingAfterBreak="0">
    <w:nsid w:val="1C81338D"/>
    <w:multiLevelType w:val="hybridMultilevel"/>
    <w:tmpl w:val="7E7A8E1E"/>
    <w:lvl w:ilvl="0" w:tplc="FFFFFFFF">
      <w:numFmt w:val="bullet"/>
      <w:lvlText w:val="-"/>
      <w:lvlJc w:val="left"/>
      <w:pPr>
        <w:tabs>
          <w:tab w:val="num" w:pos="1067"/>
        </w:tabs>
        <w:ind w:left="1067" w:hanging="360"/>
      </w:pPr>
      <w:rPr>
        <w:rFonts w:ascii="Times New Roman" w:eastAsia="Times New Roman" w:hAnsi="Times New Roman" w:hint="default"/>
      </w:rPr>
    </w:lvl>
    <w:lvl w:ilvl="1" w:tplc="FFFFFFFF">
      <w:start w:val="1"/>
      <w:numFmt w:val="bullet"/>
      <w:lvlText w:val=""/>
      <w:lvlJc w:val="left"/>
      <w:pPr>
        <w:tabs>
          <w:tab w:val="num" w:pos="1211"/>
        </w:tabs>
        <w:ind w:left="1211"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560AF5"/>
    <w:multiLevelType w:val="multilevel"/>
    <w:tmpl w:val="2738EEFC"/>
    <w:lvl w:ilvl="0">
      <w:start w:val="6"/>
      <w:numFmt w:val="decimal"/>
      <w:lvlText w:val="%1."/>
      <w:lvlJc w:val="left"/>
      <w:pPr>
        <w:ind w:left="450" w:hanging="45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b/>
        <w:bCs/>
      </w:rPr>
    </w:lvl>
    <w:lvl w:ilvl="5">
      <w:start w:val="1"/>
      <w:numFmt w:val="decimal"/>
      <w:lvlText w:val="%1.%2.%3.%4.%5.%6."/>
      <w:lvlJc w:val="left"/>
      <w:pPr>
        <w:ind w:left="2150" w:hanging="1440"/>
      </w:pPr>
      <w:rPr>
        <w:rFonts w:hint="default"/>
        <w:b/>
        <w:bCs/>
      </w:rPr>
    </w:lvl>
    <w:lvl w:ilvl="6">
      <w:start w:val="1"/>
      <w:numFmt w:val="decimal"/>
      <w:lvlText w:val="%1.%2.%3.%4.%5.%6.%7."/>
      <w:lvlJc w:val="left"/>
      <w:pPr>
        <w:ind w:left="2652" w:hanging="1800"/>
      </w:pPr>
      <w:rPr>
        <w:rFonts w:hint="default"/>
        <w:b/>
        <w:bCs/>
      </w:rPr>
    </w:lvl>
    <w:lvl w:ilvl="7">
      <w:start w:val="1"/>
      <w:numFmt w:val="decimal"/>
      <w:lvlText w:val="%1.%2.%3.%4.%5.%6.%7.%8."/>
      <w:lvlJc w:val="left"/>
      <w:pPr>
        <w:ind w:left="2794" w:hanging="1800"/>
      </w:pPr>
      <w:rPr>
        <w:rFonts w:hint="default"/>
        <w:b/>
        <w:bCs/>
      </w:rPr>
    </w:lvl>
    <w:lvl w:ilvl="8">
      <w:start w:val="1"/>
      <w:numFmt w:val="decimal"/>
      <w:lvlText w:val="%1.%2.%3.%4.%5.%6.%7.%8.%9."/>
      <w:lvlJc w:val="left"/>
      <w:pPr>
        <w:ind w:left="3296" w:hanging="2160"/>
      </w:pPr>
      <w:rPr>
        <w:rFonts w:hint="default"/>
        <w:b/>
        <w:bCs/>
      </w:rPr>
    </w:lvl>
  </w:abstractNum>
  <w:abstractNum w:abstractNumId="13" w15:restartNumberingAfterBreak="0">
    <w:nsid w:val="22512D88"/>
    <w:multiLevelType w:val="hybridMultilevel"/>
    <w:tmpl w:val="05444A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A15E11"/>
    <w:multiLevelType w:val="multilevel"/>
    <w:tmpl w:val="E5F6B90A"/>
    <w:lvl w:ilvl="0">
      <w:start w:val="3"/>
      <w:numFmt w:val="decimal"/>
      <w:lvlText w:val="%1."/>
      <w:lvlJc w:val="left"/>
      <w:pPr>
        <w:tabs>
          <w:tab w:val="num" w:pos="636"/>
        </w:tabs>
        <w:ind w:left="636" w:hanging="636"/>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27AA53D3"/>
    <w:multiLevelType w:val="multilevel"/>
    <w:tmpl w:val="381E55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283A0437"/>
    <w:multiLevelType w:val="multilevel"/>
    <w:tmpl w:val="BE0EBCA8"/>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2B837068"/>
    <w:multiLevelType w:val="multilevel"/>
    <w:tmpl w:val="3990A7A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905D92"/>
    <w:multiLevelType w:val="multilevel"/>
    <w:tmpl w:val="E3C8260E"/>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CC25330"/>
    <w:multiLevelType w:val="multilevel"/>
    <w:tmpl w:val="61EC0900"/>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304C0732"/>
    <w:multiLevelType w:val="hybridMultilevel"/>
    <w:tmpl w:val="198086CE"/>
    <w:lvl w:ilvl="0" w:tplc="3CE6C542">
      <w:start w:val="23"/>
      <w:numFmt w:val="bullet"/>
      <w:lvlText w:val="-"/>
      <w:lvlJc w:val="left"/>
      <w:pPr>
        <w:tabs>
          <w:tab w:val="num" w:pos="930"/>
        </w:tabs>
        <w:ind w:left="930" w:hanging="360"/>
      </w:pPr>
      <w:rPr>
        <w:rFonts w:ascii="Times New Roman" w:eastAsia="Times New Roman" w:hAnsi="Times New Roman" w:hint="default"/>
      </w:rPr>
    </w:lvl>
    <w:lvl w:ilvl="1" w:tplc="04190003">
      <w:start w:val="1"/>
      <w:numFmt w:val="bullet"/>
      <w:lvlText w:val="o"/>
      <w:lvlJc w:val="left"/>
      <w:pPr>
        <w:tabs>
          <w:tab w:val="num" w:pos="1650"/>
        </w:tabs>
        <w:ind w:left="1650" w:hanging="360"/>
      </w:pPr>
      <w:rPr>
        <w:rFonts w:ascii="Courier New" w:hAnsi="Courier New" w:cs="Courier New" w:hint="default"/>
      </w:rPr>
    </w:lvl>
    <w:lvl w:ilvl="2" w:tplc="04190005">
      <w:start w:val="1"/>
      <w:numFmt w:val="bullet"/>
      <w:lvlText w:val=""/>
      <w:lvlJc w:val="left"/>
      <w:pPr>
        <w:tabs>
          <w:tab w:val="num" w:pos="2370"/>
        </w:tabs>
        <w:ind w:left="2370" w:hanging="360"/>
      </w:pPr>
      <w:rPr>
        <w:rFonts w:ascii="Wingdings" w:hAnsi="Wingdings" w:cs="Wingdings" w:hint="default"/>
      </w:rPr>
    </w:lvl>
    <w:lvl w:ilvl="3" w:tplc="04190001">
      <w:start w:val="1"/>
      <w:numFmt w:val="bullet"/>
      <w:lvlText w:val=""/>
      <w:lvlJc w:val="left"/>
      <w:pPr>
        <w:tabs>
          <w:tab w:val="num" w:pos="3090"/>
        </w:tabs>
        <w:ind w:left="3090" w:hanging="360"/>
      </w:pPr>
      <w:rPr>
        <w:rFonts w:ascii="Symbol" w:hAnsi="Symbol" w:cs="Symbol" w:hint="default"/>
      </w:rPr>
    </w:lvl>
    <w:lvl w:ilvl="4" w:tplc="04190003">
      <w:start w:val="1"/>
      <w:numFmt w:val="bullet"/>
      <w:lvlText w:val="o"/>
      <w:lvlJc w:val="left"/>
      <w:pPr>
        <w:tabs>
          <w:tab w:val="num" w:pos="3810"/>
        </w:tabs>
        <w:ind w:left="3810" w:hanging="360"/>
      </w:pPr>
      <w:rPr>
        <w:rFonts w:ascii="Courier New" w:hAnsi="Courier New" w:cs="Courier New" w:hint="default"/>
      </w:rPr>
    </w:lvl>
    <w:lvl w:ilvl="5" w:tplc="04190005">
      <w:start w:val="1"/>
      <w:numFmt w:val="bullet"/>
      <w:lvlText w:val=""/>
      <w:lvlJc w:val="left"/>
      <w:pPr>
        <w:tabs>
          <w:tab w:val="num" w:pos="4530"/>
        </w:tabs>
        <w:ind w:left="4530" w:hanging="360"/>
      </w:pPr>
      <w:rPr>
        <w:rFonts w:ascii="Wingdings" w:hAnsi="Wingdings" w:cs="Wingdings" w:hint="default"/>
      </w:rPr>
    </w:lvl>
    <w:lvl w:ilvl="6" w:tplc="04190001">
      <w:start w:val="1"/>
      <w:numFmt w:val="bullet"/>
      <w:lvlText w:val=""/>
      <w:lvlJc w:val="left"/>
      <w:pPr>
        <w:tabs>
          <w:tab w:val="num" w:pos="5250"/>
        </w:tabs>
        <w:ind w:left="5250" w:hanging="360"/>
      </w:pPr>
      <w:rPr>
        <w:rFonts w:ascii="Symbol" w:hAnsi="Symbol" w:cs="Symbol" w:hint="default"/>
      </w:rPr>
    </w:lvl>
    <w:lvl w:ilvl="7" w:tplc="04190003">
      <w:start w:val="1"/>
      <w:numFmt w:val="bullet"/>
      <w:lvlText w:val="o"/>
      <w:lvlJc w:val="left"/>
      <w:pPr>
        <w:tabs>
          <w:tab w:val="num" w:pos="5970"/>
        </w:tabs>
        <w:ind w:left="5970" w:hanging="360"/>
      </w:pPr>
      <w:rPr>
        <w:rFonts w:ascii="Courier New" w:hAnsi="Courier New" w:cs="Courier New" w:hint="default"/>
      </w:rPr>
    </w:lvl>
    <w:lvl w:ilvl="8" w:tplc="04190005">
      <w:start w:val="1"/>
      <w:numFmt w:val="bullet"/>
      <w:lvlText w:val=""/>
      <w:lvlJc w:val="left"/>
      <w:pPr>
        <w:tabs>
          <w:tab w:val="num" w:pos="6690"/>
        </w:tabs>
        <w:ind w:left="6690" w:hanging="360"/>
      </w:pPr>
      <w:rPr>
        <w:rFonts w:ascii="Wingdings" w:hAnsi="Wingdings" w:cs="Wingdings" w:hint="default"/>
      </w:rPr>
    </w:lvl>
  </w:abstractNum>
  <w:abstractNum w:abstractNumId="21" w15:restartNumberingAfterBreak="0">
    <w:nsid w:val="353445D3"/>
    <w:multiLevelType w:val="hybridMultilevel"/>
    <w:tmpl w:val="6096F4BC"/>
    <w:lvl w:ilvl="0" w:tplc="0DBE7704">
      <w:start w:val="2"/>
      <w:numFmt w:val="bullet"/>
      <w:lvlText w:val="-"/>
      <w:lvlJc w:val="left"/>
      <w:pPr>
        <w:tabs>
          <w:tab w:val="num" w:pos="735"/>
        </w:tabs>
        <w:ind w:left="735" w:hanging="375"/>
      </w:pPr>
      <w:rPr>
        <w:rFonts w:ascii="Times New Roman" w:eastAsia="Batang"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6CD1451"/>
    <w:multiLevelType w:val="hybridMultilevel"/>
    <w:tmpl w:val="5B36A80E"/>
    <w:lvl w:ilvl="0" w:tplc="63A8B10C">
      <w:start w:val="1"/>
      <w:numFmt w:val="bullet"/>
      <w:lvlText w:val=""/>
      <w:lvlJc w:val="left"/>
      <w:pPr>
        <w:tabs>
          <w:tab w:val="num" w:pos="567"/>
        </w:tabs>
        <w:ind w:left="567" w:hanging="360"/>
      </w:pPr>
      <w:rPr>
        <w:rFonts w:ascii="Wingdings" w:hAnsi="Wingdings" w:cs="Wingdings" w:hint="default"/>
      </w:rPr>
    </w:lvl>
    <w:lvl w:ilvl="1" w:tplc="A36E36D2">
      <w:start w:val="1"/>
      <w:numFmt w:val="bullet"/>
      <w:lvlText w:val="o"/>
      <w:lvlJc w:val="left"/>
      <w:pPr>
        <w:tabs>
          <w:tab w:val="num" w:pos="1554"/>
        </w:tabs>
        <w:ind w:left="1554" w:hanging="360"/>
      </w:pPr>
      <w:rPr>
        <w:rFonts w:ascii="Courier New" w:hAnsi="Courier New" w:cs="Courier New" w:hint="default"/>
      </w:rPr>
    </w:lvl>
    <w:lvl w:ilvl="2" w:tplc="63A8B10C">
      <w:start w:val="1"/>
      <w:numFmt w:val="bullet"/>
      <w:lvlText w:val=""/>
      <w:lvlJc w:val="left"/>
      <w:pPr>
        <w:tabs>
          <w:tab w:val="num" w:pos="2274"/>
        </w:tabs>
        <w:ind w:left="2274" w:hanging="360"/>
      </w:pPr>
      <w:rPr>
        <w:rFonts w:ascii="Wingdings" w:hAnsi="Wingdings" w:cs="Wingdings" w:hint="default"/>
      </w:rPr>
    </w:lvl>
    <w:lvl w:ilvl="3" w:tplc="CD8ADFEE">
      <w:start w:val="1"/>
      <w:numFmt w:val="bullet"/>
      <w:lvlText w:val=""/>
      <w:lvlJc w:val="left"/>
      <w:pPr>
        <w:tabs>
          <w:tab w:val="num" w:pos="2994"/>
        </w:tabs>
        <w:ind w:left="2994" w:hanging="360"/>
      </w:pPr>
      <w:rPr>
        <w:rFonts w:ascii="Symbol" w:hAnsi="Symbol" w:cs="Symbol" w:hint="default"/>
      </w:rPr>
    </w:lvl>
    <w:lvl w:ilvl="4" w:tplc="4816D458">
      <w:start w:val="1"/>
      <w:numFmt w:val="bullet"/>
      <w:lvlText w:val="o"/>
      <w:lvlJc w:val="left"/>
      <w:pPr>
        <w:tabs>
          <w:tab w:val="num" w:pos="3714"/>
        </w:tabs>
        <w:ind w:left="3714" w:hanging="360"/>
      </w:pPr>
      <w:rPr>
        <w:rFonts w:ascii="Courier New" w:hAnsi="Courier New" w:cs="Courier New" w:hint="default"/>
      </w:rPr>
    </w:lvl>
    <w:lvl w:ilvl="5" w:tplc="F2B0E820">
      <w:start w:val="1"/>
      <w:numFmt w:val="bullet"/>
      <w:lvlText w:val=""/>
      <w:lvlJc w:val="left"/>
      <w:pPr>
        <w:tabs>
          <w:tab w:val="num" w:pos="4434"/>
        </w:tabs>
        <w:ind w:left="4434" w:hanging="360"/>
      </w:pPr>
      <w:rPr>
        <w:rFonts w:ascii="Wingdings" w:hAnsi="Wingdings" w:cs="Wingdings" w:hint="default"/>
      </w:rPr>
    </w:lvl>
    <w:lvl w:ilvl="6" w:tplc="B65EDC0E">
      <w:start w:val="1"/>
      <w:numFmt w:val="bullet"/>
      <w:lvlText w:val=""/>
      <w:lvlJc w:val="left"/>
      <w:pPr>
        <w:tabs>
          <w:tab w:val="num" w:pos="5154"/>
        </w:tabs>
        <w:ind w:left="5154" w:hanging="360"/>
      </w:pPr>
      <w:rPr>
        <w:rFonts w:ascii="Symbol" w:hAnsi="Symbol" w:cs="Symbol" w:hint="default"/>
      </w:rPr>
    </w:lvl>
    <w:lvl w:ilvl="7" w:tplc="B6DC9946">
      <w:start w:val="1"/>
      <w:numFmt w:val="bullet"/>
      <w:lvlText w:val="o"/>
      <w:lvlJc w:val="left"/>
      <w:pPr>
        <w:tabs>
          <w:tab w:val="num" w:pos="5874"/>
        </w:tabs>
        <w:ind w:left="5874" w:hanging="360"/>
      </w:pPr>
      <w:rPr>
        <w:rFonts w:ascii="Courier New" w:hAnsi="Courier New" w:cs="Courier New" w:hint="default"/>
      </w:rPr>
    </w:lvl>
    <w:lvl w:ilvl="8" w:tplc="819E1B8E">
      <w:start w:val="1"/>
      <w:numFmt w:val="bullet"/>
      <w:lvlText w:val=""/>
      <w:lvlJc w:val="left"/>
      <w:pPr>
        <w:tabs>
          <w:tab w:val="num" w:pos="6594"/>
        </w:tabs>
        <w:ind w:left="6594" w:hanging="360"/>
      </w:pPr>
      <w:rPr>
        <w:rFonts w:ascii="Wingdings" w:hAnsi="Wingdings" w:cs="Wingdings" w:hint="default"/>
      </w:rPr>
    </w:lvl>
  </w:abstractNum>
  <w:abstractNum w:abstractNumId="23" w15:restartNumberingAfterBreak="0">
    <w:nsid w:val="38BC4BFC"/>
    <w:multiLevelType w:val="multilevel"/>
    <w:tmpl w:val="71962C20"/>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C63DF1"/>
    <w:multiLevelType w:val="multilevel"/>
    <w:tmpl w:val="F8186CD2"/>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B35ED5"/>
    <w:multiLevelType w:val="multilevel"/>
    <w:tmpl w:val="A728462A"/>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0EF4389"/>
    <w:multiLevelType w:val="hybridMultilevel"/>
    <w:tmpl w:val="2ADE102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41644F93"/>
    <w:multiLevelType w:val="multilevel"/>
    <w:tmpl w:val="42F2BAD4"/>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D07B3B"/>
    <w:multiLevelType w:val="multilevel"/>
    <w:tmpl w:val="8EDE4398"/>
    <w:lvl w:ilvl="0">
      <w:start w:val="7"/>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1DF5119"/>
    <w:multiLevelType w:val="multilevel"/>
    <w:tmpl w:val="68E2227E"/>
    <w:lvl w:ilvl="0">
      <w:start w:val="5"/>
      <w:numFmt w:val="decimal"/>
      <w:lvlText w:val="%1."/>
      <w:lvlJc w:val="left"/>
      <w:pPr>
        <w:ind w:left="585" w:hanging="585"/>
      </w:pPr>
      <w:rPr>
        <w:rFonts w:hint="default"/>
      </w:rPr>
    </w:lvl>
    <w:lvl w:ilvl="1">
      <w:start w:val="4"/>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2200C7A"/>
    <w:multiLevelType w:val="hybridMultilevel"/>
    <w:tmpl w:val="933046C8"/>
    <w:lvl w:ilvl="0" w:tplc="AF0A8DE2">
      <w:start w:val="1"/>
      <w:numFmt w:val="bullet"/>
      <w:lvlText w:val=""/>
      <w:lvlJc w:val="left"/>
      <w:pPr>
        <w:tabs>
          <w:tab w:val="num" w:pos="1353"/>
        </w:tabs>
        <w:ind w:left="1353" w:hanging="360"/>
      </w:pPr>
      <w:rPr>
        <w:rFonts w:ascii="Wingdings" w:hAnsi="Wingdings" w:cs="Wingdings" w:hint="default"/>
      </w:rPr>
    </w:lvl>
    <w:lvl w:ilvl="1" w:tplc="A36E36D2">
      <w:start w:val="1"/>
      <w:numFmt w:val="bullet"/>
      <w:lvlText w:val="o"/>
      <w:lvlJc w:val="left"/>
      <w:pPr>
        <w:tabs>
          <w:tab w:val="num" w:pos="2340"/>
        </w:tabs>
        <w:ind w:left="2340" w:hanging="360"/>
      </w:pPr>
      <w:rPr>
        <w:rFonts w:ascii="Courier New" w:hAnsi="Courier New" w:cs="Courier New" w:hint="default"/>
      </w:rPr>
    </w:lvl>
    <w:lvl w:ilvl="2" w:tplc="63A8B10C">
      <w:start w:val="1"/>
      <w:numFmt w:val="bullet"/>
      <w:lvlText w:val=""/>
      <w:lvlJc w:val="left"/>
      <w:pPr>
        <w:tabs>
          <w:tab w:val="num" w:pos="3060"/>
        </w:tabs>
        <w:ind w:left="3060" w:hanging="360"/>
      </w:pPr>
      <w:rPr>
        <w:rFonts w:ascii="Wingdings" w:hAnsi="Wingdings" w:cs="Wingdings" w:hint="default"/>
      </w:rPr>
    </w:lvl>
    <w:lvl w:ilvl="3" w:tplc="CD8ADFEE">
      <w:start w:val="1"/>
      <w:numFmt w:val="bullet"/>
      <w:lvlText w:val=""/>
      <w:lvlJc w:val="left"/>
      <w:pPr>
        <w:tabs>
          <w:tab w:val="num" w:pos="3780"/>
        </w:tabs>
        <w:ind w:left="3780" w:hanging="360"/>
      </w:pPr>
      <w:rPr>
        <w:rFonts w:ascii="Symbol" w:hAnsi="Symbol" w:cs="Symbol" w:hint="default"/>
      </w:rPr>
    </w:lvl>
    <w:lvl w:ilvl="4" w:tplc="4816D458">
      <w:start w:val="1"/>
      <w:numFmt w:val="bullet"/>
      <w:lvlText w:val="o"/>
      <w:lvlJc w:val="left"/>
      <w:pPr>
        <w:tabs>
          <w:tab w:val="num" w:pos="4500"/>
        </w:tabs>
        <w:ind w:left="4500" w:hanging="360"/>
      </w:pPr>
      <w:rPr>
        <w:rFonts w:ascii="Courier New" w:hAnsi="Courier New" w:cs="Courier New" w:hint="default"/>
      </w:rPr>
    </w:lvl>
    <w:lvl w:ilvl="5" w:tplc="F2B0E820">
      <w:start w:val="1"/>
      <w:numFmt w:val="bullet"/>
      <w:lvlText w:val=""/>
      <w:lvlJc w:val="left"/>
      <w:pPr>
        <w:tabs>
          <w:tab w:val="num" w:pos="5220"/>
        </w:tabs>
        <w:ind w:left="5220" w:hanging="360"/>
      </w:pPr>
      <w:rPr>
        <w:rFonts w:ascii="Wingdings" w:hAnsi="Wingdings" w:cs="Wingdings" w:hint="default"/>
      </w:rPr>
    </w:lvl>
    <w:lvl w:ilvl="6" w:tplc="B65EDC0E">
      <w:start w:val="1"/>
      <w:numFmt w:val="bullet"/>
      <w:lvlText w:val=""/>
      <w:lvlJc w:val="left"/>
      <w:pPr>
        <w:tabs>
          <w:tab w:val="num" w:pos="5940"/>
        </w:tabs>
        <w:ind w:left="5940" w:hanging="360"/>
      </w:pPr>
      <w:rPr>
        <w:rFonts w:ascii="Symbol" w:hAnsi="Symbol" w:cs="Symbol" w:hint="default"/>
      </w:rPr>
    </w:lvl>
    <w:lvl w:ilvl="7" w:tplc="B6DC9946">
      <w:start w:val="1"/>
      <w:numFmt w:val="bullet"/>
      <w:lvlText w:val="o"/>
      <w:lvlJc w:val="left"/>
      <w:pPr>
        <w:tabs>
          <w:tab w:val="num" w:pos="6660"/>
        </w:tabs>
        <w:ind w:left="6660" w:hanging="360"/>
      </w:pPr>
      <w:rPr>
        <w:rFonts w:ascii="Courier New" w:hAnsi="Courier New" w:cs="Courier New" w:hint="default"/>
      </w:rPr>
    </w:lvl>
    <w:lvl w:ilvl="8" w:tplc="819E1B8E">
      <w:start w:val="1"/>
      <w:numFmt w:val="bullet"/>
      <w:lvlText w:val=""/>
      <w:lvlJc w:val="left"/>
      <w:pPr>
        <w:tabs>
          <w:tab w:val="num" w:pos="7380"/>
        </w:tabs>
        <w:ind w:left="7380" w:hanging="360"/>
      </w:pPr>
      <w:rPr>
        <w:rFonts w:ascii="Wingdings" w:hAnsi="Wingdings" w:cs="Wingdings" w:hint="default"/>
      </w:rPr>
    </w:lvl>
  </w:abstractNum>
  <w:abstractNum w:abstractNumId="31" w15:restartNumberingAfterBreak="0">
    <w:nsid w:val="439458C4"/>
    <w:multiLevelType w:val="hybridMultilevel"/>
    <w:tmpl w:val="344CB02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46433CA9"/>
    <w:multiLevelType w:val="hybridMultilevel"/>
    <w:tmpl w:val="E244FE5E"/>
    <w:lvl w:ilvl="0" w:tplc="AA04FA3E">
      <w:numFmt w:val="bullet"/>
      <w:lvlText w:val="-"/>
      <w:lvlJc w:val="left"/>
      <w:pPr>
        <w:ind w:left="795" w:hanging="360"/>
      </w:pPr>
      <w:rPr>
        <w:rFonts w:ascii="Times New Roman" w:eastAsia="Times New Roman" w:hAnsi="Times New Roman"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cs="Wingdings" w:hint="default"/>
      </w:rPr>
    </w:lvl>
    <w:lvl w:ilvl="3" w:tplc="04090001">
      <w:start w:val="1"/>
      <w:numFmt w:val="bullet"/>
      <w:lvlText w:val=""/>
      <w:lvlJc w:val="left"/>
      <w:pPr>
        <w:ind w:left="2955" w:hanging="360"/>
      </w:pPr>
      <w:rPr>
        <w:rFonts w:ascii="Symbol" w:hAnsi="Symbol" w:cs="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cs="Wingdings" w:hint="default"/>
      </w:rPr>
    </w:lvl>
    <w:lvl w:ilvl="6" w:tplc="04090001">
      <w:start w:val="1"/>
      <w:numFmt w:val="bullet"/>
      <w:lvlText w:val=""/>
      <w:lvlJc w:val="left"/>
      <w:pPr>
        <w:ind w:left="5115" w:hanging="360"/>
      </w:pPr>
      <w:rPr>
        <w:rFonts w:ascii="Symbol" w:hAnsi="Symbol" w:cs="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cs="Wingdings" w:hint="default"/>
      </w:rPr>
    </w:lvl>
  </w:abstractNum>
  <w:abstractNum w:abstractNumId="33" w15:restartNumberingAfterBreak="0">
    <w:nsid w:val="49045907"/>
    <w:multiLevelType w:val="multilevel"/>
    <w:tmpl w:val="33E89EE4"/>
    <w:lvl w:ilvl="0">
      <w:start w:val="5"/>
      <w:numFmt w:val="decimal"/>
      <w:lvlText w:val="%1."/>
      <w:lvlJc w:val="left"/>
      <w:pPr>
        <w:tabs>
          <w:tab w:val="num" w:pos="585"/>
        </w:tabs>
        <w:ind w:left="585" w:hanging="585"/>
      </w:pPr>
      <w:rPr>
        <w:rFonts w:hint="default"/>
      </w:rPr>
    </w:lvl>
    <w:lvl w:ilvl="1">
      <w:start w:val="6"/>
      <w:numFmt w:val="decimal"/>
      <w:lvlText w:val="%1.%2."/>
      <w:lvlJc w:val="left"/>
      <w:pPr>
        <w:tabs>
          <w:tab w:val="num" w:pos="1350"/>
        </w:tabs>
        <w:ind w:left="1350" w:hanging="720"/>
      </w:pPr>
      <w:rPr>
        <w:rFonts w:hint="default"/>
      </w:rPr>
    </w:lvl>
    <w:lvl w:ilvl="2">
      <w:start w:val="3"/>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34" w15:restartNumberingAfterBreak="0">
    <w:nsid w:val="4B0B17C2"/>
    <w:multiLevelType w:val="multilevel"/>
    <w:tmpl w:val="66FA256E"/>
    <w:lvl w:ilvl="0">
      <w:start w:val="8"/>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5207A2D"/>
    <w:multiLevelType w:val="hybridMultilevel"/>
    <w:tmpl w:val="B43E2552"/>
    <w:lvl w:ilvl="0" w:tplc="C7F241CE">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6" w15:restartNumberingAfterBreak="0">
    <w:nsid w:val="564963BB"/>
    <w:multiLevelType w:val="multilevel"/>
    <w:tmpl w:val="35928582"/>
    <w:lvl w:ilvl="0">
      <w:start w:val="5"/>
      <w:numFmt w:val="decimal"/>
      <w:lvlText w:val="%1."/>
      <w:lvlJc w:val="left"/>
      <w:pPr>
        <w:tabs>
          <w:tab w:val="num" w:pos="645"/>
        </w:tabs>
        <w:ind w:left="645" w:hanging="645"/>
      </w:pPr>
      <w:rPr>
        <w:rFonts w:hint="default"/>
        <w:b/>
        <w:bCs/>
      </w:rPr>
    </w:lvl>
    <w:lvl w:ilvl="1">
      <w:start w:val="6"/>
      <w:numFmt w:val="decimal"/>
      <w:lvlText w:val="%1.%2."/>
      <w:lvlJc w:val="left"/>
      <w:pPr>
        <w:tabs>
          <w:tab w:val="num" w:pos="900"/>
        </w:tabs>
        <w:ind w:left="900" w:hanging="720"/>
      </w:pPr>
      <w:rPr>
        <w:rFonts w:hint="default"/>
        <w:b/>
        <w:bCs/>
      </w:rPr>
    </w:lvl>
    <w:lvl w:ilvl="2">
      <w:start w:val="3"/>
      <w:numFmt w:val="decimal"/>
      <w:lvlText w:val="%1.%2.%3."/>
      <w:lvlJc w:val="left"/>
      <w:pPr>
        <w:tabs>
          <w:tab w:val="num" w:pos="1260"/>
        </w:tabs>
        <w:ind w:left="1260" w:hanging="720"/>
      </w:pPr>
      <w:rPr>
        <w:rFonts w:hint="default"/>
        <w:b w:val="0"/>
        <w:bCs w:val="0"/>
      </w:rPr>
    </w:lvl>
    <w:lvl w:ilvl="3">
      <w:start w:val="1"/>
      <w:numFmt w:val="decimal"/>
      <w:lvlText w:val="%1.%2.%3.%4."/>
      <w:lvlJc w:val="left"/>
      <w:pPr>
        <w:tabs>
          <w:tab w:val="num" w:pos="1620"/>
        </w:tabs>
        <w:ind w:left="1620" w:hanging="1080"/>
      </w:pPr>
      <w:rPr>
        <w:rFonts w:hint="default"/>
        <w:b/>
        <w:bCs/>
      </w:rPr>
    </w:lvl>
    <w:lvl w:ilvl="4">
      <w:start w:val="1"/>
      <w:numFmt w:val="decimal"/>
      <w:lvlText w:val="%1.%2.%3.%4.%5."/>
      <w:lvlJc w:val="left"/>
      <w:pPr>
        <w:tabs>
          <w:tab w:val="num" w:pos="1800"/>
        </w:tabs>
        <w:ind w:left="1800" w:hanging="1080"/>
      </w:pPr>
      <w:rPr>
        <w:rFonts w:hint="default"/>
        <w:b/>
        <w:bCs/>
      </w:rPr>
    </w:lvl>
    <w:lvl w:ilvl="5">
      <w:start w:val="1"/>
      <w:numFmt w:val="decimal"/>
      <w:lvlText w:val="%1.%2.%3.%4.%5.%6."/>
      <w:lvlJc w:val="left"/>
      <w:pPr>
        <w:tabs>
          <w:tab w:val="num" w:pos="2340"/>
        </w:tabs>
        <w:ind w:left="2340" w:hanging="1440"/>
      </w:pPr>
      <w:rPr>
        <w:rFonts w:hint="default"/>
        <w:b/>
        <w:bCs/>
      </w:rPr>
    </w:lvl>
    <w:lvl w:ilvl="6">
      <w:start w:val="1"/>
      <w:numFmt w:val="decimal"/>
      <w:lvlText w:val="%1.%2.%3.%4.%5.%6.%7."/>
      <w:lvlJc w:val="left"/>
      <w:pPr>
        <w:tabs>
          <w:tab w:val="num" w:pos="2880"/>
        </w:tabs>
        <w:ind w:left="2880" w:hanging="1800"/>
      </w:pPr>
      <w:rPr>
        <w:rFonts w:hint="default"/>
        <w:b/>
        <w:bCs/>
      </w:rPr>
    </w:lvl>
    <w:lvl w:ilvl="7">
      <w:start w:val="1"/>
      <w:numFmt w:val="decimal"/>
      <w:lvlText w:val="%1.%2.%3.%4.%5.%6.%7.%8."/>
      <w:lvlJc w:val="left"/>
      <w:pPr>
        <w:tabs>
          <w:tab w:val="num" w:pos="3060"/>
        </w:tabs>
        <w:ind w:left="3060" w:hanging="1800"/>
      </w:pPr>
      <w:rPr>
        <w:rFonts w:hint="default"/>
        <w:b/>
        <w:bCs/>
      </w:rPr>
    </w:lvl>
    <w:lvl w:ilvl="8">
      <w:start w:val="1"/>
      <w:numFmt w:val="decimal"/>
      <w:lvlText w:val="%1.%2.%3.%4.%5.%6.%7.%8.%9."/>
      <w:lvlJc w:val="left"/>
      <w:pPr>
        <w:tabs>
          <w:tab w:val="num" w:pos="3600"/>
        </w:tabs>
        <w:ind w:left="3600" w:hanging="2160"/>
      </w:pPr>
      <w:rPr>
        <w:rFonts w:hint="default"/>
        <w:b/>
        <w:bCs/>
      </w:rPr>
    </w:lvl>
  </w:abstractNum>
  <w:abstractNum w:abstractNumId="37" w15:restartNumberingAfterBreak="0">
    <w:nsid w:val="58E16861"/>
    <w:multiLevelType w:val="hybridMultilevel"/>
    <w:tmpl w:val="737E3A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5E385A08"/>
    <w:multiLevelType w:val="hybridMultilevel"/>
    <w:tmpl w:val="5D1A394A"/>
    <w:lvl w:ilvl="0" w:tplc="63A8B10C">
      <w:start w:val="1"/>
      <w:numFmt w:val="bullet"/>
      <w:lvlText w:val=""/>
      <w:lvlJc w:val="left"/>
      <w:pPr>
        <w:ind w:left="720" w:hanging="360"/>
      </w:pPr>
      <w:rPr>
        <w:rFonts w:ascii="Wingdings"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62F5651"/>
    <w:multiLevelType w:val="hybridMultilevel"/>
    <w:tmpl w:val="89367EE6"/>
    <w:lvl w:ilvl="0" w:tplc="E26E55CA">
      <w:start w:val="4"/>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40" w15:restartNumberingAfterBreak="0">
    <w:nsid w:val="681C3A3E"/>
    <w:multiLevelType w:val="multilevel"/>
    <w:tmpl w:val="2522FA32"/>
    <w:lvl w:ilvl="0">
      <w:start w:val="9"/>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A1879AF"/>
    <w:multiLevelType w:val="hybridMultilevel"/>
    <w:tmpl w:val="CC9E6132"/>
    <w:lvl w:ilvl="0" w:tplc="8A44DAEA">
      <w:start w:val="6"/>
      <w:numFmt w:val="decimal"/>
      <w:lvlText w:val="%1."/>
      <w:lvlJc w:val="left"/>
      <w:pPr>
        <w:ind w:left="2345" w:hanging="360"/>
      </w:pPr>
      <w:rPr>
        <w:rFonts w:hint="default"/>
      </w:rPr>
    </w:lvl>
    <w:lvl w:ilvl="1" w:tplc="04220019">
      <w:start w:val="1"/>
      <w:numFmt w:val="lowerLetter"/>
      <w:lvlText w:val="%2."/>
      <w:lvlJc w:val="left"/>
      <w:pPr>
        <w:ind w:left="3065" w:hanging="360"/>
      </w:pPr>
    </w:lvl>
    <w:lvl w:ilvl="2" w:tplc="0422001B">
      <w:start w:val="1"/>
      <w:numFmt w:val="lowerRoman"/>
      <w:lvlText w:val="%3."/>
      <w:lvlJc w:val="right"/>
      <w:pPr>
        <w:ind w:left="3785" w:hanging="180"/>
      </w:pPr>
    </w:lvl>
    <w:lvl w:ilvl="3" w:tplc="0422000F">
      <w:start w:val="1"/>
      <w:numFmt w:val="decimal"/>
      <w:lvlText w:val="%4."/>
      <w:lvlJc w:val="left"/>
      <w:pPr>
        <w:ind w:left="4505" w:hanging="360"/>
      </w:pPr>
    </w:lvl>
    <w:lvl w:ilvl="4" w:tplc="04220019">
      <w:start w:val="1"/>
      <w:numFmt w:val="lowerLetter"/>
      <w:lvlText w:val="%5."/>
      <w:lvlJc w:val="left"/>
      <w:pPr>
        <w:ind w:left="5225" w:hanging="360"/>
      </w:pPr>
    </w:lvl>
    <w:lvl w:ilvl="5" w:tplc="0422001B">
      <w:start w:val="1"/>
      <w:numFmt w:val="lowerRoman"/>
      <w:lvlText w:val="%6."/>
      <w:lvlJc w:val="right"/>
      <w:pPr>
        <w:ind w:left="5945" w:hanging="180"/>
      </w:pPr>
    </w:lvl>
    <w:lvl w:ilvl="6" w:tplc="0422000F">
      <w:start w:val="1"/>
      <w:numFmt w:val="decimal"/>
      <w:lvlText w:val="%7."/>
      <w:lvlJc w:val="left"/>
      <w:pPr>
        <w:ind w:left="6665" w:hanging="360"/>
      </w:pPr>
    </w:lvl>
    <w:lvl w:ilvl="7" w:tplc="04220019">
      <w:start w:val="1"/>
      <w:numFmt w:val="lowerLetter"/>
      <w:lvlText w:val="%8."/>
      <w:lvlJc w:val="left"/>
      <w:pPr>
        <w:ind w:left="7385" w:hanging="360"/>
      </w:pPr>
    </w:lvl>
    <w:lvl w:ilvl="8" w:tplc="0422001B">
      <w:start w:val="1"/>
      <w:numFmt w:val="lowerRoman"/>
      <w:lvlText w:val="%9."/>
      <w:lvlJc w:val="right"/>
      <w:pPr>
        <w:ind w:left="8105" w:hanging="180"/>
      </w:pPr>
    </w:lvl>
  </w:abstractNum>
  <w:abstractNum w:abstractNumId="42" w15:restartNumberingAfterBreak="0">
    <w:nsid w:val="76B42D40"/>
    <w:multiLevelType w:val="hybridMultilevel"/>
    <w:tmpl w:val="D9C02C7C"/>
    <w:lvl w:ilvl="0" w:tplc="0B285FE8">
      <w:start w:val="2"/>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3" w15:restartNumberingAfterBreak="0">
    <w:nsid w:val="77E00CA6"/>
    <w:multiLevelType w:val="multilevel"/>
    <w:tmpl w:val="BFB4D372"/>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975ADD"/>
    <w:multiLevelType w:val="hybridMultilevel"/>
    <w:tmpl w:val="FEF0FA8E"/>
    <w:lvl w:ilvl="0" w:tplc="550C03C6">
      <w:numFmt w:val="bullet"/>
      <w:lvlText w:val="-"/>
      <w:lvlJc w:val="left"/>
      <w:pPr>
        <w:ind w:left="720" w:hanging="360"/>
      </w:pPr>
      <w:rPr>
        <w:rFonts w:ascii="Times New Roman" w:eastAsia="Times New Roman" w:hAnsi="Times New Roman" w:hint="default"/>
        <w:b/>
        <w:bC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15:restartNumberingAfterBreak="0">
    <w:nsid w:val="7C46585A"/>
    <w:multiLevelType w:val="multilevel"/>
    <w:tmpl w:val="91501E5E"/>
    <w:lvl w:ilvl="0">
      <w:start w:val="2"/>
      <w:numFmt w:val="decimal"/>
      <w:lvlText w:val="%1."/>
      <w:lvlJc w:val="left"/>
      <w:pPr>
        <w:tabs>
          <w:tab w:val="num" w:pos="636"/>
        </w:tabs>
        <w:ind w:left="636" w:hanging="636"/>
      </w:pPr>
      <w:rPr>
        <w:rFonts w:hint="default"/>
      </w:rPr>
    </w:lvl>
    <w:lvl w:ilvl="1">
      <w:start w:val="3"/>
      <w:numFmt w:val="decimal"/>
      <w:lvlText w:val="%1.%2."/>
      <w:lvlJc w:val="left"/>
      <w:pPr>
        <w:tabs>
          <w:tab w:val="num" w:pos="1260"/>
        </w:tabs>
        <w:ind w:left="1260" w:hanging="720"/>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6" w15:restartNumberingAfterBreak="0">
    <w:nsid w:val="7D7308FA"/>
    <w:multiLevelType w:val="hybridMultilevel"/>
    <w:tmpl w:val="3BF23F62"/>
    <w:lvl w:ilvl="0" w:tplc="63A8B10C">
      <w:start w:val="1"/>
      <w:numFmt w:val="bullet"/>
      <w:lvlText w:val=""/>
      <w:lvlJc w:val="left"/>
      <w:pPr>
        <w:ind w:left="720" w:hanging="360"/>
      </w:pPr>
      <w:rPr>
        <w:rFonts w:ascii="Wingdings"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E560465"/>
    <w:multiLevelType w:val="multilevel"/>
    <w:tmpl w:val="6CC666A0"/>
    <w:lvl w:ilvl="0">
      <w:start w:val="3"/>
      <w:numFmt w:val="decimal"/>
      <w:lvlText w:val="%1."/>
      <w:lvlJc w:val="left"/>
      <w:pPr>
        <w:tabs>
          <w:tab w:val="num" w:pos="636"/>
        </w:tabs>
        <w:ind w:left="636" w:hanging="636"/>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FD8527D"/>
    <w:multiLevelType w:val="multilevel"/>
    <w:tmpl w:val="7F543B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47"/>
  </w:num>
  <w:num w:numId="3">
    <w:abstractNumId w:val="25"/>
  </w:num>
  <w:num w:numId="4">
    <w:abstractNumId w:val="18"/>
  </w:num>
  <w:num w:numId="5">
    <w:abstractNumId w:val="19"/>
  </w:num>
  <w:num w:numId="6">
    <w:abstractNumId w:val="28"/>
  </w:num>
  <w:num w:numId="7">
    <w:abstractNumId w:val="9"/>
  </w:num>
  <w:num w:numId="8">
    <w:abstractNumId w:val="40"/>
  </w:num>
  <w:num w:numId="9">
    <w:abstractNumId w:val="27"/>
  </w:num>
  <w:num w:numId="10">
    <w:abstractNumId w:val="7"/>
  </w:num>
  <w:num w:numId="11">
    <w:abstractNumId w:val="43"/>
  </w:num>
  <w:num w:numId="12">
    <w:abstractNumId w:val="24"/>
  </w:num>
  <w:num w:numId="13">
    <w:abstractNumId w:val="23"/>
  </w:num>
  <w:num w:numId="14">
    <w:abstractNumId w:val="2"/>
  </w:num>
  <w:num w:numId="15">
    <w:abstractNumId w:val="5"/>
  </w:num>
  <w:num w:numId="16">
    <w:abstractNumId w:val="30"/>
  </w:num>
  <w:num w:numId="17">
    <w:abstractNumId w:val="32"/>
  </w:num>
  <w:num w:numId="18">
    <w:abstractNumId w:val="20"/>
  </w:num>
  <w:num w:numId="19">
    <w:abstractNumId w:val="34"/>
  </w:num>
  <w:num w:numId="20">
    <w:abstractNumId w:val="1"/>
  </w:num>
  <w:num w:numId="21">
    <w:abstractNumId w:val="26"/>
  </w:num>
  <w:num w:numId="22">
    <w:abstractNumId w:val="37"/>
  </w:num>
  <w:num w:numId="23">
    <w:abstractNumId w:val="13"/>
  </w:num>
  <w:num w:numId="24">
    <w:abstractNumId w:val="3"/>
  </w:num>
  <w:num w:numId="25">
    <w:abstractNumId w:val="0"/>
  </w:num>
  <w:num w:numId="26">
    <w:abstractNumId w:val="21"/>
  </w:num>
  <w:num w:numId="27">
    <w:abstractNumId w:val="45"/>
  </w:num>
  <w:num w:numId="28">
    <w:abstractNumId w:val="17"/>
  </w:num>
  <w:num w:numId="29">
    <w:abstractNumId w:val="11"/>
  </w:num>
  <w:num w:numId="30">
    <w:abstractNumId w:val="16"/>
  </w:num>
  <w:num w:numId="31">
    <w:abstractNumId w:val="29"/>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0"/>
  </w:num>
  <w:num w:numId="35">
    <w:abstractNumId w:val="8"/>
  </w:num>
  <w:num w:numId="36">
    <w:abstractNumId w:val="44"/>
  </w:num>
  <w:num w:numId="37">
    <w:abstractNumId w:val="35"/>
  </w:num>
  <w:num w:numId="38">
    <w:abstractNumId w:val="36"/>
  </w:num>
  <w:num w:numId="39">
    <w:abstractNumId w:val="15"/>
  </w:num>
  <w:num w:numId="40">
    <w:abstractNumId w:val="39"/>
  </w:num>
  <w:num w:numId="41">
    <w:abstractNumId w:val="41"/>
  </w:num>
  <w:num w:numId="42">
    <w:abstractNumId w:val="48"/>
  </w:num>
  <w:num w:numId="43">
    <w:abstractNumId w:val="33"/>
  </w:num>
  <w:num w:numId="44">
    <w:abstractNumId w:val="21"/>
  </w:num>
  <w:num w:numId="45">
    <w:abstractNumId w:val="31"/>
  </w:num>
  <w:num w:numId="46">
    <w:abstractNumId w:val="6"/>
  </w:num>
  <w:num w:numId="47">
    <w:abstractNumId w:val="22"/>
  </w:num>
  <w:num w:numId="48">
    <w:abstractNumId w:val="38"/>
  </w:num>
  <w:num w:numId="49">
    <w:abstractNumId w:val="4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F2BC8"/>
    <w:rsid w:val="0000065D"/>
    <w:rsid w:val="000010DF"/>
    <w:rsid w:val="000019E6"/>
    <w:rsid w:val="00001BC8"/>
    <w:rsid w:val="000026A3"/>
    <w:rsid w:val="000033AA"/>
    <w:rsid w:val="0000364F"/>
    <w:rsid w:val="0000419F"/>
    <w:rsid w:val="00006F64"/>
    <w:rsid w:val="00006FE5"/>
    <w:rsid w:val="000070F8"/>
    <w:rsid w:val="000072B9"/>
    <w:rsid w:val="000079AD"/>
    <w:rsid w:val="00007D1C"/>
    <w:rsid w:val="00007EF7"/>
    <w:rsid w:val="000110DC"/>
    <w:rsid w:val="00013645"/>
    <w:rsid w:val="000140F2"/>
    <w:rsid w:val="00014378"/>
    <w:rsid w:val="00014F62"/>
    <w:rsid w:val="000152DA"/>
    <w:rsid w:val="00016B70"/>
    <w:rsid w:val="0001768B"/>
    <w:rsid w:val="00017A2C"/>
    <w:rsid w:val="00017C1A"/>
    <w:rsid w:val="00020161"/>
    <w:rsid w:val="00020851"/>
    <w:rsid w:val="0002108A"/>
    <w:rsid w:val="000215A9"/>
    <w:rsid w:val="00021B61"/>
    <w:rsid w:val="0002212A"/>
    <w:rsid w:val="00022338"/>
    <w:rsid w:val="00022AD3"/>
    <w:rsid w:val="00022B29"/>
    <w:rsid w:val="00022B2B"/>
    <w:rsid w:val="00023B3F"/>
    <w:rsid w:val="00023BAD"/>
    <w:rsid w:val="00027194"/>
    <w:rsid w:val="00027AEB"/>
    <w:rsid w:val="00027CC1"/>
    <w:rsid w:val="00030406"/>
    <w:rsid w:val="000319DE"/>
    <w:rsid w:val="00031E5F"/>
    <w:rsid w:val="000326FF"/>
    <w:rsid w:val="00033D19"/>
    <w:rsid w:val="00033EF9"/>
    <w:rsid w:val="00034070"/>
    <w:rsid w:val="00036DD7"/>
    <w:rsid w:val="0004054C"/>
    <w:rsid w:val="0004074F"/>
    <w:rsid w:val="000410F5"/>
    <w:rsid w:val="0004145A"/>
    <w:rsid w:val="000414D9"/>
    <w:rsid w:val="00041820"/>
    <w:rsid w:val="00041CB3"/>
    <w:rsid w:val="0004387D"/>
    <w:rsid w:val="00043D1D"/>
    <w:rsid w:val="00043E02"/>
    <w:rsid w:val="00044E45"/>
    <w:rsid w:val="000454BD"/>
    <w:rsid w:val="00045AB1"/>
    <w:rsid w:val="00047F7D"/>
    <w:rsid w:val="00050496"/>
    <w:rsid w:val="000504E2"/>
    <w:rsid w:val="0005114A"/>
    <w:rsid w:val="00053409"/>
    <w:rsid w:val="0005343B"/>
    <w:rsid w:val="0005383F"/>
    <w:rsid w:val="00053D89"/>
    <w:rsid w:val="00053E90"/>
    <w:rsid w:val="000553BA"/>
    <w:rsid w:val="00064B89"/>
    <w:rsid w:val="00064EB8"/>
    <w:rsid w:val="0006589D"/>
    <w:rsid w:val="00065F3B"/>
    <w:rsid w:val="00065F52"/>
    <w:rsid w:val="00070588"/>
    <w:rsid w:val="00071567"/>
    <w:rsid w:val="00071A2C"/>
    <w:rsid w:val="00072764"/>
    <w:rsid w:val="00072892"/>
    <w:rsid w:val="00072DD2"/>
    <w:rsid w:val="0007526B"/>
    <w:rsid w:val="000758E6"/>
    <w:rsid w:val="00076F24"/>
    <w:rsid w:val="00077B95"/>
    <w:rsid w:val="00077F12"/>
    <w:rsid w:val="0008050F"/>
    <w:rsid w:val="0008093A"/>
    <w:rsid w:val="00081031"/>
    <w:rsid w:val="000832D9"/>
    <w:rsid w:val="00083AFE"/>
    <w:rsid w:val="00084AA7"/>
    <w:rsid w:val="00084DBB"/>
    <w:rsid w:val="00085570"/>
    <w:rsid w:val="000864CE"/>
    <w:rsid w:val="000866ED"/>
    <w:rsid w:val="00087C5A"/>
    <w:rsid w:val="0009180A"/>
    <w:rsid w:val="00094AB5"/>
    <w:rsid w:val="00094BC1"/>
    <w:rsid w:val="00095137"/>
    <w:rsid w:val="000961A2"/>
    <w:rsid w:val="000963DB"/>
    <w:rsid w:val="00097B81"/>
    <w:rsid w:val="000A1F43"/>
    <w:rsid w:val="000A4FDE"/>
    <w:rsid w:val="000A71B6"/>
    <w:rsid w:val="000A7582"/>
    <w:rsid w:val="000A75A7"/>
    <w:rsid w:val="000B038A"/>
    <w:rsid w:val="000B0F44"/>
    <w:rsid w:val="000B1141"/>
    <w:rsid w:val="000B1183"/>
    <w:rsid w:val="000B171D"/>
    <w:rsid w:val="000B2744"/>
    <w:rsid w:val="000B45E6"/>
    <w:rsid w:val="000B4D0B"/>
    <w:rsid w:val="000B555C"/>
    <w:rsid w:val="000B6282"/>
    <w:rsid w:val="000B7258"/>
    <w:rsid w:val="000B77C4"/>
    <w:rsid w:val="000C2488"/>
    <w:rsid w:val="000C272D"/>
    <w:rsid w:val="000C2969"/>
    <w:rsid w:val="000C371B"/>
    <w:rsid w:val="000C3819"/>
    <w:rsid w:val="000C421D"/>
    <w:rsid w:val="000C4604"/>
    <w:rsid w:val="000C4E8F"/>
    <w:rsid w:val="000C7A7F"/>
    <w:rsid w:val="000D00A4"/>
    <w:rsid w:val="000D0775"/>
    <w:rsid w:val="000D0C5C"/>
    <w:rsid w:val="000D0D60"/>
    <w:rsid w:val="000D1768"/>
    <w:rsid w:val="000D405F"/>
    <w:rsid w:val="000D4A3F"/>
    <w:rsid w:val="000D56D1"/>
    <w:rsid w:val="000D7B20"/>
    <w:rsid w:val="000E2A68"/>
    <w:rsid w:val="000E2B38"/>
    <w:rsid w:val="000E4384"/>
    <w:rsid w:val="000E47F3"/>
    <w:rsid w:val="000E4997"/>
    <w:rsid w:val="000E5279"/>
    <w:rsid w:val="000E52D4"/>
    <w:rsid w:val="000E5CFE"/>
    <w:rsid w:val="000E7151"/>
    <w:rsid w:val="000E71B2"/>
    <w:rsid w:val="000E7287"/>
    <w:rsid w:val="000E749F"/>
    <w:rsid w:val="000E76AB"/>
    <w:rsid w:val="000E76B1"/>
    <w:rsid w:val="000F0B7B"/>
    <w:rsid w:val="000F0BB4"/>
    <w:rsid w:val="000F1D44"/>
    <w:rsid w:val="000F22FF"/>
    <w:rsid w:val="000F3257"/>
    <w:rsid w:val="000F37E9"/>
    <w:rsid w:val="000F3E6F"/>
    <w:rsid w:val="000F5519"/>
    <w:rsid w:val="000F5F03"/>
    <w:rsid w:val="000F67CE"/>
    <w:rsid w:val="000F6F8F"/>
    <w:rsid w:val="000F7028"/>
    <w:rsid w:val="000F712C"/>
    <w:rsid w:val="000F7138"/>
    <w:rsid w:val="000F76CF"/>
    <w:rsid w:val="000F7E51"/>
    <w:rsid w:val="00100A8A"/>
    <w:rsid w:val="00100C82"/>
    <w:rsid w:val="00101437"/>
    <w:rsid w:val="001016E6"/>
    <w:rsid w:val="00102D67"/>
    <w:rsid w:val="00103748"/>
    <w:rsid w:val="00103990"/>
    <w:rsid w:val="00104743"/>
    <w:rsid w:val="00104F16"/>
    <w:rsid w:val="0010506E"/>
    <w:rsid w:val="0010767E"/>
    <w:rsid w:val="0010781C"/>
    <w:rsid w:val="0011155F"/>
    <w:rsid w:val="0011223B"/>
    <w:rsid w:val="00112F61"/>
    <w:rsid w:val="00114432"/>
    <w:rsid w:val="00117207"/>
    <w:rsid w:val="00117716"/>
    <w:rsid w:val="0012037C"/>
    <w:rsid w:val="00120B60"/>
    <w:rsid w:val="00122A19"/>
    <w:rsid w:val="00122F7E"/>
    <w:rsid w:val="001230A4"/>
    <w:rsid w:val="001230E0"/>
    <w:rsid w:val="001234BD"/>
    <w:rsid w:val="001247AF"/>
    <w:rsid w:val="001249A8"/>
    <w:rsid w:val="00124BF0"/>
    <w:rsid w:val="001269A6"/>
    <w:rsid w:val="00126C46"/>
    <w:rsid w:val="00126D5C"/>
    <w:rsid w:val="0012724D"/>
    <w:rsid w:val="00127367"/>
    <w:rsid w:val="0013116E"/>
    <w:rsid w:val="00132B80"/>
    <w:rsid w:val="00134A5F"/>
    <w:rsid w:val="00142645"/>
    <w:rsid w:val="0014290F"/>
    <w:rsid w:val="00142F36"/>
    <w:rsid w:val="0014492D"/>
    <w:rsid w:val="00146D4B"/>
    <w:rsid w:val="00150540"/>
    <w:rsid w:val="001506F4"/>
    <w:rsid w:val="0015138C"/>
    <w:rsid w:val="00151CF0"/>
    <w:rsid w:val="0015210A"/>
    <w:rsid w:val="001532FE"/>
    <w:rsid w:val="001537CB"/>
    <w:rsid w:val="001538E3"/>
    <w:rsid w:val="00153BEE"/>
    <w:rsid w:val="0015437C"/>
    <w:rsid w:val="001547A3"/>
    <w:rsid w:val="00154CE4"/>
    <w:rsid w:val="00157606"/>
    <w:rsid w:val="0015765C"/>
    <w:rsid w:val="00157C2E"/>
    <w:rsid w:val="00160C0D"/>
    <w:rsid w:val="0016120E"/>
    <w:rsid w:val="00161262"/>
    <w:rsid w:val="00161319"/>
    <w:rsid w:val="00163077"/>
    <w:rsid w:val="001641A9"/>
    <w:rsid w:val="0016424A"/>
    <w:rsid w:val="00164519"/>
    <w:rsid w:val="001648E7"/>
    <w:rsid w:val="00164A27"/>
    <w:rsid w:val="00165FCC"/>
    <w:rsid w:val="0016701E"/>
    <w:rsid w:val="00167215"/>
    <w:rsid w:val="00167837"/>
    <w:rsid w:val="00167E70"/>
    <w:rsid w:val="00167F09"/>
    <w:rsid w:val="00170080"/>
    <w:rsid w:val="001709CD"/>
    <w:rsid w:val="00170CA9"/>
    <w:rsid w:val="00170CBD"/>
    <w:rsid w:val="00170CE8"/>
    <w:rsid w:val="00171854"/>
    <w:rsid w:val="0017530E"/>
    <w:rsid w:val="001776D0"/>
    <w:rsid w:val="0018056B"/>
    <w:rsid w:val="0018169F"/>
    <w:rsid w:val="00182854"/>
    <w:rsid w:val="0018291D"/>
    <w:rsid w:val="0018331E"/>
    <w:rsid w:val="00183FBD"/>
    <w:rsid w:val="00184573"/>
    <w:rsid w:val="00185EB3"/>
    <w:rsid w:val="001860D8"/>
    <w:rsid w:val="00186D49"/>
    <w:rsid w:val="00187110"/>
    <w:rsid w:val="00187532"/>
    <w:rsid w:val="0018785A"/>
    <w:rsid w:val="00187E9D"/>
    <w:rsid w:val="00191706"/>
    <w:rsid w:val="00191A1F"/>
    <w:rsid w:val="00191E7A"/>
    <w:rsid w:val="0019373E"/>
    <w:rsid w:val="00194269"/>
    <w:rsid w:val="00196829"/>
    <w:rsid w:val="00196E40"/>
    <w:rsid w:val="00196F53"/>
    <w:rsid w:val="00197BDB"/>
    <w:rsid w:val="001A0385"/>
    <w:rsid w:val="001A0A97"/>
    <w:rsid w:val="001A11F3"/>
    <w:rsid w:val="001A1C01"/>
    <w:rsid w:val="001A1F80"/>
    <w:rsid w:val="001A3348"/>
    <w:rsid w:val="001A3B99"/>
    <w:rsid w:val="001A7931"/>
    <w:rsid w:val="001B16E5"/>
    <w:rsid w:val="001B193C"/>
    <w:rsid w:val="001B1FAF"/>
    <w:rsid w:val="001B2696"/>
    <w:rsid w:val="001B269C"/>
    <w:rsid w:val="001B3067"/>
    <w:rsid w:val="001B4D33"/>
    <w:rsid w:val="001B4E4A"/>
    <w:rsid w:val="001B4FF1"/>
    <w:rsid w:val="001B52C3"/>
    <w:rsid w:val="001B5387"/>
    <w:rsid w:val="001B752E"/>
    <w:rsid w:val="001C0991"/>
    <w:rsid w:val="001C1349"/>
    <w:rsid w:val="001C1728"/>
    <w:rsid w:val="001C2286"/>
    <w:rsid w:val="001C2D7C"/>
    <w:rsid w:val="001C3B38"/>
    <w:rsid w:val="001C3B48"/>
    <w:rsid w:val="001C4724"/>
    <w:rsid w:val="001C54CF"/>
    <w:rsid w:val="001C650E"/>
    <w:rsid w:val="001C7BF4"/>
    <w:rsid w:val="001D0045"/>
    <w:rsid w:val="001D2500"/>
    <w:rsid w:val="001D3D61"/>
    <w:rsid w:val="001D3DC7"/>
    <w:rsid w:val="001D4091"/>
    <w:rsid w:val="001D501E"/>
    <w:rsid w:val="001D51BA"/>
    <w:rsid w:val="001D5273"/>
    <w:rsid w:val="001D5389"/>
    <w:rsid w:val="001D59FD"/>
    <w:rsid w:val="001D6777"/>
    <w:rsid w:val="001D7C04"/>
    <w:rsid w:val="001E10B0"/>
    <w:rsid w:val="001E20D2"/>
    <w:rsid w:val="001E27C5"/>
    <w:rsid w:val="001E4323"/>
    <w:rsid w:val="001E4435"/>
    <w:rsid w:val="001E46D8"/>
    <w:rsid w:val="001E4ACA"/>
    <w:rsid w:val="001E7543"/>
    <w:rsid w:val="001E7E83"/>
    <w:rsid w:val="001F0D95"/>
    <w:rsid w:val="001F1DE1"/>
    <w:rsid w:val="001F29AB"/>
    <w:rsid w:val="001F33D7"/>
    <w:rsid w:val="001F35D6"/>
    <w:rsid w:val="001F4B9C"/>
    <w:rsid w:val="001F5BE0"/>
    <w:rsid w:val="001F5D95"/>
    <w:rsid w:val="001F68BF"/>
    <w:rsid w:val="001F70E6"/>
    <w:rsid w:val="001F77E0"/>
    <w:rsid w:val="001F7BDA"/>
    <w:rsid w:val="001F7D2E"/>
    <w:rsid w:val="00200024"/>
    <w:rsid w:val="00200100"/>
    <w:rsid w:val="00200AF4"/>
    <w:rsid w:val="00200D77"/>
    <w:rsid w:val="002012B4"/>
    <w:rsid w:val="00201FC3"/>
    <w:rsid w:val="00202E4A"/>
    <w:rsid w:val="00203819"/>
    <w:rsid w:val="00203ED9"/>
    <w:rsid w:val="00203EE2"/>
    <w:rsid w:val="00204514"/>
    <w:rsid w:val="002056B6"/>
    <w:rsid w:val="00205F23"/>
    <w:rsid w:val="00210099"/>
    <w:rsid w:val="00210520"/>
    <w:rsid w:val="00211863"/>
    <w:rsid w:val="00211C4C"/>
    <w:rsid w:val="00212EB4"/>
    <w:rsid w:val="00214356"/>
    <w:rsid w:val="0021638A"/>
    <w:rsid w:val="00216B73"/>
    <w:rsid w:val="00216E9C"/>
    <w:rsid w:val="0021757F"/>
    <w:rsid w:val="002201C7"/>
    <w:rsid w:val="002202B9"/>
    <w:rsid w:val="00221273"/>
    <w:rsid w:val="0022217E"/>
    <w:rsid w:val="002231FB"/>
    <w:rsid w:val="002239EA"/>
    <w:rsid w:val="00224330"/>
    <w:rsid w:val="00224729"/>
    <w:rsid w:val="002247A9"/>
    <w:rsid w:val="00224ED1"/>
    <w:rsid w:val="00225C20"/>
    <w:rsid w:val="002261D2"/>
    <w:rsid w:val="0022665A"/>
    <w:rsid w:val="0023090F"/>
    <w:rsid w:val="002317C1"/>
    <w:rsid w:val="00234820"/>
    <w:rsid w:val="00234E97"/>
    <w:rsid w:val="002356C1"/>
    <w:rsid w:val="00235CB0"/>
    <w:rsid w:val="00235D66"/>
    <w:rsid w:val="00236CCD"/>
    <w:rsid w:val="00240586"/>
    <w:rsid w:val="002422BB"/>
    <w:rsid w:val="00243D19"/>
    <w:rsid w:val="00244FEA"/>
    <w:rsid w:val="0024553B"/>
    <w:rsid w:val="00246A29"/>
    <w:rsid w:val="00246B45"/>
    <w:rsid w:val="002474EC"/>
    <w:rsid w:val="00247870"/>
    <w:rsid w:val="00250275"/>
    <w:rsid w:val="002518EC"/>
    <w:rsid w:val="00253DCB"/>
    <w:rsid w:val="00254375"/>
    <w:rsid w:val="002554D8"/>
    <w:rsid w:val="00255F99"/>
    <w:rsid w:val="002565B9"/>
    <w:rsid w:val="002566DC"/>
    <w:rsid w:val="002617C2"/>
    <w:rsid w:val="00261914"/>
    <w:rsid w:val="002622F0"/>
    <w:rsid w:val="00262329"/>
    <w:rsid w:val="002634BA"/>
    <w:rsid w:val="00265A60"/>
    <w:rsid w:val="00266401"/>
    <w:rsid w:val="00266579"/>
    <w:rsid w:val="002665D6"/>
    <w:rsid w:val="0026708B"/>
    <w:rsid w:val="00267263"/>
    <w:rsid w:val="00270A48"/>
    <w:rsid w:val="00271D59"/>
    <w:rsid w:val="00274035"/>
    <w:rsid w:val="00274A1E"/>
    <w:rsid w:val="00276159"/>
    <w:rsid w:val="0027691A"/>
    <w:rsid w:val="00276CA2"/>
    <w:rsid w:val="00276D6A"/>
    <w:rsid w:val="00276D9D"/>
    <w:rsid w:val="00277716"/>
    <w:rsid w:val="00277C9B"/>
    <w:rsid w:val="00280941"/>
    <w:rsid w:val="00280989"/>
    <w:rsid w:val="00280EB3"/>
    <w:rsid w:val="00282677"/>
    <w:rsid w:val="00282FC7"/>
    <w:rsid w:val="00284B4F"/>
    <w:rsid w:val="00286002"/>
    <w:rsid w:val="002877B6"/>
    <w:rsid w:val="00290850"/>
    <w:rsid w:val="0029180F"/>
    <w:rsid w:val="002919D7"/>
    <w:rsid w:val="00292286"/>
    <w:rsid w:val="002934EF"/>
    <w:rsid w:val="00293C28"/>
    <w:rsid w:val="00294A6E"/>
    <w:rsid w:val="00294B7C"/>
    <w:rsid w:val="00294FB3"/>
    <w:rsid w:val="0029538A"/>
    <w:rsid w:val="00295E75"/>
    <w:rsid w:val="00296707"/>
    <w:rsid w:val="00296D6B"/>
    <w:rsid w:val="00296E2A"/>
    <w:rsid w:val="00297538"/>
    <w:rsid w:val="00297AB7"/>
    <w:rsid w:val="002A0749"/>
    <w:rsid w:val="002A17D1"/>
    <w:rsid w:val="002A212F"/>
    <w:rsid w:val="002A2D0B"/>
    <w:rsid w:val="002A5187"/>
    <w:rsid w:val="002A530A"/>
    <w:rsid w:val="002A5F9B"/>
    <w:rsid w:val="002A5FCA"/>
    <w:rsid w:val="002A615B"/>
    <w:rsid w:val="002A76BA"/>
    <w:rsid w:val="002B00F5"/>
    <w:rsid w:val="002B0542"/>
    <w:rsid w:val="002B1A82"/>
    <w:rsid w:val="002B2B23"/>
    <w:rsid w:val="002B3FBA"/>
    <w:rsid w:val="002B456D"/>
    <w:rsid w:val="002B4788"/>
    <w:rsid w:val="002B4CDF"/>
    <w:rsid w:val="002B4E4B"/>
    <w:rsid w:val="002B7774"/>
    <w:rsid w:val="002B7DDA"/>
    <w:rsid w:val="002C0D9A"/>
    <w:rsid w:val="002C10F0"/>
    <w:rsid w:val="002C1290"/>
    <w:rsid w:val="002C1822"/>
    <w:rsid w:val="002C1903"/>
    <w:rsid w:val="002C220F"/>
    <w:rsid w:val="002C2944"/>
    <w:rsid w:val="002C3D61"/>
    <w:rsid w:val="002C3D94"/>
    <w:rsid w:val="002C4406"/>
    <w:rsid w:val="002C4F79"/>
    <w:rsid w:val="002C5319"/>
    <w:rsid w:val="002C53B0"/>
    <w:rsid w:val="002C64BC"/>
    <w:rsid w:val="002C7363"/>
    <w:rsid w:val="002C7D22"/>
    <w:rsid w:val="002D4AA9"/>
    <w:rsid w:val="002D54FA"/>
    <w:rsid w:val="002D6C46"/>
    <w:rsid w:val="002D717C"/>
    <w:rsid w:val="002D744B"/>
    <w:rsid w:val="002D750A"/>
    <w:rsid w:val="002D7E60"/>
    <w:rsid w:val="002E1ED7"/>
    <w:rsid w:val="002E2F11"/>
    <w:rsid w:val="002E3596"/>
    <w:rsid w:val="002E3C13"/>
    <w:rsid w:val="002E3F5C"/>
    <w:rsid w:val="002E4527"/>
    <w:rsid w:val="002E46D9"/>
    <w:rsid w:val="002E5731"/>
    <w:rsid w:val="002F0192"/>
    <w:rsid w:val="002F0BCB"/>
    <w:rsid w:val="002F17DE"/>
    <w:rsid w:val="002F1FB3"/>
    <w:rsid w:val="002F224C"/>
    <w:rsid w:val="002F2B37"/>
    <w:rsid w:val="003001EC"/>
    <w:rsid w:val="0030334A"/>
    <w:rsid w:val="003038AB"/>
    <w:rsid w:val="00303E8D"/>
    <w:rsid w:val="00305181"/>
    <w:rsid w:val="003058E4"/>
    <w:rsid w:val="003105F2"/>
    <w:rsid w:val="0031163A"/>
    <w:rsid w:val="00312F61"/>
    <w:rsid w:val="00313442"/>
    <w:rsid w:val="00313CFD"/>
    <w:rsid w:val="003140E1"/>
    <w:rsid w:val="00315749"/>
    <w:rsid w:val="00315ABE"/>
    <w:rsid w:val="00315C6A"/>
    <w:rsid w:val="00316406"/>
    <w:rsid w:val="00321507"/>
    <w:rsid w:val="00321ED3"/>
    <w:rsid w:val="0032212E"/>
    <w:rsid w:val="00322139"/>
    <w:rsid w:val="00322284"/>
    <w:rsid w:val="0032235A"/>
    <w:rsid w:val="003224E1"/>
    <w:rsid w:val="00324019"/>
    <w:rsid w:val="003242B6"/>
    <w:rsid w:val="00324369"/>
    <w:rsid w:val="00324806"/>
    <w:rsid w:val="00326224"/>
    <w:rsid w:val="003265FE"/>
    <w:rsid w:val="00326BC2"/>
    <w:rsid w:val="00327F52"/>
    <w:rsid w:val="0033092A"/>
    <w:rsid w:val="00330B09"/>
    <w:rsid w:val="003316A7"/>
    <w:rsid w:val="0033182B"/>
    <w:rsid w:val="00331B6A"/>
    <w:rsid w:val="0033393C"/>
    <w:rsid w:val="00333D46"/>
    <w:rsid w:val="0033462D"/>
    <w:rsid w:val="00334E2B"/>
    <w:rsid w:val="00341841"/>
    <w:rsid w:val="00341901"/>
    <w:rsid w:val="003427FB"/>
    <w:rsid w:val="00343B3E"/>
    <w:rsid w:val="00343E93"/>
    <w:rsid w:val="00343EF6"/>
    <w:rsid w:val="0034449A"/>
    <w:rsid w:val="00345F3C"/>
    <w:rsid w:val="0034610F"/>
    <w:rsid w:val="00347C29"/>
    <w:rsid w:val="003502E0"/>
    <w:rsid w:val="0035042E"/>
    <w:rsid w:val="003507F6"/>
    <w:rsid w:val="00350B3B"/>
    <w:rsid w:val="00350CC9"/>
    <w:rsid w:val="00350F9B"/>
    <w:rsid w:val="0035142D"/>
    <w:rsid w:val="003515EC"/>
    <w:rsid w:val="00352DF4"/>
    <w:rsid w:val="00354003"/>
    <w:rsid w:val="00354508"/>
    <w:rsid w:val="00355C41"/>
    <w:rsid w:val="003602F1"/>
    <w:rsid w:val="00360AFF"/>
    <w:rsid w:val="0036161E"/>
    <w:rsid w:val="00361D0C"/>
    <w:rsid w:val="003627A2"/>
    <w:rsid w:val="00363FFF"/>
    <w:rsid w:val="0036440B"/>
    <w:rsid w:val="00365C1B"/>
    <w:rsid w:val="00366210"/>
    <w:rsid w:val="00366D02"/>
    <w:rsid w:val="00370098"/>
    <w:rsid w:val="0037063D"/>
    <w:rsid w:val="00370909"/>
    <w:rsid w:val="00370C21"/>
    <w:rsid w:val="0037207D"/>
    <w:rsid w:val="00372686"/>
    <w:rsid w:val="003737AF"/>
    <w:rsid w:val="00374D7E"/>
    <w:rsid w:val="00375BFA"/>
    <w:rsid w:val="00377AC5"/>
    <w:rsid w:val="00377F67"/>
    <w:rsid w:val="0038011F"/>
    <w:rsid w:val="0038095B"/>
    <w:rsid w:val="00380960"/>
    <w:rsid w:val="00380FD7"/>
    <w:rsid w:val="00381539"/>
    <w:rsid w:val="00381639"/>
    <w:rsid w:val="003823FD"/>
    <w:rsid w:val="003828AD"/>
    <w:rsid w:val="003839F6"/>
    <w:rsid w:val="00384DEF"/>
    <w:rsid w:val="00384FC7"/>
    <w:rsid w:val="003868E2"/>
    <w:rsid w:val="00387B35"/>
    <w:rsid w:val="00391290"/>
    <w:rsid w:val="0039273E"/>
    <w:rsid w:val="003929AD"/>
    <w:rsid w:val="003935CB"/>
    <w:rsid w:val="0039365D"/>
    <w:rsid w:val="00393C93"/>
    <w:rsid w:val="003951E7"/>
    <w:rsid w:val="003954AE"/>
    <w:rsid w:val="0039569F"/>
    <w:rsid w:val="00396E8B"/>
    <w:rsid w:val="003972E9"/>
    <w:rsid w:val="003A05D5"/>
    <w:rsid w:val="003A113C"/>
    <w:rsid w:val="003A1E7F"/>
    <w:rsid w:val="003A1EAE"/>
    <w:rsid w:val="003A32FC"/>
    <w:rsid w:val="003A3482"/>
    <w:rsid w:val="003A60CD"/>
    <w:rsid w:val="003A71C3"/>
    <w:rsid w:val="003A7B26"/>
    <w:rsid w:val="003A7CB8"/>
    <w:rsid w:val="003A7EB3"/>
    <w:rsid w:val="003B09AD"/>
    <w:rsid w:val="003B26CB"/>
    <w:rsid w:val="003B2E88"/>
    <w:rsid w:val="003B300A"/>
    <w:rsid w:val="003B539F"/>
    <w:rsid w:val="003B5A4D"/>
    <w:rsid w:val="003B6B2C"/>
    <w:rsid w:val="003B70D1"/>
    <w:rsid w:val="003B761B"/>
    <w:rsid w:val="003C002C"/>
    <w:rsid w:val="003C0CB3"/>
    <w:rsid w:val="003C1142"/>
    <w:rsid w:val="003C2189"/>
    <w:rsid w:val="003C2E66"/>
    <w:rsid w:val="003C2E72"/>
    <w:rsid w:val="003C3778"/>
    <w:rsid w:val="003C397A"/>
    <w:rsid w:val="003C3A22"/>
    <w:rsid w:val="003C46F6"/>
    <w:rsid w:val="003C5F06"/>
    <w:rsid w:val="003C69BA"/>
    <w:rsid w:val="003C7003"/>
    <w:rsid w:val="003C72BC"/>
    <w:rsid w:val="003D0234"/>
    <w:rsid w:val="003D103D"/>
    <w:rsid w:val="003D14FA"/>
    <w:rsid w:val="003D1695"/>
    <w:rsid w:val="003D350E"/>
    <w:rsid w:val="003D3C7C"/>
    <w:rsid w:val="003D3E19"/>
    <w:rsid w:val="003D40E5"/>
    <w:rsid w:val="003D4C17"/>
    <w:rsid w:val="003D4C96"/>
    <w:rsid w:val="003D559A"/>
    <w:rsid w:val="003D5B96"/>
    <w:rsid w:val="003D5F8C"/>
    <w:rsid w:val="003D7138"/>
    <w:rsid w:val="003E0337"/>
    <w:rsid w:val="003E05F2"/>
    <w:rsid w:val="003E1155"/>
    <w:rsid w:val="003E1644"/>
    <w:rsid w:val="003E1E1F"/>
    <w:rsid w:val="003E27B8"/>
    <w:rsid w:val="003E3480"/>
    <w:rsid w:val="003E3838"/>
    <w:rsid w:val="003E4749"/>
    <w:rsid w:val="003E48BF"/>
    <w:rsid w:val="003E597F"/>
    <w:rsid w:val="003E640B"/>
    <w:rsid w:val="003E6BA2"/>
    <w:rsid w:val="003E7380"/>
    <w:rsid w:val="003F060A"/>
    <w:rsid w:val="003F0CFB"/>
    <w:rsid w:val="003F0EE0"/>
    <w:rsid w:val="003F19BA"/>
    <w:rsid w:val="003F2BA6"/>
    <w:rsid w:val="003F2D78"/>
    <w:rsid w:val="003F380C"/>
    <w:rsid w:val="003F3FF7"/>
    <w:rsid w:val="003F491D"/>
    <w:rsid w:val="003F5091"/>
    <w:rsid w:val="003F6CCE"/>
    <w:rsid w:val="003F7089"/>
    <w:rsid w:val="003F7A1B"/>
    <w:rsid w:val="00400290"/>
    <w:rsid w:val="0040073C"/>
    <w:rsid w:val="00402032"/>
    <w:rsid w:val="00402594"/>
    <w:rsid w:val="00402CA1"/>
    <w:rsid w:val="00403087"/>
    <w:rsid w:val="00403D30"/>
    <w:rsid w:val="0040425B"/>
    <w:rsid w:val="0040431B"/>
    <w:rsid w:val="0040511D"/>
    <w:rsid w:val="00407160"/>
    <w:rsid w:val="004072F6"/>
    <w:rsid w:val="004073BC"/>
    <w:rsid w:val="0040759F"/>
    <w:rsid w:val="0040792F"/>
    <w:rsid w:val="00407A3B"/>
    <w:rsid w:val="00407CBA"/>
    <w:rsid w:val="00410ACF"/>
    <w:rsid w:val="00410E66"/>
    <w:rsid w:val="004122B3"/>
    <w:rsid w:val="0041281A"/>
    <w:rsid w:val="00413D6C"/>
    <w:rsid w:val="004142CD"/>
    <w:rsid w:val="004145FA"/>
    <w:rsid w:val="00415292"/>
    <w:rsid w:val="00415A40"/>
    <w:rsid w:val="00415A57"/>
    <w:rsid w:val="00415CC2"/>
    <w:rsid w:val="004166D3"/>
    <w:rsid w:val="00417B45"/>
    <w:rsid w:val="0042024B"/>
    <w:rsid w:val="00420A18"/>
    <w:rsid w:val="00420C91"/>
    <w:rsid w:val="00420CF7"/>
    <w:rsid w:val="00421D9E"/>
    <w:rsid w:val="00423912"/>
    <w:rsid w:val="00423DEE"/>
    <w:rsid w:val="004256B4"/>
    <w:rsid w:val="00425B2C"/>
    <w:rsid w:val="00426947"/>
    <w:rsid w:val="004278F9"/>
    <w:rsid w:val="00430654"/>
    <w:rsid w:val="00431068"/>
    <w:rsid w:val="004310A6"/>
    <w:rsid w:val="004311B4"/>
    <w:rsid w:val="00431344"/>
    <w:rsid w:val="004326EF"/>
    <w:rsid w:val="00432B8F"/>
    <w:rsid w:val="0043320A"/>
    <w:rsid w:val="00433C4C"/>
    <w:rsid w:val="00434120"/>
    <w:rsid w:val="00435AA0"/>
    <w:rsid w:val="004369A4"/>
    <w:rsid w:val="00436E92"/>
    <w:rsid w:val="004373CD"/>
    <w:rsid w:val="00442855"/>
    <w:rsid w:val="00443D86"/>
    <w:rsid w:val="00445F5B"/>
    <w:rsid w:val="00446DAD"/>
    <w:rsid w:val="00446EBE"/>
    <w:rsid w:val="00447F64"/>
    <w:rsid w:val="0045025E"/>
    <w:rsid w:val="004503AD"/>
    <w:rsid w:val="00450D90"/>
    <w:rsid w:val="0045186F"/>
    <w:rsid w:val="00451D7E"/>
    <w:rsid w:val="00452957"/>
    <w:rsid w:val="00453F8F"/>
    <w:rsid w:val="0045520C"/>
    <w:rsid w:val="0045570A"/>
    <w:rsid w:val="004561D1"/>
    <w:rsid w:val="004576B7"/>
    <w:rsid w:val="00457F64"/>
    <w:rsid w:val="004610DD"/>
    <w:rsid w:val="0046205F"/>
    <w:rsid w:val="00462228"/>
    <w:rsid w:val="0046254C"/>
    <w:rsid w:val="004647B1"/>
    <w:rsid w:val="0046538E"/>
    <w:rsid w:val="0046561A"/>
    <w:rsid w:val="004664A9"/>
    <w:rsid w:val="004664F3"/>
    <w:rsid w:val="00467C62"/>
    <w:rsid w:val="00467FCC"/>
    <w:rsid w:val="004706CC"/>
    <w:rsid w:val="0047143E"/>
    <w:rsid w:val="0047295D"/>
    <w:rsid w:val="00474032"/>
    <w:rsid w:val="00475719"/>
    <w:rsid w:val="0048071A"/>
    <w:rsid w:val="00480746"/>
    <w:rsid w:val="004849E3"/>
    <w:rsid w:val="004849F3"/>
    <w:rsid w:val="00484F70"/>
    <w:rsid w:val="00485E75"/>
    <w:rsid w:val="00486286"/>
    <w:rsid w:val="0048657A"/>
    <w:rsid w:val="0048763C"/>
    <w:rsid w:val="00490719"/>
    <w:rsid w:val="00490F3F"/>
    <w:rsid w:val="004939AF"/>
    <w:rsid w:val="0049422C"/>
    <w:rsid w:val="0049449B"/>
    <w:rsid w:val="00494665"/>
    <w:rsid w:val="004950D2"/>
    <w:rsid w:val="00495727"/>
    <w:rsid w:val="004961C3"/>
    <w:rsid w:val="0049651A"/>
    <w:rsid w:val="00496CC9"/>
    <w:rsid w:val="00496EB7"/>
    <w:rsid w:val="00497309"/>
    <w:rsid w:val="00497BD9"/>
    <w:rsid w:val="004A0746"/>
    <w:rsid w:val="004A0E0F"/>
    <w:rsid w:val="004A15D4"/>
    <w:rsid w:val="004A2264"/>
    <w:rsid w:val="004A2283"/>
    <w:rsid w:val="004A2336"/>
    <w:rsid w:val="004A3749"/>
    <w:rsid w:val="004A4CC5"/>
    <w:rsid w:val="004A50B5"/>
    <w:rsid w:val="004A54F9"/>
    <w:rsid w:val="004A5838"/>
    <w:rsid w:val="004A5B31"/>
    <w:rsid w:val="004A65F9"/>
    <w:rsid w:val="004A701B"/>
    <w:rsid w:val="004A73DE"/>
    <w:rsid w:val="004A79E3"/>
    <w:rsid w:val="004B131D"/>
    <w:rsid w:val="004B1C25"/>
    <w:rsid w:val="004B2645"/>
    <w:rsid w:val="004B299D"/>
    <w:rsid w:val="004B2DFD"/>
    <w:rsid w:val="004B36B0"/>
    <w:rsid w:val="004B3F2D"/>
    <w:rsid w:val="004B4CF2"/>
    <w:rsid w:val="004B544C"/>
    <w:rsid w:val="004B5A24"/>
    <w:rsid w:val="004B6DA3"/>
    <w:rsid w:val="004B701A"/>
    <w:rsid w:val="004B7610"/>
    <w:rsid w:val="004B7844"/>
    <w:rsid w:val="004B7A3E"/>
    <w:rsid w:val="004C025A"/>
    <w:rsid w:val="004C0685"/>
    <w:rsid w:val="004C1E29"/>
    <w:rsid w:val="004C24CC"/>
    <w:rsid w:val="004C2840"/>
    <w:rsid w:val="004C28D9"/>
    <w:rsid w:val="004C2F58"/>
    <w:rsid w:val="004C42BE"/>
    <w:rsid w:val="004C4798"/>
    <w:rsid w:val="004C4DCB"/>
    <w:rsid w:val="004C6181"/>
    <w:rsid w:val="004C6873"/>
    <w:rsid w:val="004C79DA"/>
    <w:rsid w:val="004C79EA"/>
    <w:rsid w:val="004C7F10"/>
    <w:rsid w:val="004D022B"/>
    <w:rsid w:val="004D046C"/>
    <w:rsid w:val="004D09ED"/>
    <w:rsid w:val="004D09F6"/>
    <w:rsid w:val="004D0A5C"/>
    <w:rsid w:val="004D12C4"/>
    <w:rsid w:val="004D14C8"/>
    <w:rsid w:val="004D25DA"/>
    <w:rsid w:val="004D48F1"/>
    <w:rsid w:val="004D4F20"/>
    <w:rsid w:val="004D78E8"/>
    <w:rsid w:val="004E252B"/>
    <w:rsid w:val="004E34BE"/>
    <w:rsid w:val="004E49DC"/>
    <w:rsid w:val="004E5163"/>
    <w:rsid w:val="004E63E0"/>
    <w:rsid w:val="004E680C"/>
    <w:rsid w:val="004E71AE"/>
    <w:rsid w:val="004E71D7"/>
    <w:rsid w:val="004F05CA"/>
    <w:rsid w:val="004F0F25"/>
    <w:rsid w:val="004F16EF"/>
    <w:rsid w:val="004F1C4E"/>
    <w:rsid w:val="004F377D"/>
    <w:rsid w:val="004F394E"/>
    <w:rsid w:val="004F4E4F"/>
    <w:rsid w:val="004F5453"/>
    <w:rsid w:val="004F5BB5"/>
    <w:rsid w:val="004F73C8"/>
    <w:rsid w:val="00500259"/>
    <w:rsid w:val="00500964"/>
    <w:rsid w:val="0050197C"/>
    <w:rsid w:val="00501CBF"/>
    <w:rsid w:val="00501DD1"/>
    <w:rsid w:val="00502236"/>
    <w:rsid w:val="00503BD5"/>
    <w:rsid w:val="00504214"/>
    <w:rsid w:val="00504ECC"/>
    <w:rsid w:val="00504FA3"/>
    <w:rsid w:val="00505C83"/>
    <w:rsid w:val="00506034"/>
    <w:rsid w:val="00506947"/>
    <w:rsid w:val="0050747A"/>
    <w:rsid w:val="0050763F"/>
    <w:rsid w:val="005109AF"/>
    <w:rsid w:val="00511B91"/>
    <w:rsid w:val="0051259C"/>
    <w:rsid w:val="00512BC6"/>
    <w:rsid w:val="00513A82"/>
    <w:rsid w:val="00514AE9"/>
    <w:rsid w:val="0051506E"/>
    <w:rsid w:val="005154B3"/>
    <w:rsid w:val="00516874"/>
    <w:rsid w:val="00516A50"/>
    <w:rsid w:val="0052048B"/>
    <w:rsid w:val="00522967"/>
    <w:rsid w:val="005234F2"/>
    <w:rsid w:val="005235FD"/>
    <w:rsid w:val="005241D1"/>
    <w:rsid w:val="00524ED4"/>
    <w:rsid w:val="0052585F"/>
    <w:rsid w:val="005259CE"/>
    <w:rsid w:val="005264C8"/>
    <w:rsid w:val="00526A3A"/>
    <w:rsid w:val="00527DDB"/>
    <w:rsid w:val="005300F8"/>
    <w:rsid w:val="00530447"/>
    <w:rsid w:val="00530A6C"/>
    <w:rsid w:val="0053193B"/>
    <w:rsid w:val="005324AE"/>
    <w:rsid w:val="00532517"/>
    <w:rsid w:val="00532AD3"/>
    <w:rsid w:val="005336AA"/>
    <w:rsid w:val="005352DA"/>
    <w:rsid w:val="005355F4"/>
    <w:rsid w:val="0053754F"/>
    <w:rsid w:val="00540704"/>
    <w:rsid w:val="005415FC"/>
    <w:rsid w:val="00541786"/>
    <w:rsid w:val="00541828"/>
    <w:rsid w:val="005432CB"/>
    <w:rsid w:val="005440F4"/>
    <w:rsid w:val="005449B3"/>
    <w:rsid w:val="00544B35"/>
    <w:rsid w:val="00545968"/>
    <w:rsid w:val="00545FA1"/>
    <w:rsid w:val="00546CEE"/>
    <w:rsid w:val="005511AC"/>
    <w:rsid w:val="005513D5"/>
    <w:rsid w:val="005522E5"/>
    <w:rsid w:val="0055273F"/>
    <w:rsid w:val="0055277E"/>
    <w:rsid w:val="005528DE"/>
    <w:rsid w:val="00552D98"/>
    <w:rsid w:val="0055344C"/>
    <w:rsid w:val="00555488"/>
    <w:rsid w:val="00557BFB"/>
    <w:rsid w:val="0056035C"/>
    <w:rsid w:val="005628FA"/>
    <w:rsid w:val="00562D85"/>
    <w:rsid w:val="00562DE7"/>
    <w:rsid w:val="00562F8D"/>
    <w:rsid w:val="00562FB0"/>
    <w:rsid w:val="005634C8"/>
    <w:rsid w:val="00564002"/>
    <w:rsid w:val="00564EC4"/>
    <w:rsid w:val="0056501F"/>
    <w:rsid w:val="00565445"/>
    <w:rsid w:val="00565671"/>
    <w:rsid w:val="00565D10"/>
    <w:rsid w:val="005665D8"/>
    <w:rsid w:val="00566648"/>
    <w:rsid w:val="00566B4B"/>
    <w:rsid w:val="005704EC"/>
    <w:rsid w:val="0057068D"/>
    <w:rsid w:val="0057166F"/>
    <w:rsid w:val="00572B34"/>
    <w:rsid w:val="00574207"/>
    <w:rsid w:val="0057426A"/>
    <w:rsid w:val="00575ADD"/>
    <w:rsid w:val="00576577"/>
    <w:rsid w:val="00576FCA"/>
    <w:rsid w:val="005778A8"/>
    <w:rsid w:val="00577C9B"/>
    <w:rsid w:val="00577C9F"/>
    <w:rsid w:val="005800E2"/>
    <w:rsid w:val="00582E96"/>
    <w:rsid w:val="00583071"/>
    <w:rsid w:val="0058352A"/>
    <w:rsid w:val="00586AED"/>
    <w:rsid w:val="00587EC7"/>
    <w:rsid w:val="00591369"/>
    <w:rsid w:val="00591B53"/>
    <w:rsid w:val="0059207B"/>
    <w:rsid w:val="00592DB6"/>
    <w:rsid w:val="00594AC5"/>
    <w:rsid w:val="005956E6"/>
    <w:rsid w:val="00595A23"/>
    <w:rsid w:val="00595C70"/>
    <w:rsid w:val="00595F6B"/>
    <w:rsid w:val="005961C0"/>
    <w:rsid w:val="005963B7"/>
    <w:rsid w:val="005967DC"/>
    <w:rsid w:val="005A1933"/>
    <w:rsid w:val="005A2A37"/>
    <w:rsid w:val="005A3275"/>
    <w:rsid w:val="005A35ED"/>
    <w:rsid w:val="005A6036"/>
    <w:rsid w:val="005A66F7"/>
    <w:rsid w:val="005A6A48"/>
    <w:rsid w:val="005A793F"/>
    <w:rsid w:val="005A7A7F"/>
    <w:rsid w:val="005A7E32"/>
    <w:rsid w:val="005B01CE"/>
    <w:rsid w:val="005B067B"/>
    <w:rsid w:val="005B154D"/>
    <w:rsid w:val="005B2608"/>
    <w:rsid w:val="005B4578"/>
    <w:rsid w:val="005B49FB"/>
    <w:rsid w:val="005B5043"/>
    <w:rsid w:val="005B5966"/>
    <w:rsid w:val="005B5F57"/>
    <w:rsid w:val="005B75C8"/>
    <w:rsid w:val="005B768A"/>
    <w:rsid w:val="005B7AD0"/>
    <w:rsid w:val="005C0EEC"/>
    <w:rsid w:val="005C4D4B"/>
    <w:rsid w:val="005C4E1C"/>
    <w:rsid w:val="005C681F"/>
    <w:rsid w:val="005C6B17"/>
    <w:rsid w:val="005C6E1F"/>
    <w:rsid w:val="005C7AC7"/>
    <w:rsid w:val="005C7BD3"/>
    <w:rsid w:val="005D0FE3"/>
    <w:rsid w:val="005D1504"/>
    <w:rsid w:val="005D1C86"/>
    <w:rsid w:val="005D20BC"/>
    <w:rsid w:val="005D2148"/>
    <w:rsid w:val="005D29E0"/>
    <w:rsid w:val="005D2C4F"/>
    <w:rsid w:val="005D2D3D"/>
    <w:rsid w:val="005D32F4"/>
    <w:rsid w:val="005D359F"/>
    <w:rsid w:val="005D3886"/>
    <w:rsid w:val="005D395F"/>
    <w:rsid w:val="005D3ACC"/>
    <w:rsid w:val="005D4444"/>
    <w:rsid w:val="005D4DE6"/>
    <w:rsid w:val="005D5D45"/>
    <w:rsid w:val="005D67F6"/>
    <w:rsid w:val="005D78CA"/>
    <w:rsid w:val="005E050C"/>
    <w:rsid w:val="005E09D6"/>
    <w:rsid w:val="005E10BF"/>
    <w:rsid w:val="005E1701"/>
    <w:rsid w:val="005E1CB9"/>
    <w:rsid w:val="005E3CE2"/>
    <w:rsid w:val="005E4C1C"/>
    <w:rsid w:val="005E5D5C"/>
    <w:rsid w:val="005E641F"/>
    <w:rsid w:val="005E76DC"/>
    <w:rsid w:val="005F154F"/>
    <w:rsid w:val="005F1826"/>
    <w:rsid w:val="005F27A2"/>
    <w:rsid w:val="005F2F12"/>
    <w:rsid w:val="005F36FB"/>
    <w:rsid w:val="005F38F0"/>
    <w:rsid w:val="005F3D5F"/>
    <w:rsid w:val="005F47EA"/>
    <w:rsid w:val="005F51C8"/>
    <w:rsid w:val="005F53C1"/>
    <w:rsid w:val="005F596E"/>
    <w:rsid w:val="005F6520"/>
    <w:rsid w:val="005F664E"/>
    <w:rsid w:val="006002D2"/>
    <w:rsid w:val="00601B02"/>
    <w:rsid w:val="00601D1C"/>
    <w:rsid w:val="00602842"/>
    <w:rsid w:val="00602F62"/>
    <w:rsid w:val="00603411"/>
    <w:rsid w:val="00604118"/>
    <w:rsid w:val="0060586C"/>
    <w:rsid w:val="006061A5"/>
    <w:rsid w:val="00610FDB"/>
    <w:rsid w:val="00611411"/>
    <w:rsid w:val="00611BAE"/>
    <w:rsid w:val="00612097"/>
    <w:rsid w:val="00612B15"/>
    <w:rsid w:val="00614BE7"/>
    <w:rsid w:val="00614D50"/>
    <w:rsid w:val="00615528"/>
    <w:rsid w:val="0061666B"/>
    <w:rsid w:val="00616F82"/>
    <w:rsid w:val="00617BA8"/>
    <w:rsid w:val="00620BA1"/>
    <w:rsid w:val="00620F6A"/>
    <w:rsid w:val="00621AF5"/>
    <w:rsid w:val="006222AF"/>
    <w:rsid w:val="006223FD"/>
    <w:rsid w:val="006227F1"/>
    <w:rsid w:val="006228BA"/>
    <w:rsid w:val="00622BCD"/>
    <w:rsid w:val="00622EDC"/>
    <w:rsid w:val="0062354C"/>
    <w:rsid w:val="006259BF"/>
    <w:rsid w:val="0063065A"/>
    <w:rsid w:val="00631486"/>
    <w:rsid w:val="00631626"/>
    <w:rsid w:val="006325BC"/>
    <w:rsid w:val="00633046"/>
    <w:rsid w:val="00633409"/>
    <w:rsid w:val="006338AD"/>
    <w:rsid w:val="00634B82"/>
    <w:rsid w:val="006359CE"/>
    <w:rsid w:val="00635BC7"/>
    <w:rsid w:val="00636130"/>
    <w:rsid w:val="0063684A"/>
    <w:rsid w:val="00636A04"/>
    <w:rsid w:val="00636DD6"/>
    <w:rsid w:val="00637B64"/>
    <w:rsid w:val="00637F76"/>
    <w:rsid w:val="0064052A"/>
    <w:rsid w:val="00640952"/>
    <w:rsid w:val="00641052"/>
    <w:rsid w:val="0064109F"/>
    <w:rsid w:val="00641695"/>
    <w:rsid w:val="0064174A"/>
    <w:rsid w:val="00642D2C"/>
    <w:rsid w:val="006449B9"/>
    <w:rsid w:val="006450DC"/>
    <w:rsid w:val="006454B0"/>
    <w:rsid w:val="006473C6"/>
    <w:rsid w:val="006501BA"/>
    <w:rsid w:val="00650AC7"/>
    <w:rsid w:val="006510DC"/>
    <w:rsid w:val="00652DD7"/>
    <w:rsid w:val="00653717"/>
    <w:rsid w:val="00653F67"/>
    <w:rsid w:val="0065450A"/>
    <w:rsid w:val="00654A71"/>
    <w:rsid w:val="00655BD4"/>
    <w:rsid w:val="00655C20"/>
    <w:rsid w:val="00655DD1"/>
    <w:rsid w:val="00657ECB"/>
    <w:rsid w:val="0066020D"/>
    <w:rsid w:val="00660663"/>
    <w:rsid w:val="006614AC"/>
    <w:rsid w:val="00661738"/>
    <w:rsid w:val="006619A0"/>
    <w:rsid w:val="006623A6"/>
    <w:rsid w:val="00663176"/>
    <w:rsid w:val="00663A2D"/>
    <w:rsid w:val="00665233"/>
    <w:rsid w:val="006657DF"/>
    <w:rsid w:val="00665D3E"/>
    <w:rsid w:val="0066656D"/>
    <w:rsid w:val="00667339"/>
    <w:rsid w:val="006675D4"/>
    <w:rsid w:val="00667812"/>
    <w:rsid w:val="00667EFE"/>
    <w:rsid w:val="00671E07"/>
    <w:rsid w:val="00671F5F"/>
    <w:rsid w:val="00672C77"/>
    <w:rsid w:val="006733F5"/>
    <w:rsid w:val="0067352A"/>
    <w:rsid w:val="00673720"/>
    <w:rsid w:val="0067394B"/>
    <w:rsid w:val="00673AE0"/>
    <w:rsid w:val="00674831"/>
    <w:rsid w:val="00676CD8"/>
    <w:rsid w:val="00677203"/>
    <w:rsid w:val="00677335"/>
    <w:rsid w:val="00677982"/>
    <w:rsid w:val="00680880"/>
    <w:rsid w:val="00680A66"/>
    <w:rsid w:val="00680B7B"/>
    <w:rsid w:val="00680C69"/>
    <w:rsid w:val="00680E30"/>
    <w:rsid w:val="00683777"/>
    <w:rsid w:val="00683C92"/>
    <w:rsid w:val="00684540"/>
    <w:rsid w:val="006846B4"/>
    <w:rsid w:val="006851D9"/>
    <w:rsid w:val="0068641E"/>
    <w:rsid w:val="0068688F"/>
    <w:rsid w:val="0068711C"/>
    <w:rsid w:val="006879E0"/>
    <w:rsid w:val="00687E01"/>
    <w:rsid w:val="00690FA9"/>
    <w:rsid w:val="0069122E"/>
    <w:rsid w:val="00691A96"/>
    <w:rsid w:val="00691CDE"/>
    <w:rsid w:val="00692056"/>
    <w:rsid w:val="00692639"/>
    <w:rsid w:val="0069304B"/>
    <w:rsid w:val="006932E5"/>
    <w:rsid w:val="006936C4"/>
    <w:rsid w:val="006938B5"/>
    <w:rsid w:val="0069394B"/>
    <w:rsid w:val="00693A92"/>
    <w:rsid w:val="00694A3F"/>
    <w:rsid w:val="006955CA"/>
    <w:rsid w:val="00695B30"/>
    <w:rsid w:val="00695D8C"/>
    <w:rsid w:val="00696506"/>
    <w:rsid w:val="006975AA"/>
    <w:rsid w:val="00697789"/>
    <w:rsid w:val="006A08C4"/>
    <w:rsid w:val="006A0BB9"/>
    <w:rsid w:val="006A0D7E"/>
    <w:rsid w:val="006A12ED"/>
    <w:rsid w:val="006A3447"/>
    <w:rsid w:val="006A55F1"/>
    <w:rsid w:val="006A6890"/>
    <w:rsid w:val="006A7355"/>
    <w:rsid w:val="006B1E7D"/>
    <w:rsid w:val="006B213F"/>
    <w:rsid w:val="006B2EF2"/>
    <w:rsid w:val="006B37EB"/>
    <w:rsid w:val="006B3E9C"/>
    <w:rsid w:val="006B492B"/>
    <w:rsid w:val="006B6AF2"/>
    <w:rsid w:val="006B6D54"/>
    <w:rsid w:val="006B6E42"/>
    <w:rsid w:val="006B7553"/>
    <w:rsid w:val="006C040B"/>
    <w:rsid w:val="006C0CB6"/>
    <w:rsid w:val="006C104A"/>
    <w:rsid w:val="006C1F49"/>
    <w:rsid w:val="006C23D9"/>
    <w:rsid w:val="006C2781"/>
    <w:rsid w:val="006C2BD9"/>
    <w:rsid w:val="006C2FFF"/>
    <w:rsid w:val="006C3655"/>
    <w:rsid w:val="006C3F74"/>
    <w:rsid w:val="006C4239"/>
    <w:rsid w:val="006C4418"/>
    <w:rsid w:val="006C52E7"/>
    <w:rsid w:val="006C5611"/>
    <w:rsid w:val="006C5CE7"/>
    <w:rsid w:val="006D041D"/>
    <w:rsid w:val="006D0D34"/>
    <w:rsid w:val="006D1458"/>
    <w:rsid w:val="006D1589"/>
    <w:rsid w:val="006D15A3"/>
    <w:rsid w:val="006D15F1"/>
    <w:rsid w:val="006D2FFD"/>
    <w:rsid w:val="006D3743"/>
    <w:rsid w:val="006D485E"/>
    <w:rsid w:val="006D4BD3"/>
    <w:rsid w:val="006D60C8"/>
    <w:rsid w:val="006D73D8"/>
    <w:rsid w:val="006D79FD"/>
    <w:rsid w:val="006D7A08"/>
    <w:rsid w:val="006E017D"/>
    <w:rsid w:val="006E027A"/>
    <w:rsid w:val="006E0602"/>
    <w:rsid w:val="006E2447"/>
    <w:rsid w:val="006E39E1"/>
    <w:rsid w:val="006E3F25"/>
    <w:rsid w:val="006E4894"/>
    <w:rsid w:val="006E7671"/>
    <w:rsid w:val="006E7D97"/>
    <w:rsid w:val="006F0A83"/>
    <w:rsid w:val="006F0E5B"/>
    <w:rsid w:val="006F14D2"/>
    <w:rsid w:val="006F1FD8"/>
    <w:rsid w:val="006F283B"/>
    <w:rsid w:val="006F34B7"/>
    <w:rsid w:val="006F44CE"/>
    <w:rsid w:val="006F4D1F"/>
    <w:rsid w:val="006F571C"/>
    <w:rsid w:val="006F6410"/>
    <w:rsid w:val="006F68F3"/>
    <w:rsid w:val="006F6B93"/>
    <w:rsid w:val="006F7DBD"/>
    <w:rsid w:val="007004B4"/>
    <w:rsid w:val="007005F1"/>
    <w:rsid w:val="0070385E"/>
    <w:rsid w:val="00703A76"/>
    <w:rsid w:val="00706EBE"/>
    <w:rsid w:val="007077A7"/>
    <w:rsid w:val="00707B03"/>
    <w:rsid w:val="00707CC4"/>
    <w:rsid w:val="0071133F"/>
    <w:rsid w:val="00711632"/>
    <w:rsid w:val="00712574"/>
    <w:rsid w:val="00712E4A"/>
    <w:rsid w:val="00714615"/>
    <w:rsid w:val="0071484C"/>
    <w:rsid w:val="00714CC5"/>
    <w:rsid w:val="00714CCC"/>
    <w:rsid w:val="00715022"/>
    <w:rsid w:val="007154E3"/>
    <w:rsid w:val="00715B26"/>
    <w:rsid w:val="00716989"/>
    <w:rsid w:val="00716D2B"/>
    <w:rsid w:val="0071747B"/>
    <w:rsid w:val="00717A83"/>
    <w:rsid w:val="00722218"/>
    <w:rsid w:val="00722CDC"/>
    <w:rsid w:val="00725074"/>
    <w:rsid w:val="00725675"/>
    <w:rsid w:val="00727F9E"/>
    <w:rsid w:val="00733428"/>
    <w:rsid w:val="00733691"/>
    <w:rsid w:val="0073411B"/>
    <w:rsid w:val="00734A6E"/>
    <w:rsid w:val="00734E50"/>
    <w:rsid w:val="00736333"/>
    <w:rsid w:val="00737046"/>
    <w:rsid w:val="007373C7"/>
    <w:rsid w:val="00737F86"/>
    <w:rsid w:val="0074041F"/>
    <w:rsid w:val="007408E9"/>
    <w:rsid w:val="00741030"/>
    <w:rsid w:val="00741726"/>
    <w:rsid w:val="007422DF"/>
    <w:rsid w:val="007443B8"/>
    <w:rsid w:val="00745480"/>
    <w:rsid w:val="007455B2"/>
    <w:rsid w:val="00745B51"/>
    <w:rsid w:val="00746776"/>
    <w:rsid w:val="007500C6"/>
    <w:rsid w:val="0075024B"/>
    <w:rsid w:val="00750483"/>
    <w:rsid w:val="00750EC4"/>
    <w:rsid w:val="00750FC1"/>
    <w:rsid w:val="00752D75"/>
    <w:rsid w:val="007533C8"/>
    <w:rsid w:val="00754034"/>
    <w:rsid w:val="00754D47"/>
    <w:rsid w:val="00755910"/>
    <w:rsid w:val="00755EA8"/>
    <w:rsid w:val="0075783F"/>
    <w:rsid w:val="00757C9B"/>
    <w:rsid w:val="00757CA2"/>
    <w:rsid w:val="00757D86"/>
    <w:rsid w:val="0076126A"/>
    <w:rsid w:val="00761313"/>
    <w:rsid w:val="00761584"/>
    <w:rsid w:val="00761B18"/>
    <w:rsid w:val="00763007"/>
    <w:rsid w:val="00763774"/>
    <w:rsid w:val="0076417D"/>
    <w:rsid w:val="0076595A"/>
    <w:rsid w:val="0076654B"/>
    <w:rsid w:val="00766C20"/>
    <w:rsid w:val="007672C1"/>
    <w:rsid w:val="00767745"/>
    <w:rsid w:val="0077105B"/>
    <w:rsid w:val="00771492"/>
    <w:rsid w:val="00771802"/>
    <w:rsid w:val="007722AE"/>
    <w:rsid w:val="0077307E"/>
    <w:rsid w:val="00773B46"/>
    <w:rsid w:val="007745F1"/>
    <w:rsid w:val="007749A7"/>
    <w:rsid w:val="007756B9"/>
    <w:rsid w:val="00775841"/>
    <w:rsid w:val="00775B30"/>
    <w:rsid w:val="007764F3"/>
    <w:rsid w:val="0077757B"/>
    <w:rsid w:val="0077784B"/>
    <w:rsid w:val="0078062A"/>
    <w:rsid w:val="00780771"/>
    <w:rsid w:val="007811E4"/>
    <w:rsid w:val="00781CEC"/>
    <w:rsid w:val="007833D1"/>
    <w:rsid w:val="00785205"/>
    <w:rsid w:val="00785509"/>
    <w:rsid w:val="00785545"/>
    <w:rsid w:val="007866B8"/>
    <w:rsid w:val="007874B0"/>
    <w:rsid w:val="00790455"/>
    <w:rsid w:val="00791B79"/>
    <w:rsid w:val="0079287B"/>
    <w:rsid w:val="00794B1B"/>
    <w:rsid w:val="0079742F"/>
    <w:rsid w:val="007A18CA"/>
    <w:rsid w:val="007A19CD"/>
    <w:rsid w:val="007A224C"/>
    <w:rsid w:val="007A2B57"/>
    <w:rsid w:val="007A3055"/>
    <w:rsid w:val="007A42D1"/>
    <w:rsid w:val="007A5507"/>
    <w:rsid w:val="007A6412"/>
    <w:rsid w:val="007A6826"/>
    <w:rsid w:val="007B0346"/>
    <w:rsid w:val="007B1064"/>
    <w:rsid w:val="007B2C22"/>
    <w:rsid w:val="007B2F1D"/>
    <w:rsid w:val="007B2F4F"/>
    <w:rsid w:val="007B64DC"/>
    <w:rsid w:val="007B71FF"/>
    <w:rsid w:val="007B728B"/>
    <w:rsid w:val="007B7FCC"/>
    <w:rsid w:val="007C076E"/>
    <w:rsid w:val="007C08E5"/>
    <w:rsid w:val="007C0E4B"/>
    <w:rsid w:val="007C275E"/>
    <w:rsid w:val="007C2794"/>
    <w:rsid w:val="007C3916"/>
    <w:rsid w:val="007C3AA4"/>
    <w:rsid w:val="007C3F40"/>
    <w:rsid w:val="007C4964"/>
    <w:rsid w:val="007C55C2"/>
    <w:rsid w:val="007C59BC"/>
    <w:rsid w:val="007C7693"/>
    <w:rsid w:val="007D1061"/>
    <w:rsid w:val="007D126C"/>
    <w:rsid w:val="007D156A"/>
    <w:rsid w:val="007D19D2"/>
    <w:rsid w:val="007D3031"/>
    <w:rsid w:val="007D3C3F"/>
    <w:rsid w:val="007D45E1"/>
    <w:rsid w:val="007D7524"/>
    <w:rsid w:val="007D7808"/>
    <w:rsid w:val="007E02E8"/>
    <w:rsid w:val="007E0FF4"/>
    <w:rsid w:val="007E2A39"/>
    <w:rsid w:val="007E37B5"/>
    <w:rsid w:val="007E3D4A"/>
    <w:rsid w:val="007E4058"/>
    <w:rsid w:val="007E4793"/>
    <w:rsid w:val="007E66C8"/>
    <w:rsid w:val="007E67F1"/>
    <w:rsid w:val="007E7A8D"/>
    <w:rsid w:val="007F0828"/>
    <w:rsid w:val="007F19A6"/>
    <w:rsid w:val="007F20F0"/>
    <w:rsid w:val="007F2356"/>
    <w:rsid w:val="007F2866"/>
    <w:rsid w:val="007F3DF9"/>
    <w:rsid w:val="007F55C8"/>
    <w:rsid w:val="007F682A"/>
    <w:rsid w:val="007F6E02"/>
    <w:rsid w:val="007F7469"/>
    <w:rsid w:val="007F7501"/>
    <w:rsid w:val="007F7AB8"/>
    <w:rsid w:val="00800368"/>
    <w:rsid w:val="00800520"/>
    <w:rsid w:val="008010ED"/>
    <w:rsid w:val="0080114E"/>
    <w:rsid w:val="00801B07"/>
    <w:rsid w:val="00801ED2"/>
    <w:rsid w:val="00801F83"/>
    <w:rsid w:val="00802098"/>
    <w:rsid w:val="0080210E"/>
    <w:rsid w:val="008024FA"/>
    <w:rsid w:val="008037D3"/>
    <w:rsid w:val="008044D8"/>
    <w:rsid w:val="00805CE9"/>
    <w:rsid w:val="00806A61"/>
    <w:rsid w:val="00810451"/>
    <w:rsid w:val="00810461"/>
    <w:rsid w:val="00810AA0"/>
    <w:rsid w:val="00812029"/>
    <w:rsid w:val="00813567"/>
    <w:rsid w:val="0081463A"/>
    <w:rsid w:val="00814791"/>
    <w:rsid w:val="00817450"/>
    <w:rsid w:val="00817834"/>
    <w:rsid w:val="0082022B"/>
    <w:rsid w:val="00820600"/>
    <w:rsid w:val="0082167B"/>
    <w:rsid w:val="00821E20"/>
    <w:rsid w:val="008224B1"/>
    <w:rsid w:val="00822EA7"/>
    <w:rsid w:val="00823149"/>
    <w:rsid w:val="00823C55"/>
    <w:rsid w:val="00824256"/>
    <w:rsid w:val="008243A3"/>
    <w:rsid w:val="00825498"/>
    <w:rsid w:val="0083005E"/>
    <w:rsid w:val="008300DD"/>
    <w:rsid w:val="00830B1E"/>
    <w:rsid w:val="008313D9"/>
    <w:rsid w:val="0083147D"/>
    <w:rsid w:val="00831C0A"/>
    <w:rsid w:val="0083318E"/>
    <w:rsid w:val="00833F9F"/>
    <w:rsid w:val="0083406C"/>
    <w:rsid w:val="0083462D"/>
    <w:rsid w:val="00834D04"/>
    <w:rsid w:val="00836503"/>
    <w:rsid w:val="00836D05"/>
    <w:rsid w:val="00837AFE"/>
    <w:rsid w:val="0084196A"/>
    <w:rsid w:val="00841D4F"/>
    <w:rsid w:val="00842600"/>
    <w:rsid w:val="00842E79"/>
    <w:rsid w:val="00843CA2"/>
    <w:rsid w:val="0084508C"/>
    <w:rsid w:val="00845C1C"/>
    <w:rsid w:val="00846EA0"/>
    <w:rsid w:val="00847A0C"/>
    <w:rsid w:val="008524D6"/>
    <w:rsid w:val="0085284C"/>
    <w:rsid w:val="00853C95"/>
    <w:rsid w:val="00854C8F"/>
    <w:rsid w:val="008555DC"/>
    <w:rsid w:val="00855D0E"/>
    <w:rsid w:val="00856AB9"/>
    <w:rsid w:val="00857260"/>
    <w:rsid w:val="008576CD"/>
    <w:rsid w:val="00857A72"/>
    <w:rsid w:val="00857BDE"/>
    <w:rsid w:val="00862925"/>
    <w:rsid w:val="00862CA0"/>
    <w:rsid w:val="00863050"/>
    <w:rsid w:val="00865824"/>
    <w:rsid w:val="008663CC"/>
    <w:rsid w:val="00866B86"/>
    <w:rsid w:val="00870D7E"/>
    <w:rsid w:val="0087139E"/>
    <w:rsid w:val="008720EE"/>
    <w:rsid w:val="00873900"/>
    <w:rsid w:val="00873F58"/>
    <w:rsid w:val="00874C66"/>
    <w:rsid w:val="00874FE9"/>
    <w:rsid w:val="00880100"/>
    <w:rsid w:val="0088136F"/>
    <w:rsid w:val="00884322"/>
    <w:rsid w:val="00885840"/>
    <w:rsid w:val="00885D4C"/>
    <w:rsid w:val="00887F5F"/>
    <w:rsid w:val="008900FC"/>
    <w:rsid w:val="0089280B"/>
    <w:rsid w:val="00892BE9"/>
    <w:rsid w:val="00892F75"/>
    <w:rsid w:val="0089336A"/>
    <w:rsid w:val="0089338A"/>
    <w:rsid w:val="00893922"/>
    <w:rsid w:val="008942BA"/>
    <w:rsid w:val="0089472D"/>
    <w:rsid w:val="00895289"/>
    <w:rsid w:val="00896370"/>
    <w:rsid w:val="0089651B"/>
    <w:rsid w:val="00896ACF"/>
    <w:rsid w:val="00896DE8"/>
    <w:rsid w:val="008972A7"/>
    <w:rsid w:val="008974BA"/>
    <w:rsid w:val="00897577"/>
    <w:rsid w:val="00897FD2"/>
    <w:rsid w:val="008A12B1"/>
    <w:rsid w:val="008A1935"/>
    <w:rsid w:val="008A273E"/>
    <w:rsid w:val="008A3284"/>
    <w:rsid w:val="008A3781"/>
    <w:rsid w:val="008A3942"/>
    <w:rsid w:val="008A3977"/>
    <w:rsid w:val="008A44BE"/>
    <w:rsid w:val="008A4D43"/>
    <w:rsid w:val="008A534C"/>
    <w:rsid w:val="008A60AE"/>
    <w:rsid w:val="008A60BF"/>
    <w:rsid w:val="008A6527"/>
    <w:rsid w:val="008A692A"/>
    <w:rsid w:val="008A70D3"/>
    <w:rsid w:val="008A79A1"/>
    <w:rsid w:val="008B0258"/>
    <w:rsid w:val="008B1FC5"/>
    <w:rsid w:val="008B2EA7"/>
    <w:rsid w:val="008B33C5"/>
    <w:rsid w:val="008B3F42"/>
    <w:rsid w:val="008B4784"/>
    <w:rsid w:val="008B4A4E"/>
    <w:rsid w:val="008B4C76"/>
    <w:rsid w:val="008B5EE2"/>
    <w:rsid w:val="008B6B6B"/>
    <w:rsid w:val="008B6C78"/>
    <w:rsid w:val="008B7ADA"/>
    <w:rsid w:val="008B7E7C"/>
    <w:rsid w:val="008C0CEB"/>
    <w:rsid w:val="008C1429"/>
    <w:rsid w:val="008C1D53"/>
    <w:rsid w:val="008C2B59"/>
    <w:rsid w:val="008C2F61"/>
    <w:rsid w:val="008C416C"/>
    <w:rsid w:val="008C465B"/>
    <w:rsid w:val="008C4D51"/>
    <w:rsid w:val="008C6C81"/>
    <w:rsid w:val="008C7945"/>
    <w:rsid w:val="008C7B2A"/>
    <w:rsid w:val="008D038E"/>
    <w:rsid w:val="008D03A7"/>
    <w:rsid w:val="008D0744"/>
    <w:rsid w:val="008D18A5"/>
    <w:rsid w:val="008D1BF3"/>
    <w:rsid w:val="008D2683"/>
    <w:rsid w:val="008D2D8F"/>
    <w:rsid w:val="008D505C"/>
    <w:rsid w:val="008D58AD"/>
    <w:rsid w:val="008D7002"/>
    <w:rsid w:val="008D74F1"/>
    <w:rsid w:val="008E00F1"/>
    <w:rsid w:val="008E07A1"/>
    <w:rsid w:val="008E20B1"/>
    <w:rsid w:val="008E2AE2"/>
    <w:rsid w:val="008E2D39"/>
    <w:rsid w:val="008E3D52"/>
    <w:rsid w:val="008E57AE"/>
    <w:rsid w:val="008E585E"/>
    <w:rsid w:val="008E5F6D"/>
    <w:rsid w:val="008E756E"/>
    <w:rsid w:val="008E78D2"/>
    <w:rsid w:val="008F068B"/>
    <w:rsid w:val="008F107A"/>
    <w:rsid w:val="008F1C73"/>
    <w:rsid w:val="008F1F1E"/>
    <w:rsid w:val="008F214C"/>
    <w:rsid w:val="008F6438"/>
    <w:rsid w:val="008F67F1"/>
    <w:rsid w:val="00900AAB"/>
    <w:rsid w:val="00900E78"/>
    <w:rsid w:val="00901ACA"/>
    <w:rsid w:val="009020A5"/>
    <w:rsid w:val="00902AD2"/>
    <w:rsid w:val="00903706"/>
    <w:rsid w:val="00904836"/>
    <w:rsid w:val="00905BCE"/>
    <w:rsid w:val="009060C7"/>
    <w:rsid w:val="00906D09"/>
    <w:rsid w:val="0090761E"/>
    <w:rsid w:val="009100FF"/>
    <w:rsid w:val="00910EC8"/>
    <w:rsid w:val="00910F6E"/>
    <w:rsid w:val="009112CF"/>
    <w:rsid w:val="00913B69"/>
    <w:rsid w:val="00913EDE"/>
    <w:rsid w:val="00914F6C"/>
    <w:rsid w:val="00920967"/>
    <w:rsid w:val="009211E7"/>
    <w:rsid w:val="00921615"/>
    <w:rsid w:val="00921E78"/>
    <w:rsid w:val="00922AD3"/>
    <w:rsid w:val="0092315C"/>
    <w:rsid w:val="009247B0"/>
    <w:rsid w:val="00925CC7"/>
    <w:rsid w:val="00925D0C"/>
    <w:rsid w:val="009272F0"/>
    <w:rsid w:val="00930A31"/>
    <w:rsid w:val="0093101D"/>
    <w:rsid w:val="00931712"/>
    <w:rsid w:val="009334C5"/>
    <w:rsid w:val="009336A4"/>
    <w:rsid w:val="009339A6"/>
    <w:rsid w:val="00933E20"/>
    <w:rsid w:val="009343C1"/>
    <w:rsid w:val="009356F1"/>
    <w:rsid w:val="00936104"/>
    <w:rsid w:val="009404AB"/>
    <w:rsid w:val="009405BE"/>
    <w:rsid w:val="00940ACB"/>
    <w:rsid w:val="00940F06"/>
    <w:rsid w:val="0094243C"/>
    <w:rsid w:val="00942B7D"/>
    <w:rsid w:val="009450EC"/>
    <w:rsid w:val="00946C78"/>
    <w:rsid w:val="00946F33"/>
    <w:rsid w:val="00946F5F"/>
    <w:rsid w:val="00946FB7"/>
    <w:rsid w:val="00950DD3"/>
    <w:rsid w:val="00951E99"/>
    <w:rsid w:val="009534E0"/>
    <w:rsid w:val="00953874"/>
    <w:rsid w:val="009538F4"/>
    <w:rsid w:val="009552DF"/>
    <w:rsid w:val="00955B30"/>
    <w:rsid w:val="00955FE6"/>
    <w:rsid w:val="0095632A"/>
    <w:rsid w:val="009570EE"/>
    <w:rsid w:val="0095714B"/>
    <w:rsid w:val="009571E8"/>
    <w:rsid w:val="009573C1"/>
    <w:rsid w:val="00960790"/>
    <w:rsid w:val="00960EAC"/>
    <w:rsid w:val="009634AE"/>
    <w:rsid w:val="00963833"/>
    <w:rsid w:val="00966E39"/>
    <w:rsid w:val="00966FF5"/>
    <w:rsid w:val="00967DEA"/>
    <w:rsid w:val="00970AEB"/>
    <w:rsid w:val="00970C97"/>
    <w:rsid w:val="00971DD7"/>
    <w:rsid w:val="00973EFD"/>
    <w:rsid w:val="00975290"/>
    <w:rsid w:val="00975393"/>
    <w:rsid w:val="0097713E"/>
    <w:rsid w:val="0098004E"/>
    <w:rsid w:val="00980945"/>
    <w:rsid w:val="00982243"/>
    <w:rsid w:val="00982E45"/>
    <w:rsid w:val="00983881"/>
    <w:rsid w:val="00984987"/>
    <w:rsid w:val="009849C3"/>
    <w:rsid w:val="009865A7"/>
    <w:rsid w:val="00987149"/>
    <w:rsid w:val="0098728B"/>
    <w:rsid w:val="00987F21"/>
    <w:rsid w:val="00990629"/>
    <w:rsid w:val="00991115"/>
    <w:rsid w:val="00991E0D"/>
    <w:rsid w:val="00992B2C"/>
    <w:rsid w:val="00993A0D"/>
    <w:rsid w:val="00993DDC"/>
    <w:rsid w:val="009948ED"/>
    <w:rsid w:val="0099531A"/>
    <w:rsid w:val="00995ACD"/>
    <w:rsid w:val="00996C87"/>
    <w:rsid w:val="00996F51"/>
    <w:rsid w:val="00997AD0"/>
    <w:rsid w:val="009A286A"/>
    <w:rsid w:val="009A5F0F"/>
    <w:rsid w:val="009A6015"/>
    <w:rsid w:val="009A6CD7"/>
    <w:rsid w:val="009B0239"/>
    <w:rsid w:val="009B06B8"/>
    <w:rsid w:val="009B0A52"/>
    <w:rsid w:val="009B1EB1"/>
    <w:rsid w:val="009B4753"/>
    <w:rsid w:val="009B4760"/>
    <w:rsid w:val="009B479E"/>
    <w:rsid w:val="009B4C9A"/>
    <w:rsid w:val="009B5117"/>
    <w:rsid w:val="009B59AB"/>
    <w:rsid w:val="009B5D50"/>
    <w:rsid w:val="009B5F91"/>
    <w:rsid w:val="009B67F4"/>
    <w:rsid w:val="009B6F5A"/>
    <w:rsid w:val="009C023B"/>
    <w:rsid w:val="009C0CFC"/>
    <w:rsid w:val="009C11BF"/>
    <w:rsid w:val="009C21D3"/>
    <w:rsid w:val="009C264A"/>
    <w:rsid w:val="009C3891"/>
    <w:rsid w:val="009C5D93"/>
    <w:rsid w:val="009C5EED"/>
    <w:rsid w:val="009C6E54"/>
    <w:rsid w:val="009C6F7F"/>
    <w:rsid w:val="009C74E0"/>
    <w:rsid w:val="009C768E"/>
    <w:rsid w:val="009D01CF"/>
    <w:rsid w:val="009D058B"/>
    <w:rsid w:val="009D0927"/>
    <w:rsid w:val="009D1162"/>
    <w:rsid w:val="009D13BF"/>
    <w:rsid w:val="009D2856"/>
    <w:rsid w:val="009D3967"/>
    <w:rsid w:val="009D3BDC"/>
    <w:rsid w:val="009D68A8"/>
    <w:rsid w:val="009D6D29"/>
    <w:rsid w:val="009E09B7"/>
    <w:rsid w:val="009E1274"/>
    <w:rsid w:val="009E2A94"/>
    <w:rsid w:val="009E3A6F"/>
    <w:rsid w:val="009E3DF0"/>
    <w:rsid w:val="009E4311"/>
    <w:rsid w:val="009E4697"/>
    <w:rsid w:val="009E4BCD"/>
    <w:rsid w:val="009E539B"/>
    <w:rsid w:val="009E568F"/>
    <w:rsid w:val="009E5934"/>
    <w:rsid w:val="009E5BAB"/>
    <w:rsid w:val="009E5D2F"/>
    <w:rsid w:val="009E6386"/>
    <w:rsid w:val="009E6A17"/>
    <w:rsid w:val="009E6A4C"/>
    <w:rsid w:val="009E6CEA"/>
    <w:rsid w:val="009F02A4"/>
    <w:rsid w:val="009F04C1"/>
    <w:rsid w:val="009F280D"/>
    <w:rsid w:val="009F2DEE"/>
    <w:rsid w:val="009F3C45"/>
    <w:rsid w:val="009F6C35"/>
    <w:rsid w:val="00A00433"/>
    <w:rsid w:val="00A00827"/>
    <w:rsid w:val="00A01EFA"/>
    <w:rsid w:val="00A02448"/>
    <w:rsid w:val="00A02BAB"/>
    <w:rsid w:val="00A02C64"/>
    <w:rsid w:val="00A04028"/>
    <w:rsid w:val="00A05126"/>
    <w:rsid w:val="00A05B37"/>
    <w:rsid w:val="00A10442"/>
    <w:rsid w:val="00A104AB"/>
    <w:rsid w:val="00A111A4"/>
    <w:rsid w:val="00A11C7F"/>
    <w:rsid w:val="00A11FC2"/>
    <w:rsid w:val="00A12846"/>
    <w:rsid w:val="00A129C5"/>
    <w:rsid w:val="00A1313C"/>
    <w:rsid w:val="00A13B06"/>
    <w:rsid w:val="00A15491"/>
    <w:rsid w:val="00A154A8"/>
    <w:rsid w:val="00A1636A"/>
    <w:rsid w:val="00A163E3"/>
    <w:rsid w:val="00A1732D"/>
    <w:rsid w:val="00A17AEC"/>
    <w:rsid w:val="00A20808"/>
    <w:rsid w:val="00A22C7C"/>
    <w:rsid w:val="00A22F0E"/>
    <w:rsid w:val="00A233B7"/>
    <w:rsid w:val="00A23436"/>
    <w:rsid w:val="00A24174"/>
    <w:rsid w:val="00A252F8"/>
    <w:rsid w:val="00A256D9"/>
    <w:rsid w:val="00A26A62"/>
    <w:rsid w:val="00A30332"/>
    <w:rsid w:val="00A33693"/>
    <w:rsid w:val="00A3378E"/>
    <w:rsid w:val="00A3423B"/>
    <w:rsid w:val="00A35CBC"/>
    <w:rsid w:val="00A36073"/>
    <w:rsid w:val="00A40984"/>
    <w:rsid w:val="00A41624"/>
    <w:rsid w:val="00A42BAC"/>
    <w:rsid w:val="00A4376E"/>
    <w:rsid w:val="00A465E8"/>
    <w:rsid w:val="00A46A8B"/>
    <w:rsid w:val="00A4708B"/>
    <w:rsid w:val="00A470C3"/>
    <w:rsid w:val="00A476B9"/>
    <w:rsid w:val="00A47EF5"/>
    <w:rsid w:val="00A5013E"/>
    <w:rsid w:val="00A5031B"/>
    <w:rsid w:val="00A5110C"/>
    <w:rsid w:val="00A5136F"/>
    <w:rsid w:val="00A51410"/>
    <w:rsid w:val="00A5272C"/>
    <w:rsid w:val="00A539FF"/>
    <w:rsid w:val="00A54A23"/>
    <w:rsid w:val="00A5540D"/>
    <w:rsid w:val="00A5576C"/>
    <w:rsid w:val="00A56474"/>
    <w:rsid w:val="00A60BF8"/>
    <w:rsid w:val="00A61135"/>
    <w:rsid w:val="00A62391"/>
    <w:rsid w:val="00A624A3"/>
    <w:rsid w:val="00A64496"/>
    <w:rsid w:val="00A6449E"/>
    <w:rsid w:val="00A64BC0"/>
    <w:rsid w:val="00A651ED"/>
    <w:rsid w:val="00A6683B"/>
    <w:rsid w:val="00A677AC"/>
    <w:rsid w:val="00A67DAF"/>
    <w:rsid w:val="00A70026"/>
    <w:rsid w:val="00A706A3"/>
    <w:rsid w:val="00A7118D"/>
    <w:rsid w:val="00A71CAF"/>
    <w:rsid w:val="00A71CF4"/>
    <w:rsid w:val="00A72FBE"/>
    <w:rsid w:val="00A74042"/>
    <w:rsid w:val="00A76119"/>
    <w:rsid w:val="00A76512"/>
    <w:rsid w:val="00A77014"/>
    <w:rsid w:val="00A7738B"/>
    <w:rsid w:val="00A779A9"/>
    <w:rsid w:val="00A77A67"/>
    <w:rsid w:val="00A77D08"/>
    <w:rsid w:val="00A80056"/>
    <w:rsid w:val="00A800B1"/>
    <w:rsid w:val="00A81FAD"/>
    <w:rsid w:val="00A827AA"/>
    <w:rsid w:val="00A82CB9"/>
    <w:rsid w:val="00A82FB0"/>
    <w:rsid w:val="00A83C32"/>
    <w:rsid w:val="00A849EB"/>
    <w:rsid w:val="00A85200"/>
    <w:rsid w:val="00A85920"/>
    <w:rsid w:val="00A85A2F"/>
    <w:rsid w:val="00A85E1C"/>
    <w:rsid w:val="00A8616B"/>
    <w:rsid w:val="00A86B1F"/>
    <w:rsid w:val="00A86B95"/>
    <w:rsid w:val="00A87309"/>
    <w:rsid w:val="00A87BA2"/>
    <w:rsid w:val="00A90411"/>
    <w:rsid w:val="00A911CC"/>
    <w:rsid w:val="00A929EC"/>
    <w:rsid w:val="00A92F8C"/>
    <w:rsid w:val="00A93CFD"/>
    <w:rsid w:val="00A948A3"/>
    <w:rsid w:val="00A94D8D"/>
    <w:rsid w:val="00A95717"/>
    <w:rsid w:val="00A957DF"/>
    <w:rsid w:val="00A95EBD"/>
    <w:rsid w:val="00A96C3C"/>
    <w:rsid w:val="00A96EE8"/>
    <w:rsid w:val="00A97281"/>
    <w:rsid w:val="00AA1310"/>
    <w:rsid w:val="00AA19A5"/>
    <w:rsid w:val="00AA216C"/>
    <w:rsid w:val="00AA4A8C"/>
    <w:rsid w:val="00AA4ABE"/>
    <w:rsid w:val="00AA5213"/>
    <w:rsid w:val="00AA5488"/>
    <w:rsid w:val="00AA57D0"/>
    <w:rsid w:val="00AA5F03"/>
    <w:rsid w:val="00AA69E4"/>
    <w:rsid w:val="00AA6AAF"/>
    <w:rsid w:val="00AA6B9E"/>
    <w:rsid w:val="00AA6C3B"/>
    <w:rsid w:val="00AA6EFA"/>
    <w:rsid w:val="00AA7F81"/>
    <w:rsid w:val="00AA7F83"/>
    <w:rsid w:val="00AB056C"/>
    <w:rsid w:val="00AB0B53"/>
    <w:rsid w:val="00AB2358"/>
    <w:rsid w:val="00AB2771"/>
    <w:rsid w:val="00AB27D5"/>
    <w:rsid w:val="00AB487E"/>
    <w:rsid w:val="00AB5358"/>
    <w:rsid w:val="00AB5935"/>
    <w:rsid w:val="00AB72C9"/>
    <w:rsid w:val="00AB7621"/>
    <w:rsid w:val="00AC003A"/>
    <w:rsid w:val="00AC0399"/>
    <w:rsid w:val="00AC05A2"/>
    <w:rsid w:val="00AC1CD5"/>
    <w:rsid w:val="00AC284F"/>
    <w:rsid w:val="00AC2A3D"/>
    <w:rsid w:val="00AC42A3"/>
    <w:rsid w:val="00AC7060"/>
    <w:rsid w:val="00AC77FC"/>
    <w:rsid w:val="00AC791B"/>
    <w:rsid w:val="00AD0728"/>
    <w:rsid w:val="00AD124B"/>
    <w:rsid w:val="00AD12F6"/>
    <w:rsid w:val="00AD1FAA"/>
    <w:rsid w:val="00AD26D4"/>
    <w:rsid w:val="00AD2F98"/>
    <w:rsid w:val="00AD323F"/>
    <w:rsid w:val="00AD340C"/>
    <w:rsid w:val="00AD3966"/>
    <w:rsid w:val="00AD46AC"/>
    <w:rsid w:val="00AD477E"/>
    <w:rsid w:val="00AD64AD"/>
    <w:rsid w:val="00AD671C"/>
    <w:rsid w:val="00AD6E9D"/>
    <w:rsid w:val="00AD708A"/>
    <w:rsid w:val="00AD7A9D"/>
    <w:rsid w:val="00AD7F8E"/>
    <w:rsid w:val="00AE0303"/>
    <w:rsid w:val="00AE08E2"/>
    <w:rsid w:val="00AE3330"/>
    <w:rsid w:val="00AE401A"/>
    <w:rsid w:val="00AE491F"/>
    <w:rsid w:val="00AE4A1E"/>
    <w:rsid w:val="00AE6EF6"/>
    <w:rsid w:val="00AE7840"/>
    <w:rsid w:val="00AF1ED7"/>
    <w:rsid w:val="00AF20C9"/>
    <w:rsid w:val="00AF27EB"/>
    <w:rsid w:val="00AF29C1"/>
    <w:rsid w:val="00AF2A3B"/>
    <w:rsid w:val="00AF312C"/>
    <w:rsid w:val="00AF5691"/>
    <w:rsid w:val="00AF72DE"/>
    <w:rsid w:val="00B00487"/>
    <w:rsid w:val="00B00791"/>
    <w:rsid w:val="00B00EFD"/>
    <w:rsid w:val="00B0136B"/>
    <w:rsid w:val="00B036A6"/>
    <w:rsid w:val="00B04254"/>
    <w:rsid w:val="00B044DD"/>
    <w:rsid w:val="00B04A3D"/>
    <w:rsid w:val="00B04CB9"/>
    <w:rsid w:val="00B05E9B"/>
    <w:rsid w:val="00B06E31"/>
    <w:rsid w:val="00B076DC"/>
    <w:rsid w:val="00B10D8B"/>
    <w:rsid w:val="00B13198"/>
    <w:rsid w:val="00B1349C"/>
    <w:rsid w:val="00B13580"/>
    <w:rsid w:val="00B14251"/>
    <w:rsid w:val="00B154DF"/>
    <w:rsid w:val="00B1568B"/>
    <w:rsid w:val="00B162FC"/>
    <w:rsid w:val="00B2098E"/>
    <w:rsid w:val="00B21389"/>
    <w:rsid w:val="00B22242"/>
    <w:rsid w:val="00B22581"/>
    <w:rsid w:val="00B226A5"/>
    <w:rsid w:val="00B23288"/>
    <w:rsid w:val="00B24897"/>
    <w:rsid w:val="00B256C8"/>
    <w:rsid w:val="00B25B76"/>
    <w:rsid w:val="00B25EC7"/>
    <w:rsid w:val="00B25F76"/>
    <w:rsid w:val="00B26D80"/>
    <w:rsid w:val="00B27D4E"/>
    <w:rsid w:val="00B307FC"/>
    <w:rsid w:val="00B31A2E"/>
    <w:rsid w:val="00B31CAA"/>
    <w:rsid w:val="00B31E3E"/>
    <w:rsid w:val="00B323BA"/>
    <w:rsid w:val="00B326EA"/>
    <w:rsid w:val="00B32922"/>
    <w:rsid w:val="00B339F9"/>
    <w:rsid w:val="00B33BBD"/>
    <w:rsid w:val="00B33CEE"/>
    <w:rsid w:val="00B33D01"/>
    <w:rsid w:val="00B367BF"/>
    <w:rsid w:val="00B372AC"/>
    <w:rsid w:val="00B400A3"/>
    <w:rsid w:val="00B40D33"/>
    <w:rsid w:val="00B40E60"/>
    <w:rsid w:val="00B41171"/>
    <w:rsid w:val="00B4129A"/>
    <w:rsid w:val="00B435CE"/>
    <w:rsid w:val="00B457AC"/>
    <w:rsid w:val="00B46933"/>
    <w:rsid w:val="00B46D01"/>
    <w:rsid w:val="00B46EE6"/>
    <w:rsid w:val="00B5135B"/>
    <w:rsid w:val="00B519C0"/>
    <w:rsid w:val="00B51CFD"/>
    <w:rsid w:val="00B55099"/>
    <w:rsid w:val="00B55AE1"/>
    <w:rsid w:val="00B577E0"/>
    <w:rsid w:val="00B5783D"/>
    <w:rsid w:val="00B57D82"/>
    <w:rsid w:val="00B60EC6"/>
    <w:rsid w:val="00B62681"/>
    <w:rsid w:val="00B62D7A"/>
    <w:rsid w:val="00B640D3"/>
    <w:rsid w:val="00B6426E"/>
    <w:rsid w:val="00B659A1"/>
    <w:rsid w:val="00B6612B"/>
    <w:rsid w:val="00B664A1"/>
    <w:rsid w:val="00B665B4"/>
    <w:rsid w:val="00B66D3C"/>
    <w:rsid w:val="00B67221"/>
    <w:rsid w:val="00B67AD3"/>
    <w:rsid w:val="00B67BDC"/>
    <w:rsid w:val="00B70C90"/>
    <w:rsid w:val="00B71710"/>
    <w:rsid w:val="00B73B53"/>
    <w:rsid w:val="00B73E55"/>
    <w:rsid w:val="00B75679"/>
    <w:rsid w:val="00B80A55"/>
    <w:rsid w:val="00B80E19"/>
    <w:rsid w:val="00B81561"/>
    <w:rsid w:val="00B81E09"/>
    <w:rsid w:val="00B81F9E"/>
    <w:rsid w:val="00B82263"/>
    <w:rsid w:val="00B82840"/>
    <w:rsid w:val="00B83441"/>
    <w:rsid w:val="00B84513"/>
    <w:rsid w:val="00B84D40"/>
    <w:rsid w:val="00B85955"/>
    <w:rsid w:val="00B878BF"/>
    <w:rsid w:val="00B908E2"/>
    <w:rsid w:val="00B91D76"/>
    <w:rsid w:val="00B9209D"/>
    <w:rsid w:val="00B928C6"/>
    <w:rsid w:val="00B934B4"/>
    <w:rsid w:val="00B95096"/>
    <w:rsid w:val="00B96755"/>
    <w:rsid w:val="00B97E0D"/>
    <w:rsid w:val="00BA1527"/>
    <w:rsid w:val="00BA1D26"/>
    <w:rsid w:val="00BA28E0"/>
    <w:rsid w:val="00BA2E25"/>
    <w:rsid w:val="00BA36A4"/>
    <w:rsid w:val="00BA4749"/>
    <w:rsid w:val="00BA573E"/>
    <w:rsid w:val="00BA6850"/>
    <w:rsid w:val="00BA7090"/>
    <w:rsid w:val="00BA7A15"/>
    <w:rsid w:val="00BA7ABF"/>
    <w:rsid w:val="00BA7CB3"/>
    <w:rsid w:val="00BB0263"/>
    <w:rsid w:val="00BB051E"/>
    <w:rsid w:val="00BB087F"/>
    <w:rsid w:val="00BB0C3A"/>
    <w:rsid w:val="00BB30FA"/>
    <w:rsid w:val="00BB39C6"/>
    <w:rsid w:val="00BB3FD9"/>
    <w:rsid w:val="00BB41A9"/>
    <w:rsid w:val="00BB4534"/>
    <w:rsid w:val="00BB4F0B"/>
    <w:rsid w:val="00BB57D9"/>
    <w:rsid w:val="00BB5E5C"/>
    <w:rsid w:val="00BB6577"/>
    <w:rsid w:val="00BB73D2"/>
    <w:rsid w:val="00BC06F0"/>
    <w:rsid w:val="00BC341C"/>
    <w:rsid w:val="00BC375C"/>
    <w:rsid w:val="00BC3970"/>
    <w:rsid w:val="00BC48B7"/>
    <w:rsid w:val="00BC54DF"/>
    <w:rsid w:val="00BC6BA0"/>
    <w:rsid w:val="00BD01D2"/>
    <w:rsid w:val="00BD11F4"/>
    <w:rsid w:val="00BD229B"/>
    <w:rsid w:val="00BD3546"/>
    <w:rsid w:val="00BD39C1"/>
    <w:rsid w:val="00BD4078"/>
    <w:rsid w:val="00BD460A"/>
    <w:rsid w:val="00BD4830"/>
    <w:rsid w:val="00BD4D41"/>
    <w:rsid w:val="00BD5DAB"/>
    <w:rsid w:val="00BD697E"/>
    <w:rsid w:val="00BD7AB0"/>
    <w:rsid w:val="00BE0A84"/>
    <w:rsid w:val="00BE0B8B"/>
    <w:rsid w:val="00BE1086"/>
    <w:rsid w:val="00BE1AA7"/>
    <w:rsid w:val="00BE1EA4"/>
    <w:rsid w:val="00BE20CC"/>
    <w:rsid w:val="00BE26C4"/>
    <w:rsid w:val="00BE473A"/>
    <w:rsid w:val="00BE5028"/>
    <w:rsid w:val="00BE50E1"/>
    <w:rsid w:val="00BE602C"/>
    <w:rsid w:val="00BE6A72"/>
    <w:rsid w:val="00BE739F"/>
    <w:rsid w:val="00BF04BE"/>
    <w:rsid w:val="00BF0616"/>
    <w:rsid w:val="00BF18CB"/>
    <w:rsid w:val="00BF28D3"/>
    <w:rsid w:val="00BF2BC8"/>
    <w:rsid w:val="00BF33B8"/>
    <w:rsid w:val="00BF3B1F"/>
    <w:rsid w:val="00BF476E"/>
    <w:rsid w:val="00BF4AD4"/>
    <w:rsid w:val="00C0002D"/>
    <w:rsid w:val="00C00721"/>
    <w:rsid w:val="00C01CF7"/>
    <w:rsid w:val="00C033C8"/>
    <w:rsid w:val="00C03E71"/>
    <w:rsid w:val="00C03EBB"/>
    <w:rsid w:val="00C04673"/>
    <w:rsid w:val="00C04712"/>
    <w:rsid w:val="00C05BD3"/>
    <w:rsid w:val="00C05F88"/>
    <w:rsid w:val="00C061D5"/>
    <w:rsid w:val="00C06A26"/>
    <w:rsid w:val="00C078B3"/>
    <w:rsid w:val="00C10DB9"/>
    <w:rsid w:val="00C10E4B"/>
    <w:rsid w:val="00C112F8"/>
    <w:rsid w:val="00C12CDE"/>
    <w:rsid w:val="00C157D7"/>
    <w:rsid w:val="00C1700D"/>
    <w:rsid w:val="00C17305"/>
    <w:rsid w:val="00C17CB1"/>
    <w:rsid w:val="00C20329"/>
    <w:rsid w:val="00C2068F"/>
    <w:rsid w:val="00C20A01"/>
    <w:rsid w:val="00C21AE2"/>
    <w:rsid w:val="00C21EBD"/>
    <w:rsid w:val="00C225EA"/>
    <w:rsid w:val="00C22BBD"/>
    <w:rsid w:val="00C2323C"/>
    <w:rsid w:val="00C23534"/>
    <w:rsid w:val="00C2353F"/>
    <w:rsid w:val="00C25151"/>
    <w:rsid w:val="00C277AC"/>
    <w:rsid w:val="00C31304"/>
    <w:rsid w:val="00C31897"/>
    <w:rsid w:val="00C32745"/>
    <w:rsid w:val="00C3283B"/>
    <w:rsid w:val="00C34DB5"/>
    <w:rsid w:val="00C35760"/>
    <w:rsid w:val="00C36E6A"/>
    <w:rsid w:val="00C377DD"/>
    <w:rsid w:val="00C37CDB"/>
    <w:rsid w:val="00C37F7D"/>
    <w:rsid w:val="00C4093B"/>
    <w:rsid w:val="00C411DB"/>
    <w:rsid w:val="00C417AF"/>
    <w:rsid w:val="00C418E7"/>
    <w:rsid w:val="00C41C60"/>
    <w:rsid w:val="00C42296"/>
    <w:rsid w:val="00C4271D"/>
    <w:rsid w:val="00C436CA"/>
    <w:rsid w:val="00C4430C"/>
    <w:rsid w:val="00C4495F"/>
    <w:rsid w:val="00C450C7"/>
    <w:rsid w:val="00C4619F"/>
    <w:rsid w:val="00C46AD1"/>
    <w:rsid w:val="00C478B9"/>
    <w:rsid w:val="00C51C33"/>
    <w:rsid w:val="00C52A66"/>
    <w:rsid w:val="00C53200"/>
    <w:rsid w:val="00C53EF4"/>
    <w:rsid w:val="00C5407B"/>
    <w:rsid w:val="00C543DE"/>
    <w:rsid w:val="00C55A83"/>
    <w:rsid w:val="00C55E9C"/>
    <w:rsid w:val="00C56087"/>
    <w:rsid w:val="00C566C8"/>
    <w:rsid w:val="00C5691E"/>
    <w:rsid w:val="00C56E47"/>
    <w:rsid w:val="00C603C3"/>
    <w:rsid w:val="00C62E23"/>
    <w:rsid w:val="00C63447"/>
    <w:rsid w:val="00C6389B"/>
    <w:rsid w:val="00C63B49"/>
    <w:rsid w:val="00C64609"/>
    <w:rsid w:val="00C64F92"/>
    <w:rsid w:val="00C65172"/>
    <w:rsid w:val="00C661E5"/>
    <w:rsid w:val="00C661EC"/>
    <w:rsid w:val="00C67E52"/>
    <w:rsid w:val="00C70F80"/>
    <w:rsid w:val="00C712FB"/>
    <w:rsid w:val="00C71AE1"/>
    <w:rsid w:val="00C73914"/>
    <w:rsid w:val="00C74D6D"/>
    <w:rsid w:val="00C74E37"/>
    <w:rsid w:val="00C74F51"/>
    <w:rsid w:val="00C74FB8"/>
    <w:rsid w:val="00C75633"/>
    <w:rsid w:val="00C76743"/>
    <w:rsid w:val="00C76A07"/>
    <w:rsid w:val="00C771CD"/>
    <w:rsid w:val="00C77553"/>
    <w:rsid w:val="00C776ED"/>
    <w:rsid w:val="00C77FED"/>
    <w:rsid w:val="00C81953"/>
    <w:rsid w:val="00C82AE3"/>
    <w:rsid w:val="00C82B08"/>
    <w:rsid w:val="00C85426"/>
    <w:rsid w:val="00C85F4A"/>
    <w:rsid w:val="00C87C47"/>
    <w:rsid w:val="00C90A9F"/>
    <w:rsid w:val="00C9186C"/>
    <w:rsid w:val="00C925B5"/>
    <w:rsid w:val="00C92CCF"/>
    <w:rsid w:val="00C93C36"/>
    <w:rsid w:val="00C94536"/>
    <w:rsid w:val="00C94E03"/>
    <w:rsid w:val="00C964AA"/>
    <w:rsid w:val="00C96870"/>
    <w:rsid w:val="00C96961"/>
    <w:rsid w:val="00C96D63"/>
    <w:rsid w:val="00C9702E"/>
    <w:rsid w:val="00C97A56"/>
    <w:rsid w:val="00C97AA9"/>
    <w:rsid w:val="00C97ADD"/>
    <w:rsid w:val="00CA01D9"/>
    <w:rsid w:val="00CA05EC"/>
    <w:rsid w:val="00CA2454"/>
    <w:rsid w:val="00CA282C"/>
    <w:rsid w:val="00CA2AC5"/>
    <w:rsid w:val="00CA3AF8"/>
    <w:rsid w:val="00CA485E"/>
    <w:rsid w:val="00CA5B04"/>
    <w:rsid w:val="00CA770D"/>
    <w:rsid w:val="00CB105A"/>
    <w:rsid w:val="00CB2698"/>
    <w:rsid w:val="00CB26E1"/>
    <w:rsid w:val="00CB2873"/>
    <w:rsid w:val="00CB374F"/>
    <w:rsid w:val="00CB4FF4"/>
    <w:rsid w:val="00CB544A"/>
    <w:rsid w:val="00CC05E3"/>
    <w:rsid w:val="00CC1A52"/>
    <w:rsid w:val="00CC2635"/>
    <w:rsid w:val="00CC29B9"/>
    <w:rsid w:val="00CC3A86"/>
    <w:rsid w:val="00CC65F9"/>
    <w:rsid w:val="00CD0C7B"/>
    <w:rsid w:val="00CD1888"/>
    <w:rsid w:val="00CD255C"/>
    <w:rsid w:val="00CD2993"/>
    <w:rsid w:val="00CD2DE2"/>
    <w:rsid w:val="00CD350B"/>
    <w:rsid w:val="00CD3B3D"/>
    <w:rsid w:val="00CD41BB"/>
    <w:rsid w:val="00CD5982"/>
    <w:rsid w:val="00CD6851"/>
    <w:rsid w:val="00CD7202"/>
    <w:rsid w:val="00CE0632"/>
    <w:rsid w:val="00CE19C8"/>
    <w:rsid w:val="00CE1E4A"/>
    <w:rsid w:val="00CE26A9"/>
    <w:rsid w:val="00CE303B"/>
    <w:rsid w:val="00CE4BBA"/>
    <w:rsid w:val="00CE5302"/>
    <w:rsid w:val="00CE5B34"/>
    <w:rsid w:val="00CE5C9E"/>
    <w:rsid w:val="00CE5E4E"/>
    <w:rsid w:val="00CE6902"/>
    <w:rsid w:val="00CE6D63"/>
    <w:rsid w:val="00CE7005"/>
    <w:rsid w:val="00CE743B"/>
    <w:rsid w:val="00CF08A2"/>
    <w:rsid w:val="00CF0B77"/>
    <w:rsid w:val="00CF0CAB"/>
    <w:rsid w:val="00CF1723"/>
    <w:rsid w:val="00CF1AFC"/>
    <w:rsid w:val="00CF5DFB"/>
    <w:rsid w:val="00CF6D19"/>
    <w:rsid w:val="00CF6F50"/>
    <w:rsid w:val="00CF71FD"/>
    <w:rsid w:val="00D008BB"/>
    <w:rsid w:val="00D01997"/>
    <w:rsid w:val="00D01B0A"/>
    <w:rsid w:val="00D01B3F"/>
    <w:rsid w:val="00D01C2B"/>
    <w:rsid w:val="00D02AD8"/>
    <w:rsid w:val="00D02E7E"/>
    <w:rsid w:val="00D02FC5"/>
    <w:rsid w:val="00D03412"/>
    <w:rsid w:val="00D04107"/>
    <w:rsid w:val="00D055DB"/>
    <w:rsid w:val="00D07FAD"/>
    <w:rsid w:val="00D10062"/>
    <w:rsid w:val="00D11175"/>
    <w:rsid w:val="00D1118D"/>
    <w:rsid w:val="00D113F5"/>
    <w:rsid w:val="00D11420"/>
    <w:rsid w:val="00D13E8B"/>
    <w:rsid w:val="00D1462D"/>
    <w:rsid w:val="00D17F1F"/>
    <w:rsid w:val="00D20A2B"/>
    <w:rsid w:val="00D2299C"/>
    <w:rsid w:val="00D229C9"/>
    <w:rsid w:val="00D261C1"/>
    <w:rsid w:val="00D308E3"/>
    <w:rsid w:val="00D33832"/>
    <w:rsid w:val="00D34B9A"/>
    <w:rsid w:val="00D34BA4"/>
    <w:rsid w:val="00D3558E"/>
    <w:rsid w:val="00D356B1"/>
    <w:rsid w:val="00D35BFD"/>
    <w:rsid w:val="00D35DF1"/>
    <w:rsid w:val="00D36957"/>
    <w:rsid w:val="00D378F0"/>
    <w:rsid w:val="00D40057"/>
    <w:rsid w:val="00D408EA"/>
    <w:rsid w:val="00D41657"/>
    <w:rsid w:val="00D42B76"/>
    <w:rsid w:val="00D42CEB"/>
    <w:rsid w:val="00D44709"/>
    <w:rsid w:val="00D44AF9"/>
    <w:rsid w:val="00D44D62"/>
    <w:rsid w:val="00D45105"/>
    <w:rsid w:val="00D4626F"/>
    <w:rsid w:val="00D46B38"/>
    <w:rsid w:val="00D47146"/>
    <w:rsid w:val="00D50BCD"/>
    <w:rsid w:val="00D50BF8"/>
    <w:rsid w:val="00D5125C"/>
    <w:rsid w:val="00D51B78"/>
    <w:rsid w:val="00D51E3D"/>
    <w:rsid w:val="00D51FFD"/>
    <w:rsid w:val="00D5272B"/>
    <w:rsid w:val="00D5283F"/>
    <w:rsid w:val="00D537F2"/>
    <w:rsid w:val="00D54369"/>
    <w:rsid w:val="00D545AB"/>
    <w:rsid w:val="00D54835"/>
    <w:rsid w:val="00D54848"/>
    <w:rsid w:val="00D55221"/>
    <w:rsid w:val="00D55324"/>
    <w:rsid w:val="00D57019"/>
    <w:rsid w:val="00D57110"/>
    <w:rsid w:val="00D577C4"/>
    <w:rsid w:val="00D5795F"/>
    <w:rsid w:val="00D60FE8"/>
    <w:rsid w:val="00D61257"/>
    <w:rsid w:val="00D61EC5"/>
    <w:rsid w:val="00D62DDE"/>
    <w:rsid w:val="00D63250"/>
    <w:rsid w:val="00D6449E"/>
    <w:rsid w:val="00D64A17"/>
    <w:rsid w:val="00D64F05"/>
    <w:rsid w:val="00D65130"/>
    <w:rsid w:val="00D66B0C"/>
    <w:rsid w:val="00D66F75"/>
    <w:rsid w:val="00D67069"/>
    <w:rsid w:val="00D67159"/>
    <w:rsid w:val="00D67229"/>
    <w:rsid w:val="00D70CDD"/>
    <w:rsid w:val="00D73162"/>
    <w:rsid w:val="00D74423"/>
    <w:rsid w:val="00D750D6"/>
    <w:rsid w:val="00D7520C"/>
    <w:rsid w:val="00D75386"/>
    <w:rsid w:val="00D753C6"/>
    <w:rsid w:val="00D8048B"/>
    <w:rsid w:val="00D804F6"/>
    <w:rsid w:val="00D82CF3"/>
    <w:rsid w:val="00D82F2C"/>
    <w:rsid w:val="00D8300E"/>
    <w:rsid w:val="00D83597"/>
    <w:rsid w:val="00D841DB"/>
    <w:rsid w:val="00D84BC8"/>
    <w:rsid w:val="00D860F0"/>
    <w:rsid w:val="00D87ACB"/>
    <w:rsid w:val="00D90057"/>
    <w:rsid w:val="00D90EA9"/>
    <w:rsid w:val="00D946DA"/>
    <w:rsid w:val="00D952C8"/>
    <w:rsid w:val="00D96B9D"/>
    <w:rsid w:val="00D97A1D"/>
    <w:rsid w:val="00DA1F7F"/>
    <w:rsid w:val="00DA2846"/>
    <w:rsid w:val="00DA2F66"/>
    <w:rsid w:val="00DA330B"/>
    <w:rsid w:val="00DA394E"/>
    <w:rsid w:val="00DA43C9"/>
    <w:rsid w:val="00DA4BE4"/>
    <w:rsid w:val="00DA55F5"/>
    <w:rsid w:val="00DA6D41"/>
    <w:rsid w:val="00DA6E35"/>
    <w:rsid w:val="00DB1730"/>
    <w:rsid w:val="00DB1C26"/>
    <w:rsid w:val="00DB2FFC"/>
    <w:rsid w:val="00DB3221"/>
    <w:rsid w:val="00DB4886"/>
    <w:rsid w:val="00DB5C7A"/>
    <w:rsid w:val="00DB62DA"/>
    <w:rsid w:val="00DB6305"/>
    <w:rsid w:val="00DB7B9E"/>
    <w:rsid w:val="00DC0057"/>
    <w:rsid w:val="00DC013D"/>
    <w:rsid w:val="00DC0141"/>
    <w:rsid w:val="00DC09C3"/>
    <w:rsid w:val="00DC0ED2"/>
    <w:rsid w:val="00DC2C4A"/>
    <w:rsid w:val="00DC2E43"/>
    <w:rsid w:val="00DC3A80"/>
    <w:rsid w:val="00DC43D3"/>
    <w:rsid w:val="00DC6A62"/>
    <w:rsid w:val="00DD09E8"/>
    <w:rsid w:val="00DD1172"/>
    <w:rsid w:val="00DD1B38"/>
    <w:rsid w:val="00DD3191"/>
    <w:rsid w:val="00DD3768"/>
    <w:rsid w:val="00DD388D"/>
    <w:rsid w:val="00DD3E7E"/>
    <w:rsid w:val="00DD3F0E"/>
    <w:rsid w:val="00DD4199"/>
    <w:rsid w:val="00DD4C4F"/>
    <w:rsid w:val="00DD5917"/>
    <w:rsid w:val="00DD62B3"/>
    <w:rsid w:val="00DD69FA"/>
    <w:rsid w:val="00DD6EA3"/>
    <w:rsid w:val="00DD7A68"/>
    <w:rsid w:val="00DE0CDF"/>
    <w:rsid w:val="00DE1289"/>
    <w:rsid w:val="00DE2AAF"/>
    <w:rsid w:val="00DE313D"/>
    <w:rsid w:val="00DE38E6"/>
    <w:rsid w:val="00DE3E65"/>
    <w:rsid w:val="00DE5178"/>
    <w:rsid w:val="00DE56C7"/>
    <w:rsid w:val="00DE6395"/>
    <w:rsid w:val="00DE686A"/>
    <w:rsid w:val="00DF0BE2"/>
    <w:rsid w:val="00DF1805"/>
    <w:rsid w:val="00DF2189"/>
    <w:rsid w:val="00DF3257"/>
    <w:rsid w:val="00DF3703"/>
    <w:rsid w:val="00DF43AC"/>
    <w:rsid w:val="00DF6010"/>
    <w:rsid w:val="00DF6FB3"/>
    <w:rsid w:val="00E01B87"/>
    <w:rsid w:val="00E02611"/>
    <w:rsid w:val="00E02C69"/>
    <w:rsid w:val="00E04B41"/>
    <w:rsid w:val="00E04BF4"/>
    <w:rsid w:val="00E04CF7"/>
    <w:rsid w:val="00E04EEF"/>
    <w:rsid w:val="00E06887"/>
    <w:rsid w:val="00E07598"/>
    <w:rsid w:val="00E102BA"/>
    <w:rsid w:val="00E111D2"/>
    <w:rsid w:val="00E11668"/>
    <w:rsid w:val="00E11EB6"/>
    <w:rsid w:val="00E121CC"/>
    <w:rsid w:val="00E12589"/>
    <w:rsid w:val="00E125E5"/>
    <w:rsid w:val="00E12BE1"/>
    <w:rsid w:val="00E164C4"/>
    <w:rsid w:val="00E16C0A"/>
    <w:rsid w:val="00E17FE8"/>
    <w:rsid w:val="00E2112D"/>
    <w:rsid w:val="00E22297"/>
    <w:rsid w:val="00E22E9B"/>
    <w:rsid w:val="00E23820"/>
    <w:rsid w:val="00E23A06"/>
    <w:rsid w:val="00E2441C"/>
    <w:rsid w:val="00E25014"/>
    <w:rsid w:val="00E25A8A"/>
    <w:rsid w:val="00E25FF4"/>
    <w:rsid w:val="00E26135"/>
    <w:rsid w:val="00E27D1C"/>
    <w:rsid w:val="00E30D24"/>
    <w:rsid w:val="00E31829"/>
    <w:rsid w:val="00E326A3"/>
    <w:rsid w:val="00E32877"/>
    <w:rsid w:val="00E32B40"/>
    <w:rsid w:val="00E33A39"/>
    <w:rsid w:val="00E3494A"/>
    <w:rsid w:val="00E34BFB"/>
    <w:rsid w:val="00E369B0"/>
    <w:rsid w:val="00E36B15"/>
    <w:rsid w:val="00E40B17"/>
    <w:rsid w:val="00E4223C"/>
    <w:rsid w:val="00E43F05"/>
    <w:rsid w:val="00E4423B"/>
    <w:rsid w:val="00E44A77"/>
    <w:rsid w:val="00E44C40"/>
    <w:rsid w:val="00E45409"/>
    <w:rsid w:val="00E462DF"/>
    <w:rsid w:val="00E46961"/>
    <w:rsid w:val="00E46BB8"/>
    <w:rsid w:val="00E47771"/>
    <w:rsid w:val="00E500B3"/>
    <w:rsid w:val="00E51735"/>
    <w:rsid w:val="00E51C74"/>
    <w:rsid w:val="00E51D8C"/>
    <w:rsid w:val="00E51DE2"/>
    <w:rsid w:val="00E51FE1"/>
    <w:rsid w:val="00E532CD"/>
    <w:rsid w:val="00E536D0"/>
    <w:rsid w:val="00E53A93"/>
    <w:rsid w:val="00E5460A"/>
    <w:rsid w:val="00E54EED"/>
    <w:rsid w:val="00E55944"/>
    <w:rsid w:val="00E55A8B"/>
    <w:rsid w:val="00E563A3"/>
    <w:rsid w:val="00E56D10"/>
    <w:rsid w:val="00E56F86"/>
    <w:rsid w:val="00E57007"/>
    <w:rsid w:val="00E57B01"/>
    <w:rsid w:val="00E57E71"/>
    <w:rsid w:val="00E61A07"/>
    <w:rsid w:val="00E622F4"/>
    <w:rsid w:val="00E6253D"/>
    <w:rsid w:val="00E627D3"/>
    <w:rsid w:val="00E62F71"/>
    <w:rsid w:val="00E64234"/>
    <w:rsid w:val="00E642DA"/>
    <w:rsid w:val="00E64C8E"/>
    <w:rsid w:val="00E651C5"/>
    <w:rsid w:val="00E67A69"/>
    <w:rsid w:val="00E67B49"/>
    <w:rsid w:val="00E70C53"/>
    <w:rsid w:val="00E711D5"/>
    <w:rsid w:val="00E72E93"/>
    <w:rsid w:val="00E72F94"/>
    <w:rsid w:val="00E74557"/>
    <w:rsid w:val="00E749EF"/>
    <w:rsid w:val="00E74CB5"/>
    <w:rsid w:val="00E761CE"/>
    <w:rsid w:val="00E77C6A"/>
    <w:rsid w:val="00E818EF"/>
    <w:rsid w:val="00E81FB9"/>
    <w:rsid w:val="00E820C0"/>
    <w:rsid w:val="00E82E80"/>
    <w:rsid w:val="00E83139"/>
    <w:rsid w:val="00E8331A"/>
    <w:rsid w:val="00E83338"/>
    <w:rsid w:val="00E83613"/>
    <w:rsid w:val="00E84259"/>
    <w:rsid w:val="00E84396"/>
    <w:rsid w:val="00E84546"/>
    <w:rsid w:val="00E84B2B"/>
    <w:rsid w:val="00E84ECE"/>
    <w:rsid w:val="00E8564D"/>
    <w:rsid w:val="00E85A06"/>
    <w:rsid w:val="00E85C08"/>
    <w:rsid w:val="00E86790"/>
    <w:rsid w:val="00E90FB1"/>
    <w:rsid w:val="00E91459"/>
    <w:rsid w:val="00E91733"/>
    <w:rsid w:val="00E91744"/>
    <w:rsid w:val="00E9256E"/>
    <w:rsid w:val="00E92F6E"/>
    <w:rsid w:val="00E93579"/>
    <w:rsid w:val="00E96F51"/>
    <w:rsid w:val="00EA0838"/>
    <w:rsid w:val="00EA0F7E"/>
    <w:rsid w:val="00EA15F3"/>
    <w:rsid w:val="00EA19C6"/>
    <w:rsid w:val="00EA25AD"/>
    <w:rsid w:val="00EA31F1"/>
    <w:rsid w:val="00EA3C33"/>
    <w:rsid w:val="00EA4D81"/>
    <w:rsid w:val="00EA6994"/>
    <w:rsid w:val="00EA7509"/>
    <w:rsid w:val="00EB1C73"/>
    <w:rsid w:val="00EB22AA"/>
    <w:rsid w:val="00EB23D1"/>
    <w:rsid w:val="00EB2B22"/>
    <w:rsid w:val="00EB2FF4"/>
    <w:rsid w:val="00EB3FA3"/>
    <w:rsid w:val="00EB4104"/>
    <w:rsid w:val="00EB564D"/>
    <w:rsid w:val="00EB5783"/>
    <w:rsid w:val="00EB5AB5"/>
    <w:rsid w:val="00EB5ED6"/>
    <w:rsid w:val="00EB6F2B"/>
    <w:rsid w:val="00EB7D6A"/>
    <w:rsid w:val="00EB7F47"/>
    <w:rsid w:val="00EC0145"/>
    <w:rsid w:val="00EC4992"/>
    <w:rsid w:val="00EC743C"/>
    <w:rsid w:val="00EC7663"/>
    <w:rsid w:val="00ED0806"/>
    <w:rsid w:val="00ED08EB"/>
    <w:rsid w:val="00ED18C4"/>
    <w:rsid w:val="00ED1F3E"/>
    <w:rsid w:val="00ED3972"/>
    <w:rsid w:val="00ED407F"/>
    <w:rsid w:val="00ED4527"/>
    <w:rsid w:val="00ED47EE"/>
    <w:rsid w:val="00ED4BDD"/>
    <w:rsid w:val="00ED57C0"/>
    <w:rsid w:val="00ED7594"/>
    <w:rsid w:val="00EE0DE8"/>
    <w:rsid w:val="00EE111E"/>
    <w:rsid w:val="00EE4BE0"/>
    <w:rsid w:val="00EE5923"/>
    <w:rsid w:val="00EE6149"/>
    <w:rsid w:val="00EE65E6"/>
    <w:rsid w:val="00EE6700"/>
    <w:rsid w:val="00EE6F86"/>
    <w:rsid w:val="00EE6FC8"/>
    <w:rsid w:val="00EF04CE"/>
    <w:rsid w:val="00EF1145"/>
    <w:rsid w:val="00EF21E9"/>
    <w:rsid w:val="00EF381E"/>
    <w:rsid w:val="00EF3ED1"/>
    <w:rsid w:val="00EF5198"/>
    <w:rsid w:val="00EF6199"/>
    <w:rsid w:val="00EF619D"/>
    <w:rsid w:val="00EF7BEF"/>
    <w:rsid w:val="00EF7C26"/>
    <w:rsid w:val="00EF7FB0"/>
    <w:rsid w:val="00F04C98"/>
    <w:rsid w:val="00F06B0D"/>
    <w:rsid w:val="00F10A77"/>
    <w:rsid w:val="00F11F07"/>
    <w:rsid w:val="00F125D8"/>
    <w:rsid w:val="00F140DC"/>
    <w:rsid w:val="00F1431E"/>
    <w:rsid w:val="00F14A06"/>
    <w:rsid w:val="00F14D2A"/>
    <w:rsid w:val="00F1543F"/>
    <w:rsid w:val="00F15B0F"/>
    <w:rsid w:val="00F15B3E"/>
    <w:rsid w:val="00F15BE4"/>
    <w:rsid w:val="00F15C4E"/>
    <w:rsid w:val="00F15CB0"/>
    <w:rsid w:val="00F16551"/>
    <w:rsid w:val="00F16A47"/>
    <w:rsid w:val="00F17895"/>
    <w:rsid w:val="00F201C0"/>
    <w:rsid w:val="00F20F7B"/>
    <w:rsid w:val="00F2119D"/>
    <w:rsid w:val="00F23711"/>
    <w:rsid w:val="00F23795"/>
    <w:rsid w:val="00F239FC"/>
    <w:rsid w:val="00F2402B"/>
    <w:rsid w:val="00F253B0"/>
    <w:rsid w:val="00F25B1F"/>
    <w:rsid w:val="00F2674F"/>
    <w:rsid w:val="00F26EE7"/>
    <w:rsid w:val="00F300E7"/>
    <w:rsid w:val="00F30237"/>
    <w:rsid w:val="00F30BE3"/>
    <w:rsid w:val="00F314D6"/>
    <w:rsid w:val="00F316DE"/>
    <w:rsid w:val="00F325B9"/>
    <w:rsid w:val="00F33AB4"/>
    <w:rsid w:val="00F342D5"/>
    <w:rsid w:val="00F34306"/>
    <w:rsid w:val="00F3583E"/>
    <w:rsid w:val="00F36807"/>
    <w:rsid w:val="00F36D89"/>
    <w:rsid w:val="00F40E62"/>
    <w:rsid w:val="00F419AD"/>
    <w:rsid w:val="00F42AEF"/>
    <w:rsid w:val="00F4301C"/>
    <w:rsid w:val="00F430C9"/>
    <w:rsid w:val="00F44A09"/>
    <w:rsid w:val="00F44DC9"/>
    <w:rsid w:val="00F45CDD"/>
    <w:rsid w:val="00F50CA4"/>
    <w:rsid w:val="00F512B2"/>
    <w:rsid w:val="00F51D64"/>
    <w:rsid w:val="00F5228B"/>
    <w:rsid w:val="00F53B41"/>
    <w:rsid w:val="00F53FCC"/>
    <w:rsid w:val="00F548ED"/>
    <w:rsid w:val="00F54AEC"/>
    <w:rsid w:val="00F5645C"/>
    <w:rsid w:val="00F577F4"/>
    <w:rsid w:val="00F60A53"/>
    <w:rsid w:val="00F60D5C"/>
    <w:rsid w:val="00F61C60"/>
    <w:rsid w:val="00F630E2"/>
    <w:rsid w:val="00F63C9F"/>
    <w:rsid w:val="00F655FD"/>
    <w:rsid w:val="00F658C2"/>
    <w:rsid w:val="00F6724D"/>
    <w:rsid w:val="00F673A3"/>
    <w:rsid w:val="00F70070"/>
    <w:rsid w:val="00F7042D"/>
    <w:rsid w:val="00F7058E"/>
    <w:rsid w:val="00F70842"/>
    <w:rsid w:val="00F70AE7"/>
    <w:rsid w:val="00F719C3"/>
    <w:rsid w:val="00F7272C"/>
    <w:rsid w:val="00F742D0"/>
    <w:rsid w:val="00F75372"/>
    <w:rsid w:val="00F7685A"/>
    <w:rsid w:val="00F770BD"/>
    <w:rsid w:val="00F772C6"/>
    <w:rsid w:val="00F77635"/>
    <w:rsid w:val="00F80292"/>
    <w:rsid w:val="00F812DB"/>
    <w:rsid w:val="00F82F74"/>
    <w:rsid w:val="00F83617"/>
    <w:rsid w:val="00F83915"/>
    <w:rsid w:val="00F83DBB"/>
    <w:rsid w:val="00F8433A"/>
    <w:rsid w:val="00F858B6"/>
    <w:rsid w:val="00F87894"/>
    <w:rsid w:val="00F87DD6"/>
    <w:rsid w:val="00F9004F"/>
    <w:rsid w:val="00F926C1"/>
    <w:rsid w:val="00F92E4F"/>
    <w:rsid w:val="00F92F2A"/>
    <w:rsid w:val="00F9470F"/>
    <w:rsid w:val="00F951E7"/>
    <w:rsid w:val="00F95F91"/>
    <w:rsid w:val="00FA00F7"/>
    <w:rsid w:val="00FA2593"/>
    <w:rsid w:val="00FA273A"/>
    <w:rsid w:val="00FA350A"/>
    <w:rsid w:val="00FA3D75"/>
    <w:rsid w:val="00FA4295"/>
    <w:rsid w:val="00FA45BC"/>
    <w:rsid w:val="00FA4A26"/>
    <w:rsid w:val="00FA54EF"/>
    <w:rsid w:val="00FA5D9B"/>
    <w:rsid w:val="00FA65AE"/>
    <w:rsid w:val="00FA66BC"/>
    <w:rsid w:val="00FB0435"/>
    <w:rsid w:val="00FB1DFB"/>
    <w:rsid w:val="00FB274A"/>
    <w:rsid w:val="00FB3180"/>
    <w:rsid w:val="00FB4016"/>
    <w:rsid w:val="00FB46A1"/>
    <w:rsid w:val="00FB4A20"/>
    <w:rsid w:val="00FB4B25"/>
    <w:rsid w:val="00FB55FD"/>
    <w:rsid w:val="00FB6092"/>
    <w:rsid w:val="00FB6878"/>
    <w:rsid w:val="00FB75D3"/>
    <w:rsid w:val="00FC07BC"/>
    <w:rsid w:val="00FC0E9F"/>
    <w:rsid w:val="00FC18CB"/>
    <w:rsid w:val="00FC1A36"/>
    <w:rsid w:val="00FC1E9D"/>
    <w:rsid w:val="00FC2826"/>
    <w:rsid w:val="00FC2F7E"/>
    <w:rsid w:val="00FC3ED1"/>
    <w:rsid w:val="00FC3F50"/>
    <w:rsid w:val="00FC41F4"/>
    <w:rsid w:val="00FC4C1C"/>
    <w:rsid w:val="00FC5B5D"/>
    <w:rsid w:val="00FC613B"/>
    <w:rsid w:val="00FC757F"/>
    <w:rsid w:val="00FC7F37"/>
    <w:rsid w:val="00FD06F3"/>
    <w:rsid w:val="00FD1CF7"/>
    <w:rsid w:val="00FD2335"/>
    <w:rsid w:val="00FD3CDF"/>
    <w:rsid w:val="00FD3F08"/>
    <w:rsid w:val="00FD45DD"/>
    <w:rsid w:val="00FD5058"/>
    <w:rsid w:val="00FD74DE"/>
    <w:rsid w:val="00FE0687"/>
    <w:rsid w:val="00FE1817"/>
    <w:rsid w:val="00FE194F"/>
    <w:rsid w:val="00FE1BB9"/>
    <w:rsid w:val="00FE1C78"/>
    <w:rsid w:val="00FE2E35"/>
    <w:rsid w:val="00FE3009"/>
    <w:rsid w:val="00FE34BE"/>
    <w:rsid w:val="00FE375A"/>
    <w:rsid w:val="00FE5A26"/>
    <w:rsid w:val="00FE6C81"/>
    <w:rsid w:val="00FE6EC5"/>
    <w:rsid w:val="00FF061F"/>
    <w:rsid w:val="00FF0D22"/>
    <w:rsid w:val="00FF0EF9"/>
    <w:rsid w:val="00FF192C"/>
    <w:rsid w:val="00FF44B8"/>
    <w:rsid w:val="00FF4703"/>
    <w:rsid w:val="00FF4D43"/>
    <w:rsid w:val="00FF4FCA"/>
    <w:rsid w:val="00FF5586"/>
    <w:rsid w:val="00FF5B0D"/>
    <w:rsid w:val="00FF6B2B"/>
    <w:rsid w:val="00FF6BA7"/>
    <w:rsid w:val="00FF6CDA"/>
    <w:rsid w:val="00FF715F"/>
    <w:rsid w:val="00FF7E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3BD547A"/>
  <w15:docId w15:val="{6CD3A003-7636-4DEB-A0DC-D6F2225D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56E"/>
    <w:rPr>
      <w:sz w:val="24"/>
      <w:szCs w:val="24"/>
    </w:rPr>
  </w:style>
  <w:style w:type="paragraph" w:styleId="1">
    <w:name w:val="heading 1"/>
    <w:basedOn w:val="a"/>
    <w:next w:val="a"/>
    <w:link w:val="10"/>
    <w:uiPriority w:val="99"/>
    <w:qFormat/>
    <w:rsid w:val="007C3AA4"/>
    <w:pPr>
      <w:keepNext/>
      <w:outlineLvl w:val="0"/>
    </w:pPr>
    <w:rPr>
      <w:lang w:val="uk-UA"/>
    </w:rPr>
  </w:style>
  <w:style w:type="paragraph" w:styleId="2">
    <w:name w:val="heading 2"/>
    <w:basedOn w:val="a"/>
    <w:next w:val="a"/>
    <w:link w:val="20"/>
    <w:uiPriority w:val="99"/>
    <w:qFormat/>
    <w:rsid w:val="003A3482"/>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43320A"/>
    <w:rPr>
      <w:rFonts w:eastAsia="Times New Roman"/>
      <w:b/>
      <w:bCs/>
      <w:sz w:val="24"/>
      <w:szCs w:val="24"/>
      <w:lang w:val="uk-UA" w:eastAsia="zh-CN"/>
    </w:rPr>
  </w:style>
  <w:style w:type="character" w:customStyle="1" w:styleId="20">
    <w:name w:val="Заголовок 2 Знак"/>
    <w:basedOn w:val="a0"/>
    <w:link w:val="2"/>
    <w:uiPriority w:val="99"/>
    <w:locked/>
    <w:rsid w:val="003A3482"/>
    <w:rPr>
      <w:rFonts w:ascii="Cambria" w:hAnsi="Cambria" w:cs="Cambria"/>
      <w:b/>
      <w:bCs/>
      <w:i/>
      <w:iCs/>
      <w:sz w:val="28"/>
      <w:szCs w:val="28"/>
    </w:rPr>
  </w:style>
  <w:style w:type="character" w:customStyle="1" w:styleId="10">
    <w:name w:val="Заголовок 1 Знак"/>
    <w:link w:val="1"/>
    <w:uiPriority w:val="99"/>
    <w:locked/>
    <w:rsid w:val="007C3AA4"/>
    <w:rPr>
      <w:sz w:val="24"/>
      <w:szCs w:val="24"/>
      <w:lang w:val="uk-UA"/>
    </w:rPr>
  </w:style>
  <w:style w:type="paragraph" w:customStyle="1" w:styleId="a3">
    <w:name w:val="Знак Знак Знак Знак Знак Знак Знак Знак Знак Знак Знак Знак Знак"/>
    <w:basedOn w:val="a"/>
    <w:uiPriority w:val="99"/>
    <w:rsid w:val="003B2E88"/>
    <w:rPr>
      <w:rFonts w:ascii="Verdana" w:hAnsi="Verdana" w:cs="Verdana"/>
      <w:sz w:val="20"/>
      <w:szCs w:val="20"/>
      <w:lang w:val="en-US" w:eastAsia="en-US"/>
    </w:rPr>
  </w:style>
  <w:style w:type="paragraph" w:styleId="HTML">
    <w:name w:val="HTML Preformatted"/>
    <w:aliases w:val="Знак"/>
    <w:basedOn w:val="a"/>
    <w:link w:val="HTML0"/>
    <w:rsid w:val="00B83441"/>
    <w:rPr>
      <w:rFonts w:ascii="Courier New" w:hAnsi="Courier New" w:cs="Courier New"/>
      <w:sz w:val="20"/>
      <w:szCs w:val="20"/>
    </w:rPr>
  </w:style>
  <w:style w:type="character" w:customStyle="1" w:styleId="HTMLPreformattedChar">
    <w:name w:val="HTML Preformatted Char"/>
    <w:aliases w:val="Знак Char"/>
    <w:basedOn w:val="a0"/>
    <w:uiPriority w:val="99"/>
    <w:locked/>
    <w:rsid w:val="007A5507"/>
    <w:rPr>
      <w:rFonts w:ascii="Courier New" w:hAnsi="Courier New" w:cs="Courier New"/>
      <w:sz w:val="20"/>
      <w:szCs w:val="20"/>
    </w:rPr>
  </w:style>
  <w:style w:type="character" w:customStyle="1" w:styleId="HTML0">
    <w:name w:val="Стандартный HTML Знак"/>
    <w:aliases w:val="Знак Знак1"/>
    <w:link w:val="HTML"/>
    <w:locked/>
    <w:rsid w:val="00BF2BC8"/>
    <w:rPr>
      <w:rFonts w:ascii="Courier New" w:hAnsi="Courier New" w:cs="Courier New"/>
      <w:lang w:val="ru-RU" w:eastAsia="ru-RU"/>
    </w:rPr>
  </w:style>
  <w:style w:type="table" w:styleId="a4">
    <w:name w:val="Table Grid"/>
    <w:basedOn w:val="a1"/>
    <w:uiPriority w:val="99"/>
    <w:rsid w:val="00BF2B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F95F91"/>
    <w:pPr>
      <w:spacing w:after="200" w:line="276" w:lineRule="auto"/>
      <w:ind w:left="720"/>
    </w:pPr>
    <w:rPr>
      <w:rFonts w:ascii="Calibri" w:hAnsi="Calibri" w:cs="Calibri"/>
      <w:sz w:val="22"/>
      <w:szCs w:val="22"/>
    </w:rPr>
  </w:style>
  <w:style w:type="character" w:customStyle="1" w:styleId="a5">
    <w:name w:val="Знак Знак"/>
    <w:uiPriority w:val="99"/>
    <w:locked/>
    <w:rsid w:val="007B0346"/>
    <w:rPr>
      <w:rFonts w:ascii="Courier New" w:hAnsi="Courier New" w:cs="Courier New"/>
      <w:lang w:val="ru-RU" w:eastAsia="ru-RU"/>
    </w:rPr>
  </w:style>
  <w:style w:type="paragraph" w:styleId="21">
    <w:name w:val="Body Text Indent 2"/>
    <w:basedOn w:val="a"/>
    <w:link w:val="22"/>
    <w:uiPriority w:val="99"/>
    <w:rsid w:val="00297AB7"/>
    <w:pPr>
      <w:ind w:firstLine="709"/>
      <w:jc w:val="both"/>
    </w:pPr>
    <w:rPr>
      <w:sz w:val="28"/>
      <w:szCs w:val="28"/>
      <w:lang w:val="uk-UA"/>
    </w:rPr>
  </w:style>
  <w:style w:type="character" w:customStyle="1" w:styleId="22">
    <w:name w:val="Основной текст с отступом 2 Знак"/>
    <w:basedOn w:val="a0"/>
    <w:link w:val="21"/>
    <w:uiPriority w:val="99"/>
    <w:semiHidden/>
    <w:locked/>
    <w:rsid w:val="00684540"/>
    <w:rPr>
      <w:sz w:val="24"/>
      <w:szCs w:val="24"/>
    </w:rPr>
  </w:style>
  <w:style w:type="paragraph" w:styleId="a6">
    <w:name w:val="Block Text"/>
    <w:basedOn w:val="a"/>
    <w:uiPriority w:val="99"/>
    <w:rsid w:val="00297AB7"/>
    <w:pPr>
      <w:ind w:left="360" w:right="180"/>
      <w:jc w:val="both"/>
    </w:pPr>
    <w:rPr>
      <w:sz w:val="28"/>
      <w:szCs w:val="28"/>
      <w:lang w:val="uk-UA"/>
    </w:rPr>
  </w:style>
  <w:style w:type="paragraph" w:customStyle="1" w:styleId="CharChar2">
    <w:name w:val="Char Char2"/>
    <w:basedOn w:val="a"/>
    <w:uiPriority w:val="99"/>
    <w:rsid w:val="00072892"/>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uiPriority w:val="99"/>
    <w:rsid w:val="00A15491"/>
    <w:rPr>
      <w:rFonts w:ascii="Verdana" w:hAnsi="Verdana" w:cs="Verdana"/>
      <w:sz w:val="20"/>
      <w:szCs w:val="20"/>
      <w:lang w:val="en-US" w:eastAsia="en-US"/>
    </w:rPr>
  </w:style>
  <w:style w:type="paragraph" w:styleId="a7">
    <w:name w:val="Body Text Indent"/>
    <w:basedOn w:val="a"/>
    <w:link w:val="a8"/>
    <w:uiPriority w:val="99"/>
    <w:rsid w:val="009B0239"/>
    <w:pPr>
      <w:spacing w:after="120" w:line="276" w:lineRule="auto"/>
      <w:ind w:left="283"/>
    </w:pPr>
    <w:rPr>
      <w:rFonts w:ascii="Calibri" w:hAnsi="Calibri" w:cs="Calibri"/>
      <w:sz w:val="22"/>
      <w:szCs w:val="22"/>
    </w:rPr>
  </w:style>
  <w:style w:type="character" w:customStyle="1" w:styleId="a8">
    <w:name w:val="Основной текст с отступом Знак"/>
    <w:basedOn w:val="a0"/>
    <w:link w:val="a7"/>
    <w:uiPriority w:val="99"/>
    <w:semiHidden/>
    <w:locked/>
    <w:rsid w:val="00684540"/>
    <w:rPr>
      <w:sz w:val="24"/>
      <w:szCs w:val="24"/>
    </w:rPr>
  </w:style>
  <w:style w:type="paragraph" w:styleId="a9">
    <w:name w:val="caption"/>
    <w:basedOn w:val="a"/>
    <w:uiPriority w:val="99"/>
    <w:qFormat/>
    <w:rsid w:val="009B0239"/>
    <w:pPr>
      <w:spacing w:line="220" w:lineRule="auto"/>
      <w:ind w:left="2160" w:right="2600"/>
      <w:jc w:val="center"/>
    </w:pPr>
    <w:rPr>
      <w:b/>
      <w:bCs/>
      <w:sz w:val="28"/>
      <w:szCs w:val="28"/>
    </w:rPr>
  </w:style>
  <w:style w:type="paragraph" w:styleId="3">
    <w:name w:val="Body Text 3"/>
    <w:basedOn w:val="a"/>
    <w:link w:val="30"/>
    <w:uiPriority w:val="99"/>
    <w:rsid w:val="009B0239"/>
    <w:pPr>
      <w:spacing w:after="120" w:line="276" w:lineRule="auto"/>
    </w:pPr>
    <w:rPr>
      <w:rFonts w:ascii="Calibri" w:hAnsi="Calibri" w:cs="Calibri"/>
      <w:sz w:val="16"/>
      <w:szCs w:val="16"/>
    </w:rPr>
  </w:style>
  <w:style w:type="character" w:customStyle="1" w:styleId="30">
    <w:name w:val="Основной текст 3 Знак"/>
    <w:basedOn w:val="a0"/>
    <w:link w:val="3"/>
    <w:uiPriority w:val="99"/>
    <w:semiHidden/>
    <w:locked/>
    <w:rsid w:val="00684540"/>
    <w:rPr>
      <w:sz w:val="16"/>
      <w:szCs w:val="16"/>
    </w:rPr>
  </w:style>
  <w:style w:type="paragraph" w:styleId="aa">
    <w:name w:val="footer"/>
    <w:basedOn w:val="a"/>
    <w:link w:val="ab"/>
    <w:uiPriority w:val="99"/>
    <w:rsid w:val="009B0239"/>
    <w:pPr>
      <w:widowControl w:val="0"/>
      <w:tabs>
        <w:tab w:val="center" w:pos="4677"/>
        <w:tab w:val="right" w:pos="9355"/>
      </w:tabs>
      <w:autoSpaceDE w:val="0"/>
      <w:autoSpaceDN w:val="0"/>
      <w:adjustRightInd w:val="0"/>
    </w:pPr>
    <w:rPr>
      <w:sz w:val="20"/>
      <w:szCs w:val="20"/>
    </w:rPr>
  </w:style>
  <w:style w:type="character" w:customStyle="1" w:styleId="ab">
    <w:name w:val="Нижний колонтитул Знак"/>
    <w:basedOn w:val="a0"/>
    <w:link w:val="aa"/>
    <w:uiPriority w:val="99"/>
    <w:semiHidden/>
    <w:locked/>
    <w:rsid w:val="00684540"/>
    <w:rPr>
      <w:sz w:val="24"/>
      <w:szCs w:val="24"/>
    </w:rPr>
  </w:style>
  <w:style w:type="character" w:styleId="ac">
    <w:name w:val="Strong"/>
    <w:basedOn w:val="a0"/>
    <w:uiPriority w:val="22"/>
    <w:qFormat/>
    <w:rsid w:val="009B0239"/>
    <w:rPr>
      <w:b/>
      <w:bCs/>
    </w:rPr>
  </w:style>
  <w:style w:type="paragraph" w:customStyle="1" w:styleId="11">
    <w:name w:val="Знак1"/>
    <w:basedOn w:val="a"/>
    <w:uiPriority w:val="99"/>
    <w:rsid w:val="009D6D29"/>
    <w:rPr>
      <w:rFonts w:ascii="Verdana" w:hAnsi="Verdana" w:cs="Verdana"/>
      <w:sz w:val="20"/>
      <w:szCs w:val="20"/>
      <w:lang w:val="en-US" w:eastAsia="en-US"/>
    </w:rPr>
  </w:style>
  <w:style w:type="paragraph" w:customStyle="1" w:styleId="newsp">
    <w:name w:val="news_p"/>
    <w:basedOn w:val="a"/>
    <w:uiPriority w:val="99"/>
    <w:rsid w:val="004D48F1"/>
    <w:pPr>
      <w:spacing w:before="100" w:beforeAutospacing="1" w:after="100" w:afterAutospacing="1"/>
    </w:pPr>
  </w:style>
  <w:style w:type="paragraph" w:customStyle="1" w:styleId="CharCharCharChar1">
    <w:name w:val="Char Знак Знак Char Знак Знак Char Знак Знак Char Знак Знак Знак Знак Знак Знак1 Знак"/>
    <w:basedOn w:val="a"/>
    <w:uiPriority w:val="99"/>
    <w:rsid w:val="005D395F"/>
    <w:rPr>
      <w:rFonts w:ascii="Verdana" w:hAnsi="Verdana" w:cs="Verdana"/>
      <w:sz w:val="20"/>
      <w:szCs w:val="20"/>
      <w:lang w:val="en-US" w:eastAsia="en-US"/>
    </w:rPr>
  </w:style>
  <w:style w:type="character" w:customStyle="1" w:styleId="ad">
    <w:name w:val="Основний текст_"/>
    <w:link w:val="12"/>
    <w:uiPriority w:val="99"/>
    <w:locked/>
    <w:rsid w:val="00430654"/>
    <w:rPr>
      <w:rFonts w:ascii="Tahoma" w:hAnsi="Tahoma" w:cs="Tahoma"/>
      <w:sz w:val="21"/>
      <w:szCs w:val="21"/>
      <w:shd w:val="clear" w:color="auto" w:fill="FFFFFF"/>
    </w:rPr>
  </w:style>
  <w:style w:type="paragraph" w:customStyle="1" w:styleId="12">
    <w:name w:val="Основний текст1"/>
    <w:basedOn w:val="a"/>
    <w:link w:val="ad"/>
    <w:uiPriority w:val="99"/>
    <w:rsid w:val="00430654"/>
    <w:pPr>
      <w:widowControl w:val="0"/>
      <w:shd w:val="clear" w:color="auto" w:fill="FFFFFF"/>
      <w:spacing w:line="336" w:lineRule="exact"/>
    </w:pPr>
    <w:rPr>
      <w:rFonts w:ascii="Tahoma" w:hAnsi="Tahoma" w:cs="Tahoma"/>
      <w:sz w:val="21"/>
      <w:szCs w:val="21"/>
      <w:shd w:val="clear" w:color="auto" w:fill="FFFFFF"/>
    </w:rPr>
  </w:style>
  <w:style w:type="character" w:customStyle="1" w:styleId="23">
    <w:name w:val="Основний текст (2)_"/>
    <w:link w:val="24"/>
    <w:uiPriority w:val="99"/>
    <w:locked/>
    <w:rsid w:val="00990629"/>
    <w:rPr>
      <w:rFonts w:ascii="Tahoma" w:hAnsi="Tahoma" w:cs="Tahoma"/>
      <w:b/>
      <w:bCs/>
      <w:shd w:val="clear" w:color="auto" w:fill="FFFFFF"/>
    </w:rPr>
  </w:style>
  <w:style w:type="paragraph" w:customStyle="1" w:styleId="24">
    <w:name w:val="Основний текст (2)"/>
    <w:basedOn w:val="a"/>
    <w:link w:val="23"/>
    <w:uiPriority w:val="99"/>
    <w:rsid w:val="00990629"/>
    <w:pPr>
      <w:widowControl w:val="0"/>
      <w:shd w:val="clear" w:color="auto" w:fill="FFFFFF"/>
      <w:spacing w:before="360" w:line="336" w:lineRule="exact"/>
      <w:ind w:hanging="340"/>
    </w:pPr>
    <w:rPr>
      <w:rFonts w:ascii="Tahoma" w:hAnsi="Tahoma" w:cs="Tahoma"/>
      <w:b/>
      <w:bCs/>
      <w:sz w:val="20"/>
      <w:szCs w:val="20"/>
      <w:shd w:val="clear" w:color="auto" w:fill="FFFFFF"/>
    </w:rPr>
  </w:style>
  <w:style w:type="character" w:customStyle="1" w:styleId="ae">
    <w:name w:val="Основний текст + Напівжирний"/>
    <w:uiPriority w:val="99"/>
    <w:rsid w:val="00990629"/>
    <w:rPr>
      <w:rFonts w:ascii="Times New Roman" w:hAnsi="Times New Roman" w:cs="Times New Roman"/>
      <w:b/>
      <w:bCs/>
      <w:color w:val="000000"/>
      <w:spacing w:val="0"/>
      <w:w w:val="100"/>
      <w:position w:val="0"/>
      <w:sz w:val="26"/>
      <w:szCs w:val="26"/>
      <w:u w:val="none"/>
      <w:shd w:val="clear" w:color="auto" w:fill="FFFFFF"/>
      <w:lang w:val="uk-UA" w:eastAsia="uk-UA"/>
    </w:rPr>
  </w:style>
  <w:style w:type="character" w:customStyle="1" w:styleId="25">
    <w:name w:val="Основний текст (2) + Не напівжирний"/>
    <w:uiPriority w:val="99"/>
    <w:rsid w:val="00990629"/>
    <w:rPr>
      <w:rFonts w:ascii="Times New Roman" w:hAnsi="Times New Roman" w:cs="Times New Roman"/>
      <w:color w:val="000000"/>
      <w:spacing w:val="0"/>
      <w:w w:val="100"/>
      <w:position w:val="0"/>
      <w:sz w:val="26"/>
      <w:szCs w:val="26"/>
      <w:u w:val="none"/>
      <w:shd w:val="clear" w:color="auto" w:fill="FFFFFF"/>
      <w:lang w:val="uk-UA" w:eastAsia="uk-UA"/>
    </w:rPr>
  </w:style>
  <w:style w:type="paragraph" w:styleId="af">
    <w:name w:val="Body Text"/>
    <w:basedOn w:val="a"/>
    <w:link w:val="af0"/>
    <w:rsid w:val="00930A31"/>
    <w:pPr>
      <w:spacing w:after="120"/>
    </w:pPr>
  </w:style>
  <w:style w:type="character" w:customStyle="1" w:styleId="BodyTextChar">
    <w:name w:val="Body Text Char"/>
    <w:basedOn w:val="a0"/>
    <w:uiPriority w:val="99"/>
    <w:locked/>
    <w:rsid w:val="00836D05"/>
    <w:rPr>
      <w:rFonts w:ascii="Times New Roman" w:hAnsi="Times New Roman" w:cs="Times New Roman"/>
      <w:sz w:val="20"/>
      <w:szCs w:val="20"/>
      <w:lang w:eastAsia="ru-RU"/>
    </w:rPr>
  </w:style>
  <w:style w:type="character" w:customStyle="1" w:styleId="af0">
    <w:name w:val="Основной текст Знак"/>
    <w:link w:val="af"/>
    <w:locked/>
    <w:rsid w:val="00930A31"/>
    <w:rPr>
      <w:sz w:val="24"/>
      <w:szCs w:val="24"/>
    </w:rPr>
  </w:style>
  <w:style w:type="character" w:customStyle="1" w:styleId="100">
    <w:name w:val="Основний текст + 10"/>
    <w:aliases w:val="5 pt"/>
    <w:uiPriority w:val="99"/>
    <w:rsid w:val="00727F9E"/>
    <w:rPr>
      <w:rFonts w:ascii="Times New Roman" w:hAnsi="Times New Roman" w:cs="Times New Roman"/>
      <w:color w:val="000000"/>
      <w:spacing w:val="0"/>
      <w:w w:val="100"/>
      <w:position w:val="0"/>
      <w:sz w:val="21"/>
      <w:szCs w:val="21"/>
      <w:u w:val="none"/>
      <w:shd w:val="clear" w:color="auto" w:fill="FFFFFF"/>
      <w:lang w:val="uk-UA" w:eastAsia="uk-UA"/>
    </w:rPr>
  </w:style>
  <w:style w:type="paragraph" w:styleId="af1">
    <w:name w:val="Balloon Text"/>
    <w:basedOn w:val="a"/>
    <w:link w:val="af2"/>
    <w:uiPriority w:val="99"/>
    <w:semiHidden/>
    <w:rsid w:val="00A800B1"/>
    <w:rPr>
      <w:rFonts w:ascii="Tahoma" w:hAnsi="Tahoma" w:cs="Tahoma"/>
      <w:sz w:val="16"/>
      <w:szCs w:val="16"/>
    </w:rPr>
  </w:style>
  <w:style w:type="character" w:customStyle="1" w:styleId="af2">
    <w:name w:val="Текст выноски Знак"/>
    <w:basedOn w:val="a0"/>
    <w:link w:val="af1"/>
    <w:uiPriority w:val="99"/>
    <w:semiHidden/>
    <w:locked/>
    <w:rsid w:val="0043320A"/>
    <w:rPr>
      <w:rFonts w:ascii="Tahoma" w:hAnsi="Tahoma" w:cs="Tahoma"/>
      <w:sz w:val="16"/>
      <w:szCs w:val="16"/>
      <w:lang w:val="ru-RU" w:eastAsia="ru-RU"/>
    </w:rPr>
  </w:style>
  <w:style w:type="character" w:customStyle="1" w:styleId="af3">
    <w:name w:val="Основний текст + Не напівжирний"/>
    <w:uiPriority w:val="99"/>
    <w:rsid w:val="005F47EA"/>
    <w:rPr>
      <w:rFonts w:ascii="Times New Roman" w:hAnsi="Times New Roman" w:cs="Times New Roman"/>
      <w:b/>
      <w:bCs/>
      <w:color w:val="000000"/>
      <w:spacing w:val="0"/>
      <w:w w:val="100"/>
      <w:position w:val="0"/>
      <w:sz w:val="23"/>
      <w:szCs w:val="23"/>
      <w:u w:val="none"/>
      <w:shd w:val="clear" w:color="auto" w:fill="FFFFFF"/>
      <w:lang w:val="uk-UA" w:eastAsia="uk-UA"/>
    </w:rPr>
  </w:style>
  <w:style w:type="paragraph" w:customStyle="1" w:styleId="af4">
    <w:name w:val="Знак Знак Знак Знак Знак Знак Знак Знак Знак"/>
    <w:basedOn w:val="a"/>
    <w:uiPriority w:val="99"/>
    <w:rsid w:val="00277716"/>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Знак Знак Знак Знак"/>
    <w:basedOn w:val="a"/>
    <w:uiPriority w:val="99"/>
    <w:rsid w:val="00161319"/>
    <w:rPr>
      <w:rFonts w:ascii="Verdana" w:hAnsi="Verdana" w:cs="Verdana"/>
      <w:sz w:val="20"/>
      <w:szCs w:val="20"/>
      <w:lang w:val="en-US" w:eastAsia="en-US"/>
    </w:rPr>
  </w:style>
  <w:style w:type="paragraph" w:styleId="af6">
    <w:name w:val="Normal (Web)"/>
    <w:basedOn w:val="a"/>
    <w:rsid w:val="00161319"/>
  </w:style>
  <w:style w:type="paragraph" w:styleId="26">
    <w:name w:val="Body Text 2"/>
    <w:basedOn w:val="a"/>
    <w:link w:val="27"/>
    <w:uiPriority w:val="99"/>
    <w:rsid w:val="006227F1"/>
    <w:pPr>
      <w:spacing w:after="120" w:line="480" w:lineRule="auto"/>
    </w:pPr>
  </w:style>
  <w:style w:type="character" w:customStyle="1" w:styleId="27">
    <w:name w:val="Основной текст 2 Знак"/>
    <w:basedOn w:val="a0"/>
    <w:link w:val="26"/>
    <w:uiPriority w:val="99"/>
    <w:locked/>
    <w:rsid w:val="006227F1"/>
    <w:rPr>
      <w:sz w:val="24"/>
      <w:szCs w:val="24"/>
    </w:rPr>
  </w:style>
  <w:style w:type="paragraph" w:customStyle="1" w:styleId="13">
    <w:name w:val="Знак Знак1 Знак Знак Знак"/>
    <w:basedOn w:val="a"/>
    <w:uiPriority w:val="99"/>
    <w:rsid w:val="0083005E"/>
    <w:rPr>
      <w:rFonts w:ascii="Verdana" w:hAnsi="Verdana" w:cs="Verdana"/>
      <w:sz w:val="20"/>
      <w:szCs w:val="20"/>
      <w:lang w:val="en-US" w:eastAsia="en-US"/>
    </w:rPr>
  </w:style>
  <w:style w:type="paragraph" w:customStyle="1" w:styleId="Normal1">
    <w:name w:val="Normal1"/>
    <w:uiPriority w:val="99"/>
    <w:rsid w:val="00126D5C"/>
    <w:rPr>
      <w:sz w:val="20"/>
      <w:szCs w:val="20"/>
    </w:rPr>
  </w:style>
  <w:style w:type="paragraph" w:customStyle="1" w:styleId="af7">
    <w:name w:val="Знак Знак Знак Знак"/>
    <w:basedOn w:val="a"/>
    <w:rsid w:val="00DB6305"/>
    <w:pPr>
      <w:keepNext/>
      <w:widowControl w:val="0"/>
      <w:tabs>
        <w:tab w:val="left" w:pos="567"/>
      </w:tabs>
      <w:ind w:firstLine="425"/>
      <w:jc w:val="both"/>
    </w:pPr>
    <w:rPr>
      <w:sz w:val="28"/>
      <w:szCs w:val="28"/>
      <w:lang w:val="uk-UA" w:eastAsia="en-US"/>
    </w:rPr>
  </w:style>
  <w:style w:type="paragraph" w:styleId="af8">
    <w:name w:val="header"/>
    <w:basedOn w:val="a"/>
    <w:link w:val="af9"/>
    <w:rsid w:val="007C3AA4"/>
    <w:pPr>
      <w:tabs>
        <w:tab w:val="center" w:pos="4153"/>
        <w:tab w:val="right" w:pos="8306"/>
      </w:tabs>
    </w:pPr>
  </w:style>
  <w:style w:type="character" w:customStyle="1" w:styleId="af9">
    <w:name w:val="Верхний колонтитул Знак"/>
    <w:basedOn w:val="a0"/>
    <w:link w:val="af8"/>
    <w:uiPriority w:val="99"/>
    <w:locked/>
    <w:rsid w:val="007C3AA4"/>
    <w:rPr>
      <w:sz w:val="24"/>
      <w:szCs w:val="24"/>
    </w:rPr>
  </w:style>
  <w:style w:type="paragraph" w:customStyle="1" w:styleId="NoSpacing1">
    <w:name w:val="No Spacing1"/>
    <w:uiPriority w:val="99"/>
    <w:rsid w:val="00A54A23"/>
    <w:rPr>
      <w:sz w:val="24"/>
      <w:szCs w:val="24"/>
    </w:rPr>
  </w:style>
  <w:style w:type="paragraph" w:customStyle="1" w:styleId="afa">
    <w:name w:val="Знак Знак Знак Знак Знак Знак Знак Знак Знак Знак Знак"/>
    <w:basedOn w:val="a"/>
    <w:uiPriority w:val="99"/>
    <w:rsid w:val="00824256"/>
    <w:rPr>
      <w:rFonts w:ascii="Verdana" w:hAnsi="Verdana" w:cs="Verdana"/>
      <w:sz w:val="20"/>
      <w:szCs w:val="20"/>
      <w:lang w:val="en-US" w:eastAsia="en-US"/>
    </w:rPr>
  </w:style>
  <w:style w:type="table" w:customStyle="1" w:styleId="14">
    <w:name w:val="Сетка таблицы1"/>
    <w:uiPriority w:val="99"/>
    <w:rsid w:val="00F53FCC"/>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99"/>
    <w:rsid w:val="00942B7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itle"/>
    <w:basedOn w:val="a"/>
    <w:link w:val="afc"/>
    <w:uiPriority w:val="99"/>
    <w:qFormat/>
    <w:rsid w:val="003224E1"/>
    <w:pPr>
      <w:jc w:val="center"/>
    </w:pPr>
    <w:rPr>
      <w:sz w:val="28"/>
      <w:szCs w:val="28"/>
    </w:rPr>
  </w:style>
  <w:style w:type="character" w:customStyle="1" w:styleId="afc">
    <w:name w:val="Заголовок Знак"/>
    <w:basedOn w:val="a0"/>
    <w:link w:val="afb"/>
    <w:uiPriority w:val="99"/>
    <w:locked/>
    <w:rsid w:val="003224E1"/>
    <w:rPr>
      <w:sz w:val="24"/>
      <w:szCs w:val="24"/>
      <w:lang w:val="ru-RU" w:eastAsia="ru-RU"/>
    </w:rPr>
  </w:style>
  <w:style w:type="character" w:customStyle="1" w:styleId="29">
    <w:name w:val="Знак Знак2"/>
    <w:uiPriority w:val="99"/>
    <w:locked/>
    <w:rsid w:val="008C7945"/>
    <w:rPr>
      <w:sz w:val="24"/>
      <w:szCs w:val="24"/>
    </w:rPr>
  </w:style>
  <w:style w:type="character" w:styleId="afd">
    <w:name w:val="Emphasis"/>
    <w:basedOn w:val="a0"/>
    <w:uiPriority w:val="20"/>
    <w:qFormat/>
    <w:rsid w:val="00BF476E"/>
    <w:rPr>
      <w:i/>
      <w:iCs/>
    </w:rPr>
  </w:style>
  <w:style w:type="character" w:customStyle="1" w:styleId="apple-converted-space">
    <w:name w:val="apple-converted-space"/>
    <w:basedOn w:val="a0"/>
    <w:uiPriority w:val="99"/>
    <w:rsid w:val="00955B30"/>
  </w:style>
  <w:style w:type="character" w:styleId="afe">
    <w:name w:val="Hyperlink"/>
    <w:basedOn w:val="a0"/>
    <w:uiPriority w:val="99"/>
    <w:semiHidden/>
    <w:rsid w:val="0043320A"/>
    <w:rPr>
      <w:color w:val="0000FF"/>
      <w:u w:val="single"/>
    </w:rPr>
  </w:style>
  <w:style w:type="paragraph" w:customStyle="1" w:styleId="15">
    <w:name w:val="Название объекта1"/>
    <w:basedOn w:val="a"/>
    <w:next w:val="a"/>
    <w:uiPriority w:val="99"/>
    <w:rsid w:val="0043320A"/>
    <w:pPr>
      <w:suppressAutoHyphens/>
      <w:jc w:val="center"/>
    </w:pPr>
    <w:rPr>
      <w:b/>
      <w:bCs/>
      <w:sz w:val="28"/>
      <w:szCs w:val="28"/>
      <w:lang w:val="uk-UA" w:eastAsia="zh-CN"/>
    </w:rPr>
  </w:style>
  <w:style w:type="paragraph" w:customStyle="1" w:styleId="NoSpacing11">
    <w:name w:val="No Spacing11"/>
    <w:uiPriority w:val="99"/>
    <w:rsid w:val="0043320A"/>
    <w:rPr>
      <w:sz w:val="24"/>
      <w:szCs w:val="24"/>
      <w:lang w:val="uk-UA"/>
    </w:rPr>
  </w:style>
  <w:style w:type="character" w:customStyle="1" w:styleId="16">
    <w:name w:val="Заголовок №1_"/>
    <w:link w:val="17"/>
    <w:uiPriority w:val="99"/>
    <w:locked/>
    <w:rsid w:val="0043320A"/>
    <w:rPr>
      <w:rFonts w:ascii="Arial" w:hAnsi="Arial" w:cs="Arial"/>
      <w:b/>
      <w:bCs/>
      <w:i/>
      <w:iCs/>
      <w:sz w:val="26"/>
      <w:szCs w:val="26"/>
      <w:shd w:val="clear" w:color="auto" w:fill="FFFFFF"/>
    </w:rPr>
  </w:style>
  <w:style w:type="paragraph" w:customStyle="1" w:styleId="17">
    <w:name w:val="Заголовок №1"/>
    <w:basedOn w:val="a"/>
    <w:link w:val="16"/>
    <w:uiPriority w:val="99"/>
    <w:rsid w:val="0043320A"/>
    <w:pPr>
      <w:widowControl w:val="0"/>
      <w:shd w:val="clear" w:color="auto" w:fill="FFFFFF"/>
      <w:spacing w:after="480" w:line="566" w:lineRule="exact"/>
      <w:ind w:firstLine="1380"/>
      <w:outlineLvl w:val="0"/>
    </w:pPr>
    <w:rPr>
      <w:rFonts w:ascii="Arial" w:hAnsi="Arial" w:cs="Arial"/>
      <w:b/>
      <w:bCs/>
      <w:i/>
      <w:iCs/>
      <w:sz w:val="26"/>
      <w:szCs w:val="26"/>
      <w:shd w:val="clear" w:color="auto" w:fill="FFFFFF"/>
    </w:rPr>
  </w:style>
  <w:style w:type="character" w:customStyle="1" w:styleId="aff">
    <w:name w:val="Знак Знак Знак"/>
    <w:uiPriority w:val="99"/>
    <w:rsid w:val="00621AF5"/>
    <w:rPr>
      <w:rFonts w:ascii="Courier New" w:hAnsi="Courier New" w:cs="Courier New"/>
      <w:sz w:val="24"/>
      <w:szCs w:val="24"/>
      <w:lang w:val="ru-RU" w:eastAsia="ru-RU"/>
    </w:rPr>
  </w:style>
  <w:style w:type="paragraph" w:customStyle="1" w:styleId="Default">
    <w:name w:val="Default"/>
    <w:uiPriority w:val="99"/>
    <w:rsid w:val="00F742D0"/>
    <w:pPr>
      <w:autoSpaceDE w:val="0"/>
      <w:autoSpaceDN w:val="0"/>
      <w:adjustRightInd w:val="0"/>
    </w:pPr>
    <w:rPr>
      <w:color w:val="000000"/>
      <w:sz w:val="24"/>
      <w:szCs w:val="24"/>
    </w:rPr>
  </w:style>
  <w:style w:type="paragraph" w:customStyle="1" w:styleId="c1">
    <w:name w:val="c1"/>
    <w:basedOn w:val="a"/>
    <w:uiPriority w:val="99"/>
    <w:rsid w:val="009D01CF"/>
    <w:pPr>
      <w:spacing w:before="280" w:after="280"/>
    </w:pPr>
    <w:rPr>
      <w:lang w:val="uk-UA" w:eastAsia="zh-CN"/>
    </w:rPr>
  </w:style>
  <w:style w:type="paragraph" w:customStyle="1" w:styleId="ListParagraph2">
    <w:name w:val="List Paragraph2"/>
    <w:basedOn w:val="a"/>
    <w:uiPriority w:val="99"/>
    <w:rsid w:val="00C00721"/>
    <w:pPr>
      <w:ind w:left="720"/>
    </w:pPr>
    <w:rPr>
      <w:rFonts w:eastAsia="MS Mincho"/>
      <w:sz w:val="20"/>
      <w:szCs w:val="20"/>
      <w:lang w:val="uk-UA" w:eastAsia="uk-UA"/>
    </w:rPr>
  </w:style>
  <w:style w:type="paragraph" w:customStyle="1" w:styleId="18">
    <w:name w:val="Абзац списку1"/>
    <w:basedOn w:val="a"/>
    <w:uiPriority w:val="99"/>
    <w:rsid w:val="005F38F0"/>
    <w:pPr>
      <w:ind w:left="720"/>
    </w:pPr>
  </w:style>
  <w:style w:type="paragraph" w:styleId="aff0">
    <w:name w:val="Plain Text"/>
    <w:basedOn w:val="a"/>
    <w:link w:val="aff1"/>
    <w:rsid w:val="004D4F20"/>
    <w:rPr>
      <w:rFonts w:ascii="Courier New" w:hAnsi="Courier New" w:cs="Courier New"/>
      <w:sz w:val="20"/>
      <w:szCs w:val="20"/>
    </w:rPr>
  </w:style>
  <w:style w:type="character" w:customStyle="1" w:styleId="aff1">
    <w:name w:val="Текст Знак"/>
    <w:basedOn w:val="a0"/>
    <w:link w:val="aff0"/>
    <w:locked/>
    <w:rsid w:val="00684540"/>
    <w:rPr>
      <w:rFonts w:ascii="Courier New" w:hAnsi="Courier New" w:cs="Courier New"/>
      <w:sz w:val="20"/>
      <w:szCs w:val="20"/>
    </w:rPr>
  </w:style>
  <w:style w:type="paragraph" w:customStyle="1" w:styleId="docdata">
    <w:name w:val="docdata"/>
    <w:aliases w:val="docy,v5,10981,baiaagaaboqcaaadlciaaau6igaaaaaaaaaaaaaaaaaaaaaaaaaaaaaaaaaaaaaaaaaaaaaaaaaaaaaaaaaaaaaaaaaaaaaaaaaaaaaaaaaaaaaaaaaaaaaaaaaaaaaaaaaaaaaaaaaaaaaaaaaaaaaaaaaaaaaaaaaaaaaaaaaaaaaaaaaaaaaaaaaaaaaaaaaaaaaaaaaaaaaaaaaaaaaaaaaaaaaaaaaaaa"/>
    <w:basedOn w:val="a"/>
    <w:uiPriority w:val="99"/>
    <w:rsid w:val="0067394B"/>
    <w:pPr>
      <w:spacing w:before="100" w:beforeAutospacing="1" w:after="100" w:afterAutospacing="1"/>
    </w:pPr>
  </w:style>
  <w:style w:type="character" w:customStyle="1" w:styleId="2252">
    <w:name w:val="2252"/>
    <w:aliases w:val="baiaagaaboqcaaadrwqaaaw9baaaaaaaaaaaaaaaaaaaaaaaaaaaaaaaaaaaaaaaaaaaaaaaaaaaaaaaaaaaaaaaaaaaaaaaaaaaaaaaaaaaaaaaaaaaaaaaaaaaaaaaaaaaaaaaaaaaaaaaaaaaaaaaaaaaaaaaaaaaaaaaaaaaaaaaaaaaaaaaaaaaaaaaaaaaaaaaaaaaaaaaaaaaaaaaaaaaaaaaaaaaaaaa"/>
    <w:basedOn w:val="a0"/>
    <w:uiPriority w:val="99"/>
    <w:rsid w:val="00DD62B3"/>
  </w:style>
  <w:style w:type="character" w:styleId="aff2">
    <w:name w:val="page number"/>
    <w:basedOn w:val="a0"/>
    <w:uiPriority w:val="99"/>
    <w:rsid w:val="00FB55FD"/>
  </w:style>
  <w:style w:type="paragraph" w:customStyle="1" w:styleId="aff3">
    <w:name w:val="Содержимое таблицы"/>
    <w:basedOn w:val="a"/>
    <w:uiPriority w:val="99"/>
    <w:rsid w:val="00E67B49"/>
    <w:pPr>
      <w:widowControl w:val="0"/>
      <w:suppressLineNumbers/>
      <w:suppressAutoHyphens/>
    </w:pPr>
    <w:rPr>
      <w:rFonts w:eastAsia="SimSun"/>
      <w:kern w:val="1"/>
      <w:lang w:eastAsia="zh-CN"/>
    </w:rPr>
  </w:style>
  <w:style w:type="paragraph" w:customStyle="1" w:styleId="aff4">
    <w:name w:val="Заголовок таблицы"/>
    <w:basedOn w:val="aff3"/>
    <w:uiPriority w:val="99"/>
    <w:rsid w:val="00E67B49"/>
    <w:pPr>
      <w:jc w:val="center"/>
    </w:pPr>
    <w:rPr>
      <w:b/>
      <w:bCs/>
    </w:rPr>
  </w:style>
  <w:style w:type="paragraph" w:customStyle="1" w:styleId="-">
    <w:name w:val="назва-графік"/>
    <w:basedOn w:val="a"/>
    <w:uiPriority w:val="99"/>
    <w:rsid w:val="009D3967"/>
    <w:pPr>
      <w:overflowPunct w:val="0"/>
      <w:autoSpaceDE w:val="0"/>
      <w:autoSpaceDN w:val="0"/>
      <w:adjustRightInd w:val="0"/>
      <w:jc w:val="center"/>
      <w:textAlignment w:val="baseline"/>
    </w:pPr>
    <w:rPr>
      <w:rFonts w:ascii="Arial" w:hAnsi="Arial" w:cs="Arial"/>
      <w:b/>
      <w:bCs/>
      <w:lang w:val="uk-UA"/>
    </w:rPr>
  </w:style>
  <w:style w:type="character" w:customStyle="1" w:styleId="rishmvkn">
    <w:name w:val="rishmvk_n"/>
    <w:basedOn w:val="a0"/>
    <w:uiPriority w:val="99"/>
    <w:rsid w:val="00200024"/>
  </w:style>
  <w:style w:type="paragraph" w:styleId="aff5">
    <w:name w:val="List Paragraph"/>
    <w:basedOn w:val="a"/>
    <w:uiPriority w:val="34"/>
    <w:qFormat/>
    <w:rsid w:val="00631486"/>
    <w:pPr>
      <w:ind w:left="720"/>
    </w:pPr>
  </w:style>
  <w:style w:type="paragraph" w:customStyle="1" w:styleId="msonormalcxspmiddle">
    <w:name w:val="msonormalcxspmiddle"/>
    <w:basedOn w:val="a"/>
    <w:rsid w:val="00495727"/>
    <w:pPr>
      <w:spacing w:before="100" w:beforeAutospacing="1" w:after="100" w:afterAutospacing="1"/>
    </w:pPr>
  </w:style>
  <w:style w:type="paragraph" w:customStyle="1" w:styleId="19">
    <w:name w:val="Без интервала1"/>
    <w:link w:val="NoSpacingChar"/>
    <w:rsid w:val="00677982"/>
    <w:rPr>
      <w:rFonts w:ascii="Calibri" w:eastAsia="Calibri" w:hAnsi="Calibri"/>
    </w:rPr>
  </w:style>
  <w:style w:type="character" w:customStyle="1" w:styleId="NoSpacingChar">
    <w:name w:val="No Spacing Char"/>
    <w:link w:val="19"/>
    <w:locked/>
    <w:rsid w:val="00677982"/>
    <w:rPr>
      <w:rFonts w:ascii="Calibri" w:eastAsia="Calibri" w:hAnsi="Calibri"/>
    </w:rPr>
  </w:style>
  <w:style w:type="paragraph" w:styleId="aff6">
    <w:name w:val="Subtitle"/>
    <w:basedOn w:val="a"/>
    <w:next w:val="a"/>
    <w:link w:val="aff7"/>
    <w:qFormat/>
    <w:locked/>
    <w:rsid w:val="00677982"/>
    <w:pPr>
      <w:spacing w:after="60"/>
      <w:jc w:val="center"/>
      <w:outlineLvl w:val="1"/>
    </w:pPr>
    <w:rPr>
      <w:rFonts w:ascii="Cambria" w:eastAsia="Calibri" w:hAnsi="Cambria"/>
    </w:rPr>
  </w:style>
  <w:style w:type="character" w:customStyle="1" w:styleId="aff7">
    <w:name w:val="Подзаголовок Знак"/>
    <w:basedOn w:val="a0"/>
    <w:link w:val="aff6"/>
    <w:rsid w:val="00677982"/>
    <w:rPr>
      <w:rFonts w:ascii="Cambria" w:eastAsia="Calibri" w:hAnsi="Cambria"/>
      <w:sz w:val="24"/>
      <w:szCs w:val="24"/>
    </w:rPr>
  </w:style>
  <w:style w:type="paragraph" w:customStyle="1" w:styleId="rvps6">
    <w:name w:val="rvps6"/>
    <w:basedOn w:val="a"/>
    <w:rsid w:val="007E2A39"/>
    <w:pPr>
      <w:spacing w:before="100" w:beforeAutospacing="1" w:after="100" w:afterAutospacing="1"/>
    </w:pPr>
  </w:style>
  <w:style w:type="paragraph" w:customStyle="1" w:styleId="31">
    <w:name w:val="Основной текст3"/>
    <w:basedOn w:val="a"/>
    <w:link w:val="aff8"/>
    <w:rsid w:val="002201C7"/>
    <w:pPr>
      <w:widowControl w:val="0"/>
      <w:shd w:val="clear" w:color="auto" w:fill="FFFFFF"/>
      <w:suppressAutoHyphens/>
      <w:spacing w:line="317" w:lineRule="exact"/>
      <w:ind w:hanging="1040"/>
      <w:jc w:val="both"/>
    </w:pPr>
    <w:rPr>
      <w:sz w:val="28"/>
      <w:szCs w:val="28"/>
      <w:lang w:val="uk-UA" w:eastAsia="uk-UA"/>
    </w:rPr>
  </w:style>
  <w:style w:type="character" w:customStyle="1" w:styleId="aff8">
    <w:name w:val="Основной текст_"/>
    <w:basedOn w:val="a0"/>
    <w:link w:val="31"/>
    <w:rsid w:val="002201C7"/>
    <w:rPr>
      <w:sz w:val="28"/>
      <w:szCs w:val="28"/>
      <w:shd w:val="clear" w:color="auto" w:fill="FFFFFF"/>
      <w:lang w:val="uk-UA" w:eastAsia="uk-UA"/>
    </w:rPr>
  </w:style>
  <w:style w:type="paragraph" w:customStyle="1" w:styleId="1a">
    <w:name w:val="Знак Знак Знак1 Знак Знак Знак Знак Знак Знак Знак Знак Знак Знак Знак Знак"/>
    <w:basedOn w:val="a"/>
    <w:rsid w:val="00E627D3"/>
    <w:rPr>
      <w:rFonts w:ascii="Verdana" w:hAnsi="Verdana" w:cs="Verdana"/>
      <w:sz w:val="20"/>
      <w:szCs w:val="20"/>
      <w:lang w:val="uk-UA" w:eastAsia="en-US"/>
    </w:rPr>
  </w:style>
  <w:style w:type="paragraph" w:customStyle="1" w:styleId="2a">
    <w:name w:val="Основной текст2"/>
    <w:basedOn w:val="a"/>
    <w:rsid w:val="00E627D3"/>
    <w:pPr>
      <w:widowControl w:val="0"/>
      <w:shd w:val="clear" w:color="auto" w:fill="FFFFFF"/>
      <w:spacing w:line="0" w:lineRule="atLeast"/>
    </w:pPr>
    <w:rPr>
      <w:sz w:val="19"/>
      <w:szCs w:val="19"/>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87614">
      <w:marLeft w:val="0"/>
      <w:marRight w:val="0"/>
      <w:marTop w:val="0"/>
      <w:marBottom w:val="0"/>
      <w:divBdr>
        <w:top w:val="none" w:sz="0" w:space="0" w:color="auto"/>
        <w:left w:val="none" w:sz="0" w:space="0" w:color="auto"/>
        <w:bottom w:val="none" w:sz="0" w:space="0" w:color="auto"/>
        <w:right w:val="none" w:sz="0" w:space="0" w:color="auto"/>
      </w:divBdr>
    </w:div>
    <w:div w:id="446587615">
      <w:marLeft w:val="0"/>
      <w:marRight w:val="0"/>
      <w:marTop w:val="0"/>
      <w:marBottom w:val="0"/>
      <w:divBdr>
        <w:top w:val="none" w:sz="0" w:space="0" w:color="auto"/>
        <w:left w:val="none" w:sz="0" w:space="0" w:color="auto"/>
        <w:bottom w:val="none" w:sz="0" w:space="0" w:color="auto"/>
        <w:right w:val="none" w:sz="0" w:space="0" w:color="auto"/>
      </w:divBdr>
    </w:div>
    <w:div w:id="446587616">
      <w:marLeft w:val="0"/>
      <w:marRight w:val="0"/>
      <w:marTop w:val="0"/>
      <w:marBottom w:val="0"/>
      <w:divBdr>
        <w:top w:val="none" w:sz="0" w:space="0" w:color="auto"/>
        <w:left w:val="none" w:sz="0" w:space="0" w:color="auto"/>
        <w:bottom w:val="none" w:sz="0" w:space="0" w:color="auto"/>
        <w:right w:val="none" w:sz="0" w:space="0" w:color="auto"/>
      </w:divBdr>
    </w:div>
    <w:div w:id="446587617">
      <w:marLeft w:val="0"/>
      <w:marRight w:val="0"/>
      <w:marTop w:val="0"/>
      <w:marBottom w:val="0"/>
      <w:divBdr>
        <w:top w:val="none" w:sz="0" w:space="0" w:color="auto"/>
        <w:left w:val="none" w:sz="0" w:space="0" w:color="auto"/>
        <w:bottom w:val="none" w:sz="0" w:space="0" w:color="auto"/>
        <w:right w:val="none" w:sz="0" w:space="0" w:color="auto"/>
      </w:divBdr>
    </w:div>
    <w:div w:id="446587618">
      <w:marLeft w:val="0"/>
      <w:marRight w:val="0"/>
      <w:marTop w:val="0"/>
      <w:marBottom w:val="0"/>
      <w:divBdr>
        <w:top w:val="none" w:sz="0" w:space="0" w:color="auto"/>
        <w:left w:val="none" w:sz="0" w:space="0" w:color="auto"/>
        <w:bottom w:val="none" w:sz="0" w:space="0" w:color="auto"/>
        <w:right w:val="none" w:sz="0" w:space="0" w:color="auto"/>
      </w:divBdr>
    </w:div>
    <w:div w:id="446587619">
      <w:marLeft w:val="0"/>
      <w:marRight w:val="0"/>
      <w:marTop w:val="0"/>
      <w:marBottom w:val="0"/>
      <w:divBdr>
        <w:top w:val="none" w:sz="0" w:space="0" w:color="auto"/>
        <w:left w:val="none" w:sz="0" w:space="0" w:color="auto"/>
        <w:bottom w:val="none" w:sz="0" w:space="0" w:color="auto"/>
        <w:right w:val="none" w:sz="0" w:space="0" w:color="auto"/>
      </w:divBdr>
    </w:div>
    <w:div w:id="446587620">
      <w:marLeft w:val="0"/>
      <w:marRight w:val="0"/>
      <w:marTop w:val="0"/>
      <w:marBottom w:val="0"/>
      <w:divBdr>
        <w:top w:val="none" w:sz="0" w:space="0" w:color="auto"/>
        <w:left w:val="none" w:sz="0" w:space="0" w:color="auto"/>
        <w:bottom w:val="none" w:sz="0" w:space="0" w:color="auto"/>
        <w:right w:val="none" w:sz="0" w:space="0" w:color="auto"/>
      </w:divBdr>
    </w:div>
    <w:div w:id="446587621">
      <w:marLeft w:val="0"/>
      <w:marRight w:val="0"/>
      <w:marTop w:val="0"/>
      <w:marBottom w:val="0"/>
      <w:divBdr>
        <w:top w:val="none" w:sz="0" w:space="0" w:color="auto"/>
        <w:left w:val="none" w:sz="0" w:space="0" w:color="auto"/>
        <w:bottom w:val="none" w:sz="0" w:space="0" w:color="auto"/>
        <w:right w:val="none" w:sz="0" w:space="0" w:color="auto"/>
      </w:divBdr>
    </w:div>
    <w:div w:id="446587622">
      <w:marLeft w:val="0"/>
      <w:marRight w:val="0"/>
      <w:marTop w:val="0"/>
      <w:marBottom w:val="0"/>
      <w:divBdr>
        <w:top w:val="none" w:sz="0" w:space="0" w:color="auto"/>
        <w:left w:val="none" w:sz="0" w:space="0" w:color="auto"/>
        <w:bottom w:val="none" w:sz="0" w:space="0" w:color="auto"/>
        <w:right w:val="none" w:sz="0" w:space="0" w:color="auto"/>
      </w:divBdr>
    </w:div>
    <w:div w:id="446587623">
      <w:marLeft w:val="0"/>
      <w:marRight w:val="0"/>
      <w:marTop w:val="0"/>
      <w:marBottom w:val="0"/>
      <w:divBdr>
        <w:top w:val="none" w:sz="0" w:space="0" w:color="auto"/>
        <w:left w:val="none" w:sz="0" w:space="0" w:color="auto"/>
        <w:bottom w:val="none" w:sz="0" w:space="0" w:color="auto"/>
        <w:right w:val="none" w:sz="0" w:space="0" w:color="auto"/>
      </w:divBdr>
    </w:div>
    <w:div w:id="446587624">
      <w:marLeft w:val="0"/>
      <w:marRight w:val="0"/>
      <w:marTop w:val="0"/>
      <w:marBottom w:val="0"/>
      <w:divBdr>
        <w:top w:val="none" w:sz="0" w:space="0" w:color="auto"/>
        <w:left w:val="none" w:sz="0" w:space="0" w:color="auto"/>
        <w:bottom w:val="none" w:sz="0" w:space="0" w:color="auto"/>
        <w:right w:val="none" w:sz="0" w:space="0" w:color="auto"/>
      </w:divBdr>
    </w:div>
    <w:div w:id="446587625">
      <w:marLeft w:val="0"/>
      <w:marRight w:val="0"/>
      <w:marTop w:val="0"/>
      <w:marBottom w:val="0"/>
      <w:divBdr>
        <w:top w:val="none" w:sz="0" w:space="0" w:color="auto"/>
        <w:left w:val="none" w:sz="0" w:space="0" w:color="auto"/>
        <w:bottom w:val="none" w:sz="0" w:space="0" w:color="auto"/>
        <w:right w:val="none" w:sz="0" w:space="0" w:color="auto"/>
      </w:divBdr>
    </w:div>
    <w:div w:id="446587626">
      <w:marLeft w:val="0"/>
      <w:marRight w:val="0"/>
      <w:marTop w:val="0"/>
      <w:marBottom w:val="0"/>
      <w:divBdr>
        <w:top w:val="none" w:sz="0" w:space="0" w:color="auto"/>
        <w:left w:val="none" w:sz="0" w:space="0" w:color="auto"/>
        <w:bottom w:val="none" w:sz="0" w:space="0" w:color="auto"/>
        <w:right w:val="none" w:sz="0" w:space="0" w:color="auto"/>
      </w:divBdr>
    </w:div>
    <w:div w:id="446587627">
      <w:marLeft w:val="0"/>
      <w:marRight w:val="0"/>
      <w:marTop w:val="0"/>
      <w:marBottom w:val="0"/>
      <w:divBdr>
        <w:top w:val="none" w:sz="0" w:space="0" w:color="auto"/>
        <w:left w:val="none" w:sz="0" w:space="0" w:color="auto"/>
        <w:bottom w:val="none" w:sz="0" w:space="0" w:color="auto"/>
        <w:right w:val="none" w:sz="0" w:space="0" w:color="auto"/>
      </w:divBdr>
    </w:div>
    <w:div w:id="446587628">
      <w:marLeft w:val="0"/>
      <w:marRight w:val="0"/>
      <w:marTop w:val="0"/>
      <w:marBottom w:val="0"/>
      <w:divBdr>
        <w:top w:val="none" w:sz="0" w:space="0" w:color="auto"/>
        <w:left w:val="none" w:sz="0" w:space="0" w:color="auto"/>
        <w:bottom w:val="none" w:sz="0" w:space="0" w:color="auto"/>
        <w:right w:val="none" w:sz="0" w:space="0" w:color="auto"/>
      </w:divBdr>
    </w:div>
    <w:div w:id="446587629">
      <w:marLeft w:val="0"/>
      <w:marRight w:val="0"/>
      <w:marTop w:val="0"/>
      <w:marBottom w:val="0"/>
      <w:divBdr>
        <w:top w:val="none" w:sz="0" w:space="0" w:color="auto"/>
        <w:left w:val="none" w:sz="0" w:space="0" w:color="auto"/>
        <w:bottom w:val="none" w:sz="0" w:space="0" w:color="auto"/>
        <w:right w:val="none" w:sz="0" w:space="0" w:color="auto"/>
      </w:divBdr>
    </w:div>
    <w:div w:id="446587630">
      <w:marLeft w:val="0"/>
      <w:marRight w:val="0"/>
      <w:marTop w:val="0"/>
      <w:marBottom w:val="0"/>
      <w:divBdr>
        <w:top w:val="none" w:sz="0" w:space="0" w:color="auto"/>
        <w:left w:val="none" w:sz="0" w:space="0" w:color="auto"/>
        <w:bottom w:val="none" w:sz="0" w:space="0" w:color="auto"/>
        <w:right w:val="none" w:sz="0" w:space="0" w:color="auto"/>
      </w:divBdr>
    </w:div>
    <w:div w:id="446587631">
      <w:marLeft w:val="0"/>
      <w:marRight w:val="0"/>
      <w:marTop w:val="0"/>
      <w:marBottom w:val="0"/>
      <w:divBdr>
        <w:top w:val="none" w:sz="0" w:space="0" w:color="auto"/>
        <w:left w:val="none" w:sz="0" w:space="0" w:color="auto"/>
        <w:bottom w:val="none" w:sz="0" w:space="0" w:color="auto"/>
        <w:right w:val="none" w:sz="0" w:space="0" w:color="auto"/>
      </w:divBdr>
    </w:div>
    <w:div w:id="446587632">
      <w:marLeft w:val="0"/>
      <w:marRight w:val="0"/>
      <w:marTop w:val="0"/>
      <w:marBottom w:val="0"/>
      <w:divBdr>
        <w:top w:val="none" w:sz="0" w:space="0" w:color="auto"/>
        <w:left w:val="none" w:sz="0" w:space="0" w:color="auto"/>
        <w:bottom w:val="none" w:sz="0" w:space="0" w:color="auto"/>
        <w:right w:val="none" w:sz="0" w:space="0" w:color="auto"/>
      </w:divBdr>
    </w:div>
    <w:div w:id="446587633">
      <w:marLeft w:val="0"/>
      <w:marRight w:val="0"/>
      <w:marTop w:val="0"/>
      <w:marBottom w:val="0"/>
      <w:divBdr>
        <w:top w:val="none" w:sz="0" w:space="0" w:color="auto"/>
        <w:left w:val="none" w:sz="0" w:space="0" w:color="auto"/>
        <w:bottom w:val="none" w:sz="0" w:space="0" w:color="auto"/>
        <w:right w:val="none" w:sz="0" w:space="0" w:color="auto"/>
      </w:divBdr>
    </w:div>
    <w:div w:id="446587634">
      <w:marLeft w:val="0"/>
      <w:marRight w:val="0"/>
      <w:marTop w:val="0"/>
      <w:marBottom w:val="0"/>
      <w:divBdr>
        <w:top w:val="none" w:sz="0" w:space="0" w:color="auto"/>
        <w:left w:val="none" w:sz="0" w:space="0" w:color="auto"/>
        <w:bottom w:val="none" w:sz="0" w:space="0" w:color="auto"/>
        <w:right w:val="none" w:sz="0" w:space="0" w:color="auto"/>
      </w:divBdr>
    </w:div>
    <w:div w:id="446587635">
      <w:marLeft w:val="0"/>
      <w:marRight w:val="0"/>
      <w:marTop w:val="0"/>
      <w:marBottom w:val="0"/>
      <w:divBdr>
        <w:top w:val="none" w:sz="0" w:space="0" w:color="auto"/>
        <w:left w:val="none" w:sz="0" w:space="0" w:color="auto"/>
        <w:bottom w:val="none" w:sz="0" w:space="0" w:color="auto"/>
        <w:right w:val="none" w:sz="0" w:space="0" w:color="auto"/>
      </w:divBdr>
    </w:div>
    <w:div w:id="446587636">
      <w:marLeft w:val="0"/>
      <w:marRight w:val="0"/>
      <w:marTop w:val="0"/>
      <w:marBottom w:val="0"/>
      <w:divBdr>
        <w:top w:val="none" w:sz="0" w:space="0" w:color="auto"/>
        <w:left w:val="none" w:sz="0" w:space="0" w:color="auto"/>
        <w:bottom w:val="none" w:sz="0" w:space="0" w:color="auto"/>
        <w:right w:val="none" w:sz="0" w:space="0" w:color="auto"/>
      </w:divBdr>
    </w:div>
    <w:div w:id="446587637">
      <w:marLeft w:val="0"/>
      <w:marRight w:val="0"/>
      <w:marTop w:val="0"/>
      <w:marBottom w:val="0"/>
      <w:divBdr>
        <w:top w:val="none" w:sz="0" w:space="0" w:color="auto"/>
        <w:left w:val="none" w:sz="0" w:space="0" w:color="auto"/>
        <w:bottom w:val="none" w:sz="0" w:space="0" w:color="auto"/>
        <w:right w:val="none" w:sz="0" w:space="0" w:color="auto"/>
      </w:divBdr>
    </w:div>
    <w:div w:id="446587638">
      <w:marLeft w:val="0"/>
      <w:marRight w:val="0"/>
      <w:marTop w:val="0"/>
      <w:marBottom w:val="0"/>
      <w:divBdr>
        <w:top w:val="none" w:sz="0" w:space="0" w:color="auto"/>
        <w:left w:val="none" w:sz="0" w:space="0" w:color="auto"/>
        <w:bottom w:val="none" w:sz="0" w:space="0" w:color="auto"/>
        <w:right w:val="none" w:sz="0" w:space="0" w:color="auto"/>
      </w:divBdr>
    </w:div>
    <w:div w:id="446587639">
      <w:marLeft w:val="0"/>
      <w:marRight w:val="0"/>
      <w:marTop w:val="0"/>
      <w:marBottom w:val="0"/>
      <w:divBdr>
        <w:top w:val="none" w:sz="0" w:space="0" w:color="auto"/>
        <w:left w:val="none" w:sz="0" w:space="0" w:color="auto"/>
        <w:bottom w:val="none" w:sz="0" w:space="0" w:color="auto"/>
        <w:right w:val="none" w:sz="0" w:space="0" w:color="auto"/>
      </w:divBdr>
    </w:div>
    <w:div w:id="446587640">
      <w:marLeft w:val="0"/>
      <w:marRight w:val="0"/>
      <w:marTop w:val="0"/>
      <w:marBottom w:val="0"/>
      <w:divBdr>
        <w:top w:val="none" w:sz="0" w:space="0" w:color="auto"/>
        <w:left w:val="none" w:sz="0" w:space="0" w:color="auto"/>
        <w:bottom w:val="none" w:sz="0" w:space="0" w:color="auto"/>
        <w:right w:val="none" w:sz="0" w:space="0" w:color="auto"/>
      </w:divBdr>
    </w:div>
    <w:div w:id="446587641">
      <w:marLeft w:val="0"/>
      <w:marRight w:val="0"/>
      <w:marTop w:val="0"/>
      <w:marBottom w:val="0"/>
      <w:divBdr>
        <w:top w:val="none" w:sz="0" w:space="0" w:color="auto"/>
        <w:left w:val="none" w:sz="0" w:space="0" w:color="auto"/>
        <w:bottom w:val="none" w:sz="0" w:space="0" w:color="auto"/>
        <w:right w:val="none" w:sz="0" w:space="0" w:color="auto"/>
      </w:divBdr>
    </w:div>
    <w:div w:id="446587642">
      <w:marLeft w:val="0"/>
      <w:marRight w:val="0"/>
      <w:marTop w:val="0"/>
      <w:marBottom w:val="0"/>
      <w:divBdr>
        <w:top w:val="none" w:sz="0" w:space="0" w:color="auto"/>
        <w:left w:val="none" w:sz="0" w:space="0" w:color="auto"/>
        <w:bottom w:val="none" w:sz="0" w:space="0" w:color="auto"/>
        <w:right w:val="none" w:sz="0" w:space="0" w:color="auto"/>
      </w:divBdr>
    </w:div>
    <w:div w:id="446587643">
      <w:marLeft w:val="0"/>
      <w:marRight w:val="0"/>
      <w:marTop w:val="0"/>
      <w:marBottom w:val="0"/>
      <w:divBdr>
        <w:top w:val="none" w:sz="0" w:space="0" w:color="auto"/>
        <w:left w:val="none" w:sz="0" w:space="0" w:color="auto"/>
        <w:bottom w:val="none" w:sz="0" w:space="0" w:color="auto"/>
        <w:right w:val="none" w:sz="0" w:space="0" w:color="auto"/>
      </w:divBdr>
    </w:div>
    <w:div w:id="446587644">
      <w:marLeft w:val="0"/>
      <w:marRight w:val="0"/>
      <w:marTop w:val="0"/>
      <w:marBottom w:val="0"/>
      <w:divBdr>
        <w:top w:val="none" w:sz="0" w:space="0" w:color="auto"/>
        <w:left w:val="none" w:sz="0" w:space="0" w:color="auto"/>
        <w:bottom w:val="none" w:sz="0" w:space="0" w:color="auto"/>
        <w:right w:val="none" w:sz="0" w:space="0" w:color="auto"/>
      </w:divBdr>
    </w:div>
    <w:div w:id="446587645">
      <w:marLeft w:val="0"/>
      <w:marRight w:val="0"/>
      <w:marTop w:val="0"/>
      <w:marBottom w:val="0"/>
      <w:divBdr>
        <w:top w:val="none" w:sz="0" w:space="0" w:color="auto"/>
        <w:left w:val="none" w:sz="0" w:space="0" w:color="auto"/>
        <w:bottom w:val="none" w:sz="0" w:space="0" w:color="auto"/>
        <w:right w:val="none" w:sz="0" w:space="0" w:color="auto"/>
      </w:divBdr>
    </w:div>
    <w:div w:id="446587646">
      <w:marLeft w:val="0"/>
      <w:marRight w:val="0"/>
      <w:marTop w:val="0"/>
      <w:marBottom w:val="0"/>
      <w:divBdr>
        <w:top w:val="none" w:sz="0" w:space="0" w:color="auto"/>
        <w:left w:val="none" w:sz="0" w:space="0" w:color="auto"/>
        <w:bottom w:val="none" w:sz="0" w:space="0" w:color="auto"/>
        <w:right w:val="none" w:sz="0" w:space="0" w:color="auto"/>
      </w:divBdr>
    </w:div>
    <w:div w:id="446587647">
      <w:marLeft w:val="0"/>
      <w:marRight w:val="0"/>
      <w:marTop w:val="0"/>
      <w:marBottom w:val="0"/>
      <w:divBdr>
        <w:top w:val="none" w:sz="0" w:space="0" w:color="auto"/>
        <w:left w:val="none" w:sz="0" w:space="0" w:color="auto"/>
        <w:bottom w:val="none" w:sz="0" w:space="0" w:color="auto"/>
        <w:right w:val="none" w:sz="0" w:space="0" w:color="auto"/>
      </w:divBdr>
    </w:div>
    <w:div w:id="446587648">
      <w:marLeft w:val="0"/>
      <w:marRight w:val="0"/>
      <w:marTop w:val="0"/>
      <w:marBottom w:val="0"/>
      <w:divBdr>
        <w:top w:val="none" w:sz="0" w:space="0" w:color="auto"/>
        <w:left w:val="none" w:sz="0" w:space="0" w:color="auto"/>
        <w:bottom w:val="none" w:sz="0" w:space="0" w:color="auto"/>
        <w:right w:val="none" w:sz="0" w:space="0" w:color="auto"/>
      </w:divBdr>
    </w:div>
    <w:div w:id="446587649">
      <w:marLeft w:val="0"/>
      <w:marRight w:val="0"/>
      <w:marTop w:val="0"/>
      <w:marBottom w:val="0"/>
      <w:divBdr>
        <w:top w:val="none" w:sz="0" w:space="0" w:color="auto"/>
        <w:left w:val="none" w:sz="0" w:space="0" w:color="auto"/>
        <w:bottom w:val="none" w:sz="0" w:space="0" w:color="auto"/>
        <w:right w:val="none" w:sz="0" w:space="0" w:color="auto"/>
      </w:divBdr>
    </w:div>
    <w:div w:id="446587650">
      <w:marLeft w:val="0"/>
      <w:marRight w:val="0"/>
      <w:marTop w:val="0"/>
      <w:marBottom w:val="0"/>
      <w:divBdr>
        <w:top w:val="none" w:sz="0" w:space="0" w:color="auto"/>
        <w:left w:val="none" w:sz="0" w:space="0" w:color="auto"/>
        <w:bottom w:val="none" w:sz="0" w:space="0" w:color="auto"/>
        <w:right w:val="none" w:sz="0" w:space="0" w:color="auto"/>
      </w:divBdr>
    </w:div>
    <w:div w:id="446587651">
      <w:marLeft w:val="0"/>
      <w:marRight w:val="0"/>
      <w:marTop w:val="0"/>
      <w:marBottom w:val="0"/>
      <w:divBdr>
        <w:top w:val="none" w:sz="0" w:space="0" w:color="auto"/>
        <w:left w:val="none" w:sz="0" w:space="0" w:color="auto"/>
        <w:bottom w:val="none" w:sz="0" w:space="0" w:color="auto"/>
        <w:right w:val="none" w:sz="0" w:space="0" w:color="auto"/>
      </w:divBdr>
    </w:div>
    <w:div w:id="446587652">
      <w:marLeft w:val="0"/>
      <w:marRight w:val="0"/>
      <w:marTop w:val="0"/>
      <w:marBottom w:val="0"/>
      <w:divBdr>
        <w:top w:val="none" w:sz="0" w:space="0" w:color="auto"/>
        <w:left w:val="none" w:sz="0" w:space="0" w:color="auto"/>
        <w:bottom w:val="none" w:sz="0" w:space="0" w:color="auto"/>
        <w:right w:val="none" w:sz="0" w:space="0" w:color="auto"/>
      </w:divBdr>
    </w:div>
    <w:div w:id="446587653">
      <w:marLeft w:val="0"/>
      <w:marRight w:val="0"/>
      <w:marTop w:val="0"/>
      <w:marBottom w:val="0"/>
      <w:divBdr>
        <w:top w:val="none" w:sz="0" w:space="0" w:color="auto"/>
        <w:left w:val="none" w:sz="0" w:space="0" w:color="auto"/>
        <w:bottom w:val="none" w:sz="0" w:space="0" w:color="auto"/>
        <w:right w:val="none" w:sz="0" w:space="0" w:color="auto"/>
      </w:divBdr>
    </w:div>
    <w:div w:id="446587654">
      <w:marLeft w:val="0"/>
      <w:marRight w:val="0"/>
      <w:marTop w:val="0"/>
      <w:marBottom w:val="0"/>
      <w:divBdr>
        <w:top w:val="none" w:sz="0" w:space="0" w:color="auto"/>
        <w:left w:val="none" w:sz="0" w:space="0" w:color="auto"/>
        <w:bottom w:val="none" w:sz="0" w:space="0" w:color="auto"/>
        <w:right w:val="none" w:sz="0" w:space="0" w:color="auto"/>
      </w:divBdr>
    </w:div>
    <w:div w:id="446587655">
      <w:marLeft w:val="0"/>
      <w:marRight w:val="0"/>
      <w:marTop w:val="0"/>
      <w:marBottom w:val="0"/>
      <w:divBdr>
        <w:top w:val="none" w:sz="0" w:space="0" w:color="auto"/>
        <w:left w:val="none" w:sz="0" w:space="0" w:color="auto"/>
        <w:bottom w:val="none" w:sz="0" w:space="0" w:color="auto"/>
        <w:right w:val="none" w:sz="0" w:space="0" w:color="auto"/>
      </w:divBdr>
    </w:div>
    <w:div w:id="446587656">
      <w:marLeft w:val="0"/>
      <w:marRight w:val="0"/>
      <w:marTop w:val="0"/>
      <w:marBottom w:val="0"/>
      <w:divBdr>
        <w:top w:val="none" w:sz="0" w:space="0" w:color="auto"/>
        <w:left w:val="none" w:sz="0" w:space="0" w:color="auto"/>
        <w:bottom w:val="none" w:sz="0" w:space="0" w:color="auto"/>
        <w:right w:val="none" w:sz="0" w:space="0" w:color="auto"/>
      </w:divBdr>
    </w:div>
    <w:div w:id="446587657">
      <w:marLeft w:val="0"/>
      <w:marRight w:val="0"/>
      <w:marTop w:val="0"/>
      <w:marBottom w:val="0"/>
      <w:divBdr>
        <w:top w:val="none" w:sz="0" w:space="0" w:color="auto"/>
        <w:left w:val="none" w:sz="0" w:space="0" w:color="auto"/>
        <w:bottom w:val="none" w:sz="0" w:space="0" w:color="auto"/>
        <w:right w:val="none" w:sz="0" w:space="0" w:color="auto"/>
      </w:divBdr>
    </w:div>
    <w:div w:id="446587658">
      <w:marLeft w:val="0"/>
      <w:marRight w:val="0"/>
      <w:marTop w:val="0"/>
      <w:marBottom w:val="0"/>
      <w:divBdr>
        <w:top w:val="none" w:sz="0" w:space="0" w:color="auto"/>
        <w:left w:val="none" w:sz="0" w:space="0" w:color="auto"/>
        <w:bottom w:val="none" w:sz="0" w:space="0" w:color="auto"/>
        <w:right w:val="none" w:sz="0" w:space="0" w:color="auto"/>
      </w:divBdr>
    </w:div>
    <w:div w:id="446587659">
      <w:marLeft w:val="0"/>
      <w:marRight w:val="0"/>
      <w:marTop w:val="0"/>
      <w:marBottom w:val="0"/>
      <w:divBdr>
        <w:top w:val="none" w:sz="0" w:space="0" w:color="auto"/>
        <w:left w:val="none" w:sz="0" w:space="0" w:color="auto"/>
        <w:bottom w:val="none" w:sz="0" w:space="0" w:color="auto"/>
        <w:right w:val="none" w:sz="0" w:space="0" w:color="auto"/>
      </w:divBdr>
    </w:div>
    <w:div w:id="446587660">
      <w:marLeft w:val="0"/>
      <w:marRight w:val="0"/>
      <w:marTop w:val="0"/>
      <w:marBottom w:val="0"/>
      <w:divBdr>
        <w:top w:val="none" w:sz="0" w:space="0" w:color="auto"/>
        <w:left w:val="none" w:sz="0" w:space="0" w:color="auto"/>
        <w:bottom w:val="none" w:sz="0" w:space="0" w:color="auto"/>
        <w:right w:val="none" w:sz="0" w:space="0" w:color="auto"/>
      </w:divBdr>
    </w:div>
    <w:div w:id="446587661">
      <w:marLeft w:val="0"/>
      <w:marRight w:val="0"/>
      <w:marTop w:val="0"/>
      <w:marBottom w:val="0"/>
      <w:divBdr>
        <w:top w:val="none" w:sz="0" w:space="0" w:color="auto"/>
        <w:left w:val="none" w:sz="0" w:space="0" w:color="auto"/>
        <w:bottom w:val="none" w:sz="0" w:space="0" w:color="auto"/>
        <w:right w:val="none" w:sz="0" w:space="0" w:color="auto"/>
      </w:divBdr>
    </w:div>
    <w:div w:id="446587662">
      <w:marLeft w:val="0"/>
      <w:marRight w:val="0"/>
      <w:marTop w:val="0"/>
      <w:marBottom w:val="0"/>
      <w:divBdr>
        <w:top w:val="none" w:sz="0" w:space="0" w:color="auto"/>
        <w:left w:val="none" w:sz="0" w:space="0" w:color="auto"/>
        <w:bottom w:val="none" w:sz="0" w:space="0" w:color="auto"/>
        <w:right w:val="none" w:sz="0" w:space="0" w:color="auto"/>
      </w:divBdr>
    </w:div>
    <w:div w:id="446587663">
      <w:marLeft w:val="0"/>
      <w:marRight w:val="0"/>
      <w:marTop w:val="0"/>
      <w:marBottom w:val="0"/>
      <w:divBdr>
        <w:top w:val="none" w:sz="0" w:space="0" w:color="auto"/>
        <w:left w:val="none" w:sz="0" w:space="0" w:color="auto"/>
        <w:bottom w:val="none" w:sz="0" w:space="0" w:color="auto"/>
        <w:right w:val="none" w:sz="0" w:space="0" w:color="auto"/>
      </w:divBdr>
    </w:div>
    <w:div w:id="446587664">
      <w:marLeft w:val="0"/>
      <w:marRight w:val="0"/>
      <w:marTop w:val="0"/>
      <w:marBottom w:val="0"/>
      <w:divBdr>
        <w:top w:val="none" w:sz="0" w:space="0" w:color="auto"/>
        <w:left w:val="none" w:sz="0" w:space="0" w:color="auto"/>
        <w:bottom w:val="none" w:sz="0" w:space="0" w:color="auto"/>
        <w:right w:val="none" w:sz="0" w:space="0" w:color="auto"/>
      </w:divBdr>
    </w:div>
    <w:div w:id="446587665">
      <w:marLeft w:val="0"/>
      <w:marRight w:val="0"/>
      <w:marTop w:val="0"/>
      <w:marBottom w:val="0"/>
      <w:divBdr>
        <w:top w:val="none" w:sz="0" w:space="0" w:color="auto"/>
        <w:left w:val="none" w:sz="0" w:space="0" w:color="auto"/>
        <w:bottom w:val="none" w:sz="0" w:space="0" w:color="auto"/>
        <w:right w:val="none" w:sz="0" w:space="0" w:color="auto"/>
      </w:divBdr>
    </w:div>
    <w:div w:id="446587666">
      <w:marLeft w:val="0"/>
      <w:marRight w:val="0"/>
      <w:marTop w:val="0"/>
      <w:marBottom w:val="0"/>
      <w:divBdr>
        <w:top w:val="none" w:sz="0" w:space="0" w:color="auto"/>
        <w:left w:val="none" w:sz="0" w:space="0" w:color="auto"/>
        <w:bottom w:val="none" w:sz="0" w:space="0" w:color="auto"/>
        <w:right w:val="none" w:sz="0" w:space="0" w:color="auto"/>
      </w:divBdr>
    </w:div>
    <w:div w:id="446587667">
      <w:marLeft w:val="0"/>
      <w:marRight w:val="0"/>
      <w:marTop w:val="0"/>
      <w:marBottom w:val="0"/>
      <w:divBdr>
        <w:top w:val="none" w:sz="0" w:space="0" w:color="auto"/>
        <w:left w:val="none" w:sz="0" w:space="0" w:color="auto"/>
        <w:bottom w:val="none" w:sz="0" w:space="0" w:color="auto"/>
        <w:right w:val="none" w:sz="0" w:space="0" w:color="auto"/>
      </w:divBdr>
    </w:div>
    <w:div w:id="446587668">
      <w:marLeft w:val="0"/>
      <w:marRight w:val="0"/>
      <w:marTop w:val="0"/>
      <w:marBottom w:val="0"/>
      <w:divBdr>
        <w:top w:val="none" w:sz="0" w:space="0" w:color="auto"/>
        <w:left w:val="none" w:sz="0" w:space="0" w:color="auto"/>
        <w:bottom w:val="none" w:sz="0" w:space="0" w:color="auto"/>
        <w:right w:val="none" w:sz="0" w:space="0" w:color="auto"/>
      </w:divBdr>
    </w:div>
    <w:div w:id="446587669">
      <w:marLeft w:val="0"/>
      <w:marRight w:val="0"/>
      <w:marTop w:val="0"/>
      <w:marBottom w:val="0"/>
      <w:divBdr>
        <w:top w:val="none" w:sz="0" w:space="0" w:color="auto"/>
        <w:left w:val="none" w:sz="0" w:space="0" w:color="auto"/>
        <w:bottom w:val="none" w:sz="0" w:space="0" w:color="auto"/>
        <w:right w:val="none" w:sz="0" w:space="0" w:color="auto"/>
      </w:divBdr>
    </w:div>
    <w:div w:id="446587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doc.varash-rada.gov.ua/component/documents/11591:rr1678-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6.xml"/><Relationship Id="rId10" Type="http://schemas.openxmlformats.org/officeDocument/2006/relationships/footer" Target="footer1.xml"/><Relationship Id="rId19" Type="http://schemas.openxmlformats.org/officeDocument/2006/relationships/hyperlink" Target="http://doc.varash-rada.gov.ua/component/documents/11591:rr1678-20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chart" Target="charts/chart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1030;&#1085;&#1085;&#1072;\&#1050;&#1085;&#1080;&#1075;&#107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021_&#1057;&#1045;&#1056;_&#1047;&#1074;&#1110;&#1090;\&#1044;&#1110;&#1072;&#1075;&#1088;&#1072;&#1084;&#1080;\&#1044;&#1110;&#1072;&#1075;&#1088;&#1072;&#1084;&#1080;%20&#1057;&#1045;&#1056;.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021_&#1057;&#1045;&#1056;_&#1047;&#1074;&#1110;&#1090;\&#1044;&#1110;&#1072;&#1075;&#1088;&#1072;&#1084;&#1080;\&#1044;&#1110;&#1072;&#1075;&#1088;&#1072;&#1084;&#1080;%20&#1057;&#1045;&#1056;.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021_&#1057;&#1045;&#1056;_&#1047;&#1074;&#1110;&#1090;\&#1044;&#1110;&#1072;&#1075;&#1088;&#1072;&#1084;&#1080;\&#1044;&#1110;&#1072;&#1075;&#1088;&#1072;&#1084;&#1080;%20&#1057;&#1045;&#1056;.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021_&#1057;&#1045;&#1056;_&#1047;&#1074;&#1110;&#1090;\&#1044;&#1110;&#1072;&#1075;&#1088;&#1072;&#1084;&#1080;\&#1044;&#1110;&#1072;&#1075;&#1088;&#1072;&#1084;&#1080;%20&#1057;&#1045;&#1056;.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021_&#1057;&#1045;&#1056;_&#1047;&#1074;&#1110;&#1090;\&#1047;&#1074;&#1110;&#1090;\&#1055;&#1088;&#1086;&#1077;&#1082;&#1090;_&#1088;&#1110;&#1096;_&#1047;&#1074;&#1110;&#1090;_&#1057;&#1045;&#1056;\&#1044;&#1110;&#1072;&#1075;&#1088;&#1072;&#1084;&#1080;%20&#1057;&#1045;&#1056;_12_3_2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021_&#1057;&#1045;&#1056;_&#1047;&#1074;&#1110;&#1090;\&#1044;&#1110;&#1072;&#1075;&#1088;&#1072;&#1084;&#1080;\&#1044;&#1110;&#1072;&#1075;&#1088;&#1072;&#1084;&#1080;%20&#1057;&#1045;&#1056;_11_3_2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2021_&#1057;&#1045;&#1056;_&#1047;&#1074;&#1110;&#1090;\&#1044;&#1110;&#1072;&#1075;&#1088;&#1072;&#1084;&#1080;\&#1044;&#1110;&#1072;&#1075;&#1088;&#1072;&#1084;&#1080;%20&#1057;&#1045;&#1056;_11_3_21.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ru-RU" sz="1400"/>
            </a:pPr>
            <a:r>
              <a:rPr lang="ru-RU" sz="1400" b="1"/>
              <a:t>Обсяг реалізованої промислової продукції </a:t>
            </a:r>
            <a:endParaRPr lang="uk-UA" sz="1400"/>
          </a:p>
          <a:p>
            <a:pPr>
              <a:defRPr lang="ru-RU" sz="1400"/>
            </a:pPr>
            <a:r>
              <a:rPr lang="ru-RU" sz="1400" b="1"/>
              <a:t>(товарів, послуг) </a:t>
            </a:r>
            <a:endParaRPr lang="uk-UA" sz="1400" i="1"/>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rgbClr val="0070C0"/>
              </a:solidFill>
            </c:spPr>
            <c:extLst>
              <c:ext xmlns:c16="http://schemas.microsoft.com/office/drawing/2014/chart" uri="{C3380CC4-5D6E-409C-BE32-E72D297353CC}">
                <c16:uniqueId val="{00000001-EC8E-4E46-BED8-C0177361C6F5}"/>
              </c:ext>
            </c:extLst>
          </c:dPt>
          <c:dPt>
            <c:idx val="1"/>
            <c:bubble3D val="0"/>
            <c:spPr>
              <a:solidFill>
                <a:srgbClr val="FF0000"/>
              </a:solidFill>
            </c:spPr>
            <c:extLst>
              <c:ext xmlns:c16="http://schemas.microsoft.com/office/drawing/2014/chart" uri="{C3380CC4-5D6E-409C-BE32-E72D297353CC}">
                <c16:uniqueId val="{00000003-EC8E-4E46-BED8-C0177361C6F5}"/>
              </c:ext>
            </c:extLst>
          </c:dPt>
          <c:dPt>
            <c:idx val="2"/>
            <c:bubble3D val="0"/>
            <c:spPr>
              <a:solidFill>
                <a:srgbClr val="00EA6A"/>
              </a:solidFill>
            </c:spPr>
            <c:extLst>
              <c:ext xmlns:c16="http://schemas.microsoft.com/office/drawing/2014/chart" uri="{C3380CC4-5D6E-409C-BE32-E72D297353CC}">
                <c16:uniqueId val="{00000005-EC8E-4E46-BED8-C0177361C6F5}"/>
              </c:ext>
            </c:extLst>
          </c:dPt>
          <c:dPt>
            <c:idx val="7"/>
            <c:bubble3D val="0"/>
            <c:spPr>
              <a:solidFill>
                <a:schemeClr val="bg2">
                  <a:lumMod val="50000"/>
                </a:schemeClr>
              </a:solidFill>
            </c:spPr>
            <c:extLst>
              <c:ext xmlns:c16="http://schemas.microsoft.com/office/drawing/2014/chart" uri="{C3380CC4-5D6E-409C-BE32-E72D297353CC}">
                <c16:uniqueId val="{00000007-EC8E-4E46-BED8-C0177361C6F5}"/>
              </c:ext>
            </c:extLst>
          </c:dPt>
          <c:dPt>
            <c:idx val="9"/>
            <c:bubble3D val="0"/>
            <c:spPr>
              <a:solidFill>
                <a:srgbClr val="7030A0"/>
              </a:solidFill>
            </c:spPr>
            <c:extLst>
              <c:ext xmlns:c16="http://schemas.microsoft.com/office/drawing/2014/chart" uri="{C3380CC4-5D6E-409C-BE32-E72D297353CC}">
                <c16:uniqueId val="{00000009-EC8E-4E46-BED8-C0177361C6F5}"/>
              </c:ext>
            </c:extLst>
          </c:dPt>
          <c:dPt>
            <c:idx val="10"/>
            <c:bubble3D val="0"/>
            <c:spPr>
              <a:solidFill>
                <a:srgbClr val="00B0F0"/>
              </a:solidFill>
            </c:spPr>
            <c:extLst>
              <c:ext xmlns:c16="http://schemas.microsoft.com/office/drawing/2014/chart" uri="{C3380CC4-5D6E-409C-BE32-E72D297353CC}">
                <c16:uniqueId val="{0000000B-EC8E-4E46-BED8-C0177361C6F5}"/>
              </c:ext>
            </c:extLst>
          </c:dPt>
          <c:dPt>
            <c:idx val="12"/>
            <c:bubble3D val="0"/>
            <c:spPr>
              <a:solidFill>
                <a:srgbClr val="C00000"/>
              </a:solidFill>
            </c:spPr>
            <c:extLst>
              <c:ext xmlns:c16="http://schemas.microsoft.com/office/drawing/2014/chart" uri="{C3380CC4-5D6E-409C-BE32-E72D297353CC}">
                <c16:uniqueId val="{0000000D-EC8E-4E46-BED8-C0177361C6F5}"/>
              </c:ext>
            </c:extLst>
          </c:dPt>
          <c:dPt>
            <c:idx val="13"/>
            <c:bubble3D val="0"/>
            <c:spPr>
              <a:solidFill>
                <a:srgbClr val="E15DDB"/>
              </a:solidFill>
            </c:spPr>
            <c:extLst>
              <c:ext xmlns:c16="http://schemas.microsoft.com/office/drawing/2014/chart" uri="{C3380CC4-5D6E-409C-BE32-E72D297353CC}">
                <c16:uniqueId val="{0000000F-EC8E-4E46-BED8-C0177361C6F5}"/>
              </c:ext>
            </c:extLst>
          </c:dPt>
          <c:dPt>
            <c:idx val="14"/>
            <c:bubble3D val="0"/>
            <c:spPr>
              <a:solidFill>
                <a:srgbClr val="FFFF00"/>
              </a:solidFill>
            </c:spPr>
            <c:extLst>
              <c:ext xmlns:c16="http://schemas.microsoft.com/office/drawing/2014/chart" uri="{C3380CC4-5D6E-409C-BE32-E72D297353CC}">
                <c16:uniqueId val="{00000011-EC8E-4E46-BED8-C0177361C6F5}"/>
              </c:ext>
            </c:extLst>
          </c:dPt>
          <c:dPt>
            <c:idx val="15"/>
            <c:bubble3D val="0"/>
            <c:spPr>
              <a:solidFill>
                <a:schemeClr val="accent6">
                  <a:lumMod val="75000"/>
                </a:schemeClr>
              </a:solidFill>
            </c:spPr>
            <c:extLst>
              <c:ext xmlns:c16="http://schemas.microsoft.com/office/drawing/2014/chart" uri="{C3380CC4-5D6E-409C-BE32-E72D297353CC}">
                <c16:uniqueId val="{00000013-EC8E-4E46-BED8-C0177361C6F5}"/>
              </c:ext>
            </c:extLst>
          </c:dPt>
          <c:dLbls>
            <c:dLbl>
              <c:idx val="0"/>
              <c:layout/>
              <c:tx>
                <c:rich>
                  <a:bodyPr/>
                  <a:lstStyle/>
                  <a:p>
                    <a:r>
                      <a:rPr lang="uk-UA"/>
                      <a:t>м.Рівне
27,9%</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EC8E-4E46-BED8-C0177361C6F5}"/>
                </c:ext>
              </c:extLst>
            </c:dLbl>
            <c:dLbl>
              <c:idx val="1"/>
              <c:layout/>
              <c:tx>
                <c:rich>
                  <a:bodyPr/>
                  <a:lstStyle/>
                  <a:p>
                    <a:r>
                      <a:rPr lang="uk-UA"/>
                      <a:t>м.Дубно
6,3%</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EC8E-4E46-BED8-C0177361C6F5}"/>
                </c:ext>
              </c:extLst>
            </c:dLbl>
            <c:dLbl>
              <c:idx val="2"/>
              <c:layout/>
              <c:tx>
                <c:rich>
                  <a:bodyPr/>
                  <a:lstStyle/>
                  <a:p>
                    <a:pPr>
                      <a:defRPr lang="ru-RU" sz="1200" b="1"/>
                    </a:pPr>
                    <a:r>
                      <a:rPr lang="uk-UA"/>
                      <a:t>м.Вараш 
23,1%</a:t>
                    </a:r>
                  </a:p>
                </c:rich>
              </c:tx>
              <c:spPr/>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C8E-4E46-BED8-C0177361C6F5}"/>
                </c:ext>
              </c:extLst>
            </c:dLbl>
            <c:dLbl>
              <c:idx val="3"/>
              <c:delete val="1"/>
              <c:extLst>
                <c:ext xmlns:c15="http://schemas.microsoft.com/office/drawing/2012/chart" uri="{CE6537A1-D6FC-4f65-9D91-7224C49458BB}"/>
                <c:ext xmlns:c16="http://schemas.microsoft.com/office/drawing/2014/chart" uri="{C3380CC4-5D6E-409C-BE32-E72D297353CC}">
                  <c16:uniqueId val="{00000014-EC8E-4E46-BED8-C0177361C6F5}"/>
                </c:ext>
              </c:extLst>
            </c:dLbl>
            <c:dLbl>
              <c:idx val="4"/>
              <c:delete val="1"/>
              <c:extLst>
                <c:ext xmlns:c15="http://schemas.microsoft.com/office/drawing/2012/chart" uri="{CE6537A1-D6FC-4f65-9D91-7224C49458BB}"/>
                <c:ext xmlns:c16="http://schemas.microsoft.com/office/drawing/2014/chart" uri="{C3380CC4-5D6E-409C-BE32-E72D297353CC}">
                  <c16:uniqueId val="{00000015-EC8E-4E46-BED8-C0177361C6F5}"/>
                </c:ext>
              </c:extLst>
            </c:dLbl>
            <c:dLbl>
              <c:idx val="5"/>
              <c:delete val="1"/>
              <c:extLst>
                <c:ext xmlns:c15="http://schemas.microsoft.com/office/drawing/2012/chart" uri="{CE6537A1-D6FC-4f65-9D91-7224C49458BB}"/>
                <c:ext xmlns:c16="http://schemas.microsoft.com/office/drawing/2014/chart" uri="{C3380CC4-5D6E-409C-BE32-E72D297353CC}">
                  <c16:uniqueId val="{00000016-EC8E-4E46-BED8-C0177361C6F5}"/>
                </c:ext>
              </c:extLst>
            </c:dLbl>
            <c:dLbl>
              <c:idx val="6"/>
              <c:delete val="1"/>
              <c:extLst>
                <c:ext xmlns:c15="http://schemas.microsoft.com/office/drawing/2012/chart" uri="{CE6537A1-D6FC-4f65-9D91-7224C49458BB}"/>
                <c:ext xmlns:c16="http://schemas.microsoft.com/office/drawing/2014/chart" uri="{C3380CC4-5D6E-409C-BE32-E72D297353CC}">
                  <c16:uniqueId val="{00000017-EC8E-4E46-BED8-C0177361C6F5}"/>
                </c:ext>
              </c:extLst>
            </c:dLbl>
            <c:dLbl>
              <c:idx val="7"/>
              <c:layout>
                <c:manualLayout>
                  <c:x val="1.8764628332009113E-2"/>
                  <c:y val="4.5289886314642952E-2"/>
                </c:manualLayout>
              </c:layout>
              <c:tx>
                <c:rich>
                  <a:bodyPr/>
                  <a:lstStyle/>
                  <a:p>
                    <a:r>
                      <a:rPr lang="uk-UA"/>
                      <a:t>Дубенський
1,8%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EC8E-4E46-BED8-C0177361C6F5}"/>
                </c:ext>
              </c:extLst>
            </c:dLbl>
            <c:dLbl>
              <c:idx val="8"/>
              <c:delete val="1"/>
              <c:extLst>
                <c:ext xmlns:c15="http://schemas.microsoft.com/office/drawing/2012/chart" uri="{CE6537A1-D6FC-4f65-9D91-7224C49458BB}"/>
                <c:ext xmlns:c16="http://schemas.microsoft.com/office/drawing/2014/chart" uri="{C3380CC4-5D6E-409C-BE32-E72D297353CC}">
                  <c16:uniqueId val="{00000018-EC8E-4E46-BED8-C0177361C6F5}"/>
                </c:ext>
              </c:extLst>
            </c:dLbl>
            <c:dLbl>
              <c:idx val="9"/>
              <c:layout/>
              <c:tx>
                <c:rich>
                  <a:bodyPr/>
                  <a:lstStyle/>
                  <a:p>
                    <a:r>
                      <a:rPr lang="uk-UA"/>
                      <a:t>Здолбунівський
5,8%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EC8E-4E46-BED8-C0177361C6F5}"/>
                </c:ext>
              </c:extLst>
            </c:dLbl>
            <c:dLbl>
              <c:idx val="10"/>
              <c:layout>
                <c:manualLayout>
                  <c:x val="1.1397457198584215E-3"/>
                  <c:y val="5.7858812317048591E-2"/>
                </c:manualLayout>
              </c:layout>
              <c:tx>
                <c:rich>
                  <a:bodyPr/>
                  <a:lstStyle/>
                  <a:p>
                    <a:r>
                      <a:rPr lang="uk-UA"/>
                      <a:t>Костопільський
7,9%</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EC8E-4E46-BED8-C0177361C6F5}"/>
                </c:ext>
              </c:extLst>
            </c:dLbl>
            <c:dLbl>
              <c:idx val="11"/>
              <c:delete val="1"/>
              <c:extLst>
                <c:ext xmlns:c15="http://schemas.microsoft.com/office/drawing/2012/chart" uri="{CE6537A1-D6FC-4f65-9D91-7224C49458BB}"/>
                <c:ext xmlns:c16="http://schemas.microsoft.com/office/drawing/2014/chart" uri="{C3380CC4-5D6E-409C-BE32-E72D297353CC}">
                  <c16:uniqueId val="{00000019-EC8E-4E46-BED8-C0177361C6F5}"/>
                </c:ext>
              </c:extLst>
            </c:dLbl>
            <c:dLbl>
              <c:idx val="12"/>
              <c:layout/>
              <c:tx>
                <c:rich>
                  <a:bodyPr/>
                  <a:lstStyle/>
                  <a:p>
                    <a:r>
                      <a:rPr lang="uk-UA"/>
                      <a:t>Радивилівський
3,1%</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EC8E-4E46-BED8-C0177361C6F5}"/>
                </c:ext>
              </c:extLst>
            </c:dLbl>
            <c:dLbl>
              <c:idx val="13"/>
              <c:layout/>
              <c:tx>
                <c:rich>
                  <a:bodyPr/>
                  <a:lstStyle/>
                  <a:p>
                    <a:r>
                      <a:rPr lang="uk-UA"/>
                      <a:t>Рівненський
12,4%</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F-EC8E-4E46-BED8-C0177361C6F5}"/>
                </c:ext>
              </c:extLst>
            </c:dLbl>
            <c:dLbl>
              <c:idx val="14"/>
              <c:layout/>
              <c:tx>
                <c:rich>
                  <a:bodyPr/>
                  <a:lstStyle/>
                  <a:p>
                    <a:r>
                      <a:rPr lang="uk-UA"/>
                      <a:t>Рокитнівський
1,8%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1-EC8E-4E46-BED8-C0177361C6F5}"/>
                </c:ext>
              </c:extLst>
            </c:dLbl>
            <c:dLbl>
              <c:idx val="15"/>
              <c:layout/>
              <c:tx>
                <c:rich>
                  <a:bodyPr/>
                  <a:lstStyle/>
                  <a:p>
                    <a:r>
                      <a:rPr lang="uk-UA"/>
                      <a:t>Сарненський
5,8%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3-EC8E-4E46-BED8-C0177361C6F5}"/>
                </c:ext>
              </c:extLst>
            </c:dLbl>
            <c:spPr>
              <a:noFill/>
              <a:ln>
                <a:noFill/>
              </a:ln>
              <a:effectLst/>
            </c:spPr>
            <c:txPr>
              <a:bodyPr/>
              <a:lstStyle/>
              <a:p>
                <a:pPr>
                  <a:defRPr lang="ru-RU" b="1"/>
                </a:pPr>
                <a:endParaRPr lang="uk-UA"/>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Лист1!$C$93:$C$108</c:f>
              <c:strCache>
                <c:ptCount val="16"/>
                <c:pt idx="0">
                  <c:v>м.Рівне</c:v>
                </c:pt>
                <c:pt idx="1">
                  <c:v>м.Дубно</c:v>
                </c:pt>
                <c:pt idx="2">
                  <c:v>м.Вараш </c:v>
                </c:pt>
                <c:pt idx="3">
                  <c:v>Березнівський</c:v>
                </c:pt>
                <c:pt idx="4">
                  <c:v>Володимирецький</c:v>
                </c:pt>
                <c:pt idx="5">
                  <c:v>Гощанський</c:v>
                </c:pt>
                <c:pt idx="6">
                  <c:v>Демидівський</c:v>
                </c:pt>
                <c:pt idx="7">
                  <c:v>Дубенський</c:v>
                </c:pt>
                <c:pt idx="8">
                  <c:v>Дубровицький</c:v>
                </c:pt>
                <c:pt idx="9">
                  <c:v>Здолбунівський</c:v>
                </c:pt>
                <c:pt idx="10">
                  <c:v>Костопільський</c:v>
                </c:pt>
                <c:pt idx="11">
                  <c:v>Млинівський</c:v>
                </c:pt>
                <c:pt idx="12">
                  <c:v>Радивилівський</c:v>
                </c:pt>
                <c:pt idx="13">
                  <c:v>Рівненський</c:v>
                </c:pt>
                <c:pt idx="14">
                  <c:v>Рокитнівський</c:v>
                </c:pt>
                <c:pt idx="15">
                  <c:v>Сарненський</c:v>
                </c:pt>
              </c:strCache>
            </c:strRef>
          </c:cat>
          <c:val>
            <c:numRef>
              <c:f>Лист1!$D$93:$D$108</c:f>
              <c:numCache>
                <c:formatCode>General</c:formatCode>
                <c:ptCount val="16"/>
                <c:pt idx="0">
                  <c:v>27.8</c:v>
                </c:pt>
                <c:pt idx="1">
                  <c:v>6.3</c:v>
                </c:pt>
                <c:pt idx="2">
                  <c:v>23.1</c:v>
                </c:pt>
                <c:pt idx="3">
                  <c:v>0.4</c:v>
                </c:pt>
                <c:pt idx="4">
                  <c:v>0.4</c:v>
                </c:pt>
                <c:pt idx="5">
                  <c:v>0.4</c:v>
                </c:pt>
                <c:pt idx="6">
                  <c:v>0.2</c:v>
                </c:pt>
                <c:pt idx="7">
                  <c:v>1.8</c:v>
                </c:pt>
                <c:pt idx="8">
                  <c:v>0.2</c:v>
                </c:pt>
                <c:pt idx="9">
                  <c:v>5.8</c:v>
                </c:pt>
                <c:pt idx="10">
                  <c:v>7.8</c:v>
                </c:pt>
                <c:pt idx="11">
                  <c:v>0.70000000000000062</c:v>
                </c:pt>
                <c:pt idx="12">
                  <c:v>3.1</c:v>
                </c:pt>
                <c:pt idx="13">
                  <c:v>12.4</c:v>
                </c:pt>
                <c:pt idx="14">
                  <c:v>1.8</c:v>
                </c:pt>
                <c:pt idx="15">
                  <c:v>5.8</c:v>
                </c:pt>
              </c:numCache>
            </c:numRef>
          </c:val>
          <c:extLst>
            <c:ext xmlns:c16="http://schemas.microsoft.com/office/drawing/2014/chart" uri="{C3380CC4-5D6E-409C-BE32-E72D297353CC}">
              <c16:uniqueId val="{0000001A-EC8E-4E46-BED8-C0177361C6F5}"/>
            </c:ext>
          </c:extLst>
        </c:ser>
        <c:dLbls>
          <c:showLegendKey val="0"/>
          <c:showVal val="0"/>
          <c:showCatName val="0"/>
          <c:showSerName val="0"/>
          <c:showPercent val="1"/>
          <c:showBubbleSize val="0"/>
          <c:showLeaderLines val="1"/>
        </c:dLbls>
      </c:pie3DChart>
    </c:plotArea>
    <c:legend>
      <c:legendPos val="t"/>
      <c:legendEntry>
        <c:idx val="2"/>
        <c:txPr>
          <a:bodyPr/>
          <a:lstStyle/>
          <a:p>
            <a:pPr>
              <a:defRPr b="1"/>
            </a:pPr>
            <a:endParaRPr lang="uk-UA"/>
          </a:p>
        </c:txPr>
      </c:legendEntry>
      <c:layout>
        <c:manualLayout>
          <c:xMode val="edge"/>
          <c:yMode val="edge"/>
          <c:x val="7.6296493539409246E-2"/>
          <c:y val="0.14355744518101893"/>
          <c:w val="0.85438907295418265"/>
          <c:h val="0.20675907321317988"/>
        </c:manualLayout>
      </c:layout>
      <c:overlay val="0"/>
      <c:txPr>
        <a:bodyPr/>
        <a:lstStyle/>
        <a:p>
          <a:pPr>
            <a:defRPr lang="ru-RU" b="1"/>
          </a:pPr>
          <a:endParaRPr lang="uk-UA"/>
        </a:p>
      </c:txPr>
    </c:legend>
    <c:plotVisOnly val="1"/>
    <c:dispBlanksAs val="zero"/>
    <c:showDLblsOverMax val="0"/>
  </c:chart>
  <c:spPr>
    <a:gradFill>
      <a:gsLst>
        <a:gs pos="0">
          <a:srgbClr val="1F497D">
            <a:lumMod val="40000"/>
            <a:lumOff val="60000"/>
          </a:srgbClr>
        </a:gs>
        <a:gs pos="16000">
          <a:srgbClr val="00CCCC"/>
        </a:gs>
        <a:gs pos="47000">
          <a:srgbClr val="9999FF"/>
        </a:gs>
        <a:gs pos="60001">
          <a:srgbClr val="2E6792"/>
        </a:gs>
        <a:gs pos="71001">
          <a:srgbClr val="DC8ED6"/>
        </a:gs>
        <a:gs pos="81000">
          <a:srgbClr val="1170FF"/>
        </a:gs>
        <a:gs pos="100000">
          <a:srgbClr val="00B0F0"/>
        </a:gs>
      </a:gsLst>
      <a:lin ang="5400000" scaled="0"/>
    </a:gra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r">
              <a:defRPr lang="ru-RU" sz="1400" b="1" i="0" baseline="0"/>
            </a:pPr>
            <a:r>
              <a:rPr lang="ru-RU" sz="1400" b="1" i="0" u="none" strike="noStrike" baseline="0"/>
              <a:t>                   </a:t>
            </a:r>
            <a:r>
              <a:rPr lang="ru-RU" sz="1350" b="1" i="0" u="none" strike="noStrike" baseline="0"/>
              <a:t>Динаміка   доходів   бюджету</a:t>
            </a:r>
            <a:r>
              <a:rPr lang="ru-RU" sz="1250" b="1" i="0" u="none" strike="noStrike" baseline="0"/>
              <a:t>               </a:t>
            </a:r>
            <a:r>
              <a:rPr lang="ru-RU" sz="1100" b="1" i="0" u="none" strike="noStrike" baseline="0"/>
              <a:t>(млн.грн.)</a:t>
            </a:r>
            <a:r>
              <a:rPr lang="ru-RU" sz="1400" b="1" i="0" u="none" strike="noStrike" baseline="0"/>
              <a:t>            </a:t>
            </a:r>
          </a:p>
          <a:p>
            <a:pPr algn="r">
              <a:defRPr lang="ru-RU" sz="1400" b="1" i="0" baseline="0"/>
            </a:pPr>
            <a:r>
              <a:rPr lang="ru-RU" sz="1100" b="1" i="0" u="none" strike="noStrike" baseline="0"/>
              <a:t>              </a:t>
            </a:r>
          </a:p>
        </c:rich>
      </c:tx>
      <c:layout>
        <c:manualLayout>
          <c:xMode val="edge"/>
          <c:yMode val="edge"/>
          <c:x val="0.16949046509426846"/>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5802092209138783"/>
          <c:w val="0.83125535081310764"/>
          <c:h val="0.45111396277551358"/>
        </c:manualLayout>
      </c:layout>
      <c:bar3DChart>
        <c:barDir val="col"/>
        <c:grouping val="clustered"/>
        <c:varyColors val="0"/>
        <c:ser>
          <c:idx val="0"/>
          <c:order val="0"/>
          <c:tx>
            <c:strRef>
              <c:f>'Звiт СЕР'!$C$44</c:f>
              <c:strCache>
                <c:ptCount val="1"/>
                <c:pt idx="0">
                  <c:v>Динаміка доходів бюджкту                 млн.грн. </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57B-466B-BC2B-4A425F5417C6}"/>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57B-466B-BC2B-4A425F5417C6}"/>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57B-466B-BC2B-4A425F5417C6}"/>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57B-466B-BC2B-4A425F5417C6}"/>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57B-466B-BC2B-4A425F5417C6}"/>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СЕР'!$D$43:$H$43</c:f>
              <c:strCache>
                <c:ptCount val="5"/>
                <c:pt idx="0">
                  <c:v>2017 рік</c:v>
                </c:pt>
                <c:pt idx="1">
                  <c:v>2018 рік</c:v>
                </c:pt>
                <c:pt idx="2">
                  <c:v>2019 рік </c:v>
                </c:pt>
                <c:pt idx="3">
                  <c:v>2020 рік </c:v>
                </c:pt>
                <c:pt idx="4">
                  <c:v>2021 рік бюджет</c:v>
                </c:pt>
              </c:strCache>
            </c:strRef>
          </c:cat>
          <c:val>
            <c:numRef>
              <c:f>'Звiт СЕР'!$D$44:$H$44</c:f>
              <c:numCache>
                <c:formatCode>0.0</c:formatCode>
                <c:ptCount val="5"/>
                <c:pt idx="0">
                  <c:v>508.5</c:v>
                </c:pt>
                <c:pt idx="1">
                  <c:v>527.5</c:v>
                </c:pt>
                <c:pt idx="2" formatCode="#,##0.0">
                  <c:v>615.29999999999995</c:v>
                </c:pt>
                <c:pt idx="3" formatCode="#,##0.0">
                  <c:v>635</c:v>
                </c:pt>
                <c:pt idx="4" formatCode="#,##0.0">
                  <c:v>724</c:v>
                </c:pt>
              </c:numCache>
            </c:numRef>
          </c:val>
          <c:extLst>
            <c:ext xmlns:c16="http://schemas.microsoft.com/office/drawing/2014/chart" uri="{C3380CC4-5D6E-409C-BE32-E72D297353CC}">
              <c16:uniqueId val="{00000005-C57B-466B-BC2B-4A425F5417C6}"/>
            </c:ext>
          </c:extLst>
        </c:ser>
        <c:ser>
          <c:idx val="1"/>
          <c:order val="1"/>
          <c:tx>
            <c:strRef>
              <c:f>'Звiт СЕР'!$C$45</c:f>
              <c:strCache>
                <c:ptCount val="1"/>
              </c:strCache>
            </c:strRef>
          </c:tx>
          <c:invertIfNegative val="0"/>
          <c:cat>
            <c:strRef>
              <c:f>'Звiт СЕР'!$D$43:$H$43</c:f>
              <c:strCache>
                <c:ptCount val="5"/>
                <c:pt idx="0">
                  <c:v>2017 рік</c:v>
                </c:pt>
                <c:pt idx="1">
                  <c:v>2018 рік</c:v>
                </c:pt>
                <c:pt idx="2">
                  <c:v>2019 рік </c:v>
                </c:pt>
                <c:pt idx="3">
                  <c:v>2020 рік </c:v>
                </c:pt>
                <c:pt idx="4">
                  <c:v>2021 рік бюджет</c:v>
                </c:pt>
              </c:strCache>
            </c:strRef>
          </c:cat>
          <c:val>
            <c:numRef>
              <c:f>'Звiт СЕР'!$D$45:$H$45</c:f>
              <c:numCache>
                <c:formatCode>General</c:formatCode>
                <c:ptCount val="5"/>
              </c:numCache>
            </c:numRef>
          </c:val>
          <c:extLst>
            <c:ext xmlns:c16="http://schemas.microsoft.com/office/drawing/2014/chart" uri="{C3380CC4-5D6E-409C-BE32-E72D297353CC}">
              <c16:uniqueId val="{00000006-C57B-466B-BC2B-4A425F5417C6}"/>
            </c:ext>
          </c:extLst>
        </c:ser>
        <c:dLbls>
          <c:showLegendKey val="0"/>
          <c:showVal val="0"/>
          <c:showCatName val="0"/>
          <c:showSerName val="0"/>
          <c:showPercent val="0"/>
          <c:showBubbleSize val="0"/>
        </c:dLbls>
        <c:gapWidth val="0"/>
        <c:gapDepth val="0"/>
        <c:shape val="box"/>
        <c:axId val="343622784"/>
        <c:axId val="343624320"/>
        <c:axId val="0"/>
      </c:bar3DChart>
      <c:catAx>
        <c:axId val="343622784"/>
        <c:scaling>
          <c:orientation val="minMax"/>
        </c:scaling>
        <c:delete val="0"/>
        <c:axPos val="b"/>
        <c:numFmt formatCode="General" sourceLinked="0"/>
        <c:majorTickMark val="none"/>
        <c:minorTickMark val="none"/>
        <c:tickLblPos val="nextTo"/>
        <c:txPr>
          <a:bodyPr/>
          <a:lstStyle/>
          <a:p>
            <a:pPr>
              <a:defRPr lang="ru-RU" b="1"/>
            </a:pPr>
            <a:endParaRPr lang="uk-UA"/>
          </a:p>
        </c:txPr>
        <c:crossAx val="343624320"/>
        <c:crosses val="autoZero"/>
        <c:auto val="1"/>
        <c:lblAlgn val="ctr"/>
        <c:lblOffset val="100"/>
        <c:noMultiLvlLbl val="0"/>
      </c:catAx>
      <c:valAx>
        <c:axId val="343624320"/>
        <c:scaling>
          <c:orientation val="minMax"/>
        </c:scaling>
        <c:delete val="0"/>
        <c:axPos val="l"/>
        <c:numFmt formatCode="0.0" sourceLinked="1"/>
        <c:majorTickMark val="out"/>
        <c:minorTickMark val="none"/>
        <c:tickLblPos val="nextTo"/>
        <c:txPr>
          <a:bodyPr/>
          <a:lstStyle/>
          <a:p>
            <a:pPr>
              <a:defRPr lang="ru-RU"/>
            </a:pPr>
            <a:endParaRPr lang="uk-UA"/>
          </a:p>
        </c:txPr>
        <c:crossAx val="343622784"/>
        <c:crosses val="autoZero"/>
        <c:crossBetween val="between"/>
      </c:valAx>
    </c:plotArea>
    <c:plotVisOnly val="1"/>
    <c:dispBlanksAs val="gap"/>
    <c:showDLblsOverMax val="0"/>
  </c:chart>
  <c:spPr>
    <a:solidFill>
      <a:srgbClr val="AFFFD3"/>
    </a:soli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r">
              <a:defRPr lang="ru-RU" sz="1400" b="1" i="0" baseline="0"/>
            </a:pPr>
            <a:r>
              <a:rPr lang="ru-RU" sz="1400" b="1" i="0" u="none" strike="noStrike" baseline="0"/>
              <a:t>              Динаміка   видатків  бюджету </a:t>
            </a:r>
            <a:r>
              <a:rPr lang="ru-RU" sz="1100" b="1" i="0" u="none" strike="noStrike" baseline="0"/>
              <a:t>          (млн.грн.) </a:t>
            </a:r>
            <a:r>
              <a:rPr lang="ru-RU" sz="1400" b="1" i="0" u="none" strike="noStrike" baseline="0"/>
              <a:t>                          </a:t>
            </a:r>
          </a:p>
          <a:p>
            <a:pPr algn="r">
              <a:defRPr lang="ru-RU" sz="1400" b="1" i="0" baseline="0"/>
            </a:pPr>
            <a:r>
              <a:rPr lang="ru-RU" sz="1100" b="1" i="0" u="none" strike="noStrike" baseline="0"/>
              <a:t>              </a:t>
            </a:r>
          </a:p>
        </c:rich>
      </c:tx>
      <c:layout>
        <c:manualLayout>
          <c:xMode val="edge"/>
          <c:yMode val="edge"/>
          <c:x val="0.16949046509426852"/>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5802092209138783"/>
          <c:w val="0.83125535081310764"/>
          <c:h val="0.52900325697827921"/>
        </c:manualLayout>
      </c:layout>
      <c:bar3DChart>
        <c:barDir val="col"/>
        <c:grouping val="clustered"/>
        <c:varyColors val="0"/>
        <c:ser>
          <c:idx val="0"/>
          <c:order val="0"/>
          <c:tx>
            <c:strRef>
              <c:f>'Звiт СЕР'!$C$97</c:f>
              <c:strCache>
                <c:ptCount val="1"/>
                <c:pt idx="0">
                  <c:v>Динаміка   видатків  бюджкту                 млн.грн. </c:v>
                </c:pt>
              </c:strCache>
            </c:strRef>
          </c:tx>
          <c:spPr>
            <a:gradFill>
              <a:gsLst>
                <a:gs pos="0">
                  <a:srgbClr val="0070C0"/>
                </a:gs>
                <a:gs pos="30000">
                  <a:srgbClr val="66008F"/>
                </a:gs>
                <a:gs pos="64999">
                  <a:srgbClr val="BA0066"/>
                </a:gs>
                <a:gs pos="89999">
                  <a:srgbClr val="FF0000"/>
                </a:gs>
                <a:gs pos="100000">
                  <a:srgbClr val="FF8200"/>
                </a:gs>
              </a:gsLst>
              <a:lin ang="5400000" scaled="0"/>
            </a:gra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C50-4009-AFE4-30938BDE415A}"/>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C50-4009-AFE4-30938BDE415A}"/>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C50-4009-AFE4-30938BDE415A}"/>
                </c:ext>
              </c:extLst>
            </c:dLbl>
            <c:dLbl>
              <c:idx val="3"/>
              <c:layout>
                <c:manualLayout>
                  <c:x val="1.1448196908986834E-2"/>
                  <c:y val="-4.9327371677332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C50-4009-AFE4-30938BDE415A}"/>
                </c:ext>
              </c:extLst>
            </c:dLbl>
            <c:dLbl>
              <c:idx val="4"/>
              <c:layout>
                <c:manualLayout>
                  <c:x val="4.5792787635947933E-3"/>
                  <c:y val="-4.9327371677332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C50-4009-AFE4-30938BDE415A}"/>
                </c:ext>
              </c:extLst>
            </c:dLbl>
            <c:spPr>
              <a:noFill/>
              <a:ln>
                <a:noFill/>
              </a:ln>
              <a:effectLst/>
            </c:spPr>
            <c:txPr>
              <a:bodyPr/>
              <a:lstStyle/>
              <a:p>
                <a:pPr>
                  <a:defRPr lang="ru-RU"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СЕР'!$D$96:$H$96</c:f>
              <c:strCache>
                <c:ptCount val="5"/>
                <c:pt idx="0">
                  <c:v>2017 рік</c:v>
                </c:pt>
                <c:pt idx="1">
                  <c:v>2018 рік</c:v>
                </c:pt>
                <c:pt idx="2">
                  <c:v>2019 рік </c:v>
                </c:pt>
                <c:pt idx="3">
                  <c:v>2020 рік </c:v>
                </c:pt>
                <c:pt idx="4">
                  <c:v>2021 рік (бюджет)</c:v>
                </c:pt>
              </c:strCache>
            </c:strRef>
          </c:cat>
          <c:val>
            <c:numRef>
              <c:f>'Звiт СЕР'!$D$97:$H$97</c:f>
              <c:numCache>
                <c:formatCode>0.0</c:formatCode>
                <c:ptCount val="5"/>
                <c:pt idx="0">
                  <c:v>498.3</c:v>
                </c:pt>
                <c:pt idx="1">
                  <c:v>558.4</c:v>
                </c:pt>
                <c:pt idx="2" formatCode="#,##0.0">
                  <c:v>608.29999999999995</c:v>
                </c:pt>
                <c:pt idx="3" formatCode="#,##0.0">
                  <c:v>633.79999999999995</c:v>
                </c:pt>
                <c:pt idx="4" formatCode="#,##0.0">
                  <c:v>722.7</c:v>
                </c:pt>
              </c:numCache>
            </c:numRef>
          </c:val>
          <c:extLst>
            <c:ext xmlns:c16="http://schemas.microsoft.com/office/drawing/2014/chart" uri="{C3380CC4-5D6E-409C-BE32-E72D297353CC}">
              <c16:uniqueId val="{00000005-9C50-4009-AFE4-30938BDE415A}"/>
            </c:ext>
          </c:extLst>
        </c:ser>
        <c:ser>
          <c:idx val="1"/>
          <c:order val="1"/>
          <c:tx>
            <c:strRef>
              <c:f>'Звiт СЕР'!$C$98</c:f>
              <c:strCache>
                <c:ptCount val="1"/>
              </c:strCache>
            </c:strRef>
          </c:tx>
          <c:invertIfNegative val="0"/>
          <c:cat>
            <c:strRef>
              <c:f>'Звiт СЕР'!$D$96:$H$96</c:f>
              <c:strCache>
                <c:ptCount val="5"/>
                <c:pt idx="0">
                  <c:v>2017 рік</c:v>
                </c:pt>
                <c:pt idx="1">
                  <c:v>2018 рік</c:v>
                </c:pt>
                <c:pt idx="2">
                  <c:v>2019 рік </c:v>
                </c:pt>
                <c:pt idx="3">
                  <c:v>2020 рік </c:v>
                </c:pt>
                <c:pt idx="4">
                  <c:v>2021 рік (бюджет)</c:v>
                </c:pt>
              </c:strCache>
            </c:strRef>
          </c:cat>
          <c:val>
            <c:numRef>
              <c:f>'Звiт СЕР'!$D$98:$H$98</c:f>
              <c:numCache>
                <c:formatCode>General</c:formatCode>
                <c:ptCount val="5"/>
              </c:numCache>
            </c:numRef>
          </c:val>
          <c:extLst>
            <c:ext xmlns:c16="http://schemas.microsoft.com/office/drawing/2014/chart" uri="{C3380CC4-5D6E-409C-BE32-E72D297353CC}">
              <c16:uniqueId val="{00000006-9C50-4009-AFE4-30938BDE415A}"/>
            </c:ext>
          </c:extLst>
        </c:ser>
        <c:dLbls>
          <c:showLegendKey val="0"/>
          <c:showVal val="0"/>
          <c:showCatName val="0"/>
          <c:showSerName val="0"/>
          <c:showPercent val="0"/>
          <c:showBubbleSize val="0"/>
        </c:dLbls>
        <c:gapWidth val="0"/>
        <c:gapDepth val="0"/>
        <c:shape val="box"/>
        <c:axId val="343661184"/>
        <c:axId val="344379776"/>
        <c:axId val="0"/>
      </c:bar3DChart>
      <c:catAx>
        <c:axId val="343661184"/>
        <c:scaling>
          <c:orientation val="minMax"/>
        </c:scaling>
        <c:delete val="0"/>
        <c:axPos val="b"/>
        <c:numFmt formatCode="General" sourceLinked="0"/>
        <c:majorTickMark val="none"/>
        <c:minorTickMark val="none"/>
        <c:tickLblPos val="nextTo"/>
        <c:txPr>
          <a:bodyPr/>
          <a:lstStyle/>
          <a:p>
            <a:pPr>
              <a:defRPr lang="ru-RU" b="1"/>
            </a:pPr>
            <a:endParaRPr lang="uk-UA"/>
          </a:p>
        </c:txPr>
        <c:crossAx val="344379776"/>
        <c:crosses val="autoZero"/>
        <c:auto val="1"/>
        <c:lblAlgn val="ctr"/>
        <c:lblOffset val="100"/>
        <c:noMultiLvlLbl val="0"/>
      </c:catAx>
      <c:valAx>
        <c:axId val="344379776"/>
        <c:scaling>
          <c:orientation val="minMax"/>
        </c:scaling>
        <c:delete val="0"/>
        <c:axPos val="l"/>
        <c:numFmt formatCode="0.0" sourceLinked="1"/>
        <c:majorTickMark val="out"/>
        <c:minorTickMark val="none"/>
        <c:tickLblPos val="nextTo"/>
        <c:txPr>
          <a:bodyPr/>
          <a:lstStyle/>
          <a:p>
            <a:pPr>
              <a:defRPr lang="ru-RU"/>
            </a:pPr>
            <a:endParaRPr lang="uk-UA"/>
          </a:p>
        </c:txPr>
        <c:crossAx val="343661184"/>
        <c:crosses val="autoZero"/>
        <c:crossBetween val="between"/>
      </c:valAx>
    </c:plotArea>
    <c:plotVisOnly val="1"/>
    <c:dispBlanksAs val="gap"/>
    <c:showDLblsOverMax val="0"/>
  </c:chart>
  <c:spPr>
    <a:solidFill>
      <a:srgbClr val="89E0FF"/>
    </a:soli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ru-RU" sz="1400" b="1" i="0" baseline="0"/>
            </a:pPr>
            <a:r>
              <a:rPr lang="ru-RU" sz="1350" b="1" i="0" u="none" strike="noStrike" baseline="0"/>
              <a:t>      Динаміка бюджетного фінансування, направленого     </a:t>
            </a:r>
          </a:p>
          <a:p>
            <a:pPr algn="ctr">
              <a:defRPr lang="ru-RU" sz="1400" b="1" i="0" baseline="0"/>
            </a:pPr>
            <a:r>
              <a:rPr lang="ru-RU" sz="1350" b="1" i="0" u="none" strike="noStrike" baseline="0"/>
              <a:t>                   на утримання та ремонт доріг       </a:t>
            </a:r>
            <a:r>
              <a:rPr lang="ru-RU" sz="1200" b="1" i="0" u="none" strike="noStrike" baseline="0"/>
              <a:t>(млн.грн.)</a:t>
            </a:r>
            <a:r>
              <a:rPr lang="ru-RU" sz="1100" b="1" i="0" u="none" strike="noStrike" baseline="0"/>
              <a:t>                                                                                                                                     </a:t>
            </a:r>
          </a:p>
          <a:p>
            <a:pPr algn="ctr">
              <a:defRPr lang="ru-RU" sz="1400" b="1" i="0" baseline="0"/>
            </a:pPr>
            <a:r>
              <a:rPr lang="ru-RU" sz="1100" b="1" i="0" u="none" strike="noStrike" baseline="0"/>
              <a:t> </a:t>
            </a:r>
          </a:p>
        </c:rich>
      </c:tx>
      <c:layout>
        <c:manualLayout>
          <c:xMode val="edge"/>
          <c:yMode val="edge"/>
          <c:x val="0.16949046509426874"/>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4441864968125404"/>
          <c:w val="0.79599366608099664"/>
          <c:h val="0.50814795174512706"/>
        </c:manualLayout>
      </c:layout>
      <c:bar3DChart>
        <c:barDir val="col"/>
        <c:grouping val="clustered"/>
        <c:varyColors val="0"/>
        <c:ser>
          <c:idx val="0"/>
          <c:order val="0"/>
          <c:tx>
            <c:strRef>
              <c:f>'Звiт СЕР_Ремонт доріг)'!$C$44</c:f>
              <c:strCache>
                <c:ptCount val="1"/>
                <c:pt idx="0">
                  <c:v>Динаміка бюджетних коштів, направлених на утримання та ремонт доріг                млн.грн. </c:v>
                </c:pt>
              </c:strCache>
            </c:strRef>
          </c:tx>
          <c:spPr>
            <a:solidFill>
              <a:srgbClr val="D61A97"/>
            </a:soli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37-4D61-9D31-2B185554A03D}"/>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37-4D61-9D31-2B185554A03D}"/>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37-4D61-9D31-2B185554A03D}"/>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37-4D61-9D31-2B185554A03D}"/>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37-4D61-9D31-2B185554A03D}"/>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СЕР_Ремонт доріг)'!$D$43:$H$43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СЕР_Ремонт доріг)'!$D$44:$H$44</c:f>
              <c:numCache>
                <c:formatCode>0.0</c:formatCode>
                <c:ptCount val="5"/>
                <c:pt idx="0">
                  <c:v>5.9</c:v>
                </c:pt>
                <c:pt idx="1">
                  <c:v>4.2</c:v>
                </c:pt>
                <c:pt idx="2" formatCode="#,##0.0">
                  <c:v>8.6</c:v>
                </c:pt>
                <c:pt idx="3" formatCode="#,##0.0">
                  <c:v>2.2999999999999998</c:v>
                </c:pt>
                <c:pt idx="4" formatCode="#,##0.0">
                  <c:v>1</c:v>
                </c:pt>
              </c:numCache>
            </c:numRef>
          </c:val>
          <c:extLst>
            <c:ext xmlns:c16="http://schemas.microsoft.com/office/drawing/2014/chart" uri="{C3380CC4-5D6E-409C-BE32-E72D297353CC}">
              <c16:uniqueId val="{00000005-EF37-4D61-9D31-2B185554A03D}"/>
            </c:ext>
          </c:extLst>
        </c:ser>
        <c:ser>
          <c:idx val="1"/>
          <c:order val="1"/>
          <c:tx>
            <c:strRef>
              <c:f>'Звiт СЕР_Ремонт доріг)'!$C$45</c:f>
              <c:strCache>
                <c:ptCount val="1"/>
              </c:strCache>
            </c:strRef>
          </c:tx>
          <c:invertIfNegative val="0"/>
          <c:cat>
            <c:strRef>
              <c:f>'Звiт СЕР_Ремонт доріг)'!$D$43:$H$43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СЕР_Ремонт доріг)'!$D$45:$H$45</c:f>
              <c:numCache>
                <c:formatCode>General</c:formatCode>
                <c:ptCount val="5"/>
              </c:numCache>
            </c:numRef>
          </c:val>
          <c:extLst>
            <c:ext xmlns:c16="http://schemas.microsoft.com/office/drawing/2014/chart" uri="{C3380CC4-5D6E-409C-BE32-E72D297353CC}">
              <c16:uniqueId val="{00000006-EF37-4D61-9D31-2B185554A03D}"/>
            </c:ext>
          </c:extLst>
        </c:ser>
        <c:dLbls>
          <c:showLegendKey val="0"/>
          <c:showVal val="0"/>
          <c:showCatName val="0"/>
          <c:showSerName val="0"/>
          <c:showPercent val="0"/>
          <c:showBubbleSize val="0"/>
        </c:dLbls>
        <c:gapWidth val="0"/>
        <c:gapDepth val="0"/>
        <c:shape val="box"/>
        <c:axId val="343822720"/>
        <c:axId val="343824256"/>
        <c:axId val="0"/>
      </c:bar3DChart>
      <c:catAx>
        <c:axId val="343822720"/>
        <c:scaling>
          <c:orientation val="minMax"/>
        </c:scaling>
        <c:delete val="0"/>
        <c:axPos val="b"/>
        <c:numFmt formatCode="General" sourceLinked="0"/>
        <c:majorTickMark val="none"/>
        <c:minorTickMark val="none"/>
        <c:tickLblPos val="nextTo"/>
        <c:txPr>
          <a:bodyPr/>
          <a:lstStyle/>
          <a:p>
            <a:pPr>
              <a:defRPr lang="ru-RU" b="1"/>
            </a:pPr>
            <a:endParaRPr lang="uk-UA"/>
          </a:p>
        </c:txPr>
        <c:crossAx val="343824256"/>
        <c:crosses val="autoZero"/>
        <c:auto val="1"/>
        <c:lblAlgn val="ctr"/>
        <c:lblOffset val="100"/>
        <c:noMultiLvlLbl val="0"/>
      </c:catAx>
      <c:valAx>
        <c:axId val="343824256"/>
        <c:scaling>
          <c:orientation val="minMax"/>
        </c:scaling>
        <c:delete val="0"/>
        <c:axPos val="l"/>
        <c:numFmt formatCode="0.0" sourceLinked="1"/>
        <c:majorTickMark val="out"/>
        <c:minorTickMark val="none"/>
        <c:tickLblPos val="nextTo"/>
        <c:txPr>
          <a:bodyPr/>
          <a:lstStyle/>
          <a:p>
            <a:pPr>
              <a:defRPr lang="ru-RU"/>
            </a:pPr>
            <a:endParaRPr lang="uk-UA"/>
          </a:p>
        </c:txPr>
        <c:crossAx val="343822720"/>
        <c:crosses val="autoZero"/>
        <c:crossBetween val="between"/>
      </c:valAx>
    </c:plotArea>
    <c:plotVisOnly val="1"/>
    <c:dispBlanksAs val="gap"/>
    <c:showDLblsOverMax val="0"/>
  </c:chart>
  <c:spPr>
    <a:gradFill flip="none" rotWithShape="1">
      <a:gsLst>
        <a:gs pos="0">
          <a:srgbClr val="FF3399"/>
        </a:gs>
        <a:gs pos="25000">
          <a:srgbClr val="FF6633"/>
        </a:gs>
        <a:gs pos="50000">
          <a:srgbClr val="FFFF00"/>
        </a:gs>
        <a:gs pos="75000">
          <a:srgbClr val="01A78F"/>
        </a:gs>
        <a:gs pos="100000">
          <a:srgbClr val="3366FF"/>
        </a:gs>
      </a:gsLst>
      <a:lin ang="2700000" scaled="0"/>
      <a:tileRect/>
    </a:gra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ru-RU" sz="1400" b="1" i="0" baseline="0"/>
            </a:pPr>
            <a:r>
              <a:rPr lang="ru-RU" sz="1400" b="1" i="0" u="none" strike="noStrike" baseline="0"/>
              <a:t>   </a:t>
            </a:r>
            <a:r>
              <a:rPr lang="ru-RU" sz="1350" b="1" i="0" u="none" strike="noStrike" baseline="0"/>
              <a:t>Динаміка бюджетного фінансування  в  галузі            благоустрою населених пунктів</a:t>
            </a:r>
          </a:p>
          <a:p>
            <a:pPr algn="ctr">
              <a:defRPr lang="ru-RU" sz="1400" b="1" i="0" baseline="0"/>
            </a:pPr>
            <a:r>
              <a:rPr lang="ru-RU" sz="1100" b="1" i="0" u="none" strike="noStrike" baseline="0"/>
              <a:t>                                                                                                                 (млн.грн.)</a:t>
            </a:r>
            <a:r>
              <a:rPr lang="ru-RU" sz="1400" b="1" i="0" u="none" strike="noStrike" baseline="0"/>
              <a:t>          </a:t>
            </a:r>
          </a:p>
        </c:rich>
      </c:tx>
      <c:layout>
        <c:manualLayout>
          <c:xMode val="edge"/>
          <c:yMode val="edge"/>
          <c:x val="0.16949046509426852"/>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7988156894776123"/>
          <c:w val="0.83125535081310764"/>
          <c:h val="0.49060050834193702"/>
        </c:manualLayout>
      </c:layout>
      <c:bar3DChart>
        <c:barDir val="col"/>
        <c:grouping val="clustered"/>
        <c:varyColors val="0"/>
        <c:ser>
          <c:idx val="0"/>
          <c:order val="0"/>
          <c:tx>
            <c:strRef>
              <c:f>'Звiт СЕР_Благоустр'!$C$44</c:f>
              <c:strCache>
                <c:ptCount val="1"/>
                <c:pt idx="0">
                  <c:v>Динаміка бюджетних коштів, направлених на благоустрій населених пунктів громади                 млн.грн. </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68-47CE-9212-89A77EF1EDF1}"/>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68-47CE-9212-89A77EF1EDF1}"/>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68-47CE-9212-89A77EF1EDF1}"/>
                </c:ext>
              </c:extLst>
            </c:dLbl>
            <c:dLbl>
              <c:idx val="3"/>
              <c:layout>
                <c:manualLayout>
                  <c:x val="9.1429557771154305E-3"/>
                  <c:y val="-3.2359560469511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68-47CE-9212-89A77EF1EDF1}"/>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68-47CE-9212-89A77EF1EDF1}"/>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СЕР_Благоустр'!$D$43:$H$43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СЕР_Благоустр'!$D$44:$H$44</c:f>
              <c:numCache>
                <c:formatCode>0.0</c:formatCode>
                <c:ptCount val="5"/>
                <c:pt idx="0">
                  <c:v>12.6</c:v>
                </c:pt>
                <c:pt idx="1">
                  <c:v>19.3</c:v>
                </c:pt>
                <c:pt idx="2" formatCode="#,##0.0">
                  <c:v>19.8</c:v>
                </c:pt>
                <c:pt idx="3" formatCode="#,##0.0">
                  <c:v>24.8</c:v>
                </c:pt>
                <c:pt idx="4" formatCode="#,##0.0">
                  <c:v>17.5</c:v>
                </c:pt>
              </c:numCache>
            </c:numRef>
          </c:val>
          <c:extLst>
            <c:ext xmlns:c16="http://schemas.microsoft.com/office/drawing/2014/chart" uri="{C3380CC4-5D6E-409C-BE32-E72D297353CC}">
              <c16:uniqueId val="{00000005-BD68-47CE-9212-89A77EF1EDF1}"/>
            </c:ext>
          </c:extLst>
        </c:ser>
        <c:ser>
          <c:idx val="1"/>
          <c:order val="1"/>
          <c:tx>
            <c:strRef>
              <c:f>'Звiт СЕР_Благоустр'!$C$45</c:f>
              <c:strCache>
                <c:ptCount val="1"/>
              </c:strCache>
            </c:strRef>
          </c:tx>
          <c:invertIfNegative val="0"/>
          <c:cat>
            <c:strRef>
              <c:f>'Звiт СЕР_Благоустр'!$D$43:$H$43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СЕР_Благоустр'!$D$45:$H$45</c:f>
              <c:numCache>
                <c:formatCode>General</c:formatCode>
                <c:ptCount val="5"/>
              </c:numCache>
            </c:numRef>
          </c:val>
          <c:extLst>
            <c:ext xmlns:c16="http://schemas.microsoft.com/office/drawing/2014/chart" uri="{C3380CC4-5D6E-409C-BE32-E72D297353CC}">
              <c16:uniqueId val="{00000006-BD68-47CE-9212-89A77EF1EDF1}"/>
            </c:ext>
          </c:extLst>
        </c:ser>
        <c:dLbls>
          <c:showLegendKey val="0"/>
          <c:showVal val="0"/>
          <c:showCatName val="0"/>
          <c:showSerName val="0"/>
          <c:showPercent val="0"/>
          <c:showBubbleSize val="0"/>
        </c:dLbls>
        <c:gapWidth val="0"/>
        <c:gapDepth val="0"/>
        <c:shape val="box"/>
        <c:axId val="344012672"/>
        <c:axId val="344014208"/>
        <c:axId val="0"/>
      </c:bar3DChart>
      <c:catAx>
        <c:axId val="344012672"/>
        <c:scaling>
          <c:orientation val="minMax"/>
        </c:scaling>
        <c:delete val="0"/>
        <c:axPos val="b"/>
        <c:numFmt formatCode="General" sourceLinked="0"/>
        <c:majorTickMark val="none"/>
        <c:minorTickMark val="none"/>
        <c:tickLblPos val="nextTo"/>
        <c:txPr>
          <a:bodyPr/>
          <a:lstStyle/>
          <a:p>
            <a:pPr>
              <a:defRPr lang="ru-RU" b="1"/>
            </a:pPr>
            <a:endParaRPr lang="uk-UA"/>
          </a:p>
        </c:txPr>
        <c:crossAx val="344014208"/>
        <c:crosses val="autoZero"/>
        <c:auto val="1"/>
        <c:lblAlgn val="ctr"/>
        <c:lblOffset val="100"/>
        <c:noMultiLvlLbl val="0"/>
      </c:catAx>
      <c:valAx>
        <c:axId val="344014208"/>
        <c:scaling>
          <c:orientation val="minMax"/>
        </c:scaling>
        <c:delete val="0"/>
        <c:axPos val="l"/>
        <c:numFmt formatCode="0.0" sourceLinked="1"/>
        <c:majorTickMark val="out"/>
        <c:minorTickMark val="none"/>
        <c:tickLblPos val="nextTo"/>
        <c:txPr>
          <a:bodyPr/>
          <a:lstStyle/>
          <a:p>
            <a:pPr>
              <a:defRPr lang="ru-RU"/>
            </a:pPr>
            <a:endParaRPr lang="uk-UA"/>
          </a:p>
        </c:txPr>
        <c:crossAx val="344012672"/>
        <c:crosses val="autoZero"/>
        <c:crossBetween val="between"/>
      </c:valAx>
    </c:plotArea>
    <c:plotVisOnly val="1"/>
    <c:dispBlanksAs val="gap"/>
    <c:showDLblsOverMax val="0"/>
  </c:chart>
  <c:spPr>
    <a:gradFill>
      <a:gsLst>
        <a:gs pos="0">
          <a:srgbClr val="FF00FF"/>
        </a:gs>
        <a:gs pos="17999">
          <a:srgbClr val="99CCFF"/>
        </a:gs>
        <a:gs pos="36000">
          <a:srgbClr val="9966FF"/>
        </a:gs>
        <a:gs pos="61000">
          <a:srgbClr val="CC99FF"/>
        </a:gs>
        <a:gs pos="82001">
          <a:srgbClr val="99CCFF"/>
        </a:gs>
        <a:gs pos="100000">
          <a:srgbClr val="CCCCFF"/>
        </a:gs>
      </a:gsLst>
      <a:lin ang="5400000" scaled="0"/>
    </a:gra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ru-RU" sz="1400" b="1" i="0" baseline="0"/>
            </a:pPr>
            <a:r>
              <a:rPr lang="ru-RU" sz="1350" b="1" i="0" u="none" strike="noStrike" baseline="0"/>
              <a:t>      Динаміка бюджетного фінансування по галузі  </a:t>
            </a:r>
          </a:p>
          <a:p>
            <a:pPr algn="ctr">
              <a:defRPr lang="ru-RU" sz="1400" b="1" i="0" baseline="0"/>
            </a:pPr>
            <a:r>
              <a:rPr lang="ru-RU" sz="1350" b="1" i="0" u="none" strike="noStrike" baseline="0"/>
              <a:t>                                охорона   здоров</a:t>
            </a:r>
            <a:r>
              <a:rPr lang="en-US" sz="1350" b="1" i="0" u="none" strike="noStrike" baseline="0"/>
              <a:t>'</a:t>
            </a:r>
            <a:r>
              <a:rPr lang="uk-UA" sz="1350" b="1" i="0" u="none" strike="noStrike" baseline="0"/>
              <a:t>я               </a:t>
            </a:r>
            <a:r>
              <a:rPr lang="uk-UA" sz="1200" b="1" i="0" u="none" strike="noStrike" baseline="0"/>
              <a:t>(млн.грн.)</a:t>
            </a:r>
            <a:r>
              <a:rPr lang="ru-RU" sz="1100" b="1" i="0" u="none" strike="noStrike" baseline="0"/>
              <a:t>                                                                                                                                  </a:t>
            </a:r>
          </a:p>
        </c:rich>
      </c:tx>
      <c:layout>
        <c:manualLayout>
          <c:xMode val="edge"/>
          <c:yMode val="edge"/>
          <c:x val="0.16949046509426863"/>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9582811127815312"/>
          <c:w val="0.79599366608099664"/>
          <c:h val="0.39597211141558947"/>
        </c:manualLayout>
      </c:layout>
      <c:bar3DChart>
        <c:barDir val="col"/>
        <c:grouping val="clustered"/>
        <c:varyColors val="0"/>
        <c:ser>
          <c:idx val="0"/>
          <c:order val="0"/>
          <c:tx>
            <c:strRef>
              <c:f>'Звiт СЕР_здоров'!$C$44</c:f>
              <c:strCache>
                <c:ptCount val="1"/>
                <c:pt idx="0">
                  <c:v>Динаміка бюджетного фінансування по галузі охорона здоров'я млн.грн. </c:v>
                </c:pt>
              </c:strCache>
            </c:strRef>
          </c:tx>
          <c:spPr>
            <a:solidFill>
              <a:srgbClr val="0586C7"/>
            </a:soli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D1-4EE1-BB05-36213C5986FD}"/>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D1-4EE1-BB05-36213C5986FD}"/>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D1-4EE1-BB05-36213C5986FD}"/>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D1-4EE1-BB05-36213C5986FD}"/>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D1-4EE1-BB05-36213C5986FD}"/>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СЕР_здоров'!$D$43:$H$43</c:f>
              <c:strCache>
                <c:ptCount val="5"/>
                <c:pt idx="0">
                  <c:v>2017 рік (факт)</c:v>
                </c:pt>
                <c:pt idx="1">
                  <c:v>2018 рік (факт)</c:v>
                </c:pt>
                <c:pt idx="2">
                  <c:v>2019 рік (факт)</c:v>
                </c:pt>
                <c:pt idx="3">
                  <c:v>2020 рік (факт)</c:v>
                </c:pt>
                <c:pt idx="4">
                  <c:v>2021 рік     (бюджет уточн.)</c:v>
                </c:pt>
              </c:strCache>
            </c:strRef>
          </c:cat>
          <c:val>
            <c:numRef>
              <c:f>'Звiт СЕР_здоров'!$D$44:$H$44</c:f>
              <c:numCache>
                <c:formatCode>0.0</c:formatCode>
                <c:ptCount val="5"/>
                <c:pt idx="0">
                  <c:v>67.5</c:v>
                </c:pt>
                <c:pt idx="1">
                  <c:v>76.7</c:v>
                </c:pt>
                <c:pt idx="2" formatCode="#,##0.0">
                  <c:v>68.900000000000006</c:v>
                </c:pt>
                <c:pt idx="3" formatCode="#,##0.0">
                  <c:v>65</c:v>
                </c:pt>
                <c:pt idx="4" formatCode="#,##0.0">
                  <c:v>43.7</c:v>
                </c:pt>
              </c:numCache>
            </c:numRef>
          </c:val>
          <c:extLst>
            <c:ext xmlns:c16="http://schemas.microsoft.com/office/drawing/2014/chart" uri="{C3380CC4-5D6E-409C-BE32-E72D297353CC}">
              <c16:uniqueId val="{00000005-84D1-4EE1-BB05-36213C5986FD}"/>
            </c:ext>
          </c:extLst>
        </c:ser>
        <c:ser>
          <c:idx val="1"/>
          <c:order val="1"/>
          <c:tx>
            <c:strRef>
              <c:f>'Звiт СЕР_здоров'!$C$45</c:f>
              <c:strCache>
                <c:ptCount val="1"/>
              </c:strCache>
            </c:strRef>
          </c:tx>
          <c:invertIfNegative val="0"/>
          <c:cat>
            <c:strRef>
              <c:f>'Звiт СЕР_здоров'!$D$43:$H$43</c:f>
              <c:strCache>
                <c:ptCount val="5"/>
                <c:pt idx="0">
                  <c:v>2017 рік (факт)</c:v>
                </c:pt>
                <c:pt idx="1">
                  <c:v>2018 рік (факт)</c:v>
                </c:pt>
                <c:pt idx="2">
                  <c:v>2019 рік (факт)</c:v>
                </c:pt>
                <c:pt idx="3">
                  <c:v>2020 рік (факт)</c:v>
                </c:pt>
                <c:pt idx="4">
                  <c:v>2021 рік     (бюджет уточн.)</c:v>
                </c:pt>
              </c:strCache>
            </c:strRef>
          </c:cat>
          <c:val>
            <c:numRef>
              <c:f>'Звiт СЕР_здоров'!$D$45:$H$45</c:f>
              <c:numCache>
                <c:formatCode>General</c:formatCode>
                <c:ptCount val="5"/>
              </c:numCache>
            </c:numRef>
          </c:val>
          <c:extLst>
            <c:ext xmlns:c16="http://schemas.microsoft.com/office/drawing/2014/chart" uri="{C3380CC4-5D6E-409C-BE32-E72D297353CC}">
              <c16:uniqueId val="{00000006-84D1-4EE1-BB05-36213C5986FD}"/>
            </c:ext>
          </c:extLst>
        </c:ser>
        <c:dLbls>
          <c:showLegendKey val="0"/>
          <c:showVal val="0"/>
          <c:showCatName val="0"/>
          <c:showSerName val="0"/>
          <c:showPercent val="0"/>
          <c:showBubbleSize val="0"/>
        </c:dLbls>
        <c:gapWidth val="0"/>
        <c:gapDepth val="0"/>
        <c:shape val="box"/>
        <c:axId val="344079744"/>
        <c:axId val="344081536"/>
        <c:axId val="0"/>
      </c:bar3DChart>
      <c:catAx>
        <c:axId val="344079744"/>
        <c:scaling>
          <c:orientation val="minMax"/>
        </c:scaling>
        <c:delete val="0"/>
        <c:axPos val="b"/>
        <c:numFmt formatCode="General" sourceLinked="0"/>
        <c:majorTickMark val="none"/>
        <c:minorTickMark val="none"/>
        <c:tickLblPos val="nextTo"/>
        <c:txPr>
          <a:bodyPr/>
          <a:lstStyle/>
          <a:p>
            <a:pPr>
              <a:defRPr lang="ru-RU" b="1"/>
            </a:pPr>
            <a:endParaRPr lang="uk-UA"/>
          </a:p>
        </c:txPr>
        <c:crossAx val="344081536"/>
        <c:crosses val="autoZero"/>
        <c:auto val="1"/>
        <c:lblAlgn val="ctr"/>
        <c:lblOffset val="100"/>
        <c:noMultiLvlLbl val="0"/>
      </c:catAx>
      <c:valAx>
        <c:axId val="344081536"/>
        <c:scaling>
          <c:orientation val="minMax"/>
        </c:scaling>
        <c:delete val="0"/>
        <c:axPos val="l"/>
        <c:numFmt formatCode="0.0" sourceLinked="1"/>
        <c:majorTickMark val="out"/>
        <c:minorTickMark val="none"/>
        <c:tickLblPos val="nextTo"/>
        <c:txPr>
          <a:bodyPr/>
          <a:lstStyle/>
          <a:p>
            <a:pPr>
              <a:defRPr lang="ru-RU"/>
            </a:pPr>
            <a:endParaRPr lang="uk-UA"/>
          </a:p>
        </c:txPr>
        <c:crossAx val="344079744"/>
        <c:crosses val="autoZero"/>
        <c:crossBetween val="between"/>
      </c:valAx>
    </c:plotArea>
    <c:plotVisOnly val="1"/>
    <c:dispBlanksAs val="gap"/>
    <c:showDLblsOverMax val="0"/>
  </c:chart>
  <c:spPr>
    <a:solidFill>
      <a:srgbClr val="8BFFBF"/>
    </a:soli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ru-RU" sz="1400" b="1" i="0" baseline="0"/>
            </a:pPr>
            <a:r>
              <a:rPr lang="ru-RU" sz="1350" b="1" i="0" u="none" strike="noStrike" baseline="0"/>
              <a:t> Динаміка бюджетного фінансування </a:t>
            </a:r>
          </a:p>
          <a:p>
            <a:pPr algn="ctr">
              <a:defRPr lang="ru-RU" sz="1400" b="1" i="0" baseline="0"/>
            </a:pPr>
            <a:r>
              <a:rPr lang="ru-RU" sz="1350" b="1" i="0" u="none" strike="noStrike" baseline="0"/>
              <a:t>                                  по галузі   освіта*</a:t>
            </a:r>
            <a:r>
              <a:rPr lang="uk-UA" sz="1350" b="1" i="0" u="none" strike="noStrike" baseline="0"/>
              <a:t>                  </a:t>
            </a:r>
            <a:r>
              <a:rPr lang="uk-UA" sz="1200" b="1" i="0" u="none" strike="noStrike" baseline="0"/>
              <a:t>(млн.грн.)</a:t>
            </a:r>
            <a:r>
              <a:rPr lang="ru-RU" sz="1100" b="1" i="0" u="none" strike="noStrike" baseline="0"/>
              <a:t>                                                                                                                                  </a:t>
            </a:r>
          </a:p>
        </c:rich>
      </c:tx>
      <c:layout>
        <c:manualLayout>
          <c:xMode val="edge"/>
          <c:yMode val="edge"/>
          <c:x val="0.16949046509426877"/>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958281112781535"/>
          <c:w val="0.79599366608099664"/>
          <c:h val="0.42240377141698487"/>
        </c:manualLayout>
      </c:layout>
      <c:bar3DChart>
        <c:barDir val="col"/>
        <c:grouping val="clustered"/>
        <c:varyColors val="0"/>
        <c:ser>
          <c:idx val="0"/>
          <c:order val="0"/>
          <c:tx>
            <c:strRef>
              <c:f>'Звiт СЕР_освіта (2)'!$C$44</c:f>
              <c:strCache>
                <c:ptCount val="1"/>
                <c:pt idx="0">
                  <c:v>Динаміка бюджетного фінансування по галузі освіта млн.грн. </c:v>
                </c:pt>
              </c:strCache>
            </c:strRef>
          </c:tx>
          <c:spPr>
            <a:solidFill>
              <a:srgbClr val="7F1B87"/>
            </a:soli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18-4C7B-882C-2FC6BC92077D}"/>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18-4C7B-882C-2FC6BC92077D}"/>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18-4C7B-882C-2FC6BC92077D}"/>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18-4C7B-882C-2FC6BC92077D}"/>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18-4C7B-882C-2FC6BC92077D}"/>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СЕР_освіта (2)'!$D$43:$H$43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СЕР_освіта (2)'!$D$44:$H$44</c:f>
              <c:numCache>
                <c:formatCode>0.0</c:formatCode>
                <c:ptCount val="5"/>
                <c:pt idx="0">
                  <c:v>165.9</c:v>
                </c:pt>
                <c:pt idx="1">
                  <c:v>195.8</c:v>
                </c:pt>
                <c:pt idx="2" formatCode="#,##0.0">
                  <c:v>227.8</c:v>
                </c:pt>
                <c:pt idx="3" formatCode="#,##0.0">
                  <c:v>257.2</c:v>
                </c:pt>
                <c:pt idx="4" formatCode="#,##0.0">
                  <c:v>398.2</c:v>
                </c:pt>
              </c:numCache>
            </c:numRef>
          </c:val>
          <c:extLst>
            <c:ext xmlns:c16="http://schemas.microsoft.com/office/drawing/2014/chart" uri="{C3380CC4-5D6E-409C-BE32-E72D297353CC}">
              <c16:uniqueId val="{00000005-E518-4C7B-882C-2FC6BC92077D}"/>
            </c:ext>
          </c:extLst>
        </c:ser>
        <c:ser>
          <c:idx val="1"/>
          <c:order val="1"/>
          <c:tx>
            <c:strRef>
              <c:f>'Звiт СЕР_освіта (2)'!$C$45</c:f>
              <c:strCache>
                <c:ptCount val="1"/>
              </c:strCache>
            </c:strRef>
          </c:tx>
          <c:invertIfNegative val="0"/>
          <c:cat>
            <c:strRef>
              <c:f>'Звiт СЕР_освіта (2)'!$D$43:$H$43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СЕР_освіта (2)'!$D$45:$H$45</c:f>
              <c:numCache>
                <c:formatCode>General</c:formatCode>
                <c:ptCount val="5"/>
              </c:numCache>
            </c:numRef>
          </c:val>
          <c:extLst>
            <c:ext xmlns:c16="http://schemas.microsoft.com/office/drawing/2014/chart" uri="{C3380CC4-5D6E-409C-BE32-E72D297353CC}">
              <c16:uniqueId val="{00000006-E518-4C7B-882C-2FC6BC92077D}"/>
            </c:ext>
          </c:extLst>
        </c:ser>
        <c:dLbls>
          <c:showLegendKey val="0"/>
          <c:showVal val="0"/>
          <c:showCatName val="0"/>
          <c:showSerName val="0"/>
          <c:showPercent val="0"/>
          <c:showBubbleSize val="0"/>
        </c:dLbls>
        <c:gapWidth val="0"/>
        <c:gapDepth val="0"/>
        <c:shape val="box"/>
        <c:axId val="344134784"/>
        <c:axId val="344136320"/>
        <c:axId val="0"/>
      </c:bar3DChart>
      <c:catAx>
        <c:axId val="344134784"/>
        <c:scaling>
          <c:orientation val="minMax"/>
        </c:scaling>
        <c:delete val="0"/>
        <c:axPos val="b"/>
        <c:numFmt formatCode="General" sourceLinked="0"/>
        <c:majorTickMark val="none"/>
        <c:minorTickMark val="none"/>
        <c:tickLblPos val="nextTo"/>
        <c:txPr>
          <a:bodyPr/>
          <a:lstStyle/>
          <a:p>
            <a:pPr>
              <a:defRPr lang="ru-RU" b="1"/>
            </a:pPr>
            <a:endParaRPr lang="uk-UA"/>
          </a:p>
        </c:txPr>
        <c:crossAx val="344136320"/>
        <c:crosses val="autoZero"/>
        <c:auto val="1"/>
        <c:lblAlgn val="ctr"/>
        <c:lblOffset val="100"/>
        <c:noMultiLvlLbl val="0"/>
      </c:catAx>
      <c:valAx>
        <c:axId val="344136320"/>
        <c:scaling>
          <c:orientation val="minMax"/>
        </c:scaling>
        <c:delete val="0"/>
        <c:axPos val="l"/>
        <c:numFmt formatCode="0.0" sourceLinked="1"/>
        <c:majorTickMark val="out"/>
        <c:minorTickMark val="none"/>
        <c:tickLblPos val="nextTo"/>
        <c:txPr>
          <a:bodyPr/>
          <a:lstStyle/>
          <a:p>
            <a:pPr>
              <a:defRPr lang="ru-RU"/>
            </a:pPr>
            <a:endParaRPr lang="uk-UA"/>
          </a:p>
        </c:txPr>
        <c:crossAx val="344134784"/>
        <c:crosses val="autoZero"/>
        <c:crossBetween val="between"/>
      </c:valAx>
    </c:plotArea>
    <c:plotVisOnly val="1"/>
    <c:dispBlanksAs val="gap"/>
    <c:showDLblsOverMax val="0"/>
  </c:chart>
  <c:spPr>
    <a:gradFill flip="none" rotWithShape="1">
      <a:gsLst>
        <a:gs pos="0">
          <a:srgbClr val="CCCCFF"/>
        </a:gs>
        <a:gs pos="17999">
          <a:srgbClr val="99CCFF"/>
        </a:gs>
        <a:gs pos="36000">
          <a:srgbClr val="9966FF"/>
        </a:gs>
        <a:gs pos="61000">
          <a:srgbClr val="CC99FF"/>
        </a:gs>
        <a:gs pos="82001">
          <a:srgbClr val="99CCFF"/>
        </a:gs>
        <a:gs pos="100000">
          <a:srgbClr val="CCCCFF"/>
        </a:gs>
      </a:gsLst>
      <a:lin ang="2700000" scaled="0"/>
      <a:tileRect/>
    </a:gradFill>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ru-RU" sz="1400" b="1" i="0" baseline="0"/>
            </a:pPr>
            <a:r>
              <a:rPr lang="ru-RU" sz="1350" b="1" i="0" u="none" strike="noStrike" baseline="0"/>
              <a:t> Динаміка бюджетного фінансування </a:t>
            </a:r>
          </a:p>
          <a:p>
            <a:pPr algn="ctr">
              <a:defRPr lang="ru-RU" sz="1400" b="1" i="0" baseline="0"/>
            </a:pPr>
            <a:r>
              <a:rPr lang="ru-RU" sz="1350" b="1" i="0" u="none" strike="noStrike" baseline="0"/>
              <a:t>                                по  галузі   культура*</a:t>
            </a:r>
            <a:r>
              <a:rPr lang="uk-UA" sz="1350" b="1" i="0" u="none" strike="noStrike" baseline="0"/>
              <a:t>                 </a:t>
            </a:r>
            <a:r>
              <a:rPr lang="uk-UA" sz="1100" b="1" i="0" u="none" strike="noStrike" baseline="0"/>
              <a:t>(млн.грн.)</a:t>
            </a:r>
            <a:r>
              <a:rPr lang="ru-RU" sz="1100" b="1" i="0" u="none" strike="noStrike" baseline="0"/>
              <a:t>                                                                                                                                  </a:t>
            </a:r>
          </a:p>
        </c:rich>
      </c:tx>
      <c:layout>
        <c:manualLayout>
          <c:xMode val="edge"/>
          <c:yMode val="edge"/>
          <c:x val="0.16949046509426896"/>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226131127552071"/>
          <c:y val="0.23204205357084043"/>
          <c:w val="0.78665081814206994"/>
          <c:h val="0.48148916518746143"/>
        </c:manualLayout>
      </c:layout>
      <c:bar3DChart>
        <c:barDir val="col"/>
        <c:grouping val="clustered"/>
        <c:varyColors val="0"/>
        <c:ser>
          <c:idx val="0"/>
          <c:order val="0"/>
          <c:tx>
            <c:strRef>
              <c:f>'Звiт СЕР_культура (3)'!$C$44</c:f>
              <c:strCache>
                <c:ptCount val="1"/>
                <c:pt idx="0">
                  <c:v>Динаміка бюджетного фінансування по галузі культура млн.грн. </c:v>
                </c:pt>
              </c:strCache>
            </c:strRef>
          </c:tx>
          <c:spPr>
            <a:solidFill>
              <a:srgbClr val="AF21A5"/>
            </a:soli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7F-4C19-9A32-CFB3DF59DC82}"/>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7F-4C19-9A32-CFB3DF59DC82}"/>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7F-4C19-9A32-CFB3DF59DC82}"/>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7F-4C19-9A32-CFB3DF59DC82}"/>
                </c:ext>
              </c:extLst>
            </c:dLbl>
            <c:dLbl>
              <c:idx val="4"/>
              <c:layout>
                <c:manualLayout>
                  <c:x val="-4.7895492788993408E-3"/>
                  <c:y val="-2.1399313603464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7F-4C19-9A32-CFB3DF59DC82}"/>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СЕР_культура (3)'!$D$43:$H$43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СЕР_культура (3)'!$D$44:$H$44</c:f>
              <c:numCache>
                <c:formatCode>0.0</c:formatCode>
                <c:ptCount val="5"/>
                <c:pt idx="0">
                  <c:v>12.5</c:v>
                </c:pt>
                <c:pt idx="1">
                  <c:v>13.9</c:v>
                </c:pt>
                <c:pt idx="2" formatCode="#,##0.0">
                  <c:v>14.9</c:v>
                </c:pt>
                <c:pt idx="3" formatCode="#,##0.0">
                  <c:v>16.7</c:v>
                </c:pt>
                <c:pt idx="4" formatCode="#,##0.0">
                  <c:v>23.1</c:v>
                </c:pt>
              </c:numCache>
            </c:numRef>
          </c:val>
          <c:extLst>
            <c:ext xmlns:c16="http://schemas.microsoft.com/office/drawing/2014/chart" uri="{C3380CC4-5D6E-409C-BE32-E72D297353CC}">
              <c16:uniqueId val="{00000005-D57F-4C19-9A32-CFB3DF59DC82}"/>
            </c:ext>
          </c:extLst>
        </c:ser>
        <c:ser>
          <c:idx val="1"/>
          <c:order val="1"/>
          <c:tx>
            <c:strRef>
              <c:f>'Звiт СЕР_культура (3)'!$C$45</c:f>
              <c:strCache>
                <c:ptCount val="1"/>
              </c:strCache>
            </c:strRef>
          </c:tx>
          <c:invertIfNegative val="0"/>
          <c:cat>
            <c:strRef>
              <c:f>'Звiт СЕР_культура (3)'!$D$43:$H$43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СЕР_культура (3)'!$D$45:$H$45</c:f>
              <c:numCache>
                <c:formatCode>General</c:formatCode>
                <c:ptCount val="5"/>
              </c:numCache>
            </c:numRef>
          </c:val>
          <c:extLst>
            <c:ext xmlns:c16="http://schemas.microsoft.com/office/drawing/2014/chart" uri="{C3380CC4-5D6E-409C-BE32-E72D297353CC}">
              <c16:uniqueId val="{00000006-D57F-4C19-9A32-CFB3DF59DC82}"/>
            </c:ext>
          </c:extLst>
        </c:ser>
        <c:dLbls>
          <c:showLegendKey val="0"/>
          <c:showVal val="0"/>
          <c:showCatName val="0"/>
          <c:showSerName val="0"/>
          <c:showPercent val="0"/>
          <c:showBubbleSize val="0"/>
        </c:dLbls>
        <c:gapWidth val="0"/>
        <c:gapDepth val="0"/>
        <c:shape val="box"/>
        <c:axId val="344169088"/>
        <c:axId val="344170880"/>
        <c:axId val="0"/>
      </c:bar3DChart>
      <c:catAx>
        <c:axId val="344169088"/>
        <c:scaling>
          <c:orientation val="minMax"/>
        </c:scaling>
        <c:delete val="0"/>
        <c:axPos val="b"/>
        <c:numFmt formatCode="General" sourceLinked="0"/>
        <c:majorTickMark val="none"/>
        <c:minorTickMark val="none"/>
        <c:tickLblPos val="nextTo"/>
        <c:txPr>
          <a:bodyPr/>
          <a:lstStyle/>
          <a:p>
            <a:pPr>
              <a:defRPr lang="ru-RU" b="1"/>
            </a:pPr>
            <a:endParaRPr lang="uk-UA"/>
          </a:p>
        </c:txPr>
        <c:crossAx val="344170880"/>
        <c:crosses val="autoZero"/>
        <c:auto val="1"/>
        <c:lblAlgn val="ctr"/>
        <c:lblOffset val="100"/>
        <c:noMultiLvlLbl val="0"/>
      </c:catAx>
      <c:valAx>
        <c:axId val="344170880"/>
        <c:scaling>
          <c:orientation val="minMax"/>
        </c:scaling>
        <c:delete val="0"/>
        <c:axPos val="l"/>
        <c:numFmt formatCode="0.0" sourceLinked="1"/>
        <c:majorTickMark val="out"/>
        <c:minorTickMark val="none"/>
        <c:tickLblPos val="nextTo"/>
        <c:txPr>
          <a:bodyPr/>
          <a:lstStyle/>
          <a:p>
            <a:pPr>
              <a:defRPr lang="ru-RU"/>
            </a:pPr>
            <a:endParaRPr lang="uk-UA"/>
          </a:p>
        </c:txPr>
        <c:crossAx val="344169088"/>
        <c:crosses val="autoZero"/>
        <c:crossBetween val="between"/>
      </c:valAx>
    </c:plotArea>
    <c:plotVisOnly val="1"/>
    <c:dispBlanksAs val="gap"/>
    <c:showDLblsOverMax val="0"/>
  </c:chart>
  <c:spPr>
    <a:solidFill>
      <a:srgbClr val="80DADC"/>
    </a:solid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5C73-428B-4AFF-9BC1-7666C3FA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83</Pages>
  <Words>148566</Words>
  <Characters>84683</Characters>
  <Application>Microsoft Office Word</Application>
  <DocSecurity>0</DocSecurity>
  <Lines>705</Lines>
  <Paragraphs>465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Проєкт</vt:lpstr>
      <vt:lpstr>Проєкт</vt:lpstr>
    </vt:vector>
  </TitlesOfParts>
  <Company>vkkmr</Company>
  <LinksUpToDate>false</LinksUpToDate>
  <CharactersWithSpaces>232784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barabuh</dc:creator>
  <cp:lastModifiedBy>Lytay</cp:lastModifiedBy>
  <cp:revision>4</cp:revision>
  <cp:lastPrinted>2021-05-28T11:24:00Z</cp:lastPrinted>
  <dcterms:created xsi:type="dcterms:W3CDTF">2021-05-28T11:12:00Z</dcterms:created>
  <dcterms:modified xsi:type="dcterms:W3CDTF">2021-05-31T09:22:00Z</dcterms:modified>
</cp:coreProperties>
</file>