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42C7" w14:textId="77777777" w:rsidR="001C6538" w:rsidRDefault="001C6538" w:rsidP="001C6538">
      <w:pPr>
        <w:ind w:left="3540"/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544A7A6B" wp14:editId="4847444C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6FC2D3" w14:textId="77777777" w:rsidR="001C6538" w:rsidRPr="005509B1" w:rsidRDefault="001C6538" w:rsidP="001C6538">
      <w:pPr>
        <w:ind w:left="3540"/>
        <w:jc w:val="center"/>
        <w:rPr>
          <w:sz w:val="16"/>
          <w:szCs w:val="16"/>
        </w:rPr>
      </w:pPr>
    </w:p>
    <w:p w14:paraId="6692267D" w14:textId="77777777" w:rsidR="001C6538" w:rsidRDefault="001C6538" w:rsidP="001C6538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0FDB83C5" w14:textId="77777777" w:rsidR="001C6538" w:rsidRDefault="001C6538" w:rsidP="001C6538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Pr="00F30067">
        <w:rPr>
          <w:b/>
          <w:sz w:val="24"/>
          <w:szCs w:val="24"/>
        </w:rPr>
        <w:t xml:space="preserve"> скликання</w:t>
      </w:r>
    </w:p>
    <w:p w14:paraId="735AE7CB" w14:textId="77777777" w:rsidR="001C6538" w:rsidRDefault="001C6538" w:rsidP="001C6538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Дванадцята</w:t>
      </w:r>
      <w:r w:rsidRPr="00F30067">
        <w:rPr>
          <w:b/>
          <w:sz w:val="24"/>
          <w:szCs w:val="24"/>
        </w:rPr>
        <w:t xml:space="preserve"> сесія</w:t>
      </w:r>
    </w:p>
    <w:p w14:paraId="017B3EAD" w14:textId="77777777" w:rsidR="001C6538" w:rsidRDefault="001C6538" w:rsidP="001C6538">
      <w:pPr>
        <w:jc w:val="center"/>
        <w:rPr>
          <w:b/>
          <w:szCs w:val="28"/>
        </w:rPr>
      </w:pPr>
    </w:p>
    <w:p w14:paraId="702023EC" w14:textId="77777777" w:rsidR="001C6538" w:rsidRPr="00C237E6" w:rsidRDefault="001C6538" w:rsidP="001C6538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1C0F13F7" w14:textId="77777777" w:rsidR="001C6538" w:rsidRDefault="001C6538" w:rsidP="001C6538">
      <w:pPr>
        <w:jc w:val="both"/>
        <w:rPr>
          <w:szCs w:val="28"/>
        </w:rPr>
      </w:pPr>
    </w:p>
    <w:p w14:paraId="097DBA15" w14:textId="456901B6" w:rsidR="001C6538" w:rsidRDefault="006D643E" w:rsidP="001C6538">
      <w:pPr>
        <w:jc w:val="both"/>
        <w:rPr>
          <w:szCs w:val="28"/>
        </w:rPr>
      </w:pPr>
      <w:r>
        <w:rPr>
          <w:szCs w:val="28"/>
        </w:rPr>
        <w:t xml:space="preserve">24 вересня   </w:t>
      </w:r>
      <w:r w:rsidR="001C6538">
        <w:rPr>
          <w:b/>
          <w:szCs w:val="28"/>
        </w:rPr>
        <w:t>2021</w:t>
      </w:r>
      <w:r w:rsidR="001C6538" w:rsidRPr="00C71E16">
        <w:rPr>
          <w:b/>
          <w:szCs w:val="28"/>
        </w:rPr>
        <w:t xml:space="preserve"> року</w:t>
      </w:r>
      <w:r w:rsidR="001C6538" w:rsidRPr="00C71E16">
        <w:rPr>
          <w:b/>
          <w:szCs w:val="28"/>
        </w:rPr>
        <w:tab/>
      </w:r>
      <w:r w:rsidR="001C6538">
        <w:rPr>
          <w:szCs w:val="28"/>
        </w:rPr>
        <w:tab/>
      </w:r>
      <w:r w:rsidR="001C6538">
        <w:rPr>
          <w:szCs w:val="28"/>
        </w:rPr>
        <w:tab/>
        <w:t xml:space="preserve">     </w:t>
      </w:r>
      <w:r w:rsidR="001C6538">
        <w:rPr>
          <w:szCs w:val="28"/>
        </w:rPr>
        <w:tab/>
      </w:r>
      <w:r w:rsidR="001C6538">
        <w:rPr>
          <w:szCs w:val="28"/>
        </w:rPr>
        <w:tab/>
      </w:r>
      <w:r w:rsidR="001C6538">
        <w:rPr>
          <w:szCs w:val="28"/>
        </w:rPr>
        <w:tab/>
      </w:r>
      <w:r w:rsidR="001C6538">
        <w:rPr>
          <w:szCs w:val="28"/>
        </w:rPr>
        <w:tab/>
      </w:r>
      <w:r w:rsidR="001C6538" w:rsidRPr="00C71E16">
        <w:rPr>
          <w:b/>
          <w:szCs w:val="28"/>
        </w:rPr>
        <w:t>№</w:t>
      </w:r>
      <w:r>
        <w:rPr>
          <w:b/>
          <w:szCs w:val="28"/>
        </w:rPr>
        <w:t xml:space="preserve"> </w:t>
      </w:r>
      <w:r w:rsidR="00901ACC">
        <w:rPr>
          <w:b/>
          <w:szCs w:val="28"/>
        </w:rPr>
        <w:t>825</w:t>
      </w:r>
    </w:p>
    <w:p w14:paraId="375878D1" w14:textId="77777777" w:rsidR="001C6538" w:rsidRDefault="001C6538" w:rsidP="001C6538">
      <w:pPr>
        <w:jc w:val="both"/>
        <w:rPr>
          <w:szCs w:val="28"/>
        </w:rPr>
      </w:pPr>
    </w:p>
    <w:p w14:paraId="581FC4D0" w14:textId="77777777" w:rsidR="001C6538" w:rsidRDefault="001C6538" w:rsidP="001C6538">
      <w:pPr>
        <w:jc w:val="both"/>
        <w:rPr>
          <w:szCs w:val="28"/>
        </w:rPr>
      </w:pPr>
      <w:r w:rsidRPr="001C6538">
        <w:rPr>
          <w:szCs w:val="28"/>
        </w:rPr>
        <w:t>Про зверн</w:t>
      </w:r>
      <w:r>
        <w:rPr>
          <w:szCs w:val="28"/>
        </w:rPr>
        <w:t xml:space="preserve">ення Вараської міської ради </w:t>
      </w:r>
    </w:p>
    <w:p w14:paraId="55CE4610" w14:textId="77777777" w:rsidR="001C6538" w:rsidRPr="001C6538" w:rsidRDefault="001C6538" w:rsidP="001C6538">
      <w:pPr>
        <w:jc w:val="both"/>
        <w:rPr>
          <w:szCs w:val="28"/>
        </w:rPr>
      </w:pPr>
      <w:r>
        <w:rPr>
          <w:szCs w:val="28"/>
        </w:rPr>
        <w:t xml:space="preserve">до </w:t>
      </w:r>
      <w:r w:rsidRPr="001C6538">
        <w:rPr>
          <w:szCs w:val="28"/>
        </w:rPr>
        <w:t xml:space="preserve">Верховної Ради України щодо </w:t>
      </w:r>
    </w:p>
    <w:p w14:paraId="6562C03B" w14:textId="77777777" w:rsidR="001C6538" w:rsidRPr="001C6538" w:rsidRDefault="001C6538" w:rsidP="001C6538">
      <w:pPr>
        <w:jc w:val="both"/>
        <w:rPr>
          <w:szCs w:val="28"/>
        </w:rPr>
      </w:pPr>
      <w:r w:rsidRPr="001C6538">
        <w:rPr>
          <w:szCs w:val="28"/>
        </w:rPr>
        <w:t>зарахування збору на соціально-</w:t>
      </w:r>
    </w:p>
    <w:p w14:paraId="18759145" w14:textId="77777777" w:rsidR="001C6538" w:rsidRPr="001C6538" w:rsidRDefault="001C6538" w:rsidP="001C6538">
      <w:pPr>
        <w:jc w:val="both"/>
        <w:rPr>
          <w:szCs w:val="28"/>
        </w:rPr>
      </w:pPr>
      <w:r w:rsidRPr="001C6538">
        <w:rPr>
          <w:szCs w:val="28"/>
        </w:rPr>
        <w:t xml:space="preserve">економічну компенсацію ризику </w:t>
      </w:r>
    </w:p>
    <w:p w14:paraId="7152C4E0" w14:textId="77777777" w:rsidR="001C6538" w:rsidRPr="001C6538" w:rsidRDefault="001C6538" w:rsidP="001C6538">
      <w:pPr>
        <w:jc w:val="both"/>
        <w:rPr>
          <w:szCs w:val="28"/>
        </w:rPr>
      </w:pPr>
      <w:r w:rsidRPr="001C6538">
        <w:rPr>
          <w:szCs w:val="28"/>
        </w:rPr>
        <w:t xml:space="preserve">населення, яке проживає на території зон </w:t>
      </w:r>
    </w:p>
    <w:p w14:paraId="0F57CA27" w14:textId="77777777" w:rsidR="001C6538" w:rsidRPr="001C6538" w:rsidRDefault="001C6538" w:rsidP="001C6538">
      <w:pPr>
        <w:jc w:val="both"/>
        <w:rPr>
          <w:szCs w:val="28"/>
        </w:rPr>
      </w:pPr>
      <w:r w:rsidRPr="001C6538">
        <w:rPr>
          <w:szCs w:val="28"/>
        </w:rPr>
        <w:t xml:space="preserve">спостереження АЕС, до спеціального </w:t>
      </w:r>
    </w:p>
    <w:p w14:paraId="35F2E88D" w14:textId="77777777" w:rsidR="001C6538" w:rsidRDefault="001C6538" w:rsidP="001C6538">
      <w:pPr>
        <w:jc w:val="both"/>
        <w:rPr>
          <w:szCs w:val="28"/>
        </w:rPr>
      </w:pPr>
      <w:r w:rsidRPr="001C6538">
        <w:rPr>
          <w:szCs w:val="28"/>
        </w:rPr>
        <w:t>фонду Державного бюджету України</w:t>
      </w:r>
    </w:p>
    <w:p w14:paraId="42D02D68" w14:textId="77777777" w:rsidR="001C6538" w:rsidRDefault="001C6538" w:rsidP="001C6538">
      <w:pPr>
        <w:jc w:val="both"/>
        <w:rPr>
          <w:szCs w:val="28"/>
        </w:rPr>
      </w:pPr>
    </w:p>
    <w:p w14:paraId="476AD3DC" w14:textId="77777777" w:rsidR="001C6538" w:rsidRDefault="001C6538" w:rsidP="001C6538">
      <w:pPr>
        <w:jc w:val="both"/>
        <w:rPr>
          <w:szCs w:val="28"/>
        </w:rPr>
      </w:pPr>
      <w:r>
        <w:rPr>
          <w:szCs w:val="28"/>
        </w:rPr>
        <w:tab/>
      </w:r>
      <w:r w:rsidRPr="001C6538">
        <w:rPr>
          <w:szCs w:val="28"/>
        </w:rPr>
        <w:t>З метою підтримки звернення місцевої асоціації органів місцевого</w:t>
      </w:r>
      <w:r>
        <w:rPr>
          <w:szCs w:val="28"/>
        </w:rPr>
        <w:t xml:space="preserve"> </w:t>
      </w:r>
      <w:r w:rsidRPr="001C6538">
        <w:rPr>
          <w:szCs w:val="28"/>
        </w:rPr>
        <w:t>самоврядування «Асоціація громад зон спостереження АЕС» щодо створення</w:t>
      </w:r>
      <w:r>
        <w:rPr>
          <w:szCs w:val="28"/>
        </w:rPr>
        <w:t xml:space="preserve"> </w:t>
      </w:r>
      <w:r w:rsidRPr="001C6538">
        <w:rPr>
          <w:szCs w:val="28"/>
        </w:rPr>
        <w:t>міжфракційного депутатського об’єднання у Верховній Раді України,</w:t>
      </w:r>
      <w:r>
        <w:rPr>
          <w:szCs w:val="28"/>
        </w:rPr>
        <w:t xml:space="preserve"> </w:t>
      </w:r>
      <w:r w:rsidRPr="001C6538">
        <w:rPr>
          <w:szCs w:val="28"/>
        </w:rPr>
        <w:t xml:space="preserve">відповідно </w:t>
      </w:r>
      <w:r>
        <w:rPr>
          <w:szCs w:val="28"/>
        </w:rPr>
        <w:t>до статті 25, пункту 3 частини четвертої</w:t>
      </w:r>
      <w:r w:rsidRPr="001C6538">
        <w:rPr>
          <w:szCs w:val="28"/>
        </w:rPr>
        <w:t xml:space="preserve"> статті 42 Закону України «Про місцеве самоврядування в Україні» Вара</w:t>
      </w:r>
      <w:r>
        <w:rPr>
          <w:szCs w:val="28"/>
        </w:rPr>
        <w:t>с</w:t>
      </w:r>
      <w:r w:rsidRPr="001C6538">
        <w:rPr>
          <w:szCs w:val="28"/>
        </w:rPr>
        <w:t xml:space="preserve">ька міська рада </w:t>
      </w:r>
    </w:p>
    <w:p w14:paraId="684E7A08" w14:textId="77777777" w:rsidR="001C6538" w:rsidRPr="000D6FCF" w:rsidRDefault="001C6538" w:rsidP="001C6538">
      <w:pPr>
        <w:jc w:val="both"/>
        <w:rPr>
          <w:sz w:val="16"/>
          <w:szCs w:val="16"/>
        </w:rPr>
      </w:pPr>
    </w:p>
    <w:p w14:paraId="25AC8051" w14:textId="77777777" w:rsidR="001C6538" w:rsidRDefault="001C6538" w:rsidP="001C6538">
      <w:pPr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14:paraId="65C35D1E" w14:textId="77777777" w:rsidR="001C6538" w:rsidRPr="001C6538" w:rsidRDefault="001C6538" w:rsidP="001C6538">
      <w:pPr>
        <w:jc w:val="center"/>
        <w:rPr>
          <w:b/>
          <w:sz w:val="16"/>
          <w:szCs w:val="16"/>
        </w:rPr>
      </w:pPr>
    </w:p>
    <w:p w14:paraId="12D842DC" w14:textId="77777777" w:rsidR="001C6538" w:rsidRPr="001C6538" w:rsidRDefault="001C6538" w:rsidP="001C65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C6538">
        <w:rPr>
          <w:rFonts w:ascii="Times New Roman" w:hAnsi="Times New Roman"/>
        </w:rPr>
        <w:t>1. Підтримати звернення місцевої асоціації органів місцевого самоврядування «Асоціація громад зон спостереження АЕС» до Верховної</w:t>
      </w:r>
      <w:r>
        <w:rPr>
          <w:rFonts w:ascii="Times New Roman" w:hAnsi="Times New Roman"/>
        </w:rPr>
        <w:t xml:space="preserve"> </w:t>
      </w:r>
      <w:r w:rsidRPr="001C6538">
        <w:rPr>
          <w:rFonts w:ascii="Times New Roman" w:hAnsi="Times New Roman"/>
        </w:rPr>
        <w:t>Ради України щодо зарахування збору на соціально-економічну компенсацію</w:t>
      </w:r>
      <w:r>
        <w:rPr>
          <w:rFonts w:ascii="Times New Roman" w:hAnsi="Times New Roman"/>
        </w:rPr>
        <w:t xml:space="preserve"> </w:t>
      </w:r>
      <w:r w:rsidRPr="001C6538">
        <w:rPr>
          <w:rFonts w:ascii="Times New Roman" w:hAnsi="Times New Roman"/>
        </w:rPr>
        <w:t>ризику населення, яке проживає на території зон спостереження АЕС, до</w:t>
      </w:r>
      <w:r>
        <w:rPr>
          <w:rFonts w:ascii="Times New Roman" w:hAnsi="Times New Roman"/>
        </w:rPr>
        <w:t xml:space="preserve"> </w:t>
      </w:r>
      <w:r w:rsidRPr="001C6538">
        <w:rPr>
          <w:rFonts w:ascii="Times New Roman" w:hAnsi="Times New Roman"/>
        </w:rPr>
        <w:t xml:space="preserve">спеціального фонду Державного бюджету України. </w:t>
      </w:r>
    </w:p>
    <w:p w14:paraId="0D89A82C" w14:textId="77777777" w:rsidR="001C6538" w:rsidRPr="001C6538" w:rsidRDefault="001C6538" w:rsidP="001C6538">
      <w:pPr>
        <w:jc w:val="both"/>
        <w:rPr>
          <w:rFonts w:ascii="Times New Roman" w:hAnsi="Times New Roman"/>
        </w:rPr>
      </w:pPr>
    </w:p>
    <w:p w14:paraId="750566F0" w14:textId="77777777" w:rsidR="001C6538" w:rsidRPr="001C6538" w:rsidRDefault="001C6538" w:rsidP="001C65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C6538">
        <w:rPr>
          <w:rFonts w:ascii="Times New Roman" w:hAnsi="Times New Roman"/>
        </w:rPr>
        <w:t>2. Звернутися до Верховної Ради України щодо зарахування збору на</w:t>
      </w:r>
      <w:r>
        <w:rPr>
          <w:rFonts w:ascii="Times New Roman" w:hAnsi="Times New Roman"/>
        </w:rPr>
        <w:t xml:space="preserve"> </w:t>
      </w:r>
      <w:r w:rsidRPr="001C6538">
        <w:rPr>
          <w:rFonts w:ascii="Times New Roman" w:hAnsi="Times New Roman"/>
        </w:rPr>
        <w:t>соціально-економічну компенсацію ризику населення, яке проживає на</w:t>
      </w:r>
      <w:r>
        <w:rPr>
          <w:rFonts w:ascii="Times New Roman" w:hAnsi="Times New Roman"/>
        </w:rPr>
        <w:t xml:space="preserve"> </w:t>
      </w:r>
      <w:r w:rsidRPr="001C6538">
        <w:rPr>
          <w:rFonts w:ascii="Times New Roman" w:hAnsi="Times New Roman"/>
        </w:rPr>
        <w:t>території зон спостереження АЕС, до спеціального фонду Державного</w:t>
      </w:r>
      <w:r>
        <w:rPr>
          <w:rFonts w:ascii="Times New Roman" w:hAnsi="Times New Roman"/>
        </w:rPr>
        <w:t xml:space="preserve"> </w:t>
      </w:r>
      <w:r w:rsidRPr="001C6538">
        <w:rPr>
          <w:rFonts w:ascii="Times New Roman" w:hAnsi="Times New Roman"/>
        </w:rPr>
        <w:t xml:space="preserve">бюджету України згідно з додатком. </w:t>
      </w:r>
    </w:p>
    <w:p w14:paraId="6B4B05E9" w14:textId="77777777" w:rsidR="001C6538" w:rsidRPr="001C6538" w:rsidRDefault="001C6538" w:rsidP="001C6538">
      <w:pPr>
        <w:jc w:val="both"/>
        <w:rPr>
          <w:rFonts w:ascii="Times New Roman" w:hAnsi="Times New Roman"/>
        </w:rPr>
      </w:pPr>
    </w:p>
    <w:p w14:paraId="382EBE3F" w14:textId="77777777" w:rsidR="001C6538" w:rsidRPr="001C6538" w:rsidRDefault="001C6538" w:rsidP="001C65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C6538">
        <w:rPr>
          <w:rFonts w:ascii="Times New Roman" w:hAnsi="Times New Roman"/>
        </w:rPr>
        <w:t xml:space="preserve">3. Міському голові м. Вараш О. Мензулу забезпечити: </w:t>
      </w:r>
    </w:p>
    <w:p w14:paraId="74454170" w14:textId="77777777" w:rsidR="001C6538" w:rsidRPr="001C6538" w:rsidRDefault="001C6538" w:rsidP="001C65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C6538">
        <w:rPr>
          <w:rFonts w:ascii="Times New Roman" w:hAnsi="Times New Roman"/>
        </w:rPr>
        <w:t xml:space="preserve">3.1. Направлення цього звернення адресату; </w:t>
      </w:r>
    </w:p>
    <w:p w14:paraId="1FEC5BA0" w14:textId="77777777" w:rsidR="001C6538" w:rsidRPr="001C6538" w:rsidRDefault="001C6538" w:rsidP="001C65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C6538">
        <w:rPr>
          <w:rFonts w:ascii="Times New Roman" w:hAnsi="Times New Roman"/>
        </w:rPr>
        <w:t>3.2. Опублікування рішення і звернення на офіційному вебсайті</w:t>
      </w:r>
      <w:r>
        <w:rPr>
          <w:rFonts w:ascii="Times New Roman" w:hAnsi="Times New Roman"/>
        </w:rPr>
        <w:t xml:space="preserve"> </w:t>
      </w:r>
      <w:r w:rsidRPr="001C6538">
        <w:rPr>
          <w:rFonts w:ascii="Times New Roman" w:hAnsi="Times New Roman"/>
        </w:rPr>
        <w:t>Вараської міської ради.</w:t>
      </w:r>
    </w:p>
    <w:p w14:paraId="4983DF5E" w14:textId="77777777" w:rsidR="001C6538" w:rsidRDefault="001C6538" w:rsidP="001C6538">
      <w:pPr>
        <w:jc w:val="both"/>
        <w:rPr>
          <w:rFonts w:ascii="Times New Roman" w:hAnsi="Times New Roman"/>
        </w:rPr>
      </w:pPr>
    </w:p>
    <w:p w14:paraId="631CF59C" w14:textId="77777777" w:rsidR="000D6FCF" w:rsidRDefault="000D6FCF" w:rsidP="001C6538">
      <w:pPr>
        <w:jc w:val="both"/>
        <w:rPr>
          <w:rFonts w:ascii="Times New Roman" w:hAnsi="Times New Roman"/>
        </w:rPr>
      </w:pPr>
    </w:p>
    <w:p w14:paraId="6907410E" w14:textId="77777777" w:rsidR="001C6538" w:rsidRDefault="001C6538" w:rsidP="001C6538">
      <w:pPr>
        <w:jc w:val="both"/>
        <w:rPr>
          <w:rFonts w:ascii="Times New Roman" w:hAnsi="Times New Roman"/>
        </w:rPr>
      </w:pPr>
    </w:p>
    <w:p w14:paraId="565798B1" w14:textId="77777777" w:rsidR="001C6538" w:rsidRPr="001C6538" w:rsidRDefault="001C6538" w:rsidP="001C65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Міський голова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Олександр МЕНЗУЛ</w:t>
      </w:r>
    </w:p>
    <w:p w14:paraId="798999A3" w14:textId="77777777" w:rsidR="001C6538" w:rsidRPr="001C6538" w:rsidRDefault="001C6538" w:rsidP="001C653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6538">
        <w:rPr>
          <w:rFonts w:ascii="Times New Roman" w:hAnsi="Times New Roman"/>
        </w:rPr>
        <w:t>Додаток</w:t>
      </w:r>
    </w:p>
    <w:p w14:paraId="2ED7EC2A" w14:textId="77777777" w:rsidR="001C6538" w:rsidRPr="001C6538" w:rsidRDefault="001C6538" w:rsidP="001C653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6538">
        <w:rPr>
          <w:rFonts w:ascii="Times New Roman" w:hAnsi="Times New Roman"/>
        </w:rPr>
        <w:t>до рішення Вараської міської ради</w:t>
      </w:r>
    </w:p>
    <w:p w14:paraId="2C8BDB1B" w14:textId="7E528B71" w:rsidR="001C6538" w:rsidRDefault="001C6538" w:rsidP="001C653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D643E">
        <w:rPr>
          <w:rFonts w:ascii="Times New Roman" w:hAnsi="Times New Roman"/>
        </w:rPr>
        <w:t xml:space="preserve">24 вересня  </w:t>
      </w:r>
      <w:r w:rsidRPr="001C6538">
        <w:rPr>
          <w:rFonts w:ascii="Times New Roman" w:hAnsi="Times New Roman"/>
        </w:rPr>
        <w:t>2021 року №</w:t>
      </w:r>
      <w:r w:rsidR="00901ACC">
        <w:rPr>
          <w:rFonts w:ascii="Times New Roman" w:hAnsi="Times New Roman"/>
        </w:rPr>
        <w:t>825</w:t>
      </w:r>
    </w:p>
    <w:p w14:paraId="0C61581A" w14:textId="77777777" w:rsidR="001C6538" w:rsidRDefault="001C6538" w:rsidP="001C6538">
      <w:pPr>
        <w:jc w:val="center"/>
        <w:rPr>
          <w:rFonts w:ascii="Times New Roman" w:hAnsi="Times New Roman"/>
        </w:rPr>
      </w:pPr>
    </w:p>
    <w:p w14:paraId="0D7DA741" w14:textId="77777777" w:rsidR="001C6538" w:rsidRPr="001C6538" w:rsidRDefault="001C6538" w:rsidP="001C6538">
      <w:pPr>
        <w:jc w:val="center"/>
        <w:rPr>
          <w:rFonts w:ascii="Times New Roman" w:hAnsi="Times New Roman"/>
        </w:rPr>
      </w:pPr>
    </w:p>
    <w:p w14:paraId="288618DE" w14:textId="77777777" w:rsidR="001C6538" w:rsidRDefault="001C6538" w:rsidP="001C6538">
      <w:pPr>
        <w:jc w:val="center"/>
        <w:rPr>
          <w:rFonts w:ascii="Times New Roman" w:hAnsi="Times New Roman"/>
          <w:b/>
        </w:rPr>
      </w:pPr>
      <w:r w:rsidRPr="001C6538">
        <w:rPr>
          <w:rFonts w:ascii="Times New Roman" w:hAnsi="Times New Roman"/>
          <w:b/>
        </w:rPr>
        <w:t>ЗВЕРНЕННЯ</w:t>
      </w:r>
    </w:p>
    <w:p w14:paraId="3B74D597" w14:textId="77777777" w:rsidR="001C6538" w:rsidRPr="001C6538" w:rsidRDefault="001C6538" w:rsidP="001C6538">
      <w:pPr>
        <w:jc w:val="center"/>
        <w:rPr>
          <w:rFonts w:ascii="Times New Roman" w:hAnsi="Times New Roman"/>
          <w:b/>
        </w:rPr>
      </w:pPr>
      <w:r w:rsidRPr="001C6538">
        <w:rPr>
          <w:rFonts w:ascii="Times New Roman" w:hAnsi="Times New Roman"/>
          <w:b/>
        </w:rPr>
        <w:t>Вараської міської ради VIII скликання</w:t>
      </w:r>
    </w:p>
    <w:p w14:paraId="0C32CCA3" w14:textId="77777777" w:rsidR="001C6538" w:rsidRPr="001C6538" w:rsidRDefault="001C6538" w:rsidP="001C6538">
      <w:pPr>
        <w:jc w:val="center"/>
        <w:rPr>
          <w:rFonts w:ascii="Times New Roman" w:hAnsi="Times New Roman"/>
          <w:b/>
        </w:rPr>
      </w:pPr>
      <w:r w:rsidRPr="001C6538">
        <w:rPr>
          <w:rFonts w:ascii="Times New Roman" w:hAnsi="Times New Roman"/>
          <w:b/>
        </w:rPr>
        <w:t>до Верховної Ради України щодо зарахування збору на соціально</w:t>
      </w:r>
      <w:r w:rsidR="000D6FCF">
        <w:rPr>
          <w:rFonts w:ascii="Times New Roman" w:hAnsi="Times New Roman"/>
          <w:b/>
        </w:rPr>
        <w:t>-</w:t>
      </w:r>
      <w:r w:rsidRPr="001C6538">
        <w:rPr>
          <w:rFonts w:ascii="Times New Roman" w:hAnsi="Times New Roman"/>
          <w:b/>
        </w:rPr>
        <w:t>економічну компенсацію ризику населення, яке проживає на території</w:t>
      </w:r>
    </w:p>
    <w:p w14:paraId="13E14755" w14:textId="77777777" w:rsidR="001C6538" w:rsidRPr="001C6538" w:rsidRDefault="001C6538" w:rsidP="001C6538">
      <w:pPr>
        <w:jc w:val="center"/>
        <w:rPr>
          <w:rFonts w:ascii="Times New Roman" w:hAnsi="Times New Roman"/>
          <w:b/>
        </w:rPr>
      </w:pPr>
      <w:r w:rsidRPr="001C6538">
        <w:rPr>
          <w:rFonts w:ascii="Times New Roman" w:hAnsi="Times New Roman"/>
          <w:b/>
        </w:rPr>
        <w:t>зон спостереження АЕС, до спеціального фонду Державного бюджету</w:t>
      </w:r>
    </w:p>
    <w:p w14:paraId="447A519C" w14:textId="77777777" w:rsidR="001C6538" w:rsidRPr="001C6538" w:rsidRDefault="001C6538" w:rsidP="001C6538">
      <w:pPr>
        <w:jc w:val="center"/>
        <w:rPr>
          <w:rFonts w:ascii="Times New Roman" w:hAnsi="Times New Roman"/>
          <w:b/>
        </w:rPr>
      </w:pPr>
      <w:r w:rsidRPr="001C6538">
        <w:rPr>
          <w:rFonts w:ascii="Times New Roman" w:hAnsi="Times New Roman"/>
          <w:b/>
        </w:rPr>
        <w:t>України</w:t>
      </w:r>
    </w:p>
    <w:p w14:paraId="23999D53" w14:textId="77777777" w:rsidR="001C6538" w:rsidRPr="001C6538" w:rsidRDefault="001C6538" w:rsidP="001C6538">
      <w:pPr>
        <w:jc w:val="both"/>
        <w:rPr>
          <w:rFonts w:ascii="Times New Roman" w:hAnsi="Times New Roman"/>
        </w:rPr>
      </w:pPr>
    </w:p>
    <w:p w14:paraId="57352FD9" w14:textId="77777777" w:rsidR="001C6538" w:rsidRPr="001C6538" w:rsidRDefault="000D6FCF" w:rsidP="001C65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>Місцева асоціація органів місцевого самоврядування «Асоціація громад</w:t>
      </w:r>
      <w:r>
        <w:rPr>
          <w:rFonts w:ascii="Times New Roman" w:hAnsi="Times New Roman"/>
        </w:rPr>
        <w:t xml:space="preserve"> </w:t>
      </w:r>
      <w:r w:rsidR="001C6538" w:rsidRPr="001C6538">
        <w:rPr>
          <w:rFonts w:ascii="Times New Roman" w:hAnsi="Times New Roman"/>
        </w:rPr>
        <w:t>зон спостереження АЕС» (надалі - Асоціація)</w:t>
      </w:r>
      <w:r>
        <w:rPr>
          <w:rFonts w:ascii="Times New Roman" w:hAnsi="Times New Roman"/>
        </w:rPr>
        <w:t xml:space="preserve"> створена відповідно до Закону </w:t>
      </w:r>
      <w:r w:rsidR="001C6538" w:rsidRPr="001C6538">
        <w:rPr>
          <w:rFonts w:ascii="Times New Roman" w:hAnsi="Times New Roman"/>
        </w:rPr>
        <w:t>України «Про асоціації органів місцевого</w:t>
      </w:r>
      <w:r>
        <w:rPr>
          <w:rFonts w:ascii="Times New Roman" w:hAnsi="Times New Roman"/>
        </w:rPr>
        <w:t xml:space="preserve"> самоврядування» на установчих </w:t>
      </w:r>
      <w:r w:rsidR="001C6538" w:rsidRPr="001C6538">
        <w:rPr>
          <w:rFonts w:ascii="Times New Roman" w:hAnsi="Times New Roman"/>
        </w:rPr>
        <w:t>зборах 22 квітня 2021 року уп</w:t>
      </w:r>
      <w:r>
        <w:rPr>
          <w:rFonts w:ascii="Times New Roman" w:hAnsi="Times New Roman"/>
        </w:rPr>
        <w:t xml:space="preserve">овноваженими представниками 13 </w:t>
      </w:r>
      <w:r w:rsidR="001C6538" w:rsidRPr="001C6538">
        <w:rPr>
          <w:rFonts w:ascii="Times New Roman" w:hAnsi="Times New Roman"/>
        </w:rPr>
        <w:t xml:space="preserve">територіальних громад, розташованих </w:t>
      </w:r>
      <w:r>
        <w:rPr>
          <w:rFonts w:ascii="Times New Roman" w:hAnsi="Times New Roman"/>
        </w:rPr>
        <w:t>в районі Запорізької АЕС, Южно-</w:t>
      </w:r>
      <w:r w:rsidR="001C6538" w:rsidRPr="001C6538">
        <w:rPr>
          <w:rFonts w:ascii="Times New Roman" w:hAnsi="Times New Roman"/>
        </w:rPr>
        <w:t>Української АЕС, Рівненської А</w:t>
      </w:r>
      <w:r>
        <w:rPr>
          <w:rFonts w:ascii="Times New Roman" w:hAnsi="Times New Roman"/>
        </w:rPr>
        <w:t xml:space="preserve">ЕС та Хмельницької АЕС з метою </w:t>
      </w:r>
      <w:r w:rsidR="001C6538" w:rsidRPr="001C6538">
        <w:rPr>
          <w:rFonts w:ascii="Times New Roman" w:hAnsi="Times New Roman"/>
        </w:rPr>
        <w:t>консолідації зусиль громад та органів са</w:t>
      </w:r>
      <w:r>
        <w:rPr>
          <w:rFonts w:ascii="Times New Roman" w:hAnsi="Times New Roman"/>
        </w:rPr>
        <w:t xml:space="preserve">моврядування зон спостереження </w:t>
      </w:r>
      <w:r w:rsidR="001C6538" w:rsidRPr="001C6538">
        <w:rPr>
          <w:rFonts w:ascii="Times New Roman" w:hAnsi="Times New Roman"/>
        </w:rPr>
        <w:t xml:space="preserve">АЕС задля спільного захисту гарантованого </w:t>
      </w:r>
      <w:r>
        <w:rPr>
          <w:rFonts w:ascii="Times New Roman" w:hAnsi="Times New Roman"/>
        </w:rPr>
        <w:t xml:space="preserve">статтею 50 Конституції України </w:t>
      </w:r>
      <w:r w:rsidR="001C6538" w:rsidRPr="001C6538">
        <w:rPr>
          <w:rFonts w:ascii="Times New Roman" w:hAnsi="Times New Roman"/>
        </w:rPr>
        <w:t>права на безпечне для життя і здоров'я довкілл</w:t>
      </w:r>
      <w:r>
        <w:rPr>
          <w:rFonts w:ascii="Times New Roman" w:hAnsi="Times New Roman"/>
        </w:rPr>
        <w:t xml:space="preserve">я та на відшкодування завданої </w:t>
      </w:r>
      <w:r w:rsidR="001C6538" w:rsidRPr="001C6538">
        <w:rPr>
          <w:rFonts w:ascii="Times New Roman" w:hAnsi="Times New Roman"/>
        </w:rPr>
        <w:t>порушенням цього права шкоди. Вараська місь</w:t>
      </w:r>
      <w:r>
        <w:rPr>
          <w:rFonts w:ascii="Times New Roman" w:hAnsi="Times New Roman"/>
        </w:rPr>
        <w:t xml:space="preserve">ка територіальна громада також є членом цієї асоціації. </w:t>
      </w:r>
    </w:p>
    <w:p w14:paraId="2E79889A" w14:textId="77777777" w:rsidR="001C6538" w:rsidRPr="001C6538" w:rsidRDefault="000D6FCF" w:rsidP="001C65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>Асоціація не залишається осторонь проблем, які стосуються мешканців</w:t>
      </w:r>
      <w:r>
        <w:rPr>
          <w:rFonts w:ascii="Times New Roman" w:hAnsi="Times New Roman"/>
        </w:rPr>
        <w:t xml:space="preserve"> територій</w:t>
      </w:r>
      <w:r w:rsidR="001C6538" w:rsidRPr="001C653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1C6538" w:rsidRPr="001C6538">
        <w:rPr>
          <w:rFonts w:ascii="Times New Roman" w:hAnsi="Times New Roman"/>
        </w:rPr>
        <w:t>розташованих у зонах спостер</w:t>
      </w:r>
      <w:r>
        <w:rPr>
          <w:rFonts w:ascii="Times New Roman" w:hAnsi="Times New Roman"/>
        </w:rPr>
        <w:t xml:space="preserve">еження атомних електростанцій. </w:t>
      </w:r>
    </w:p>
    <w:p w14:paraId="077A3D96" w14:textId="77777777" w:rsidR="001C6538" w:rsidRPr="001C6538" w:rsidRDefault="000D6FCF" w:rsidP="001C65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>Відповідно до статті 12 Закону України «Про використання ядерної</w:t>
      </w:r>
      <w:r>
        <w:rPr>
          <w:rFonts w:ascii="Times New Roman" w:hAnsi="Times New Roman"/>
        </w:rPr>
        <w:t xml:space="preserve"> </w:t>
      </w:r>
      <w:r w:rsidR="001C6538" w:rsidRPr="001C6538">
        <w:rPr>
          <w:rFonts w:ascii="Times New Roman" w:hAnsi="Times New Roman"/>
        </w:rPr>
        <w:t>енергії та радіаційну безпеку» населення т</w:t>
      </w:r>
      <w:r>
        <w:rPr>
          <w:rFonts w:ascii="Times New Roman" w:hAnsi="Times New Roman"/>
        </w:rPr>
        <w:t xml:space="preserve">ериторій, на яких розміщуються </w:t>
      </w:r>
      <w:r w:rsidR="001C6538" w:rsidRPr="001C6538">
        <w:rPr>
          <w:rFonts w:ascii="Times New Roman" w:hAnsi="Times New Roman"/>
        </w:rPr>
        <w:t>ядерні установки, має право на соціально-</w:t>
      </w:r>
      <w:r>
        <w:rPr>
          <w:rFonts w:ascii="Times New Roman" w:hAnsi="Times New Roman"/>
        </w:rPr>
        <w:t xml:space="preserve">економічну компенсацію ризику. </w:t>
      </w:r>
      <w:r w:rsidR="001C6538" w:rsidRPr="001C6538">
        <w:rPr>
          <w:rFonts w:ascii="Times New Roman" w:hAnsi="Times New Roman"/>
        </w:rPr>
        <w:t>Соціально-економічна компенсація ризику зді</w:t>
      </w:r>
      <w:r>
        <w:rPr>
          <w:rFonts w:ascii="Times New Roman" w:hAnsi="Times New Roman"/>
        </w:rPr>
        <w:t xml:space="preserve">йснюється в межах коштів, </w:t>
      </w:r>
      <w:r w:rsidR="001C6538" w:rsidRPr="001C6538">
        <w:rPr>
          <w:rFonts w:ascii="Times New Roman" w:hAnsi="Times New Roman"/>
        </w:rPr>
        <w:t>отриманих від</w:t>
      </w:r>
      <w:r>
        <w:rPr>
          <w:rFonts w:ascii="Times New Roman" w:hAnsi="Times New Roman"/>
        </w:rPr>
        <w:t xml:space="preserve"> організації-експлуатанта АЕС. </w:t>
      </w:r>
    </w:p>
    <w:p w14:paraId="77995B76" w14:textId="77777777" w:rsidR="001C6538" w:rsidRPr="001C6538" w:rsidRDefault="000D6FCF" w:rsidP="001C65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>На сьогодні триває стабільне скорочення чисельності населення в зонах</w:t>
      </w:r>
      <w:r>
        <w:rPr>
          <w:rFonts w:ascii="Times New Roman" w:hAnsi="Times New Roman"/>
        </w:rPr>
        <w:t xml:space="preserve"> </w:t>
      </w:r>
      <w:r w:rsidR="001C6538" w:rsidRPr="001C6538">
        <w:rPr>
          <w:rFonts w:ascii="Times New Roman" w:hAnsi="Times New Roman"/>
        </w:rPr>
        <w:t>спостереження, в тому числі висококваліфік</w:t>
      </w:r>
      <w:r>
        <w:rPr>
          <w:rFonts w:ascii="Times New Roman" w:hAnsi="Times New Roman"/>
        </w:rPr>
        <w:t xml:space="preserve">ованого виробничого персоналу: </w:t>
      </w:r>
      <w:r w:rsidR="001C6538" w:rsidRPr="001C6538">
        <w:rPr>
          <w:rFonts w:ascii="Times New Roman" w:hAnsi="Times New Roman"/>
        </w:rPr>
        <w:t>за даними Мінрегіону і ДСНС, із 813,7 тис. осіб</w:t>
      </w:r>
      <w:r>
        <w:rPr>
          <w:rFonts w:ascii="Times New Roman" w:hAnsi="Times New Roman"/>
        </w:rPr>
        <w:t xml:space="preserve"> (на 01.01.2015 року) до 795,9 </w:t>
      </w:r>
      <w:r w:rsidR="001C6538" w:rsidRPr="001C6538">
        <w:rPr>
          <w:rFonts w:ascii="Times New Roman" w:hAnsi="Times New Roman"/>
        </w:rPr>
        <w:t>тис. осіб (на 01.01.2019 року). За таких у</w:t>
      </w:r>
      <w:r>
        <w:rPr>
          <w:rFonts w:ascii="Times New Roman" w:hAnsi="Times New Roman"/>
        </w:rPr>
        <w:t xml:space="preserve">мов компенсація ризику набуває </w:t>
      </w:r>
      <w:r w:rsidR="001C6538" w:rsidRPr="001C6538">
        <w:rPr>
          <w:rFonts w:ascii="Times New Roman" w:hAnsi="Times New Roman"/>
        </w:rPr>
        <w:t>пріоритетного значення: для стримув</w:t>
      </w:r>
      <w:r>
        <w:rPr>
          <w:rFonts w:ascii="Times New Roman" w:hAnsi="Times New Roman"/>
        </w:rPr>
        <w:t xml:space="preserve">ання відпливу населення із зон </w:t>
      </w:r>
      <w:r w:rsidR="001C6538" w:rsidRPr="001C6538">
        <w:rPr>
          <w:rFonts w:ascii="Times New Roman" w:hAnsi="Times New Roman"/>
        </w:rPr>
        <w:t xml:space="preserve">спостереження та для стимулювання </w:t>
      </w:r>
      <w:r>
        <w:rPr>
          <w:rFonts w:ascii="Times New Roman" w:hAnsi="Times New Roman"/>
        </w:rPr>
        <w:t xml:space="preserve">до переїзду нових мешканців на </w:t>
      </w:r>
      <w:r w:rsidR="001C6538" w:rsidRPr="001C6538">
        <w:rPr>
          <w:rFonts w:ascii="Times New Roman" w:hAnsi="Times New Roman"/>
        </w:rPr>
        <w:t>проживан</w:t>
      </w:r>
      <w:r>
        <w:rPr>
          <w:rFonts w:ascii="Times New Roman" w:hAnsi="Times New Roman"/>
        </w:rPr>
        <w:t xml:space="preserve">ня у зони спостереження. </w:t>
      </w:r>
    </w:p>
    <w:p w14:paraId="5156B201" w14:textId="77777777" w:rsidR="001C6538" w:rsidRPr="001C6538" w:rsidRDefault="000D6FCF" w:rsidP="001C65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>Статтями 121 та 122 Закону України «Про використання ядерної енергії</w:t>
      </w:r>
      <w:r>
        <w:rPr>
          <w:rFonts w:ascii="Times New Roman" w:hAnsi="Times New Roman"/>
        </w:rPr>
        <w:t xml:space="preserve"> </w:t>
      </w:r>
      <w:r w:rsidR="001C6538" w:rsidRPr="001C6538">
        <w:rPr>
          <w:rFonts w:ascii="Times New Roman" w:hAnsi="Times New Roman"/>
        </w:rPr>
        <w:t>та радіаційну безпеку» чітко встановлено, щ</w:t>
      </w:r>
      <w:r>
        <w:rPr>
          <w:rFonts w:ascii="Times New Roman" w:hAnsi="Times New Roman"/>
        </w:rPr>
        <w:t>о всі кошти збору на соціально-</w:t>
      </w:r>
      <w:r w:rsidR="001C6538" w:rsidRPr="001C6538">
        <w:rPr>
          <w:rFonts w:ascii="Times New Roman" w:hAnsi="Times New Roman"/>
        </w:rPr>
        <w:t xml:space="preserve">економічну компенсацію ризику </w:t>
      </w:r>
      <w:r>
        <w:rPr>
          <w:rFonts w:ascii="Times New Roman" w:hAnsi="Times New Roman"/>
        </w:rPr>
        <w:t xml:space="preserve">населення, яке проживає у зоні </w:t>
      </w:r>
      <w:r w:rsidR="001C6538" w:rsidRPr="001C6538">
        <w:rPr>
          <w:rFonts w:ascii="Times New Roman" w:hAnsi="Times New Roman"/>
        </w:rPr>
        <w:t>спостереження, перераховуються до</w:t>
      </w:r>
      <w:r>
        <w:rPr>
          <w:rFonts w:ascii="Times New Roman" w:hAnsi="Times New Roman"/>
        </w:rPr>
        <w:t xml:space="preserve"> спеціального фонду Державного </w:t>
      </w:r>
      <w:r w:rsidR="001C6538" w:rsidRPr="001C6538">
        <w:rPr>
          <w:rFonts w:ascii="Times New Roman" w:hAnsi="Times New Roman"/>
        </w:rPr>
        <w:t>бюджету України підприємствами - виробник</w:t>
      </w:r>
      <w:r>
        <w:rPr>
          <w:rFonts w:ascii="Times New Roman" w:hAnsi="Times New Roman"/>
        </w:rPr>
        <w:t xml:space="preserve">ами ядерної енергії та повинні </w:t>
      </w:r>
      <w:r w:rsidR="001C6538" w:rsidRPr="001C6538">
        <w:rPr>
          <w:rFonts w:ascii="Times New Roman" w:hAnsi="Times New Roman"/>
        </w:rPr>
        <w:t>спрямовуватися у вигляді субвенції до бю</w:t>
      </w:r>
      <w:r>
        <w:rPr>
          <w:rFonts w:ascii="Times New Roman" w:hAnsi="Times New Roman"/>
        </w:rPr>
        <w:t xml:space="preserve">джетів територіальних громад у </w:t>
      </w:r>
      <w:r w:rsidR="001C6538" w:rsidRPr="001C6538">
        <w:rPr>
          <w:rFonts w:ascii="Times New Roman" w:hAnsi="Times New Roman"/>
        </w:rPr>
        <w:t xml:space="preserve">співвідношенні, визначеному Законом. </w:t>
      </w:r>
    </w:p>
    <w:p w14:paraId="05F7BF30" w14:textId="77777777" w:rsidR="001C6538" w:rsidRPr="001C6538" w:rsidRDefault="001C6538" w:rsidP="001C6538">
      <w:pPr>
        <w:jc w:val="both"/>
        <w:rPr>
          <w:rFonts w:ascii="Times New Roman" w:hAnsi="Times New Roman"/>
        </w:rPr>
      </w:pPr>
    </w:p>
    <w:p w14:paraId="0C6E3A5B" w14:textId="77777777" w:rsidR="000D6FCF" w:rsidRDefault="001C6538" w:rsidP="001C6538">
      <w:pPr>
        <w:jc w:val="both"/>
        <w:rPr>
          <w:rFonts w:ascii="Times New Roman" w:hAnsi="Times New Roman"/>
        </w:rPr>
      </w:pPr>
      <w:r w:rsidRPr="001C6538">
        <w:rPr>
          <w:rFonts w:ascii="Times New Roman" w:hAnsi="Times New Roman"/>
        </w:rPr>
        <w:t xml:space="preserve"> </w:t>
      </w:r>
    </w:p>
    <w:p w14:paraId="7BC16516" w14:textId="77777777" w:rsidR="000D6FCF" w:rsidRDefault="001C6538" w:rsidP="000D6FCF">
      <w:pPr>
        <w:jc w:val="center"/>
        <w:rPr>
          <w:rFonts w:ascii="Times New Roman" w:hAnsi="Times New Roman"/>
        </w:rPr>
      </w:pPr>
      <w:r w:rsidRPr="001C6538">
        <w:rPr>
          <w:rFonts w:ascii="Times New Roman" w:hAnsi="Times New Roman"/>
        </w:rPr>
        <w:lastRenderedPageBreak/>
        <w:t>2</w:t>
      </w:r>
    </w:p>
    <w:p w14:paraId="454FE764" w14:textId="77777777" w:rsidR="001C6538" w:rsidRPr="001C6538" w:rsidRDefault="000D6FCF" w:rsidP="000D6F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>Таким чином, на законодавчому р</w:t>
      </w:r>
      <w:r>
        <w:rPr>
          <w:rFonts w:ascii="Times New Roman" w:hAnsi="Times New Roman"/>
        </w:rPr>
        <w:t xml:space="preserve">івні визначено, що фінансування </w:t>
      </w:r>
      <w:r w:rsidR="001C6538" w:rsidRPr="001C6538">
        <w:rPr>
          <w:rFonts w:ascii="Times New Roman" w:hAnsi="Times New Roman"/>
        </w:rPr>
        <w:t>заходів щодо компенсації ризику здійснюється із спеціального фонду Державного бюджету України за р</w:t>
      </w:r>
      <w:r>
        <w:rPr>
          <w:rFonts w:ascii="Times New Roman" w:hAnsi="Times New Roman"/>
        </w:rPr>
        <w:t xml:space="preserve">ахунок збору, який має цільове </w:t>
      </w:r>
      <w:r w:rsidR="001C6538" w:rsidRPr="001C6538">
        <w:rPr>
          <w:rFonts w:ascii="Times New Roman" w:hAnsi="Times New Roman"/>
        </w:rPr>
        <w:t xml:space="preserve">призначення. </w:t>
      </w:r>
    </w:p>
    <w:p w14:paraId="256CBE79" w14:textId="77777777" w:rsidR="001C6538" w:rsidRPr="001C6538" w:rsidRDefault="000D6FCF" w:rsidP="000D6F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>Проте, від 01 січня 2015 року Бюджетним кодексом України цей збір віднесено до доходів загального фонду</w:t>
      </w:r>
      <w:r>
        <w:rPr>
          <w:rFonts w:ascii="Times New Roman" w:hAnsi="Times New Roman"/>
        </w:rPr>
        <w:t xml:space="preserve"> Державного бюджету України. В </w:t>
      </w:r>
      <w:r w:rsidR="001C6538" w:rsidRPr="001C6538">
        <w:rPr>
          <w:rFonts w:ascii="Times New Roman" w:hAnsi="Times New Roman"/>
        </w:rPr>
        <w:t>результаті створені умови спрямування кошт</w:t>
      </w:r>
      <w:r>
        <w:rPr>
          <w:rFonts w:ascii="Times New Roman" w:hAnsi="Times New Roman"/>
        </w:rPr>
        <w:t xml:space="preserve">ів на цілі, що не відповідають </w:t>
      </w:r>
      <w:r w:rsidR="001C6538" w:rsidRPr="001C6538">
        <w:rPr>
          <w:rFonts w:ascii="Times New Roman" w:hAnsi="Times New Roman"/>
        </w:rPr>
        <w:t>вимогам статті 12 вищезгада</w:t>
      </w:r>
      <w:r>
        <w:rPr>
          <w:rFonts w:ascii="Times New Roman" w:hAnsi="Times New Roman"/>
        </w:rPr>
        <w:t xml:space="preserve">ного Закону. Всупереч Рішенням </w:t>
      </w:r>
      <w:r w:rsidR="001C6538" w:rsidRPr="001C6538">
        <w:rPr>
          <w:rFonts w:ascii="Times New Roman" w:hAnsi="Times New Roman"/>
        </w:rPr>
        <w:t>Конституційного Суду України від 09 липня</w:t>
      </w:r>
      <w:r>
        <w:rPr>
          <w:rFonts w:ascii="Times New Roman" w:hAnsi="Times New Roman"/>
        </w:rPr>
        <w:t xml:space="preserve"> 2007 року № 6-рп/2007, від 22 </w:t>
      </w:r>
      <w:r w:rsidR="001C6538" w:rsidRPr="001C6538">
        <w:rPr>
          <w:rFonts w:ascii="Times New Roman" w:hAnsi="Times New Roman"/>
        </w:rPr>
        <w:t>травня 2008 року № 10-рп/2008 та в</w:t>
      </w:r>
      <w:r>
        <w:rPr>
          <w:rFonts w:ascii="Times New Roman" w:hAnsi="Times New Roman"/>
        </w:rPr>
        <w:t xml:space="preserve">ід 30 листопада 2010 року № 22-рп/2010, </w:t>
      </w:r>
      <w:r w:rsidR="001C6538" w:rsidRPr="001C6538">
        <w:rPr>
          <w:rFonts w:ascii="Times New Roman" w:hAnsi="Times New Roman"/>
        </w:rPr>
        <w:t xml:space="preserve">щороку перші частини статей </w:t>
      </w:r>
      <w:r>
        <w:rPr>
          <w:rFonts w:ascii="Times New Roman" w:hAnsi="Times New Roman"/>
        </w:rPr>
        <w:t xml:space="preserve">121 та 122 Закону України «Про використання </w:t>
      </w:r>
      <w:r w:rsidR="001C6538" w:rsidRPr="001C6538">
        <w:rPr>
          <w:rFonts w:ascii="Times New Roman" w:hAnsi="Times New Roman"/>
        </w:rPr>
        <w:t>ядерної енергії та радіаційн</w:t>
      </w:r>
      <w:r>
        <w:rPr>
          <w:rFonts w:ascii="Times New Roman" w:hAnsi="Times New Roman"/>
        </w:rPr>
        <w:t xml:space="preserve">у безпеку» зупиняються законом </w:t>
      </w:r>
      <w:r w:rsidR="001C6538" w:rsidRPr="001C6538">
        <w:rPr>
          <w:rFonts w:ascii="Times New Roman" w:hAnsi="Times New Roman"/>
        </w:rPr>
        <w:t>про Державний бюджет України. Це приз</w:t>
      </w:r>
      <w:r>
        <w:rPr>
          <w:rFonts w:ascii="Times New Roman" w:hAnsi="Times New Roman"/>
        </w:rPr>
        <w:t xml:space="preserve">вело до затвердження бюджетних </w:t>
      </w:r>
      <w:r w:rsidR="001C6538" w:rsidRPr="001C6538">
        <w:rPr>
          <w:rFonts w:ascii="Times New Roman" w:hAnsi="Times New Roman"/>
        </w:rPr>
        <w:t>призначень за субвенцією в Державному б</w:t>
      </w:r>
      <w:r>
        <w:rPr>
          <w:rFonts w:ascii="Times New Roman" w:hAnsi="Times New Roman"/>
        </w:rPr>
        <w:t xml:space="preserve">юджеті України на 2017, 2018 і 2019 роки в </w:t>
      </w:r>
      <w:r w:rsidR="001C6538" w:rsidRPr="001C6538">
        <w:rPr>
          <w:rFonts w:ascii="Times New Roman" w:hAnsi="Times New Roman"/>
        </w:rPr>
        <w:t>розмірі 32,5, 35,1 і 32,3 відсотків в</w:t>
      </w:r>
      <w:r>
        <w:rPr>
          <w:rFonts w:ascii="Times New Roman" w:hAnsi="Times New Roman"/>
        </w:rPr>
        <w:t xml:space="preserve">ід обсягу збору, затвердженого в законах </w:t>
      </w:r>
      <w:r w:rsidR="001C6538" w:rsidRPr="001C6538">
        <w:rPr>
          <w:rFonts w:ascii="Times New Roman" w:hAnsi="Times New Roman"/>
        </w:rPr>
        <w:t>про Державний бюджет на відповідн</w:t>
      </w:r>
      <w:r>
        <w:rPr>
          <w:rFonts w:ascii="Times New Roman" w:hAnsi="Times New Roman"/>
        </w:rPr>
        <w:t xml:space="preserve">і роки. Відповідні висновки зафіксовані </w:t>
      </w:r>
      <w:r w:rsidR="001C6538" w:rsidRPr="001C6538">
        <w:rPr>
          <w:rFonts w:ascii="Times New Roman" w:hAnsi="Times New Roman"/>
        </w:rPr>
        <w:t xml:space="preserve">у Звіті Рахункової палати </w:t>
      </w:r>
      <w:r>
        <w:rPr>
          <w:rFonts w:ascii="Times New Roman" w:hAnsi="Times New Roman"/>
        </w:rPr>
        <w:t xml:space="preserve">України «Про результати аудиту ефективності </w:t>
      </w:r>
      <w:r w:rsidR="001C6538" w:rsidRPr="001C6538">
        <w:rPr>
          <w:rFonts w:ascii="Times New Roman" w:hAnsi="Times New Roman"/>
        </w:rPr>
        <w:t>використання субвенці</w:t>
      </w:r>
      <w:r>
        <w:rPr>
          <w:rFonts w:ascii="Times New Roman" w:hAnsi="Times New Roman"/>
        </w:rPr>
        <w:t xml:space="preserve">ї з Державного бюджету України </w:t>
      </w:r>
      <w:r w:rsidR="001C6538" w:rsidRPr="001C6538">
        <w:rPr>
          <w:rFonts w:ascii="Times New Roman" w:hAnsi="Times New Roman"/>
        </w:rPr>
        <w:t>місцевим бюджетам на фінансування</w:t>
      </w:r>
      <w:r>
        <w:rPr>
          <w:rFonts w:ascii="Times New Roman" w:hAnsi="Times New Roman"/>
        </w:rPr>
        <w:t xml:space="preserve"> заходів соціально-економічної компенсації ризику </w:t>
      </w:r>
      <w:r w:rsidR="001C6538" w:rsidRPr="001C6538">
        <w:rPr>
          <w:rFonts w:ascii="Times New Roman" w:hAnsi="Times New Roman"/>
        </w:rPr>
        <w:t>населення, яке проживає на території зони спостереження» (затверджено рішенн</w:t>
      </w:r>
      <w:r>
        <w:rPr>
          <w:rFonts w:ascii="Times New Roman" w:hAnsi="Times New Roman"/>
        </w:rPr>
        <w:t xml:space="preserve">ям Рахункової палати № 3-1 від </w:t>
      </w:r>
      <w:r w:rsidR="001C6538" w:rsidRPr="001C6538">
        <w:rPr>
          <w:rFonts w:ascii="Times New Roman" w:hAnsi="Times New Roman"/>
        </w:rPr>
        <w:t xml:space="preserve">25 лютого2020 року). </w:t>
      </w:r>
    </w:p>
    <w:p w14:paraId="57D3E4F3" w14:textId="77777777" w:rsidR="001C6538" w:rsidRPr="001C6538" w:rsidRDefault="000D6FCF" w:rsidP="000D6F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>Рахункова палата зазначила, що на компенсацію ризику щороку спрямовувалося 137,5 млн. грн., що станови</w:t>
      </w:r>
      <w:r>
        <w:rPr>
          <w:rFonts w:ascii="Times New Roman" w:hAnsi="Times New Roman"/>
        </w:rPr>
        <w:t xml:space="preserve">ть лише близько третини обсягу </w:t>
      </w:r>
      <w:r w:rsidR="001C6538" w:rsidRPr="001C6538">
        <w:rPr>
          <w:rFonts w:ascii="Times New Roman" w:hAnsi="Times New Roman"/>
        </w:rPr>
        <w:t>збору, що надійшов до Державного бюджету н</w:t>
      </w:r>
      <w:r>
        <w:rPr>
          <w:rFonts w:ascii="Times New Roman" w:hAnsi="Times New Roman"/>
        </w:rPr>
        <w:t xml:space="preserve">а підставі вимог ст.121 Закону </w:t>
      </w:r>
      <w:r w:rsidR="001C6538" w:rsidRPr="001C6538">
        <w:rPr>
          <w:rFonts w:ascii="Times New Roman" w:hAnsi="Times New Roman"/>
        </w:rPr>
        <w:t>«Про використання ядерної енергії та рад</w:t>
      </w:r>
      <w:r>
        <w:rPr>
          <w:rFonts w:ascii="Times New Roman" w:hAnsi="Times New Roman"/>
        </w:rPr>
        <w:t xml:space="preserve">іаційну безпеку». В результаті </w:t>
      </w:r>
      <w:r w:rsidR="001C6538" w:rsidRPr="001C6538">
        <w:rPr>
          <w:rFonts w:ascii="Times New Roman" w:hAnsi="Times New Roman"/>
        </w:rPr>
        <w:t>населення, яке проживає на територія</w:t>
      </w:r>
      <w:r>
        <w:rPr>
          <w:rFonts w:ascii="Times New Roman" w:hAnsi="Times New Roman"/>
        </w:rPr>
        <w:t xml:space="preserve">х зон спостереження, щороку </w:t>
      </w:r>
      <w:r w:rsidR="001C6538" w:rsidRPr="001C6538">
        <w:rPr>
          <w:rFonts w:ascii="Times New Roman" w:hAnsi="Times New Roman"/>
        </w:rPr>
        <w:t>недотримувало, передбаченої Законом Укр</w:t>
      </w:r>
      <w:r>
        <w:rPr>
          <w:rFonts w:ascii="Times New Roman" w:hAnsi="Times New Roman"/>
        </w:rPr>
        <w:t xml:space="preserve">аїни «Про використання ядерної </w:t>
      </w:r>
      <w:r w:rsidR="001C6538" w:rsidRPr="001C6538">
        <w:rPr>
          <w:rFonts w:ascii="Times New Roman" w:hAnsi="Times New Roman"/>
        </w:rPr>
        <w:t>енергії та радіаційну безпеку», компенсації</w:t>
      </w:r>
      <w:r>
        <w:rPr>
          <w:rFonts w:ascii="Times New Roman" w:hAnsi="Times New Roman"/>
        </w:rPr>
        <w:t xml:space="preserve"> ризику на суму понад 250 млн. </w:t>
      </w:r>
      <w:r w:rsidR="001C6538" w:rsidRPr="001C6538">
        <w:rPr>
          <w:rFonts w:ascii="Times New Roman" w:hAnsi="Times New Roman"/>
        </w:rPr>
        <w:t xml:space="preserve">гривень. </w:t>
      </w:r>
    </w:p>
    <w:p w14:paraId="77031292" w14:textId="77777777" w:rsidR="001C6538" w:rsidRPr="001C6538" w:rsidRDefault="000D6FCF" w:rsidP="000D6F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>Враховуючи вищевикладене, з метою реалізації вимог статей 12, 121 та 122 Закону України «Про використання</w:t>
      </w:r>
      <w:r>
        <w:rPr>
          <w:rFonts w:ascii="Times New Roman" w:hAnsi="Times New Roman"/>
        </w:rPr>
        <w:t xml:space="preserve"> ядерної енергії та радіаційну </w:t>
      </w:r>
      <w:r w:rsidR="001C6538" w:rsidRPr="001C6538">
        <w:rPr>
          <w:rFonts w:ascii="Times New Roman" w:hAnsi="Times New Roman"/>
        </w:rPr>
        <w:t xml:space="preserve">безпеку» (в тому числі щодо цільового </w:t>
      </w:r>
      <w:r>
        <w:rPr>
          <w:rFonts w:ascii="Times New Roman" w:hAnsi="Times New Roman"/>
        </w:rPr>
        <w:t>спрямування збору на соціально-</w:t>
      </w:r>
      <w:r w:rsidR="001C6538" w:rsidRPr="001C6538">
        <w:rPr>
          <w:rFonts w:ascii="Times New Roman" w:hAnsi="Times New Roman"/>
        </w:rPr>
        <w:t xml:space="preserve">економічну компенсацію ризику населення, </w:t>
      </w:r>
      <w:r>
        <w:rPr>
          <w:rFonts w:ascii="Times New Roman" w:hAnsi="Times New Roman"/>
        </w:rPr>
        <w:t xml:space="preserve">яке проживає на території зони </w:t>
      </w:r>
      <w:r w:rsidR="001C6538" w:rsidRPr="001C6538">
        <w:rPr>
          <w:rFonts w:ascii="Times New Roman" w:hAnsi="Times New Roman"/>
        </w:rPr>
        <w:t>спостереження), забезпечення конституційних п</w:t>
      </w:r>
      <w:r>
        <w:rPr>
          <w:rFonts w:ascii="Times New Roman" w:hAnsi="Times New Roman"/>
        </w:rPr>
        <w:t xml:space="preserve">рав органів місцевого </w:t>
      </w:r>
      <w:r w:rsidR="001C6538" w:rsidRPr="001C6538">
        <w:rPr>
          <w:rFonts w:ascii="Times New Roman" w:hAnsi="Times New Roman"/>
        </w:rPr>
        <w:t>самоврядування, дотримання принципу сп</w:t>
      </w:r>
      <w:r>
        <w:rPr>
          <w:rFonts w:ascii="Times New Roman" w:hAnsi="Times New Roman"/>
        </w:rPr>
        <w:t xml:space="preserve">раведливості і неупередженості </w:t>
      </w:r>
      <w:r w:rsidR="001C6538" w:rsidRPr="001C6538">
        <w:rPr>
          <w:rFonts w:ascii="Times New Roman" w:hAnsi="Times New Roman"/>
        </w:rPr>
        <w:t>бюджетної системи України, визначеног</w:t>
      </w:r>
      <w:r>
        <w:rPr>
          <w:rFonts w:ascii="Times New Roman" w:hAnsi="Times New Roman"/>
        </w:rPr>
        <w:t xml:space="preserve">о статтею 7 Бюджетного кодексу </w:t>
      </w:r>
      <w:r w:rsidR="001C6538" w:rsidRPr="001C6538">
        <w:rPr>
          <w:rFonts w:ascii="Times New Roman" w:hAnsi="Times New Roman"/>
        </w:rPr>
        <w:t>України, просимо розробити та при</w:t>
      </w:r>
      <w:r>
        <w:rPr>
          <w:rFonts w:ascii="Times New Roman" w:hAnsi="Times New Roman"/>
        </w:rPr>
        <w:t xml:space="preserve">йняти законодавчі акти, в яких </w:t>
      </w:r>
      <w:r w:rsidR="001C6538" w:rsidRPr="001C6538">
        <w:rPr>
          <w:rFonts w:ascii="Times New Roman" w:hAnsi="Times New Roman"/>
        </w:rPr>
        <w:t xml:space="preserve">передбачити: </w:t>
      </w:r>
    </w:p>
    <w:p w14:paraId="4BEC5224" w14:textId="77777777" w:rsidR="001C6538" w:rsidRPr="001C6538" w:rsidRDefault="000D6FCF" w:rsidP="000D6F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 xml:space="preserve">1) Внесення змін до статті 29 Бюджетного кодексу України, а саме: </w:t>
      </w:r>
    </w:p>
    <w:p w14:paraId="44180685" w14:textId="77777777" w:rsidR="001C6538" w:rsidRPr="001C6538" w:rsidRDefault="000D6FCF" w:rsidP="001C65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 xml:space="preserve">- пункт 163 частини другої статті 29 виключити; </w:t>
      </w:r>
    </w:p>
    <w:p w14:paraId="68BEF52E" w14:textId="77777777" w:rsidR="001C6538" w:rsidRPr="001C6538" w:rsidRDefault="000D6FCF" w:rsidP="001C65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 xml:space="preserve">- частину третю статті 29 доповнити пунктом 9 такого змісту: «9) збір </w:t>
      </w:r>
    </w:p>
    <w:p w14:paraId="00D0CFE3" w14:textId="77777777" w:rsidR="001C6538" w:rsidRPr="001C6538" w:rsidRDefault="001C6538" w:rsidP="001C6538">
      <w:pPr>
        <w:jc w:val="both"/>
        <w:rPr>
          <w:rFonts w:ascii="Times New Roman" w:hAnsi="Times New Roman"/>
        </w:rPr>
      </w:pPr>
      <w:r w:rsidRPr="001C6538">
        <w:rPr>
          <w:rFonts w:ascii="Times New Roman" w:hAnsi="Times New Roman"/>
        </w:rPr>
        <w:t xml:space="preserve">на соціально-економічну компенсацію ризику населення, яке проживає на </w:t>
      </w:r>
    </w:p>
    <w:p w14:paraId="65C3F9B3" w14:textId="77777777" w:rsidR="001C6538" w:rsidRPr="001C6538" w:rsidRDefault="001C6538" w:rsidP="001C6538">
      <w:pPr>
        <w:jc w:val="both"/>
        <w:rPr>
          <w:rFonts w:ascii="Times New Roman" w:hAnsi="Times New Roman"/>
        </w:rPr>
      </w:pPr>
      <w:r w:rsidRPr="001C6538">
        <w:rPr>
          <w:rFonts w:ascii="Times New Roman" w:hAnsi="Times New Roman"/>
        </w:rPr>
        <w:t xml:space="preserve">території зони спостереження». </w:t>
      </w:r>
    </w:p>
    <w:p w14:paraId="2A4F37C0" w14:textId="77777777" w:rsidR="001C6538" w:rsidRPr="001C6538" w:rsidRDefault="001C6538" w:rsidP="001C6538">
      <w:pPr>
        <w:jc w:val="both"/>
        <w:rPr>
          <w:rFonts w:ascii="Times New Roman" w:hAnsi="Times New Roman"/>
        </w:rPr>
      </w:pPr>
    </w:p>
    <w:p w14:paraId="3C1A7906" w14:textId="77777777" w:rsidR="001C6538" w:rsidRPr="001C6538" w:rsidRDefault="001C6538" w:rsidP="001C6538">
      <w:pPr>
        <w:jc w:val="both"/>
        <w:rPr>
          <w:rFonts w:ascii="Times New Roman" w:hAnsi="Times New Roman"/>
        </w:rPr>
      </w:pPr>
      <w:r w:rsidRPr="001C6538">
        <w:rPr>
          <w:rFonts w:ascii="Times New Roman" w:hAnsi="Times New Roman"/>
        </w:rPr>
        <w:br w:type="page"/>
      </w:r>
    </w:p>
    <w:p w14:paraId="5EA19E77" w14:textId="77777777" w:rsidR="001C6538" w:rsidRPr="001C6538" w:rsidRDefault="001C6538" w:rsidP="000D6FCF">
      <w:pPr>
        <w:jc w:val="center"/>
        <w:rPr>
          <w:rFonts w:ascii="Times New Roman" w:hAnsi="Times New Roman"/>
        </w:rPr>
      </w:pPr>
      <w:r w:rsidRPr="001C6538">
        <w:rPr>
          <w:rFonts w:ascii="Times New Roman" w:hAnsi="Times New Roman"/>
        </w:rPr>
        <w:lastRenderedPageBreak/>
        <w:t>3</w:t>
      </w:r>
    </w:p>
    <w:p w14:paraId="7949196A" w14:textId="77777777" w:rsidR="001C6538" w:rsidRPr="001C6538" w:rsidRDefault="001C6538" w:rsidP="001C6538">
      <w:pPr>
        <w:jc w:val="both"/>
        <w:rPr>
          <w:rFonts w:ascii="Times New Roman" w:hAnsi="Times New Roman"/>
        </w:rPr>
      </w:pPr>
    </w:p>
    <w:p w14:paraId="0460DDB7" w14:textId="77777777" w:rsidR="001C6538" w:rsidRPr="001C6538" w:rsidRDefault="000D6FCF" w:rsidP="000D6F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>2) Відновлення дії частини першої статті 121 та частин першої, другої</w:t>
      </w:r>
      <w:r>
        <w:rPr>
          <w:rFonts w:ascii="Times New Roman" w:hAnsi="Times New Roman"/>
        </w:rPr>
        <w:t xml:space="preserve"> </w:t>
      </w:r>
      <w:r w:rsidR="001C6538" w:rsidRPr="001C6538">
        <w:rPr>
          <w:rFonts w:ascii="Times New Roman" w:hAnsi="Times New Roman"/>
        </w:rPr>
        <w:t xml:space="preserve">статті 122 Закону України «Про використання ядерної енергії та радіаційну </w:t>
      </w:r>
    </w:p>
    <w:p w14:paraId="13265FAB" w14:textId="77777777" w:rsidR="001C6538" w:rsidRPr="001C6538" w:rsidRDefault="001C6538" w:rsidP="000D6FCF">
      <w:pPr>
        <w:jc w:val="both"/>
        <w:rPr>
          <w:rFonts w:ascii="Times New Roman" w:hAnsi="Times New Roman"/>
        </w:rPr>
      </w:pPr>
      <w:r w:rsidRPr="001C6538">
        <w:rPr>
          <w:rFonts w:ascii="Times New Roman" w:hAnsi="Times New Roman"/>
        </w:rPr>
        <w:t xml:space="preserve">безпеку». </w:t>
      </w:r>
    </w:p>
    <w:p w14:paraId="4230E0B6" w14:textId="77777777" w:rsidR="001C6538" w:rsidRPr="001C6538" w:rsidRDefault="000D6FCF" w:rsidP="000D6F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 xml:space="preserve">Вказані пропозиції ґрунтуються на: </w:t>
      </w:r>
    </w:p>
    <w:p w14:paraId="68298BCB" w14:textId="77777777" w:rsidR="001C6538" w:rsidRPr="001C6538" w:rsidRDefault="000D6FCF" w:rsidP="000D6F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 xml:space="preserve">- рішеннях Конституційного Суду України від 09 липня 2007 року </w:t>
      </w:r>
      <w:r>
        <w:rPr>
          <w:rFonts w:ascii="Times New Roman" w:hAnsi="Times New Roman"/>
        </w:rPr>
        <w:t>№ 6-</w:t>
      </w:r>
      <w:r w:rsidR="001C6538" w:rsidRPr="001C6538">
        <w:rPr>
          <w:rFonts w:ascii="Times New Roman" w:hAnsi="Times New Roman"/>
        </w:rPr>
        <w:t xml:space="preserve">рп/2007, від 22 травня 2008 року № 10-рп/2008 та від 30 листопада </w:t>
      </w:r>
      <w:r>
        <w:rPr>
          <w:rFonts w:ascii="Times New Roman" w:hAnsi="Times New Roman"/>
        </w:rPr>
        <w:t xml:space="preserve">2010 року </w:t>
      </w:r>
      <w:r w:rsidR="001C6538" w:rsidRPr="001C6538">
        <w:rPr>
          <w:rFonts w:ascii="Times New Roman" w:hAnsi="Times New Roman"/>
        </w:rPr>
        <w:t xml:space="preserve">№ 22-рп/2010 в яких чітко визначено: </w:t>
      </w:r>
    </w:p>
    <w:p w14:paraId="1CE4D73F" w14:textId="77777777" w:rsidR="001C6538" w:rsidRPr="001C6538" w:rsidRDefault="000D6FCF" w:rsidP="000D6F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 xml:space="preserve">- шляхом прийняття закону про Державний бюджет України не </w:t>
      </w:r>
      <w:r>
        <w:rPr>
          <w:rFonts w:ascii="Times New Roman" w:hAnsi="Times New Roman"/>
        </w:rPr>
        <w:t xml:space="preserve">можуть </w:t>
      </w:r>
      <w:r w:rsidR="001C6538" w:rsidRPr="001C6538">
        <w:rPr>
          <w:rFonts w:ascii="Times New Roman" w:hAnsi="Times New Roman"/>
        </w:rPr>
        <w:t>вноситися зміни до інших законів України, зупинятися їх дія, а</w:t>
      </w:r>
      <w:r>
        <w:rPr>
          <w:rFonts w:ascii="Times New Roman" w:hAnsi="Times New Roman"/>
        </w:rPr>
        <w:t xml:space="preserve"> також </w:t>
      </w:r>
      <w:r w:rsidR="001C6538" w:rsidRPr="001C6538">
        <w:rPr>
          <w:rFonts w:ascii="Times New Roman" w:hAnsi="Times New Roman"/>
        </w:rPr>
        <w:t xml:space="preserve">встановлюватися інше (додаткове) правове регулювання відносин, що є предметом інших законів України; </w:t>
      </w:r>
    </w:p>
    <w:p w14:paraId="12223FF7" w14:textId="77777777" w:rsidR="001C6538" w:rsidRPr="001C6538" w:rsidRDefault="000D6FCF" w:rsidP="000D6F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>- висновках та рекомендаціях Звіту Рахункової палати України «Про результати аудиту ефективності використання субвенції з Державного бюджету місцевим бюджетам на фінансування заходів соціально-економічної</w:t>
      </w:r>
      <w:r>
        <w:rPr>
          <w:rFonts w:ascii="Times New Roman" w:hAnsi="Times New Roman"/>
        </w:rPr>
        <w:t xml:space="preserve"> </w:t>
      </w:r>
      <w:r w:rsidR="001C6538" w:rsidRPr="001C6538">
        <w:rPr>
          <w:rFonts w:ascii="Times New Roman" w:hAnsi="Times New Roman"/>
        </w:rPr>
        <w:t xml:space="preserve">компенсації ризику населення, яке проживає на території зони спостереження». </w:t>
      </w:r>
    </w:p>
    <w:p w14:paraId="46FCA36C" w14:textId="77777777" w:rsidR="001C6538" w:rsidRPr="001C6538" w:rsidRDefault="000D6FCF" w:rsidP="000D6F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6538" w:rsidRPr="001C6538">
        <w:rPr>
          <w:rFonts w:ascii="Times New Roman" w:hAnsi="Times New Roman"/>
        </w:rPr>
        <w:t xml:space="preserve">Звертаємо Вашу увагу, що населення зон спостережень атомних електростанцій (майже 800 тисяч мешканців) перебуває в безпосередній близькості до ядерних установок (на цій території можливий негативний радіаційний вплив), що створює потенційні ризики як для проживання громадян, так і для діяльності суб'єктів господарювання всіх форм власності. </w:t>
      </w:r>
    </w:p>
    <w:p w14:paraId="65164504" w14:textId="77777777" w:rsidR="001C6538" w:rsidRPr="001C6538" w:rsidRDefault="001C6538" w:rsidP="000D6FCF">
      <w:pPr>
        <w:jc w:val="both"/>
        <w:rPr>
          <w:rFonts w:ascii="Times New Roman" w:hAnsi="Times New Roman"/>
        </w:rPr>
      </w:pPr>
    </w:p>
    <w:p w14:paraId="2262A20A" w14:textId="77777777" w:rsidR="001C6538" w:rsidRPr="001C6538" w:rsidRDefault="001C6538" w:rsidP="000D6FCF">
      <w:pPr>
        <w:jc w:val="both"/>
        <w:rPr>
          <w:rFonts w:ascii="Times New Roman" w:hAnsi="Times New Roman"/>
        </w:rPr>
      </w:pPr>
      <w:r w:rsidRPr="001C6538">
        <w:rPr>
          <w:rFonts w:ascii="Times New Roman" w:hAnsi="Times New Roman"/>
        </w:rPr>
        <w:t xml:space="preserve"> </w:t>
      </w:r>
    </w:p>
    <w:p w14:paraId="3CEF2F93" w14:textId="77777777" w:rsidR="001C6538" w:rsidRPr="001C6538" w:rsidRDefault="001C6538" w:rsidP="000D6FCF">
      <w:pPr>
        <w:jc w:val="both"/>
        <w:rPr>
          <w:rFonts w:ascii="Times New Roman" w:hAnsi="Times New Roman"/>
        </w:rPr>
      </w:pPr>
    </w:p>
    <w:p w14:paraId="3F01015B" w14:textId="77777777" w:rsidR="001C6538" w:rsidRPr="001C6538" w:rsidRDefault="001C6538" w:rsidP="001C6538">
      <w:pPr>
        <w:jc w:val="both"/>
        <w:rPr>
          <w:rFonts w:ascii="Times New Roman" w:hAnsi="Times New Roman"/>
        </w:rPr>
      </w:pPr>
    </w:p>
    <w:p w14:paraId="249DC991" w14:textId="77777777" w:rsidR="001C6538" w:rsidRPr="001C6538" w:rsidRDefault="001C6538" w:rsidP="001C6538">
      <w:pPr>
        <w:jc w:val="both"/>
        <w:rPr>
          <w:rFonts w:ascii="Times New Roman" w:hAnsi="Times New Roman"/>
        </w:rPr>
      </w:pPr>
      <w:r w:rsidRPr="001C6538">
        <w:rPr>
          <w:rFonts w:ascii="Times New Roman" w:hAnsi="Times New Roman"/>
        </w:rPr>
        <w:t xml:space="preserve">Міський голова </w:t>
      </w:r>
      <w:r w:rsidR="000D6FCF">
        <w:rPr>
          <w:rFonts w:ascii="Times New Roman" w:hAnsi="Times New Roman"/>
        </w:rPr>
        <w:tab/>
      </w:r>
      <w:r w:rsidR="000D6FCF">
        <w:rPr>
          <w:rFonts w:ascii="Times New Roman" w:hAnsi="Times New Roman"/>
        </w:rPr>
        <w:tab/>
      </w:r>
      <w:r w:rsidR="000D6FCF">
        <w:rPr>
          <w:rFonts w:ascii="Times New Roman" w:hAnsi="Times New Roman"/>
        </w:rPr>
        <w:tab/>
      </w:r>
      <w:r w:rsidR="000D6FCF">
        <w:rPr>
          <w:rFonts w:ascii="Times New Roman" w:hAnsi="Times New Roman"/>
        </w:rPr>
        <w:tab/>
      </w:r>
      <w:r w:rsidR="000D6FCF">
        <w:rPr>
          <w:rFonts w:ascii="Times New Roman" w:hAnsi="Times New Roman"/>
        </w:rPr>
        <w:tab/>
      </w:r>
      <w:r w:rsidR="000D6FCF">
        <w:rPr>
          <w:rFonts w:ascii="Times New Roman" w:hAnsi="Times New Roman"/>
        </w:rPr>
        <w:tab/>
      </w:r>
      <w:r w:rsidR="000D6FCF">
        <w:rPr>
          <w:rFonts w:ascii="Times New Roman" w:hAnsi="Times New Roman"/>
        </w:rPr>
        <w:tab/>
      </w:r>
      <w:r w:rsidRPr="001C6538">
        <w:rPr>
          <w:rFonts w:ascii="Times New Roman" w:hAnsi="Times New Roman"/>
        </w:rPr>
        <w:t>Олександр МЕНЗУЛ</w:t>
      </w:r>
    </w:p>
    <w:sectPr w:rsidR="001C6538" w:rsidRPr="001C6538" w:rsidSect="001C653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538"/>
    <w:rsid w:val="000D6FCF"/>
    <w:rsid w:val="001C6538"/>
    <w:rsid w:val="006D643E"/>
    <w:rsid w:val="00901ACC"/>
    <w:rsid w:val="00A26C1A"/>
    <w:rsid w:val="00A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5708"/>
  <w15:docId w15:val="{09D4FE06-15F0-4CF2-B2E9-733845B1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53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5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538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5082</Words>
  <Characters>2898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Novak</cp:lastModifiedBy>
  <cp:revision>3</cp:revision>
  <cp:lastPrinted>2021-09-24T13:29:00Z</cp:lastPrinted>
  <dcterms:created xsi:type="dcterms:W3CDTF">2021-09-24T13:09:00Z</dcterms:created>
  <dcterms:modified xsi:type="dcterms:W3CDTF">2021-09-28T12:23:00Z</dcterms:modified>
</cp:coreProperties>
</file>