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08" w:rsidRPr="00E165F9" w:rsidRDefault="00E06F9B" w:rsidP="00E06F9B">
      <w:pPr>
        <w:outlineLvl w:val="0"/>
        <w:rPr>
          <w:bCs/>
          <w:sz w:val="28"/>
        </w:rPr>
      </w:pPr>
      <w:bookmarkStart w:id="0" w:name="_Hlk76976387"/>
      <w:r w:rsidRPr="00E165F9">
        <w:rPr>
          <w:bCs/>
          <w:sz w:val="28"/>
        </w:rPr>
        <w:t xml:space="preserve">                                                            </w:t>
      </w:r>
      <w:r w:rsidR="00E165F9" w:rsidRPr="00E165F9">
        <w:rPr>
          <w:bCs/>
          <w:sz w:val="28"/>
        </w:rPr>
        <w:t xml:space="preserve"> </w:t>
      </w:r>
      <w:r w:rsidRPr="00E165F9">
        <w:rPr>
          <w:bCs/>
          <w:sz w:val="28"/>
        </w:rPr>
        <w:t>ЗАТВЕРДЖЕНО</w:t>
      </w:r>
    </w:p>
    <w:p w:rsidR="00AE4616" w:rsidRPr="00E165F9" w:rsidRDefault="0007121D" w:rsidP="00E06F9B">
      <w:pPr>
        <w:ind w:left="4248"/>
        <w:rPr>
          <w:bCs/>
          <w:sz w:val="28"/>
        </w:rPr>
      </w:pPr>
      <w:r>
        <w:rPr>
          <w:bCs/>
          <w:sz w:val="28"/>
        </w:rPr>
        <w:t>Р</w:t>
      </w:r>
      <w:r w:rsidR="009D5208" w:rsidRPr="00E165F9">
        <w:rPr>
          <w:bCs/>
          <w:sz w:val="28"/>
        </w:rPr>
        <w:t>ішення</w:t>
      </w:r>
      <w:r w:rsidR="00AE4616" w:rsidRPr="00E165F9">
        <w:rPr>
          <w:bCs/>
          <w:sz w:val="28"/>
        </w:rPr>
        <w:t xml:space="preserve"> Вараської</w:t>
      </w:r>
      <w:r w:rsidR="009D5208" w:rsidRPr="00E165F9">
        <w:rPr>
          <w:bCs/>
          <w:sz w:val="28"/>
        </w:rPr>
        <w:t xml:space="preserve"> міської ради</w:t>
      </w:r>
    </w:p>
    <w:p w:rsidR="009D5208" w:rsidRPr="00E165F9" w:rsidRDefault="00E06F9B" w:rsidP="00E06F9B">
      <w:pPr>
        <w:ind w:left="4248"/>
        <w:rPr>
          <w:b/>
          <w:bCs/>
          <w:sz w:val="28"/>
        </w:rPr>
      </w:pPr>
      <w:r w:rsidRPr="00E165F9">
        <w:rPr>
          <w:bCs/>
          <w:sz w:val="28"/>
        </w:rPr>
        <w:t>15</w:t>
      </w:r>
      <w:r w:rsidR="0007121D">
        <w:rPr>
          <w:bCs/>
          <w:sz w:val="28"/>
        </w:rPr>
        <w:t xml:space="preserve"> грудня </w:t>
      </w:r>
      <w:r w:rsidRPr="00E165F9">
        <w:rPr>
          <w:bCs/>
          <w:sz w:val="28"/>
        </w:rPr>
        <w:t xml:space="preserve">2020 </w:t>
      </w:r>
      <w:r w:rsidR="0007121D">
        <w:rPr>
          <w:bCs/>
          <w:sz w:val="28"/>
        </w:rPr>
        <w:t xml:space="preserve">року </w:t>
      </w:r>
      <w:r w:rsidRPr="00E165F9">
        <w:rPr>
          <w:bCs/>
          <w:sz w:val="28"/>
        </w:rPr>
        <w:t>№37</w:t>
      </w:r>
    </w:p>
    <w:p w:rsidR="009D5208" w:rsidRPr="00E165F9" w:rsidRDefault="00E06F9B" w:rsidP="00E165F9">
      <w:pPr>
        <w:ind w:left="4253"/>
        <w:rPr>
          <w:b/>
          <w:bCs/>
          <w:sz w:val="28"/>
        </w:rPr>
      </w:pPr>
      <w:r w:rsidRPr="00E165F9">
        <w:rPr>
          <w:bCs/>
          <w:sz w:val="28"/>
        </w:rPr>
        <w:t xml:space="preserve">(в редакції рішення </w:t>
      </w:r>
      <w:r w:rsidR="00E165F9" w:rsidRPr="00E165F9">
        <w:rPr>
          <w:bCs/>
          <w:sz w:val="28"/>
        </w:rPr>
        <w:t xml:space="preserve">Вараської </w:t>
      </w:r>
      <w:r w:rsidRPr="00E165F9">
        <w:rPr>
          <w:bCs/>
          <w:sz w:val="28"/>
        </w:rPr>
        <w:t>міської ради</w:t>
      </w:r>
      <w:r w:rsidR="009D5208" w:rsidRPr="00E165F9">
        <w:rPr>
          <w:bCs/>
          <w:sz w:val="28"/>
        </w:rPr>
        <w:t xml:space="preserve">  </w:t>
      </w:r>
      <w:r w:rsidR="00FB1FD8">
        <w:rPr>
          <w:bCs/>
          <w:sz w:val="28"/>
        </w:rPr>
        <w:t xml:space="preserve">18 травня </w:t>
      </w:r>
      <w:r w:rsidR="00775475" w:rsidRPr="00E165F9">
        <w:rPr>
          <w:bCs/>
          <w:sz w:val="28"/>
        </w:rPr>
        <w:t>2022</w:t>
      </w:r>
      <w:r w:rsidR="00E165F9" w:rsidRPr="00E165F9">
        <w:rPr>
          <w:bCs/>
          <w:sz w:val="28"/>
        </w:rPr>
        <w:t xml:space="preserve"> року №</w:t>
      </w:r>
      <w:r w:rsidR="00FB1FD8">
        <w:rPr>
          <w:bCs/>
          <w:sz w:val="28"/>
        </w:rPr>
        <w:t>1399-РР-</w:t>
      </w:r>
      <w:r w:rsidR="00FB1FD8">
        <w:rPr>
          <w:bCs/>
          <w:sz w:val="28"/>
          <w:lang w:val="en-US"/>
        </w:rPr>
        <w:t>VIII</w:t>
      </w:r>
      <w:bookmarkStart w:id="1" w:name="_GoBack"/>
      <w:bookmarkEnd w:id="1"/>
      <w:r w:rsidRPr="00E165F9">
        <w:rPr>
          <w:bCs/>
          <w:sz w:val="28"/>
        </w:rPr>
        <w:t>)</w:t>
      </w:r>
      <w:r w:rsidR="009D5208" w:rsidRPr="00E165F9">
        <w:rPr>
          <w:b/>
          <w:bCs/>
          <w:sz w:val="28"/>
        </w:rPr>
        <w:t xml:space="preserve"> </w:t>
      </w:r>
    </w:p>
    <w:p w:rsidR="00AE4616" w:rsidRPr="00E165F9" w:rsidRDefault="00AE4616" w:rsidP="00E06F9B">
      <w:pPr>
        <w:ind w:left="3540" w:firstLine="708"/>
        <w:rPr>
          <w:bCs/>
          <w:sz w:val="28"/>
        </w:rPr>
      </w:pPr>
    </w:p>
    <w:p w:rsidR="008565D6" w:rsidRPr="00E165F9" w:rsidRDefault="008565D6" w:rsidP="00087BDC">
      <w:pPr>
        <w:pStyle w:val="HTML"/>
        <w:outlineLvl w:val="0"/>
        <w:rPr>
          <w:rFonts w:ascii="Times New Roman" w:hAnsi="Times New Roman"/>
          <w:b/>
          <w:sz w:val="28"/>
          <w:lang w:val="uk-UA"/>
        </w:rPr>
      </w:pPr>
    </w:p>
    <w:p w:rsidR="00E165F9" w:rsidRPr="00E165F9" w:rsidRDefault="00E165F9" w:rsidP="00E165F9">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008565D6"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E165F9" w:rsidRPr="00E165F9" w:rsidRDefault="00E165F9" w:rsidP="00E165F9">
      <w:pPr>
        <w:ind w:left="3540" w:firstLine="708"/>
        <w:rPr>
          <w:b/>
          <w:bCs/>
          <w:sz w:val="28"/>
        </w:rPr>
      </w:pPr>
    </w:p>
    <w:p w:rsidR="00E165F9" w:rsidRPr="00E165F9" w:rsidRDefault="00E165F9" w:rsidP="00E165F9">
      <w:pPr>
        <w:jc w:val="center"/>
        <w:rPr>
          <w:b/>
          <w:sz w:val="28"/>
        </w:rPr>
      </w:pPr>
      <w:r w:rsidRPr="00E165F9">
        <w:rPr>
          <w:b/>
          <w:bCs/>
          <w:sz w:val="28"/>
        </w:rPr>
        <w:t>№7100-ПР-01</w:t>
      </w:r>
    </w:p>
    <w:p w:rsidR="00E165F9" w:rsidRPr="00E165F9" w:rsidRDefault="00E165F9" w:rsidP="00E165F9">
      <w:pPr>
        <w:pStyle w:val="HTML"/>
        <w:jc w:val="center"/>
        <w:outlineLvl w:val="0"/>
        <w:rPr>
          <w:rFonts w:ascii="Times New Roman" w:hAnsi="Times New Roman"/>
          <w:b/>
          <w:sz w:val="28"/>
          <w:lang w:val="uk-UA"/>
        </w:rPr>
      </w:pPr>
    </w:p>
    <w:p w:rsidR="008565D6" w:rsidRPr="00E165F9" w:rsidRDefault="00E165F9" w:rsidP="00E165F9">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565D6" w:rsidRPr="00E165F9" w:rsidTr="00E165F9">
        <w:trPr>
          <w:trHeight w:val="427"/>
        </w:trPr>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8565D6" w:rsidRPr="00E165F9" w:rsidRDefault="008565D6">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 Департамент соціального захисту та гідності виконавчого комітету Вараської міської ради</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AE461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E165F9">
            <w:pPr>
              <w:pStyle w:val="HTML"/>
              <w:jc w:val="center"/>
              <w:rPr>
                <w:rFonts w:ascii="Times New Roman" w:hAnsi="Times New Roman" w:cs="Times New Roman"/>
                <w:sz w:val="24"/>
                <w:szCs w:val="24"/>
                <w:highlight w:val="yellow"/>
                <w:lang w:val="uk-UA"/>
              </w:rPr>
            </w:pPr>
            <w:r w:rsidRPr="00E165F9">
              <w:rPr>
                <w:rFonts w:ascii="Times New Roman" w:hAnsi="Times New Roman" w:cs="Times New Roman"/>
                <w:sz w:val="24"/>
                <w:szCs w:val="24"/>
                <w:lang w:val="uk-UA"/>
              </w:rPr>
              <w:t>33</w:t>
            </w:r>
            <w:r w:rsidR="00AE4616" w:rsidRPr="00E165F9">
              <w:rPr>
                <w:rFonts w:ascii="Times New Roman" w:hAnsi="Times New Roman" w:cs="Times New Roman"/>
                <w:sz w:val="24"/>
                <w:szCs w:val="24"/>
                <w:lang w:val="uk-UA"/>
              </w:rPr>
              <w:t> </w:t>
            </w:r>
            <w:r w:rsidRPr="00E165F9">
              <w:rPr>
                <w:rFonts w:ascii="Times New Roman" w:hAnsi="Times New Roman" w:cs="Times New Roman"/>
                <w:sz w:val="24"/>
                <w:szCs w:val="24"/>
                <w:lang w:val="uk-UA"/>
              </w:rPr>
              <w:t>366,5</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tcPr>
          <w:p w:rsidR="008565D6" w:rsidRPr="00E165F9" w:rsidRDefault="008565D6">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 рік – 10</w:t>
            </w:r>
            <w:r w:rsidR="00AE4616" w:rsidRPr="00E165F9">
              <w:rPr>
                <w:rFonts w:ascii="Times New Roman" w:hAnsi="Times New Roman" w:cs="Times New Roman"/>
                <w:sz w:val="24"/>
                <w:szCs w:val="24"/>
                <w:lang w:val="uk-UA"/>
              </w:rPr>
              <w:t> </w:t>
            </w:r>
            <w:r w:rsidRPr="00E165F9">
              <w:rPr>
                <w:rFonts w:ascii="Times New Roman" w:hAnsi="Times New Roman" w:cs="Times New Roman"/>
                <w:sz w:val="24"/>
                <w:szCs w:val="24"/>
                <w:lang w:val="uk-UA"/>
              </w:rPr>
              <w:t>865,1</w:t>
            </w:r>
          </w:p>
          <w:p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2022 рік – 11</w:t>
            </w:r>
            <w:r w:rsidR="00AE4616" w:rsidRPr="00E165F9">
              <w:rPr>
                <w:rFonts w:ascii="Times New Roman" w:hAnsi="Times New Roman" w:cs="Times New Roman"/>
                <w:sz w:val="24"/>
                <w:szCs w:val="24"/>
                <w:lang w:val="uk-UA"/>
              </w:rPr>
              <w:t> </w:t>
            </w:r>
            <w:r w:rsidRPr="00E165F9">
              <w:rPr>
                <w:rFonts w:ascii="Times New Roman" w:hAnsi="Times New Roman" w:cs="Times New Roman"/>
                <w:sz w:val="24"/>
                <w:szCs w:val="24"/>
                <w:lang w:val="uk-UA"/>
              </w:rPr>
              <w:t>249,1</w:t>
            </w:r>
          </w:p>
          <w:p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2023 рік – 11</w:t>
            </w:r>
            <w:r w:rsidR="00AE4616" w:rsidRPr="00E165F9">
              <w:rPr>
                <w:rFonts w:ascii="Times New Roman" w:hAnsi="Times New Roman" w:cs="Times New Roman"/>
                <w:sz w:val="24"/>
                <w:szCs w:val="24"/>
                <w:lang w:val="uk-UA"/>
              </w:rPr>
              <w:t xml:space="preserve"> </w:t>
            </w:r>
            <w:r w:rsidRPr="00E165F9">
              <w:rPr>
                <w:rFonts w:ascii="Times New Roman" w:hAnsi="Times New Roman" w:cs="Times New Roman"/>
                <w:sz w:val="24"/>
                <w:szCs w:val="24"/>
                <w:lang w:val="uk-UA"/>
              </w:rPr>
              <w:t>252,3</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33</w:t>
            </w:r>
            <w:r w:rsidR="00AE4616" w:rsidRPr="00E165F9">
              <w:rPr>
                <w:rFonts w:ascii="Times New Roman" w:hAnsi="Times New Roman" w:cs="Times New Roman"/>
                <w:sz w:val="24"/>
                <w:szCs w:val="24"/>
                <w:lang w:val="uk-UA"/>
              </w:rPr>
              <w:t xml:space="preserve"> </w:t>
            </w:r>
            <w:r w:rsidRPr="00E165F9">
              <w:rPr>
                <w:rFonts w:ascii="Times New Roman" w:hAnsi="Times New Roman" w:cs="Times New Roman"/>
                <w:sz w:val="24"/>
                <w:szCs w:val="24"/>
                <w:lang w:val="uk-UA"/>
              </w:rPr>
              <w:t>366,5</w:t>
            </w:r>
          </w:p>
        </w:tc>
      </w:tr>
      <w:tr w:rsidR="008565D6" w:rsidRPr="00E165F9" w:rsidTr="00E165F9">
        <w:tc>
          <w:tcPr>
            <w:tcW w:w="812"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По факту надходжень</w:t>
            </w:r>
          </w:p>
        </w:tc>
      </w:tr>
    </w:tbl>
    <w:p w:rsidR="008565D6" w:rsidRPr="00E165F9" w:rsidRDefault="008565D6"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bookmarkStart w:id="2" w:name="_Hlk76976567"/>
      <w:bookmarkEnd w:id="0"/>
      <w:r w:rsidRPr="00E165F9">
        <w:rPr>
          <w:b/>
          <w:sz w:val="28"/>
          <w:szCs w:val="28"/>
        </w:rPr>
        <w:t>1. Визначення проблеми, на розв'язання якої спрямована Програма</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lastRenderedPageBreak/>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003419A0" w:rsidRPr="003419A0">
        <w:rPr>
          <w:sz w:val="28"/>
          <w:szCs w:val="28"/>
          <w:lang w:val="ru-RU"/>
        </w:rPr>
        <w:t>,</w:t>
      </w:r>
      <w:r w:rsidRPr="00E165F9">
        <w:rPr>
          <w:sz w:val="28"/>
          <w:szCs w:val="28"/>
        </w:rPr>
        <w:t xml:space="preserve"> </w:t>
      </w:r>
      <w:r w:rsidR="003419A0">
        <w:rPr>
          <w:sz w:val="28"/>
          <w:szCs w:val="28"/>
        </w:rPr>
        <w:t>у</w:t>
      </w:r>
      <w:r w:rsidRPr="00E165F9">
        <w:rPr>
          <w:sz w:val="28"/>
          <w:szCs w:val="28"/>
        </w:rPr>
        <w:t xml:space="preserve"> зв'язку із складними життєвими обставинами.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Програма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w:t>
      </w:r>
      <w:r w:rsidR="003419A0">
        <w:rPr>
          <w:sz w:val="28"/>
          <w:szCs w:val="28"/>
        </w:rPr>
        <w:t>мешканцям</w:t>
      </w:r>
      <w:r w:rsidRPr="00E165F9">
        <w:rPr>
          <w:sz w:val="28"/>
          <w:szCs w:val="28"/>
        </w:rPr>
        <w:t xml:space="preserve"> </w:t>
      </w:r>
      <w:r w:rsidR="00AE4616" w:rsidRPr="00E165F9">
        <w:rPr>
          <w:sz w:val="28"/>
          <w:szCs w:val="28"/>
        </w:rPr>
        <w:t>Вараської міської територіальної громади</w:t>
      </w:r>
      <w:r w:rsidRPr="00E165F9">
        <w:rPr>
          <w:sz w:val="28"/>
          <w:szCs w:val="28"/>
        </w:rPr>
        <w:t xml:space="preserve">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w:t>
      </w:r>
      <w:r w:rsidR="00282991" w:rsidRPr="00E165F9">
        <w:rPr>
          <w:sz w:val="28"/>
          <w:szCs w:val="28"/>
        </w:rPr>
        <w:t>.</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E165F9">
        <w:rPr>
          <w:sz w:val="16"/>
          <w:szCs w:val="16"/>
        </w:rPr>
        <w:t xml:space="preserve">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3. Обґрунтування шляхів і засобів розв'язання проблеми, строки виконання Програми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w:t>
      </w:r>
      <w:r w:rsidR="003419A0">
        <w:rPr>
          <w:sz w:val="28"/>
          <w:szCs w:val="28"/>
        </w:rPr>
        <w:t>рішення</w:t>
      </w:r>
      <w:r w:rsidR="002705AF">
        <w:rPr>
          <w:sz w:val="28"/>
          <w:szCs w:val="28"/>
        </w:rPr>
        <w:t>м</w:t>
      </w:r>
      <w:r w:rsidR="003419A0">
        <w:rPr>
          <w:sz w:val="28"/>
          <w:szCs w:val="28"/>
        </w:rPr>
        <w:t xml:space="preserve"> Вараської міської ради</w:t>
      </w:r>
      <w:r w:rsidRPr="00E165F9">
        <w:rPr>
          <w:sz w:val="28"/>
          <w:szCs w:val="28"/>
        </w:rPr>
        <w:t xml:space="preserve"> виходячи з вартості ритуальних послуг; </w:t>
      </w:r>
    </w:p>
    <w:p w:rsidR="008565D6" w:rsidRPr="00E165F9" w:rsidRDefault="008565D6" w:rsidP="008565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lastRenderedPageBreak/>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E165F9">
        <w:rPr>
          <w:sz w:val="28"/>
          <w:szCs w:val="28"/>
          <w:shd w:val="clear" w:color="auto" w:fill="FFFFFF"/>
        </w:rPr>
        <w:t>рішенням Вараської міської ради)</w:t>
      </w:r>
      <w:r w:rsidRPr="00E165F9">
        <w:rPr>
          <w:sz w:val="28"/>
          <w:szCs w:val="28"/>
        </w:rPr>
        <w:t>;</w:t>
      </w:r>
    </w:p>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w:t>
      </w:r>
      <w:r w:rsidR="00E41D28" w:rsidRPr="00E165F9">
        <w:rPr>
          <w:sz w:val="28"/>
          <w:szCs w:val="28"/>
        </w:rPr>
        <w:t xml:space="preserve"> </w:t>
      </w:r>
      <w:r w:rsidRPr="00E165F9">
        <w:rPr>
          <w:sz w:val="28"/>
          <w:szCs w:val="28"/>
        </w:rPr>
        <w:t>2,</w:t>
      </w:r>
      <w:r w:rsidR="00E41D28" w:rsidRPr="00E165F9">
        <w:rPr>
          <w:sz w:val="28"/>
          <w:szCs w:val="28"/>
        </w:rPr>
        <w:t xml:space="preserve"> </w:t>
      </w:r>
      <w:r w:rsidRPr="00E165F9">
        <w:rPr>
          <w:sz w:val="28"/>
          <w:szCs w:val="28"/>
        </w:rPr>
        <w:t>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E165F9">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w:t>
      </w:r>
      <w:r w:rsidR="003419A0">
        <w:rPr>
          <w:sz w:val="28"/>
          <w:szCs w:val="28"/>
        </w:rPr>
        <w:t xml:space="preserve"> (2021рік)/Департамент</w:t>
      </w:r>
      <w:r w:rsidR="002705AF">
        <w:rPr>
          <w:sz w:val="28"/>
          <w:szCs w:val="28"/>
        </w:rPr>
        <w:t>ом</w:t>
      </w:r>
      <w:r w:rsidR="003419A0">
        <w:rPr>
          <w:sz w:val="28"/>
          <w:szCs w:val="28"/>
        </w:rPr>
        <w:t xml:space="preserve"> соціального захисту та гідності</w:t>
      </w:r>
      <w:r w:rsidRPr="00E165F9">
        <w:rPr>
          <w:sz w:val="28"/>
          <w:szCs w:val="28"/>
        </w:rPr>
        <w:t xml:space="preserve"> </w:t>
      </w:r>
      <w:r w:rsidR="003419A0" w:rsidRPr="00E165F9">
        <w:rPr>
          <w:sz w:val="28"/>
          <w:szCs w:val="28"/>
        </w:rPr>
        <w:t>виконавчого комітету Вараської міської ради</w:t>
      </w:r>
      <w:r w:rsidR="003419A0">
        <w:rPr>
          <w:sz w:val="28"/>
          <w:szCs w:val="28"/>
        </w:rPr>
        <w:t xml:space="preserve"> </w:t>
      </w:r>
      <w:r w:rsidRPr="00E165F9">
        <w:rPr>
          <w:sz w:val="28"/>
          <w:szCs w:val="28"/>
        </w:rPr>
        <w:t>на підставі таких документів:</w:t>
      </w:r>
    </w:p>
    <w:p w:rsidR="008565D6" w:rsidRPr="00E165F9" w:rsidRDefault="008565D6" w:rsidP="008565D6">
      <w:pPr>
        <w:pStyle w:val="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E165F9">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w:t>
      </w:r>
      <w:r w:rsidRPr="00E165F9">
        <w:rPr>
          <w:sz w:val="28"/>
          <w:lang w:val="uk-UA"/>
        </w:rPr>
        <w:t xml:space="preserve"> </w:t>
      </w:r>
      <w:r w:rsidRPr="00E165F9">
        <w:rPr>
          <w:rFonts w:ascii="Times New Roman" w:hAnsi="Times New Roman" w:cs="Times New Roman"/>
          <w:sz w:val="28"/>
          <w:lang w:val="uk-UA"/>
        </w:rPr>
        <w:t>Вараської міської територіальної громади</w:t>
      </w:r>
      <w:r w:rsidRPr="00E165F9">
        <w:rPr>
          <w:rFonts w:ascii="Times New Roman" w:hAnsi="Times New Roman" w:cs="Times New Roman"/>
          <w:sz w:val="28"/>
          <w:szCs w:val="28"/>
          <w:lang w:val="uk-UA"/>
        </w:rPr>
        <w:t>;</w:t>
      </w:r>
    </w:p>
    <w:p w:rsidR="008565D6" w:rsidRPr="00E165F9" w:rsidRDefault="008565D6" w:rsidP="008565D6">
      <w:pPr>
        <w:pStyle w:val="1"/>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E165F9">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E165F9">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E165F9">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rsidR="008565D6" w:rsidRPr="00E165F9"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E165F9">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rsidR="008565D6" w:rsidRPr="00E165F9"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E165F9">
        <w:rPr>
          <w:sz w:val="28"/>
          <w:szCs w:val="28"/>
        </w:rPr>
        <w:t>копія ідентифікаційного коду заявника.</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Форма заяви затверджується управлінням праці та соціального захисту населення виконавчого комітету Вараської міської ради</w:t>
      </w:r>
      <w:r w:rsidR="003419A0">
        <w:rPr>
          <w:sz w:val="28"/>
          <w:szCs w:val="28"/>
        </w:rPr>
        <w:t xml:space="preserve"> (2021рік)/ </w:t>
      </w:r>
      <w:r w:rsidR="003419A0">
        <w:rPr>
          <w:sz w:val="28"/>
          <w:szCs w:val="28"/>
        </w:rPr>
        <w:lastRenderedPageBreak/>
        <w:t>Департаментом соціального захисту та гідності</w:t>
      </w:r>
      <w:r w:rsidR="003419A0" w:rsidRPr="00E165F9">
        <w:rPr>
          <w:sz w:val="28"/>
          <w:szCs w:val="28"/>
        </w:rPr>
        <w:t xml:space="preserve"> виконавчого комітету Вараської міської ради</w:t>
      </w:r>
      <w:r w:rsidRPr="00E165F9">
        <w:rPr>
          <w:sz w:val="28"/>
          <w:szCs w:val="28"/>
        </w:rPr>
        <w:t xml:space="preserve">.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E165F9">
        <w:rPr>
          <w:sz w:val="28"/>
          <w:szCs w:val="28"/>
        </w:rPr>
        <w:t>Одноразова матеріальна допомога надається одноразово.</w:t>
      </w:r>
    </w:p>
    <w:p w:rsidR="008565D6" w:rsidRPr="00E165F9" w:rsidRDefault="008565D6" w:rsidP="0034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w:t>
      </w:r>
      <w:r w:rsidR="003419A0">
        <w:rPr>
          <w:sz w:val="28"/>
          <w:szCs w:val="28"/>
        </w:rPr>
        <w:t>(2021рік)/ наказом директора Департаменту соціального захисту та гідності</w:t>
      </w:r>
      <w:r w:rsidR="003419A0" w:rsidRPr="00E165F9">
        <w:rPr>
          <w:sz w:val="28"/>
          <w:szCs w:val="28"/>
        </w:rPr>
        <w:t xml:space="preserve"> виконавчого комітету Вараської міської ради.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E165F9">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заява члена сім’ї загиблого (померлого);</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 xml:space="preserve">копія лікарського свідоцтва про смерть (видається сім'ї) та повідомлення військової частини про смерть </w:t>
      </w:r>
      <w:r w:rsidRPr="00E165F9">
        <w:rPr>
          <w:spacing w:val="2"/>
          <w:sz w:val="28"/>
          <w:szCs w:val="28"/>
        </w:rPr>
        <w:t xml:space="preserve">військовослужбовця (надсилається військовою частиною у військовий </w:t>
      </w:r>
      <w:r w:rsidRPr="00E165F9">
        <w:rPr>
          <w:sz w:val="28"/>
          <w:szCs w:val="28"/>
        </w:rPr>
        <w:t xml:space="preserve">комісаріат за місцем проживання сім'ї); </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t>копії сторінок паспортів заявника з даними про прізвище, ім’я та по батькові, місце реєстрації;</w:t>
      </w:r>
    </w:p>
    <w:p w:rsidR="008565D6" w:rsidRPr="00E165F9"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E165F9">
        <w:rPr>
          <w:sz w:val="28"/>
          <w:szCs w:val="28"/>
        </w:rPr>
        <w:lastRenderedPageBreak/>
        <w:t>копія ідентифікаційного коду заявника.</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E165F9">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8565D6" w:rsidRPr="00E165F9" w:rsidRDefault="008565D6" w:rsidP="008565D6">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E165F9">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E165F9">
        <w:rPr>
          <w:sz w:val="28"/>
          <w:szCs w:val="28"/>
          <w:shd w:val="clear" w:color="auto" w:fill="FFFFFF"/>
        </w:rPr>
        <w:t>рішенням Вараської міської ради</w:t>
      </w:r>
      <w:r w:rsidRPr="00E165F9">
        <w:rPr>
          <w:sz w:val="28"/>
          <w:szCs w:val="28"/>
        </w:rPr>
        <w:t>);</w:t>
      </w:r>
    </w:p>
    <w:p w:rsidR="008565D6" w:rsidRPr="00E165F9"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E165F9">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8565D6" w:rsidRPr="00E165F9"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E165F9">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8565D6" w:rsidRPr="00E165F9"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E165F9">
        <w:rPr>
          <w:sz w:val="28"/>
          <w:szCs w:val="28"/>
        </w:rPr>
        <w:t>відповідно до постанови Кабінету Міністрів України від 22.02.2006 №187 «</w:t>
      </w:r>
      <w:r w:rsidRPr="00E165F9">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8565D6" w:rsidRPr="00E165F9"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E165F9">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w:t>
      </w:r>
      <w:r w:rsidR="009D5C15" w:rsidRPr="009D5C15">
        <w:rPr>
          <w:sz w:val="28"/>
          <w:szCs w:val="28"/>
        </w:rPr>
        <w:t>Вараської міської</w:t>
      </w:r>
      <w:r w:rsidR="009D5C15">
        <w:rPr>
          <w:sz w:val="28"/>
          <w:szCs w:val="28"/>
        </w:rPr>
        <w:t xml:space="preserve"> </w:t>
      </w:r>
      <w:r w:rsidR="009D5C15" w:rsidRPr="009D5C15">
        <w:rPr>
          <w:sz w:val="28"/>
          <w:szCs w:val="28"/>
        </w:rPr>
        <w:t>територіальної громади</w:t>
      </w:r>
      <w:r w:rsidRPr="009D5C15">
        <w:rPr>
          <w:sz w:val="28"/>
          <w:szCs w:val="28"/>
        </w:rPr>
        <w:t>.</w:t>
      </w:r>
    </w:p>
    <w:p w:rsidR="008565D6" w:rsidRPr="00E165F9" w:rsidRDefault="008565D6" w:rsidP="008565D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rFonts w:ascii="PT Sans" w:hAnsi="PT Sans" w:cs="PT Sans"/>
          <w:b/>
          <w:bCs/>
          <w:color w:val="000000"/>
          <w:highlight w:val="yellow"/>
          <w:lang w:val="uk-UA"/>
        </w:rPr>
      </w:pPr>
      <w:bookmarkStart w:id="3" w:name="_Hlk94198310"/>
      <w:r w:rsidRPr="00E165F9">
        <w:rPr>
          <w:sz w:val="28"/>
          <w:szCs w:val="28"/>
          <w:lang w:val="uk-UA"/>
        </w:rPr>
        <w:t xml:space="preserve">Одноразова матеріальна допомога </w:t>
      </w:r>
      <w:bookmarkEnd w:id="3"/>
      <w:r w:rsidRPr="00E165F9">
        <w:rPr>
          <w:sz w:val="28"/>
          <w:szCs w:val="28"/>
          <w:lang w:val="uk-UA"/>
        </w:rPr>
        <w:t>при народженні двійні, трійні і більше дітей одному з батьків</w:t>
      </w:r>
      <w:r w:rsidR="00724116">
        <w:rPr>
          <w:sz w:val="28"/>
          <w:szCs w:val="28"/>
          <w:lang w:val="uk-UA"/>
        </w:rPr>
        <w:t xml:space="preserve">, </w:t>
      </w:r>
      <w:r w:rsidR="00765E47" w:rsidRPr="00E165F9">
        <w:rPr>
          <w:sz w:val="28"/>
          <w:szCs w:val="28"/>
          <w:lang w:val="uk-UA"/>
        </w:rPr>
        <w:t xml:space="preserve">місце проживання яких зареєстровано у Вараській міській територіальній громаді </w:t>
      </w:r>
      <w:r w:rsidR="00765E47" w:rsidRPr="00E165F9">
        <w:rPr>
          <w:sz w:val="28"/>
          <w:szCs w:val="28"/>
          <w:shd w:val="clear" w:color="auto" w:fill="FFFFFF"/>
          <w:lang w:val="uk-UA"/>
        </w:rPr>
        <w:t>не менше 12 місяців до дня народження дітей</w:t>
      </w:r>
      <w:r w:rsidR="00E33FF4">
        <w:rPr>
          <w:sz w:val="28"/>
          <w:szCs w:val="28"/>
          <w:shd w:val="clear" w:color="auto" w:fill="FFFFFF"/>
          <w:lang w:val="uk-UA"/>
        </w:rPr>
        <w:t>,</w:t>
      </w:r>
      <w:r w:rsidR="00765E47" w:rsidRPr="00E165F9">
        <w:rPr>
          <w:sz w:val="28"/>
          <w:szCs w:val="28"/>
          <w:shd w:val="clear" w:color="auto" w:fill="FFFFFF"/>
          <w:lang w:val="uk-UA"/>
        </w:rPr>
        <w:t xml:space="preserve"> </w:t>
      </w:r>
      <w:r w:rsidR="00E33FF4">
        <w:rPr>
          <w:sz w:val="28"/>
          <w:szCs w:val="28"/>
          <w:shd w:val="clear" w:color="auto" w:fill="FFFFFF"/>
          <w:lang w:val="uk-UA"/>
        </w:rPr>
        <w:t>щ</w:t>
      </w:r>
      <w:r w:rsidR="00E41D28" w:rsidRPr="00E165F9">
        <w:rPr>
          <w:sz w:val="28"/>
          <w:szCs w:val="28"/>
          <w:lang w:val="uk-UA"/>
        </w:rPr>
        <w:t xml:space="preserve">о </w:t>
      </w:r>
      <w:r w:rsidR="00765E47" w:rsidRPr="00E165F9">
        <w:rPr>
          <w:sz w:val="28"/>
          <w:szCs w:val="28"/>
          <w:lang w:val="uk-UA"/>
        </w:rPr>
        <w:t xml:space="preserve">надається відповідно </w:t>
      </w:r>
      <w:r w:rsidR="00724116">
        <w:rPr>
          <w:sz w:val="28"/>
          <w:szCs w:val="28"/>
          <w:lang w:val="uk-UA"/>
        </w:rPr>
        <w:t xml:space="preserve">до </w:t>
      </w:r>
      <w:r w:rsidR="00E41D28" w:rsidRPr="00E165F9">
        <w:rPr>
          <w:sz w:val="28"/>
          <w:szCs w:val="28"/>
          <w:lang w:val="uk-UA"/>
        </w:rPr>
        <w:t xml:space="preserve">порядку, визначеному </w:t>
      </w:r>
      <w:r w:rsidR="00E41D28" w:rsidRPr="00E165F9">
        <w:rPr>
          <w:sz w:val="28"/>
          <w:szCs w:val="28"/>
          <w:shd w:val="clear" w:color="auto" w:fill="FFFFFF"/>
          <w:lang w:val="uk-UA"/>
        </w:rPr>
        <w:t>рішенням Вараської міської ради</w:t>
      </w:r>
      <w:r w:rsidR="00E41D28" w:rsidRPr="00E165F9">
        <w:rPr>
          <w:sz w:val="28"/>
          <w:szCs w:val="28"/>
          <w:lang w:val="uk-UA"/>
        </w:rPr>
        <w:t>.</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E165F9">
        <w:rPr>
          <w:sz w:val="28"/>
          <w:szCs w:val="28"/>
        </w:rPr>
        <w:t xml:space="preserve">            У зв’язку із цим, з метою виконання нормативно-правових актів </w:t>
      </w:r>
      <w:r w:rsidR="00724116">
        <w:rPr>
          <w:sz w:val="28"/>
          <w:szCs w:val="28"/>
        </w:rPr>
        <w:t xml:space="preserve">у сфері </w:t>
      </w:r>
      <w:r w:rsidRPr="00E165F9">
        <w:rPr>
          <w:sz w:val="28"/>
          <w:szCs w:val="28"/>
        </w:rPr>
        <w:t>соціального захисту, необхідно передбачити кошти для їх реалізації.</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lastRenderedPageBreak/>
        <w:t xml:space="preserve">Розрахункова потреба в коштах на 2021-2023 роки становить </w:t>
      </w:r>
      <w:r w:rsidR="00AA67FB" w:rsidRPr="00E165F9">
        <w:rPr>
          <w:sz w:val="28"/>
          <w:szCs w:val="28"/>
        </w:rPr>
        <w:t>33</w:t>
      </w:r>
      <w:r w:rsidRPr="00E165F9">
        <w:rPr>
          <w:sz w:val="28"/>
          <w:szCs w:val="28"/>
        </w:rPr>
        <w:t xml:space="preserve"> </w:t>
      </w:r>
      <w:r w:rsidR="00AA67FB" w:rsidRPr="00E165F9">
        <w:rPr>
          <w:sz w:val="28"/>
          <w:szCs w:val="28"/>
        </w:rPr>
        <w:t>366</w:t>
      </w:r>
      <w:r w:rsidRPr="00E165F9">
        <w:rPr>
          <w:sz w:val="28"/>
          <w:szCs w:val="28"/>
        </w:rPr>
        <w:t>,5 тис. грн.</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Виконання заходів Програми здійснюється протягом 2021-2023 років.</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Початок </w:t>
      </w:r>
      <w:r w:rsidR="006242FF">
        <w:rPr>
          <w:sz w:val="28"/>
          <w:szCs w:val="28"/>
        </w:rPr>
        <w:t>виконання заходів Програми - 01.01.2021 року. З</w:t>
      </w:r>
      <w:r w:rsidRPr="00E165F9">
        <w:rPr>
          <w:sz w:val="28"/>
          <w:szCs w:val="28"/>
        </w:rPr>
        <w:t>акінчення</w:t>
      </w:r>
      <w:r w:rsidR="006242FF" w:rsidRPr="006242FF">
        <w:rPr>
          <w:sz w:val="28"/>
          <w:szCs w:val="28"/>
        </w:rPr>
        <w:t xml:space="preserve"> </w:t>
      </w:r>
      <w:r w:rsidR="006242FF">
        <w:rPr>
          <w:sz w:val="28"/>
          <w:szCs w:val="28"/>
        </w:rPr>
        <w:t>виконання заходів Програми -</w:t>
      </w:r>
      <w:r w:rsidRPr="00E165F9">
        <w:rPr>
          <w:sz w:val="28"/>
          <w:szCs w:val="28"/>
        </w:rPr>
        <w:t xml:space="preserve"> 31.12.2023 року.</w:t>
      </w:r>
    </w:p>
    <w:p w:rsidR="008565D6" w:rsidRPr="00E165F9" w:rsidRDefault="008565D6" w:rsidP="008565D6">
      <w:pPr>
        <w:tabs>
          <w:tab w:val="left" w:pos="9360"/>
        </w:tabs>
        <w:ind w:right="360"/>
        <w:rPr>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6242FF" w:rsidRPr="00E165F9" w:rsidRDefault="008565D6"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sidR="006242FF">
        <w:rPr>
          <w:sz w:val="28"/>
          <w:szCs w:val="28"/>
        </w:rPr>
        <w:t xml:space="preserve"> (2021рік)/ Департаментом соціального захисту та гідності</w:t>
      </w:r>
      <w:r w:rsidR="006242FF" w:rsidRPr="00E165F9">
        <w:rPr>
          <w:sz w:val="28"/>
          <w:szCs w:val="28"/>
        </w:rPr>
        <w:t xml:space="preserve"> виконавчого комітету Вараської міської ради.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для забезпечення санаторно-курортною путівкою;</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8565D6"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пільг з послуг зв’язку громадянам, які мають на це право;</w:t>
      </w:r>
    </w:p>
    <w:p w:rsidR="006242FF" w:rsidRPr="00E165F9" w:rsidRDefault="006242FF"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-надання одноразової матеріальної допомоги при народженні двійні, трійні і більше дітей</w:t>
      </w:r>
      <w:r w:rsidR="00741EE9">
        <w:rPr>
          <w:sz w:val="28"/>
          <w:szCs w:val="28"/>
        </w:rPr>
        <w:t xml:space="preserve"> одному з батьків</w:t>
      </w:r>
      <w:r>
        <w:rPr>
          <w:sz w:val="28"/>
          <w:szCs w:val="28"/>
        </w:rPr>
        <w:t>;</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rPr>
      </w:pPr>
      <w:r w:rsidRPr="00E165F9">
        <w:rPr>
          <w:color w:val="000000"/>
          <w:sz w:val="28"/>
          <w:szCs w:val="28"/>
        </w:rPr>
        <w:t>- забезпечення інших соціальних гарантій, визначених Законами України.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Завдання, заходи та строки 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8565D6"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w:t>
      </w:r>
      <w:r w:rsidR="005B0A7F" w:rsidRPr="00E165F9">
        <w:rPr>
          <w:bCs/>
          <w:sz w:val="28"/>
          <w:szCs w:val="28"/>
        </w:rPr>
        <w:t xml:space="preserve">2023 роки </w:t>
      </w:r>
      <w:r w:rsidR="005B0A7F" w:rsidRPr="00E165F9">
        <w:rPr>
          <w:bCs/>
          <w:sz w:val="28"/>
          <w:szCs w:val="28"/>
        </w:rPr>
        <w:lastRenderedPageBreak/>
        <w:t>наведено в таблиці 3.</w:t>
      </w:r>
    </w:p>
    <w:p w:rsidR="003077FB" w:rsidRPr="006242FF" w:rsidRDefault="006242FF"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sidR="00741EE9">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E97800" w:rsidRPr="00E165F9" w:rsidRDefault="00E97800" w:rsidP="0043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8565D6" w:rsidRPr="00E165F9" w:rsidRDefault="008565D6" w:rsidP="008565D6">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185" w:type="dxa"/>
        <w:tblInd w:w="-572" w:type="dxa"/>
        <w:tblLayout w:type="fixed"/>
        <w:tblLook w:val="04A0" w:firstRow="1" w:lastRow="0" w:firstColumn="1" w:lastColumn="0" w:noHBand="0" w:noVBand="1"/>
      </w:tblPr>
      <w:tblGrid>
        <w:gridCol w:w="425"/>
        <w:gridCol w:w="3249"/>
        <w:gridCol w:w="6"/>
        <w:gridCol w:w="1108"/>
        <w:gridCol w:w="1275"/>
        <w:gridCol w:w="964"/>
        <w:gridCol w:w="1154"/>
        <w:gridCol w:w="7"/>
        <w:gridCol w:w="998"/>
        <w:gridCol w:w="992"/>
        <w:gridCol w:w="7"/>
      </w:tblGrid>
      <w:tr w:rsidR="008565D6" w:rsidRPr="00E165F9" w:rsidTr="00713E13">
        <w:trPr>
          <w:gridAfter w:val="1"/>
          <w:wAfter w:w="7" w:type="dxa"/>
          <w:trHeight w:val="505"/>
        </w:trPr>
        <w:tc>
          <w:tcPr>
            <w:tcW w:w="424" w:type="dxa"/>
            <w:vMerge w:val="restart"/>
            <w:tcBorders>
              <w:top w:val="single" w:sz="4" w:space="0" w:color="000000"/>
              <w:left w:val="single" w:sz="4" w:space="0" w:color="000000"/>
              <w:bottom w:val="nil"/>
              <w:right w:val="nil"/>
            </w:tcBorders>
            <w:shd w:val="clear" w:color="auto" w:fill="FFFFFF"/>
            <w:vAlign w:val="center"/>
            <w:hideMark/>
          </w:tcPr>
          <w:p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50" w:type="dxa"/>
            <w:vMerge w:val="restart"/>
            <w:tcBorders>
              <w:top w:val="single" w:sz="4" w:space="0" w:color="000000"/>
              <w:left w:val="single" w:sz="4" w:space="0" w:color="000000"/>
              <w:bottom w:val="nil"/>
              <w:right w:val="nil"/>
            </w:tcBorders>
            <w:shd w:val="clear" w:color="auto" w:fill="FFFFFF"/>
            <w:vAlign w:val="center"/>
            <w:hideMark/>
          </w:tcPr>
          <w:p w:rsidR="008565D6" w:rsidRPr="00E165F9" w:rsidRDefault="008565D6">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0" w:type="dxa"/>
            <w:gridSpan w:val="2"/>
            <w:vMerge w:val="restart"/>
            <w:tcBorders>
              <w:top w:val="single" w:sz="4" w:space="0" w:color="000000"/>
              <w:left w:val="single" w:sz="4" w:space="0" w:color="000000"/>
              <w:bottom w:val="nil"/>
              <w:right w:val="nil"/>
            </w:tcBorders>
            <w:shd w:val="clear" w:color="auto" w:fill="FFFFFF"/>
            <w:vAlign w:val="center"/>
            <w:hideMark/>
          </w:tcPr>
          <w:p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276" w:type="dxa"/>
            <w:vMerge w:val="restart"/>
            <w:tcBorders>
              <w:top w:val="single" w:sz="4" w:space="0" w:color="000000"/>
              <w:left w:val="single" w:sz="4" w:space="0" w:color="000000"/>
              <w:bottom w:val="nil"/>
              <w:right w:val="single" w:sz="4" w:space="0" w:color="auto"/>
            </w:tcBorders>
            <w:shd w:val="clear" w:color="auto" w:fill="FFFFFF"/>
            <w:vAlign w:val="center"/>
          </w:tcPr>
          <w:p w:rsidR="008565D6" w:rsidRPr="00E165F9" w:rsidRDefault="008565D6" w:rsidP="00BE2581">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8565D6" w:rsidRPr="00E165F9" w:rsidRDefault="008565D6">
            <w:pPr>
              <w:pStyle w:val="HTML"/>
              <w:jc w:val="center"/>
              <w:rPr>
                <w:rFonts w:ascii="Times New Roman" w:eastAsia="Times New Roman" w:hAnsi="Times New Roman" w:cs="Calibri"/>
                <w:b/>
                <w:lang w:val="uk-UA"/>
              </w:rPr>
            </w:pPr>
          </w:p>
        </w:tc>
        <w:tc>
          <w:tcPr>
            <w:tcW w:w="411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565D6" w:rsidRPr="00E165F9" w:rsidTr="00713E13">
        <w:trPr>
          <w:gridAfter w:val="1"/>
          <w:wAfter w:w="7" w:type="dxa"/>
          <w:trHeight w:val="323"/>
        </w:trPr>
        <w:tc>
          <w:tcPr>
            <w:tcW w:w="424" w:type="dxa"/>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cs="Calibri"/>
                <w:b/>
                <w:sz w:val="20"/>
                <w:szCs w:val="20"/>
                <w:lang w:eastAsia="ru-RU"/>
              </w:rPr>
            </w:pPr>
          </w:p>
        </w:tc>
        <w:tc>
          <w:tcPr>
            <w:tcW w:w="3250" w:type="dxa"/>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eastAsia="SimSun" w:cs="Courier New"/>
                <w:b/>
                <w:sz w:val="20"/>
                <w:szCs w:val="20"/>
                <w:lang w:eastAsia="ru-RU"/>
              </w:rPr>
            </w:pPr>
          </w:p>
        </w:tc>
        <w:tc>
          <w:tcPr>
            <w:tcW w:w="1110" w:type="dxa"/>
            <w:gridSpan w:val="2"/>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cs="Calibri"/>
                <w:b/>
                <w:sz w:val="20"/>
                <w:szCs w:val="20"/>
                <w:lang w:eastAsia="ru-RU"/>
              </w:rPr>
            </w:pPr>
          </w:p>
        </w:tc>
        <w:tc>
          <w:tcPr>
            <w:tcW w:w="1276" w:type="dxa"/>
            <w:vMerge/>
            <w:tcBorders>
              <w:top w:val="single" w:sz="4" w:space="0" w:color="000000"/>
              <w:left w:val="single" w:sz="4" w:space="0" w:color="000000"/>
              <w:bottom w:val="nil"/>
              <w:right w:val="single" w:sz="4" w:space="0" w:color="auto"/>
            </w:tcBorders>
            <w:vAlign w:val="center"/>
            <w:hideMark/>
          </w:tcPr>
          <w:p w:rsidR="008565D6" w:rsidRPr="00E165F9" w:rsidRDefault="008565D6">
            <w:pPr>
              <w:widowControl/>
              <w:autoSpaceDE/>
              <w:autoSpaceDN/>
              <w:adjustRightInd/>
              <w:rPr>
                <w:rFonts w:cs="Calibri"/>
                <w:b/>
                <w:sz w:val="20"/>
                <w:szCs w:val="20"/>
                <w:lang w:eastAsia="ru-RU"/>
              </w:rPr>
            </w:pPr>
          </w:p>
        </w:tc>
        <w:tc>
          <w:tcPr>
            <w:tcW w:w="965" w:type="dxa"/>
            <w:vMerge w:val="restart"/>
            <w:tcBorders>
              <w:top w:val="single" w:sz="4" w:space="0" w:color="auto"/>
              <w:left w:val="single" w:sz="4" w:space="0" w:color="000000"/>
              <w:bottom w:val="nil"/>
              <w:right w:val="single" w:sz="4" w:space="0" w:color="auto"/>
            </w:tcBorders>
            <w:shd w:val="clear" w:color="auto" w:fill="FFFFFF"/>
            <w:vAlign w:val="center"/>
            <w:hideMark/>
          </w:tcPr>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3" w:type="dxa"/>
            <w:gridSpan w:val="4"/>
            <w:tcBorders>
              <w:top w:val="single" w:sz="4" w:space="0" w:color="auto"/>
              <w:left w:val="single" w:sz="4" w:space="0" w:color="000000"/>
              <w:bottom w:val="nil"/>
              <w:right w:val="single" w:sz="4" w:space="0" w:color="auto"/>
            </w:tcBorders>
            <w:shd w:val="clear" w:color="auto" w:fill="FFFFFF"/>
            <w:vAlign w:val="center"/>
            <w:hideMark/>
          </w:tcPr>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565D6" w:rsidRPr="00E165F9" w:rsidTr="00713E13">
        <w:trPr>
          <w:gridAfter w:val="1"/>
          <w:wAfter w:w="7" w:type="dxa"/>
          <w:trHeight w:val="322"/>
        </w:trPr>
        <w:tc>
          <w:tcPr>
            <w:tcW w:w="424" w:type="dxa"/>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cs="Calibri"/>
                <w:b/>
                <w:sz w:val="20"/>
                <w:szCs w:val="20"/>
                <w:lang w:eastAsia="ru-RU"/>
              </w:rPr>
            </w:pPr>
          </w:p>
        </w:tc>
        <w:tc>
          <w:tcPr>
            <w:tcW w:w="3250" w:type="dxa"/>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eastAsia="SimSun" w:cs="Courier New"/>
                <w:b/>
                <w:sz w:val="20"/>
                <w:szCs w:val="20"/>
                <w:lang w:eastAsia="ru-RU"/>
              </w:rPr>
            </w:pPr>
          </w:p>
        </w:tc>
        <w:tc>
          <w:tcPr>
            <w:tcW w:w="1110" w:type="dxa"/>
            <w:gridSpan w:val="2"/>
            <w:vMerge/>
            <w:tcBorders>
              <w:top w:val="single" w:sz="4" w:space="0" w:color="000000"/>
              <w:left w:val="single" w:sz="4" w:space="0" w:color="000000"/>
              <w:bottom w:val="nil"/>
              <w:right w:val="nil"/>
            </w:tcBorders>
            <w:vAlign w:val="center"/>
            <w:hideMark/>
          </w:tcPr>
          <w:p w:rsidR="008565D6" w:rsidRPr="00E165F9" w:rsidRDefault="008565D6">
            <w:pPr>
              <w:widowControl/>
              <w:autoSpaceDE/>
              <w:autoSpaceDN/>
              <w:adjustRightInd/>
              <w:rPr>
                <w:rFonts w:cs="Calibri"/>
                <w:b/>
                <w:sz w:val="20"/>
                <w:szCs w:val="20"/>
                <w:lang w:eastAsia="ru-RU"/>
              </w:rPr>
            </w:pPr>
          </w:p>
        </w:tc>
        <w:tc>
          <w:tcPr>
            <w:tcW w:w="1276" w:type="dxa"/>
            <w:vMerge/>
            <w:tcBorders>
              <w:top w:val="single" w:sz="4" w:space="0" w:color="000000"/>
              <w:left w:val="single" w:sz="4" w:space="0" w:color="000000"/>
              <w:bottom w:val="nil"/>
              <w:right w:val="single" w:sz="4" w:space="0" w:color="auto"/>
            </w:tcBorders>
            <w:vAlign w:val="center"/>
            <w:hideMark/>
          </w:tcPr>
          <w:p w:rsidR="008565D6" w:rsidRPr="00E165F9" w:rsidRDefault="008565D6">
            <w:pPr>
              <w:widowControl/>
              <w:autoSpaceDE/>
              <w:autoSpaceDN/>
              <w:adjustRightInd/>
              <w:rPr>
                <w:rFonts w:cs="Calibri"/>
                <w:b/>
                <w:sz w:val="20"/>
                <w:szCs w:val="20"/>
                <w:lang w:eastAsia="ru-RU"/>
              </w:rPr>
            </w:pPr>
          </w:p>
        </w:tc>
        <w:tc>
          <w:tcPr>
            <w:tcW w:w="965" w:type="dxa"/>
            <w:vMerge/>
            <w:tcBorders>
              <w:top w:val="single" w:sz="4" w:space="0" w:color="auto"/>
              <w:left w:val="single" w:sz="4" w:space="0" w:color="000000"/>
              <w:bottom w:val="nil"/>
              <w:right w:val="single" w:sz="4" w:space="0" w:color="auto"/>
            </w:tcBorders>
            <w:vAlign w:val="center"/>
            <w:hideMark/>
          </w:tcPr>
          <w:p w:rsidR="008565D6" w:rsidRPr="00E165F9" w:rsidRDefault="008565D6">
            <w:pPr>
              <w:widowControl/>
              <w:autoSpaceDE/>
              <w:autoSpaceDN/>
              <w:adjustRightInd/>
              <w:rPr>
                <w:rFonts w:cs="Calibri"/>
                <w:sz w:val="20"/>
                <w:szCs w:val="20"/>
                <w:lang w:eastAsia="ru-RU"/>
              </w:rPr>
            </w:pPr>
          </w:p>
        </w:tc>
        <w:tc>
          <w:tcPr>
            <w:tcW w:w="1162" w:type="dxa"/>
            <w:gridSpan w:val="2"/>
            <w:tcBorders>
              <w:top w:val="single" w:sz="4" w:space="0" w:color="auto"/>
              <w:left w:val="single" w:sz="4" w:space="0" w:color="000000"/>
              <w:bottom w:val="nil"/>
              <w:right w:val="single" w:sz="4" w:space="0" w:color="auto"/>
            </w:tcBorders>
            <w:shd w:val="clear" w:color="auto" w:fill="FFFFFF"/>
            <w:vAlign w:val="center"/>
            <w:hideMark/>
          </w:tcPr>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998" w:type="dxa"/>
            <w:tcBorders>
              <w:top w:val="single" w:sz="4" w:space="0" w:color="auto"/>
              <w:left w:val="single" w:sz="4" w:space="0" w:color="000000"/>
              <w:bottom w:val="nil"/>
              <w:right w:val="single" w:sz="4" w:space="0" w:color="auto"/>
            </w:tcBorders>
            <w:shd w:val="clear" w:color="auto" w:fill="FFFFFF"/>
            <w:vAlign w:val="center"/>
            <w:hideMark/>
          </w:tcPr>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993" w:type="dxa"/>
            <w:tcBorders>
              <w:top w:val="single" w:sz="4" w:space="0" w:color="auto"/>
              <w:left w:val="single" w:sz="4" w:space="0" w:color="000000"/>
              <w:bottom w:val="nil"/>
              <w:right w:val="single" w:sz="4" w:space="0" w:color="auto"/>
            </w:tcBorders>
            <w:shd w:val="clear" w:color="auto" w:fill="FFFFFF"/>
            <w:vAlign w:val="center"/>
            <w:hideMark/>
          </w:tcPr>
          <w:p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BE2581" w:rsidRPr="00E165F9" w:rsidTr="00713E13">
        <w:trPr>
          <w:gridAfter w:val="1"/>
          <w:wAfter w:w="7" w:type="dxa"/>
          <w:trHeight w:val="240"/>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2581" w:rsidRPr="00E165F9" w:rsidRDefault="00BE2581">
            <w:pPr>
              <w:pStyle w:val="HTML"/>
              <w:jc w:val="center"/>
              <w:rPr>
                <w:rFonts w:ascii="Times New Roman" w:hAnsi="Times New Roman"/>
                <w:lang w:val="uk-UA"/>
              </w:rPr>
            </w:pPr>
            <w:r w:rsidRPr="00E165F9">
              <w:rPr>
                <w:rFonts w:ascii="Times New Roman" w:hAnsi="Times New Roman"/>
                <w:lang w:val="uk-UA"/>
              </w:rPr>
              <w:t>2</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E2581" w:rsidRPr="00E165F9" w:rsidRDefault="003077FB"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квітень-травень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645,0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квітень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w:t>
            </w:r>
            <w:r w:rsidR="008565D6" w:rsidRPr="00E165F9">
              <w:rPr>
                <w:sz w:val="20"/>
                <w:szCs w:val="20"/>
              </w:rPr>
              <w:t>аселення</w:t>
            </w:r>
            <w:r w:rsidRPr="00E165F9">
              <w:rPr>
                <w:sz w:val="20"/>
                <w:szCs w:val="20"/>
              </w:rPr>
              <w:t xml:space="preserve"> (2021)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2463,0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серпень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вересень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w:t>
            </w:r>
            <w:r w:rsidRPr="00E165F9">
              <w:rPr>
                <w:sz w:val="20"/>
                <w:szCs w:val="20"/>
              </w:rPr>
              <w:lastRenderedPageBreak/>
              <w:t>допомоги особам, відзначених Почесною відзнакою до 65-ї річниці утворення УПА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жовтень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w:t>
            </w:r>
            <w:r w:rsidRPr="00E165F9">
              <w:rPr>
                <w:sz w:val="20"/>
                <w:szCs w:val="20"/>
              </w:rPr>
              <w:lastRenderedPageBreak/>
              <w:t>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1,5</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 особа х 500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0,5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 особа х 500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0,5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 особа х 500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6</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грудень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565D6" w:rsidRPr="00E165F9" w:rsidTr="00713E13">
        <w:trPr>
          <w:gridAfter w:val="1"/>
          <w:wAfter w:w="7" w:type="dxa"/>
          <w:trHeight w:val="1218"/>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грудень</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321,0 </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565D6" w:rsidRPr="00E165F9" w:rsidTr="00713E13">
        <w:trPr>
          <w:gridAfter w:val="1"/>
          <w:wAfter w:w="7" w:type="dxa"/>
          <w:trHeight w:val="1040"/>
        </w:trPr>
        <w:tc>
          <w:tcPr>
            <w:tcW w:w="42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rFonts w:cs="Calibri"/>
                <w:sz w:val="20"/>
                <w:szCs w:val="20"/>
                <w:lang w:eastAsia="ru-RU"/>
              </w:rPr>
            </w:pPr>
          </w:p>
        </w:tc>
        <w:tc>
          <w:tcPr>
            <w:tcW w:w="3250"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допомоги на поховання згідно з чинним законодавством</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660,0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565D6" w:rsidRPr="00E165F9" w:rsidTr="00713E13">
        <w:trPr>
          <w:gridAfter w:val="1"/>
          <w:wAfter w:w="7" w:type="dxa"/>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565D6" w:rsidRPr="00E165F9" w:rsidTr="00713E13">
        <w:trPr>
          <w:gridAfter w:val="1"/>
          <w:wAfter w:w="7" w:type="dxa"/>
          <w:trHeight w:val="2392"/>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565D6" w:rsidRPr="00E165F9" w:rsidTr="00713E13">
        <w:trPr>
          <w:gridAfter w:val="1"/>
          <w:wAfter w:w="7" w:type="dxa"/>
          <w:trHeight w:val="274"/>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E165F9">
              <w:rPr>
                <w:sz w:val="20"/>
                <w:szCs w:val="20"/>
              </w:rPr>
              <w:lastRenderedPageBreak/>
              <w:t>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74,7</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565D6" w:rsidRPr="00E165F9" w:rsidTr="00713E13">
        <w:trPr>
          <w:gridAfter w:val="1"/>
          <w:wAfter w:w="7" w:type="dxa"/>
          <w:trHeight w:val="1251"/>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12</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4110,0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r>
      <w:tr w:rsidR="008565D6" w:rsidRPr="00E165F9" w:rsidTr="00713E13">
        <w:trPr>
          <w:gridAfter w:val="1"/>
          <w:wAfter w:w="7" w:type="dxa"/>
          <w:trHeight w:val="572"/>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Дачні ділянки</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565D6" w:rsidRPr="00E165F9" w:rsidTr="00713E13">
        <w:trPr>
          <w:gridAfter w:val="1"/>
          <w:wAfter w:w="7" w:type="dxa"/>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50" w:type="dxa"/>
            <w:tcBorders>
              <w:top w:val="single" w:sz="4" w:space="0" w:color="auto"/>
              <w:left w:val="single" w:sz="4" w:space="0" w:color="auto"/>
              <w:bottom w:val="single" w:sz="4" w:space="0" w:color="auto"/>
              <w:right w:val="single" w:sz="4" w:space="0" w:color="auto"/>
            </w:tcBorders>
            <w:shd w:val="clear" w:color="auto" w:fill="FFFFFF"/>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565D6" w:rsidRPr="00E165F9" w:rsidTr="00713E13">
        <w:trPr>
          <w:gridAfter w:val="1"/>
          <w:wAfter w:w="7" w:type="dxa"/>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пільг окремим категоріям громадян з послуг зв’язку</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565D6" w:rsidRPr="00E165F9" w:rsidTr="00713E13">
        <w:trPr>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565D6" w:rsidRPr="00E165F9" w:rsidRDefault="008565D6" w:rsidP="00F47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w:t>
            </w:r>
            <w:r w:rsidR="00F47A81" w:rsidRPr="00E165F9">
              <w:rPr>
                <w:sz w:val="20"/>
                <w:szCs w:val="20"/>
              </w:rPr>
              <w:t xml:space="preserve"> Департа-мент</w:t>
            </w:r>
            <w:r w:rsidR="00F47A81">
              <w:rPr>
                <w:sz w:val="20"/>
                <w:szCs w:val="20"/>
              </w:rPr>
              <w:t>і</w:t>
            </w:r>
            <w:r w:rsidR="00F47A81" w:rsidRPr="00E165F9">
              <w:rPr>
                <w:sz w:val="20"/>
                <w:szCs w:val="20"/>
              </w:rPr>
              <w:t xml:space="preserve"> соціального захисту та гідності</w:t>
            </w:r>
            <w:r w:rsidRPr="00E165F9">
              <w:rPr>
                <w:sz w:val="20"/>
                <w:szCs w:val="20"/>
              </w:rPr>
              <w:t xml:space="preserve"> для забезпечення санаторно-курортною путівкою</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312,0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565D6" w:rsidRPr="00E165F9" w:rsidTr="00713E13">
        <w:trPr>
          <w:trHeight w:val="27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17</w:t>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565D6" w:rsidRPr="00E165F9" w:rsidTr="00713E13">
        <w:trPr>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565D6" w:rsidRPr="00E165F9" w:rsidTr="00713E13">
        <w:trPr>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565D6" w:rsidRPr="00E165F9" w:rsidTr="00713E13">
        <w:trPr>
          <w:trHeight w:val="713"/>
        </w:trPr>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rsidP="006242FF">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242FF">
              <w:rPr>
                <w:sz w:val="20"/>
                <w:szCs w:val="20"/>
              </w:rPr>
              <w:t xml:space="preserve"> більше дітей одному з батьків.</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750,0</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5D6" w:rsidRPr="00E165F9" w:rsidRDefault="007C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C009BC" w:rsidRPr="00E165F9" w:rsidTr="00713E13">
        <w:trPr>
          <w:trHeight w:val="444"/>
        </w:trPr>
        <w:tc>
          <w:tcPr>
            <w:tcW w:w="60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009BC" w:rsidRPr="00E165F9" w:rsidRDefault="00C0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09BC" w:rsidRPr="00E165F9" w:rsidRDefault="00C0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165F9">
              <w:rPr>
                <w:b/>
                <w:sz w:val="20"/>
                <w:szCs w:val="20"/>
              </w:rPr>
              <w:t>33366,5</w:t>
            </w:r>
          </w:p>
        </w:tc>
        <w:tc>
          <w:tcPr>
            <w:tcW w:w="1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009BC" w:rsidRPr="00E165F9" w:rsidRDefault="00C0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165F9">
              <w:rPr>
                <w:b/>
                <w:sz w:val="20"/>
                <w:szCs w:val="20"/>
              </w:rPr>
              <w:t>10865,1</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09BC" w:rsidRPr="00E165F9" w:rsidRDefault="00C0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165F9">
              <w:rPr>
                <w:b/>
                <w:sz w:val="20"/>
                <w:szCs w:val="20"/>
              </w:rPr>
              <w:t>11249,1</w:t>
            </w:r>
          </w:p>
        </w:tc>
        <w:tc>
          <w:tcPr>
            <w:tcW w:w="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009BC" w:rsidRPr="00E165F9" w:rsidRDefault="00C0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E165F9">
              <w:rPr>
                <w:b/>
                <w:sz w:val="20"/>
                <w:szCs w:val="20"/>
              </w:rPr>
              <w:t>11252,3</w:t>
            </w:r>
          </w:p>
        </w:tc>
      </w:tr>
      <w:tr w:rsidR="008565D6" w:rsidRPr="00E165F9" w:rsidTr="00713E13">
        <w:trPr>
          <w:trHeight w:val="444"/>
        </w:trPr>
        <w:tc>
          <w:tcPr>
            <w:tcW w:w="10185" w:type="dxa"/>
            <w:gridSpan w:val="11"/>
            <w:tcBorders>
              <w:top w:val="single" w:sz="4" w:space="0" w:color="auto"/>
              <w:left w:val="nil"/>
              <w:bottom w:val="nil"/>
              <w:right w:val="nil"/>
            </w:tcBorders>
            <w:shd w:val="clear" w:color="auto" w:fill="FFFFFF"/>
            <w:vAlign w:val="center"/>
          </w:tcPr>
          <w:p w:rsidR="008565D6" w:rsidRPr="00E165F9" w:rsidRDefault="008565D6">
            <w:pPr>
              <w:pStyle w:val="HTML"/>
              <w:jc w:val="center"/>
              <w:rPr>
                <w:rFonts w:ascii="Times New Roman" w:eastAsia="Times New Roman" w:hAnsi="Times New Roman" w:cs="Calibri"/>
                <w:lang w:val="uk-UA"/>
              </w:rPr>
            </w:pPr>
          </w:p>
          <w:p w:rsidR="008565D6" w:rsidRPr="00E165F9" w:rsidRDefault="008565D6">
            <w:pPr>
              <w:pStyle w:val="HTML"/>
              <w:jc w:val="center"/>
              <w:rPr>
                <w:rFonts w:ascii="Times New Roman" w:eastAsia="Times New Roman" w:hAnsi="Times New Roman" w:cs="Calibri"/>
                <w:lang w:val="uk-UA"/>
              </w:rPr>
            </w:pPr>
          </w:p>
          <w:p w:rsidR="008565D6" w:rsidRPr="00E165F9" w:rsidRDefault="008565D6">
            <w:pPr>
              <w:pStyle w:val="HTML"/>
              <w:jc w:val="center"/>
              <w:rPr>
                <w:rFonts w:ascii="Times New Roman" w:eastAsia="Times New Roman" w:hAnsi="Times New Roman" w:cs="Calibri"/>
                <w:lang w:val="uk-UA"/>
              </w:rPr>
            </w:pPr>
          </w:p>
          <w:p w:rsidR="008565D6" w:rsidRPr="00E165F9" w:rsidRDefault="008565D6">
            <w:pPr>
              <w:pStyle w:val="HTML"/>
              <w:jc w:val="center"/>
              <w:rPr>
                <w:rFonts w:ascii="Times New Roman" w:eastAsia="Times New Roman" w:hAnsi="Times New Roman" w:cs="Calibri"/>
                <w:lang w:val="uk-UA"/>
              </w:rPr>
            </w:pPr>
          </w:p>
          <w:p w:rsidR="008565D6" w:rsidRPr="00E165F9" w:rsidRDefault="008565D6" w:rsidP="00747C83">
            <w:pPr>
              <w:pStyle w:val="HTML"/>
              <w:rPr>
                <w:b/>
                <w:lang w:val="uk-UA"/>
              </w:rPr>
            </w:pPr>
          </w:p>
        </w:tc>
      </w:tr>
      <w:bookmarkEnd w:id="2"/>
    </w:tbl>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565D6" w:rsidRPr="00E165F9" w:rsidSect="004F574E">
          <w:headerReference w:type="default" r:id="rId8"/>
          <w:pgSz w:w="11906" w:h="16838"/>
          <w:pgMar w:top="1134" w:right="567" w:bottom="993" w:left="1701" w:header="709" w:footer="709" w:gutter="0"/>
          <w:pgNumType w:start="1"/>
          <w:cols w:space="720"/>
          <w:titlePg/>
          <w:docGrid w:linePitch="326"/>
        </w:sectPr>
      </w:pPr>
    </w:p>
    <w:p w:rsidR="008565D6" w:rsidRPr="00E165F9" w:rsidRDefault="008565D6" w:rsidP="008565D6">
      <w:pPr>
        <w:pStyle w:val="HTML"/>
        <w:outlineLvl w:val="0"/>
        <w:rPr>
          <w:rFonts w:ascii="Times New Roman" w:hAnsi="Times New Roman"/>
          <w:b/>
          <w:sz w:val="16"/>
          <w:szCs w:val="16"/>
          <w:lang w:val="uk-UA"/>
        </w:rPr>
      </w:pPr>
      <w:bookmarkStart w:id="4" w:name="_Hlk76978091"/>
      <w:bookmarkStart w:id="5" w:name="_Hlk76977474"/>
    </w:p>
    <w:bookmarkEnd w:id="4"/>
    <w:p w:rsidR="008565D6" w:rsidRPr="00E165F9" w:rsidRDefault="008565D6" w:rsidP="008565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466"/>
        <w:gridCol w:w="4392"/>
        <w:gridCol w:w="1276"/>
        <w:gridCol w:w="1134"/>
        <w:gridCol w:w="850"/>
        <w:gridCol w:w="851"/>
        <w:gridCol w:w="837"/>
      </w:tblGrid>
      <w:tr w:rsidR="008565D6" w:rsidRPr="00E165F9" w:rsidTr="00BE2581">
        <w:tc>
          <w:tcPr>
            <w:tcW w:w="479"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b/>
                <w:bCs/>
                <w:sz w:val="20"/>
                <w:szCs w:val="20"/>
              </w:rPr>
            </w:pPr>
            <w:r w:rsidRPr="00E165F9">
              <w:rPr>
                <w:b/>
                <w:bCs/>
                <w:sz w:val="20"/>
                <w:szCs w:val="20"/>
              </w:rPr>
              <w:t>№</w:t>
            </w:r>
          </w:p>
          <w:p w:rsidR="008565D6" w:rsidRPr="00E165F9" w:rsidRDefault="008565D6">
            <w:pPr>
              <w:jc w:val="center"/>
              <w:rPr>
                <w:b/>
                <w:bCs/>
                <w:sz w:val="20"/>
                <w:szCs w:val="20"/>
              </w:rPr>
            </w:pPr>
            <w:r w:rsidRPr="00E165F9">
              <w:rPr>
                <w:b/>
                <w:bCs/>
                <w:sz w:val="20"/>
                <w:szCs w:val="20"/>
              </w:rPr>
              <w:t>з/</w:t>
            </w:r>
          </w:p>
          <w:p w:rsidR="008565D6" w:rsidRPr="00E165F9" w:rsidRDefault="008565D6">
            <w:pPr>
              <w:jc w:val="center"/>
              <w:rPr>
                <w:b/>
                <w:bCs/>
                <w:sz w:val="20"/>
                <w:szCs w:val="20"/>
              </w:rPr>
            </w:pPr>
            <w:r w:rsidRPr="00E165F9">
              <w:rPr>
                <w:b/>
                <w:bCs/>
                <w:sz w:val="20"/>
                <w:szCs w:val="20"/>
              </w:rPr>
              <w:t>п</w:t>
            </w:r>
          </w:p>
        </w:tc>
        <w:tc>
          <w:tcPr>
            <w:tcW w:w="5466" w:type="dxa"/>
            <w:vMerge w:val="restart"/>
            <w:tcBorders>
              <w:top w:val="single" w:sz="4" w:space="0" w:color="auto"/>
              <w:left w:val="single" w:sz="4" w:space="0" w:color="auto"/>
              <w:bottom w:val="single" w:sz="4" w:space="0" w:color="auto"/>
              <w:right w:val="single" w:sz="4" w:space="0" w:color="auto"/>
            </w:tcBorders>
          </w:tcPr>
          <w:p w:rsidR="008565D6" w:rsidRPr="00E165F9" w:rsidRDefault="008565D6">
            <w:pPr>
              <w:jc w:val="center"/>
              <w:rPr>
                <w:b/>
                <w:bCs/>
                <w:sz w:val="20"/>
                <w:szCs w:val="20"/>
              </w:rPr>
            </w:pPr>
          </w:p>
          <w:p w:rsidR="008565D6" w:rsidRPr="00E165F9" w:rsidRDefault="008565D6">
            <w:pPr>
              <w:jc w:val="center"/>
              <w:rPr>
                <w:b/>
                <w:bCs/>
                <w:sz w:val="20"/>
                <w:szCs w:val="20"/>
              </w:rPr>
            </w:pPr>
            <w:r w:rsidRPr="00E165F9">
              <w:rPr>
                <w:b/>
                <w:bCs/>
                <w:sz w:val="20"/>
                <w:szCs w:val="20"/>
              </w:rPr>
              <w:t>Найменування завдання, заходу</w:t>
            </w:r>
          </w:p>
        </w:tc>
        <w:tc>
          <w:tcPr>
            <w:tcW w:w="4392" w:type="dxa"/>
            <w:vMerge w:val="restart"/>
            <w:tcBorders>
              <w:top w:val="single" w:sz="4" w:space="0" w:color="auto"/>
              <w:left w:val="single" w:sz="4" w:space="0" w:color="auto"/>
              <w:bottom w:val="single" w:sz="4" w:space="0" w:color="auto"/>
              <w:right w:val="single" w:sz="4" w:space="0" w:color="auto"/>
            </w:tcBorders>
          </w:tcPr>
          <w:p w:rsidR="008565D6" w:rsidRPr="00E165F9" w:rsidRDefault="008565D6">
            <w:pPr>
              <w:jc w:val="center"/>
              <w:rPr>
                <w:b/>
                <w:bCs/>
                <w:sz w:val="20"/>
                <w:szCs w:val="20"/>
              </w:rPr>
            </w:pPr>
          </w:p>
          <w:p w:rsidR="008565D6" w:rsidRPr="00E165F9" w:rsidRDefault="008565D6">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8565D6" w:rsidRPr="00E165F9" w:rsidRDefault="008565D6">
            <w:pPr>
              <w:jc w:val="center"/>
              <w:rPr>
                <w:b/>
                <w:bCs/>
                <w:sz w:val="20"/>
                <w:szCs w:val="20"/>
              </w:rPr>
            </w:pPr>
          </w:p>
          <w:p w:rsidR="008565D6" w:rsidRPr="00E165F9" w:rsidRDefault="008565D6">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b/>
                <w:bCs/>
                <w:sz w:val="20"/>
                <w:szCs w:val="20"/>
              </w:rPr>
            </w:pPr>
            <w:r w:rsidRPr="00E165F9">
              <w:rPr>
                <w:b/>
                <w:bCs/>
                <w:sz w:val="20"/>
                <w:szCs w:val="20"/>
              </w:rPr>
              <w:t>Значення показника</w:t>
            </w:r>
          </w:p>
        </w:tc>
      </w:tr>
      <w:tr w:rsidR="008565D6" w:rsidRPr="00E165F9" w:rsidTr="00BE258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546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в тому числі за роками</w:t>
            </w:r>
          </w:p>
        </w:tc>
      </w:tr>
      <w:tr w:rsidR="008565D6" w:rsidRPr="00E165F9" w:rsidTr="00BE258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546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2023</w:t>
            </w:r>
          </w:p>
        </w:tc>
      </w:tr>
      <w:tr w:rsidR="00BE2581" w:rsidRPr="00E165F9" w:rsidTr="00BE2581">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BE2581" w:rsidRPr="00BE2581" w:rsidRDefault="00BE2581" w:rsidP="00BE2581">
            <w:pPr>
              <w:widowControl/>
              <w:autoSpaceDE/>
              <w:autoSpaceDN/>
              <w:adjustRightInd/>
              <w:jc w:val="center"/>
              <w:rPr>
                <w:bCs/>
                <w:sz w:val="20"/>
                <w:szCs w:val="20"/>
              </w:rPr>
            </w:pPr>
            <w:r w:rsidRPr="00BE2581">
              <w:rPr>
                <w:bCs/>
                <w:sz w:val="20"/>
                <w:szCs w:val="20"/>
              </w:rPr>
              <w:t>1</w:t>
            </w:r>
          </w:p>
        </w:tc>
        <w:tc>
          <w:tcPr>
            <w:tcW w:w="5466" w:type="dxa"/>
            <w:tcBorders>
              <w:top w:val="single" w:sz="4" w:space="0" w:color="auto"/>
              <w:left w:val="single" w:sz="4" w:space="0" w:color="auto"/>
              <w:bottom w:val="single" w:sz="4" w:space="0" w:color="auto"/>
              <w:right w:val="single" w:sz="4" w:space="0" w:color="auto"/>
            </w:tcBorders>
            <w:vAlign w:val="center"/>
          </w:tcPr>
          <w:p w:rsidR="00BE2581" w:rsidRPr="00BE2581" w:rsidRDefault="00BE2581" w:rsidP="00BE2581">
            <w:pPr>
              <w:widowControl/>
              <w:autoSpaceDE/>
              <w:autoSpaceDN/>
              <w:adjustRightInd/>
              <w:jc w:val="center"/>
              <w:rPr>
                <w:bCs/>
                <w:sz w:val="20"/>
                <w:szCs w:val="20"/>
              </w:rPr>
            </w:pPr>
            <w:r w:rsidRPr="00BE2581">
              <w:rPr>
                <w:bCs/>
                <w:sz w:val="20"/>
                <w:szCs w:val="20"/>
              </w:rPr>
              <w:t>2</w:t>
            </w:r>
          </w:p>
        </w:tc>
        <w:tc>
          <w:tcPr>
            <w:tcW w:w="4392" w:type="dxa"/>
            <w:tcBorders>
              <w:top w:val="single" w:sz="4" w:space="0" w:color="auto"/>
              <w:left w:val="single" w:sz="4" w:space="0" w:color="auto"/>
              <w:bottom w:val="single" w:sz="4" w:space="0" w:color="auto"/>
              <w:right w:val="single" w:sz="4" w:space="0" w:color="auto"/>
            </w:tcBorders>
            <w:vAlign w:val="center"/>
          </w:tcPr>
          <w:p w:rsidR="00BE2581" w:rsidRPr="00BE2581" w:rsidRDefault="00BE2581" w:rsidP="00BE2581">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E2581" w:rsidRPr="00BE2581" w:rsidRDefault="00BE2581" w:rsidP="00BE2581">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BE2581" w:rsidRPr="00BE2581" w:rsidRDefault="00BE2581" w:rsidP="00BE2581">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BE2581" w:rsidRPr="00BE2581" w:rsidRDefault="00BE2581" w:rsidP="00BE2581">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BE2581" w:rsidRPr="00BE2581" w:rsidRDefault="00BE2581" w:rsidP="00BE2581">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BE2581" w:rsidRPr="00BE2581" w:rsidRDefault="00BE2581" w:rsidP="00BE2581">
            <w:pPr>
              <w:jc w:val="center"/>
              <w:rPr>
                <w:sz w:val="20"/>
                <w:szCs w:val="20"/>
              </w:rPr>
            </w:pPr>
            <w:r w:rsidRPr="00BE2581">
              <w:rPr>
                <w:sz w:val="20"/>
                <w:szCs w:val="20"/>
              </w:rPr>
              <w:t>8</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1290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430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430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2</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4926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1642</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1642</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3</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230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4</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85</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5</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6</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7</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2154</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718</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718</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8</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допомоги на поховання згідно з чинним законодавством</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165</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55</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55</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9</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3000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10</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Організація діяльності щодо залучення членів спілки ветеранів Афганістану до участі в міських і обласних </w:t>
            </w:r>
            <w:r w:rsidRPr="00E165F9">
              <w:rPr>
                <w:sz w:val="20"/>
                <w:szCs w:val="20"/>
              </w:rPr>
              <w:lastRenderedPageBreak/>
              <w:t>спортивних змаганнях, культурно-просвітницьких та військово-патріотичних заходах</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150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lastRenderedPageBreak/>
              <w:t>11</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shd w:val="clear" w:color="auto" w:fill="FFFFFF"/>
              </w:rPr>
            </w:pPr>
            <w:r w:rsidRPr="00E165F9">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210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12</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274</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274</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13</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565D6" w:rsidRPr="00E165F9" w:rsidRDefault="008565D6">
            <w:pPr>
              <w:rPr>
                <w:sz w:val="20"/>
                <w:szCs w:val="20"/>
              </w:rPr>
            </w:pPr>
            <w:r w:rsidRPr="00E165F9">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r w:rsidR="007C0DDC" w:rsidRPr="00E165F9">
              <w:rPr>
                <w:sz w:val="20"/>
                <w:szCs w:val="20"/>
              </w:rPr>
              <w:t>,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13200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14</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328</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15</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пільг окремим категоріям громадян з послуг зв’язку</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8565D6" w:rsidRPr="00E165F9" w:rsidRDefault="008565D6">
            <w:pPr>
              <w:rPr>
                <w:sz w:val="20"/>
                <w:szCs w:val="20"/>
              </w:rPr>
            </w:pPr>
            <w:r w:rsidRPr="00E165F9">
              <w:rPr>
                <w:sz w:val="20"/>
                <w:szCs w:val="20"/>
              </w:rPr>
              <w:t>ветерани Держспецзв’язку України,</w:t>
            </w:r>
          </w:p>
          <w:p w:rsidR="008565D6" w:rsidRPr="00E165F9" w:rsidRDefault="008565D6">
            <w:pPr>
              <w:rPr>
                <w:sz w:val="20"/>
                <w:szCs w:val="20"/>
              </w:rPr>
            </w:pPr>
            <w:r w:rsidRPr="00E165F9">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8565D6" w:rsidRPr="00E165F9" w:rsidRDefault="008565D6">
            <w:pPr>
              <w:rPr>
                <w:sz w:val="20"/>
                <w:szCs w:val="20"/>
              </w:rPr>
            </w:pPr>
            <w:r w:rsidRPr="00E165F9">
              <w:rPr>
                <w:sz w:val="20"/>
                <w:szCs w:val="20"/>
              </w:rPr>
              <w:t xml:space="preserve">учасники ліквідації аварії на ЧАЕС ІІ категорії, потерпілі від аварії на ЧАЕС І категорії, діти з </w:t>
            </w:r>
            <w:r w:rsidRPr="00E165F9">
              <w:rPr>
                <w:sz w:val="20"/>
                <w:szCs w:val="20"/>
              </w:rPr>
              <w:lastRenderedPageBreak/>
              <w:t>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8565D6" w:rsidRPr="00E165F9" w:rsidRDefault="008565D6">
            <w:pPr>
              <w:rPr>
                <w:sz w:val="20"/>
                <w:szCs w:val="20"/>
              </w:rPr>
            </w:pPr>
            <w:r w:rsidRPr="00E165F9">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lastRenderedPageBreak/>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160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lastRenderedPageBreak/>
              <w:t>16</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8</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17</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rPr>
                <w:sz w:val="20"/>
                <w:szCs w:val="20"/>
              </w:rPr>
            </w:pPr>
            <w:r w:rsidRPr="00E165F9">
              <w:rPr>
                <w:sz w:val="20"/>
                <w:szCs w:val="20"/>
                <w:shd w:val="clear" w:color="auto" w:fill="FFFFFF"/>
              </w:rPr>
              <w:t>Областях, забезпеченні їх здійснення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shd w:val="clear" w:color="auto" w:fill="FFFFFF"/>
              </w:rPr>
            </w:pPr>
            <w:r w:rsidRPr="00E165F9">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rPr>
                <w:sz w:val="20"/>
                <w:szCs w:val="20"/>
              </w:rPr>
            </w:pPr>
            <w:r w:rsidRPr="00E165F9">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30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18</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shd w:val="clear" w:color="auto" w:fill="FFFFFF"/>
              </w:rPr>
            </w:pPr>
            <w:r w:rsidRPr="00E165F9">
              <w:rPr>
                <w:sz w:val="20"/>
                <w:szCs w:val="20"/>
              </w:rPr>
              <w:t>Члени сімей у</w:t>
            </w:r>
            <w:r w:rsidRPr="00E165F9">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rPr>
                <w:sz w:val="20"/>
                <w:szCs w:val="20"/>
              </w:rPr>
            </w:pPr>
            <w:r w:rsidRPr="00E165F9">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6</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rsidP="00432AAC">
            <w:pPr>
              <w:jc w:val="center"/>
              <w:rPr>
                <w:sz w:val="20"/>
                <w:szCs w:val="20"/>
              </w:rPr>
            </w:pPr>
            <w:r w:rsidRPr="00E165F9">
              <w:rPr>
                <w:sz w:val="20"/>
                <w:szCs w:val="20"/>
              </w:rPr>
              <w:t>19</w:t>
            </w:r>
          </w:p>
        </w:tc>
        <w:tc>
          <w:tcPr>
            <w:tcW w:w="5466"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rsidP="00432AAC">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565D6" w:rsidRPr="00E165F9" w:rsidRDefault="008565D6" w:rsidP="00432AAC">
            <w:pPr>
              <w:rPr>
                <w:sz w:val="20"/>
                <w:szCs w:val="20"/>
              </w:rPr>
            </w:pPr>
          </w:p>
        </w:tc>
        <w:tc>
          <w:tcPr>
            <w:tcW w:w="43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32AAC">
            <w:pPr>
              <w:rPr>
                <w:sz w:val="20"/>
                <w:szCs w:val="20"/>
              </w:rPr>
            </w:pPr>
            <w:r w:rsidRPr="00E165F9">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565D6" w:rsidRPr="00E165F9" w:rsidRDefault="008565D6" w:rsidP="00432AAC">
            <w:pPr>
              <w:rPr>
                <w:sz w:val="20"/>
                <w:szCs w:val="20"/>
              </w:rPr>
            </w:pPr>
            <w:r w:rsidRPr="00E165F9">
              <w:rPr>
                <w:sz w:val="20"/>
                <w:szCs w:val="20"/>
              </w:rPr>
              <w:t xml:space="preserve">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w:t>
            </w:r>
            <w:r w:rsidRPr="00E165F9">
              <w:rPr>
                <w:sz w:val="20"/>
                <w:szCs w:val="20"/>
              </w:rPr>
              <w:lastRenderedPageBreak/>
              <w:t>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rsidP="00432AAC">
            <w:pPr>
              <w:jc w:val="center"/>
              <w:rPr>
                <w:sz w:val="20"/>
                <w:szCs w:val="20"/>
              </w:rPr>
            </w:pPr>
            <w:r w:rsidRPr="00E165F9">
              <w:rPr>
                <w:sz w:val="20"/>
                <w:szCs w:val="20"/>
              </w:rPr>
              <w:lastRenderedPageBreak/>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32AAC">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32AAC">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32AAC">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32AAC">
            <w:pPr>
              <w:jc w:val="center"/>
              <w:rPr>
                <w:bCs/>
                <w:sz w:val="20"/>
                <w:szCs w:val="20"/>
              </w:rPr>
            </w:pPr>
            <w:r w:rsidRPr="00E165F9">
              <w:rPr>
                <w:bCs/>
                <w:sz w:val="20"/>
                <w:szCs w:val="20"/>
              </w:rPr>
              <w:t>900</w:t>
            </w:r>
          </w:p>
        </w:tc>
      </w:tr>
      <w:tr w:rsidR="008565D6" w:rsidRPr="00E165F9" w:rsidTr="00BE2581">
        <w:tc>
          <w:tcPr>
            <w:tcW w:w="479"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lastRenderedPageBreak/>
              <w:t>20</w:t>
            </w:r>
          </w:p>
        </w:tc>
        <w:tc>
          <w:tcPr>
            <w:tcW w:w="546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C0465">
            <w:pPr>
              <w:pStyle w:val="a3"/>
              <w:spacing w:before="0" w:beforeAutospacing="0" w:after="0" w:afterAutospacing="0"/>
              <w:jc w:val="both"/>
              <w:rPr>
                <w:sz w:val="20"/>
                <w:szCs w:val="20"/>
                <w:lang w:val="uk-UA"/>
              </w:rPr>
            </w:pPr>
            <w:r w:rsidRPr="00E165F9">
              <w:rPr>
                <w:sz w:val="20"/>
                <w:szCs w:val="20"/>
                <w:lang w:val="uk-UA"/>
              </w:rPr>
              <w:t>Надання одноразової матеріальної допомоги при народженні двійні, трійні і більше дітей одному з батьків</w:t>
            </w:r>
            <w:r w:rsidR="004C0465">
              <w:rPr>
                <w:sz w:val="20"/>
                <w:szCs w:val="20"/>
                <w:lang w:val="uk-UA"/>
              </w:rPr>
              <w:t>.</w:t>
            </w:r>
          </w:p>
        </w:tc>
        <w:tc>
          <w:tcPr>
            <w:tcW w:w="4392" w:type="dxa"/>
            <w:tcBorders>
              <w:top w:val="single" w:sz="4" w:space="0" w:color="auto"/>
              <w:left w:val="single" w:sz="4" w:space="0" w:color="auto"/>
              <w:bottom w:val="single" w:sz="4" w:space="0" w:color="auto"/>
              <w:right w:val="single" w:sz="4" w:space="0" w:color="auto"/>
            </w:tcBorders>
            <w:vAlign w:val="center"/>
          </w:tcPr>
          <w:p w:rsidR="008565D6" w:rsidRPr="00E165F9" w:rsidRDefault="006D3AD7">
            <w:pPr>
              <w:pStyle w:val="a3"/>
              <w:spacing w:before="0" w:beforeAutospacing="0" w:after="0" w:afterAutospacing="0"/>
              <w:jc w:val="both"/>
              <w:rPr>
                <w:sz w:val="20"/>
                <w:szCs w:val="20"/>
                <w:lang w:val="uk-UA"/>
              </w:rPr>
            </w:pPr>
            <w:r w:rsidRPr="00E165F9">
              <w:rPr>
                <w:sz w:val="20"/>
                <w:szCs w:val="20"/>
                <w:lang w:val="uk-UA"/>
              </w:rPr>
              <w:t>Одному з батьків</w:t>
            </w:r>
            <w:r w:rsidR="008565D6" w:rsidRPr="00E165F9">
              <w:rPr>
                <w:sz w:val="20"/>
                <w:szCs w:val="20"/>
                <w:lang w:val="uk-UA"/>
              </w:rPr>
              <w:t>,</w:t>
            </w:r>
            <w:bookmarkStart w:id="6" w:name="_Hlk493259994"/>
            <w:r w:rsidR="008565D6" w:rsidRPr="00E165F9">
              <w:rPr>
                <w:sz w:val="20"/>
                <w:szCs w:val="20"/>
                <w:lang w:val="uk-UA"/>
              </w:rPr>
              <w:t xml:space="preserve"> в яких народилася двійня, трійня і більше дітей,  місце проживання яких зареєстровано </w:t>
            </w:r>
            <w:r w:rsidR="004C0465">
              <w:rPr>
                <w:sz w:val="20"/>
                <w:szCs w:val="20"/>
                <w:lang w:val="uk-UA"/>
              </w:rPr>
              <w:t>у</w:t>
            </w:r>
            <w:r w:rsidR="008565D6" w:rsidRPr="00E165F9">
              <w:rPr>
                <w:sz w:val="20"/>
                <w:szCs w:val="20"/>
                <w:lang w:val="uk-UA"/>
              </w:rPr>
              <w:t xml:space="preserve"> </w:t>
            </w:r>
            <w:bookmarkEnd w:id="6"/>
            <w:r w:rsidR="008565D6" w:rsidRPr="00E165F9">
              <w:rPr>
                <w:sz w:val="20"/>
                <w:szCs w:val="20"/>
                <w:lang w:val="uk-UA"/>
              </w:rPr>
              <w:t>Вараській МТГ не менше 12 місяців до дня народження дітей.</w:t>
            </w:r>
          </w:p>
          <w:p w:rsidR="008565D6" w:rsidRPr="00E165F9" w:rsidRDefault="008565D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rsidR="008565D6" w:rsidRPr="00E165F9" w:rsidRDefault="007C0DDC">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15</w:t>
            </w:r>
          </w:p>
        </w:tc>
        <w:tc>
          <w:tcPr>
            <w:tcW w:w="83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15</w:t>
            </w:r>
          </w:p>
        </w:tc>
      </w:tr>
    </w:tbl>
    <w:p w:rsidR="008565D6" w:rsidRPr="00E165F9" w:rsidRDefault="008565D6" w:rsidP="008565D6">
      <w:pPr>
        <w:pStyle w:val="HTML"/>
        <w:rPr>
          <w:rFonts w:ascii="Times New Roman" w:hAnsi="Times New Roman" w:cs="Times New Roman"/>
          <w:b/>
          <w:lang w:val="uk-UA"/>
        </w:rPr>
      </w:pPr>
    </w:p>
    <w:bookmarkEnd w:id="5"/>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6838" w:h="11906" w:orient="landscape"/>
          <w:pgMar w:top="426" w:right="902" w:bottom="360" w:left="1134" w:header="709" w:footer="709" w:gutter="0"/>
          <w:cols w:space="720"/>
        </w:sectPr>
      </w:pPr>
    </w:p>
    <w:p w:rsidR="008565D6" w:rsidRPr="00E165F9"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565D6" w:rsidRPr="00E165F9" w:rsidTr="008565D6">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b/>
              </w:rPr>
            </w:pPr>
            <w:r w:rsidRPr="00E165F9">
              <w:rPr>
                <w:b/>
              </w:rPr>
              <w:t>Усього витрат на виконання Програми</w:t>
            </w:r>
          </w:p>
          <w:p w:rsidR="008565D6" w:rsidRPr="00E165F9" w:rsidRDefault="008565D6">
            <w:pPr>
              <w:jc w:val="center"/>
              <w:rPr>
                <w:b/>
              </w:rPr>
            </w:pPr>
            <w:r w:rsidRPr="00E165F9">
              <w:rPr>
                <w:b/>
              </w:rPr>
              <w:t>(тис. грн.)</w:t>
            </w:r>
          </w:p>
        </w:tc>
      </w:tr>
      <w:tr w:rsidR="008565D6" w:rsidRPr="00E165F9" w:rsidTr="008565D6">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b/>
              </w:rPr>
            </w:pPr>
          </w:p>
        </w:tc>
      </w:tr>
      <w:tr w:rsidR="008565D6" w:rsidRPr="00E165F9" w:rsidTr="008565D6">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A86467">
            <w:pPr>
              <w:jc w:val="center"/>
            </w:pPr>
            <w:r>
              <w:t>5</w:t>
            </w:r>
          </w:p>
        </w:tc>
      </w:tr>
      <w:tr w:rsidR="008565D6" w:rsidRPr="00E165F9" w:rsidTr="008565D6">
        <w:trPr>
          <w:trHeight w:val="533"/>
        </w:trPr>
        <w:tc>
          <w:tcPr>
            <w:tcW w:w="270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rP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rPr>
            </w:pPr>
            <w:r w:rsidRPr="00E165F9">
              <w:rPr>
                <w:bCs/>
              </w:rPr>
              <w:t>11</w:t>
            </w:r>
            <w:r w:rsidR="008A10A2">
              <w:rPr>
                <w:bCs/>
              </w:rPr>
              <w:t xml:space="preserve"> </w:t>
            </w:r>
            <w:r w:rsidRPr="00E165F9">
              <w:rPr>
                <w:bCs/>
              </w:rPr>
              <w:t>249,1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rPr>
            </w:pPr>
            <w:r w:rsidRPr="00E165F9">
              <w:rPr>
                <w:bCs/>
              </w:rPr>
              <w:t>11</w:t>
            </w:r>
            <w:r w:rsidR="008A10A2">
              <w:rPr>
                <w:bCs/>
              </w:rPr>
              <w:t xml:space="preserve"> </w:t>
            </w:r>
            <w:r w:rsidRPr="00E165F9">
              <w:rPr>
                <w:bCs/>
              </w:rPr>
              <w:t>252,3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rPr>
            </w:pPr>
            <w:r w:rsidRPr="00E165F9">
              <w:rPr>
                <w:bCs/>
              </w:rPr>
              <w:t>33</w:t>
            </w:r>
            <w:r w:rsidR="008A10A2">
              <w:rPr>
                <w:bCs/>
              </w:rPr>
              <w:t xml:space="preserve"> </w:t>
            </w:r>
            <w:r w:rsidRPr="00E165F9">
              <w:rPr>
                <w:bCs/>
              </w:rPr>
              <w:t>366,5</w:t>
            </w:r>
          </w:p>
        </w:tc>
      </w:tr>
      <w:tr w:rsidR="008565D6" w:rsidRPr="00E165F9" w:rsidTr="008565D6">
        <w:trPr>
          <w:trHeight w:val="400"/>
        </w:trPr>
        <w:tc>
          <w:tcPr>
            <w:tcW w:w="270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11</w:t>
            </w:r>
            <w:r w:rsidR="008A10A2">
              <w:t xml:space="preserve"> </w:t>
            </w:r>
            <w:r w:rsidRPr="00E165F9">
              <w:t>249,1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t>11</w:t>
            </w:r>
            <w:r w:rsidR="008A10A2">
              <w:t xml:space="preserve"> </w:t>
            </w:r>
            <w:r w:rsidRPr="00E165F9">
              <w:t>252,3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pPr>
            <w:r w:rsidRPr="00E165F9">
              <w:rPr>
                <w:bCs/>
              </w:rPr>
              <w:t>33</w:t>
            </w:r>
            <w:r w:rsidR="008A10A2">
              <w:rPr>
                <w:bCs/>
              </w:rPr>
              <w:t xml:space="preserve"> </w:t>
            </w:r>
            <w:r w:rsidRPr="00E165F9">
              <w:rPr>
                <w:bCs/>
              </w:rPr>
              <w:t>366,5</w:t>
            </w:r>
          </w:p>
        </w:tc>
      </w:tr>
      <w:tr w:rsidR="008565D6" w:rsidRPr="00E165F9" w:rsidTr="008565D6">
        <w:trPr>
          <w:trHeight w:val="527"/>
        </w:trPr>
        <w:tc>
          <w:tcPr>
            <w:tcW w:w="270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565D6" w:rsidRPr="00E165F9" w:rsidRDefault="008565D6">
            <w:r w:rsidRPr="00E165F9">
              <w:t>По факту надходжень</w:t>
            </w:r>
          </w:p>
        </w:tc>
      </w:tr>
      <w:tr w:rsidR="008565D6" w:rsidRPr="00E165F9" w:rsidTr="008565D6">
        <w:trPr>
          <w:trHeight w:val="416"/>
        </w:trPr>
        <w:tc>
          <w:tcPr>
            <w:tcW w:w="270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pPr>
            <w:r w:rsidRPr="00E165F9">
              <w:t>По факту надходжень</w:t>
            </w:r>
          </w:p>
        </w:tc>
      </w:tr>
      <w:tr w:rsidR="008565D6" w:rsidRPr="00E165F9" w:rsidTr="008565D6">
        <w:trPr>
          <w:trHeight w:val="416"/>
        </w:trPr>
        <w:tc>
          <w:tcPr>
            <w:tcW w:w="10080" w:type="dxa"/>
            <w:gridSpan w:val="5"/>
            <w:tcBorders>
              <w:top w:val="single" w:sz="4" w:space="0" w:color="auto"/>
              <w:left w:val="nil"/>
              <w:bottom w:val="nil"/>
              <w:right w:val="nil"/>
            </w:tcBorders>
          </w:tcPr>
          <w:p w:rsidR="008565D6" w:rsidRPr="00E165F9" w:rsidRDefault="008565D6">
            <w:pPr>
              <w:jc w:val="both"/>
            </w:pPr>
          </w:p>
          <w:p w:rsidR="008565D6" w:rsidRPr="00E165F9" w:rsidRDefault="008565D6">
            <w:pPr>
              <w:jc w:val="both"/>
            </w:pPr>
          </w:p>
          <w:p w:rsidR="008565D6" w:rsidRPr="00E165F9" w:rsidRDefault="008565D6">
            <w:pPr>
              <w:jc w:val="both"/>
            </w:pPr>
          </w:p>
          <w:p w:rsidR="008565D6" w:rsidRPr="00E165F9" w:rsidRDefault="008565D6">
            <w:pPr>
              <w:jc w:val="both"/>
            </w:pPr>
          </w:p>
          <w:p w:rsidR="008565D6" w:rsidRPr="00E165F9" w:rsidRDefault="008565D6" w:rsidP="00747C83">
            <w:pPr>
              <w:jc w:val="both"/>
            </w:pPr>
          </w:p>
        </w:tc>
      </w:tr>
    </w:tbl>
    <w:p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1906" w:h="16838"/>
          <w:pgMar w:top="1134" w:right="539" w:bottom="902" w:left="357" w:header="709" w:footer="709" w:gutter="0"/>
          <w:cols w:space="720"/>
        </w:sectPr>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7" w:name="_Hlk76980380"/>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2409"/>
        <w:gridCol w:w="2551"/>
        <w:gridCol w:w="1244"/>
        <w:gridCol w:w="1307"/>
        <w:gridCol w:w="1276"/>
        <w:gridCol w:w="992"/>
        <w:gridCol w:w="855"/>
        <w:gridCol w:w="930"/>
        <w:gridCol w:w="853"/>
        <w:gridCol w:w="2251"/>
      </w:tblGrid>
      <w:tr w:rsidR="008565D6" w:rsidRPr="00E165F9" w:rsidTr="006850A8">
        <w:trPr>
          <w:trHeight w:val="555"/>
        </w:trPr>
        <w:tc>
          <w:tcPr>
            <w:tcW w:w="453" w:type="dxa"/>
            <w:vMerge w:val="restart"/>
            <w:tcBorders>
              <w:top w:val="single" w:sz="4" w:space="0" w:color="auto"/>
              <w:left w:val="single" w:sz="4" w:space="0" w:color="auto"/>
              <w:bottom w:val="single" w:sz="4" w:space="0" w:color="auto"/>
              <w:right w:val="single" w:sz="4" w:space="0" w:color="auto"/>
            </w:tcBorders>
          </w:tcPr>
          <w:p w:rsidR="008565D6" w:rsidRPr="00E165F9" w:rsidRDefault="008565D6" w:rsidP="006850A8">
            <w:pPr>
              <w:jc w:val="both"/>
              <w:rPr>
                <w:b/>
                <w:sz w:val="20"/>
                <w:szCs w:val="20"/>
              </w:rPr>
            </w:pPr>
          </w:p>
          <w:p w:rsidR="008565D6" w:rsidRPr="00E165F9" w:rsidRDefault="008565D6" w:rsidP="006850A8">
            <w:pPr>
              <w:jc w:val="both"/>
              <w:rPr>
                <w:b/>
                <w:sz w:val="20"/>
                <w:szCs w:val="20"/>
              </w:rPr>
            </w:pPr>
            <w:r w:rsidRPr="00E165F9">
              <w:rPr>
                <w:b/>
                <w:sz w:val="20"/>
                <w:szCs w:val="20"/>
              </w:rPr>
              <w:t>№</w:t>
            </w:r>
          </w:p>
          <w:p w:rsidR="008565D6" w:rsidRPr="00E165F9" w:rsidRDefault="008565D6" w:rsidP="006850A8">
            <w:pPr>
              <w:jc w:val="both"/>
              <w:rPr>
                <w:b/>
                <w:sz w:val="20"/>
                <w:szCs w:val="20"/>
              </w:rPr>
            </w:pPr>
            <w:r w:rsidRPr="00E165F9">
              <w:rPr>
                <w:b/>
                <w:sz w:val="20"/>
                <w:szCs w:val="20"/>
              </w:rPr>
              <w:t>з/п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Назва напряму діяльності (пріоритетні завдання)</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Перелік заходів Програми</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Строк виконання заходу</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Виконавці</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Джерела фінансування</w:t>
            </w:r>
          </w:p>
        </w:tc>
        <w:tc>
          <w:tcPr>
            <w:tcW w:w="3629" w:type="dxa"/>
            <w:gridSpan w:val="4"/>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 xml:space="preserve">Орієнтовні обсяги фінансування (вартість), </w:t>
            </w:r>
          </w:p>
          <w:p w:rsidR="008565D6" w:rsidRPr="00E165F9" w:rsidRDefault="008565D6" w:rsidP="006850A8">
            <w:pPr>
              <w:jc w:val="center"/>
              <w:rPr>
                <w:b/>
                <w:sz w:val="20"/>
                <w:szCs w:val="20"/>
              </w:rPr>
            </w:pPr>
            <w:r w:rsidRPr="00E165F9">
              <w:rPr>
                <w:b/>
                <w:sz w:val="20"/>
                <w:szCs w:val="20"/>
              </w:rPr>
              <w:t>тис. грн.</w:t>
            </w:r>
          </w:p>
        </w:tc>
        <w:tc>
          <w:tcPr>
            <w:tcW w:w="2251"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b/>
                <w:sz w:val="20"/>
                <w:szCs w:val="20"/>
              </w:rPr>
              <w:t>Очікуваний результат</w:t>
            </w:r>
          </w:p>
        </w:tc>
      </w:tr>
      <w:tr w:rsidR="008565D6" w:rsidRPr="00E165F9" w:rsidTr="006850A8">
        <w:trPr>
          <w:trHeight w:val="278"/>
        </w:trPr>
        <w:tc>
          <w:tcPr>
            <w:tcW w:w="453"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center"/>
              <w:rPr>
                <w:sz w:val="20"/>
                <w:szCs w:val="20"/>
              </w:rPr>
            </w:pPr>
            <w:r w:rsidRPr="00E165F9">
              <w:rPr>
                <w:sz w:val="20"/>
                <w:szCs w:val="20"/>
              </w:rPr>
              <w:t>Всього</w:t>
            </w:r>
          </w:p>
        </w:tc>
        <w:tc>
          <w:tcPr>
            <w:tcW w:w="2637" w:type="dxa"/>
            <w:gridSpan w:val="3"/>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center"/>
              <w:rPr>
                <w:sz w:val="20"/>
                <w:szCs w:val="20"/>
              </w:rPr>
            </w:pPr>
            <w:r w:rsidRPr="00E165F9">
              <w:rPr>
                <w:sz w:val="20"/>
                <w:szCs w:val="20"/>
              </w:rPr>
              <w:t>в тому числі за роками</w:t>
            </w: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r>
      <w:tr w:rsidR="008565D6" w:rsidRPr="00E165F9" w:rsidTr="006850A8">
        <w:trPr>
          <w:trHeight w:val="277"/>
        </w:trPr>
        <w:tc>
          <w:tcPr>
            <w:tcW w:w="453"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widowControl/>
              <w:autoSpaceDE/>
              <w:autoSpaceDN/>
              <w:adjustRightInd/>
              <w:rPr>
                <w:sz w:val="20"/>
                <w:szCs w:val="20"/>
              </w:rPr>
            </w:pPr>
          </w:p>
        </w:tc>
        <w:tc>
          <w:tcPr>
            <w:tcW w:w="855" w:type="dxa"/>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center"/>
              <w:rPr>
                <w:sz w:val="20"/>
                <w:szCs w:val="20"/>
              </w:rPr>
            </w:pPr>
            <w:r w:rsidRPr="00E165F9">
              <w:rPr>
                <w:sz w:val="20"/>
                <w:szCs w:val="20"/>
              </w:rPr>
              <w:t>2022</w:t>
            </w:r>
          </w:p>
        </w:tc>
        <w:tc>
          <w:tcPr>
            <w:tcW w:w="85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center"/>
              <w:rPr>
                <w:sz w:val="20"/>
                <w:szCs w:val="20"/>
              </w:rPr>
            </w:pPr>
            <w:r w:rsidRPr="00E165F9">
              <w:rPr>
                <w:sz w:val="20"/>
                <w:szCs w:val="20"/>
              </w:rPr>
              <w:t>2023</w:t>
            </w:r>
          </w:p>
        </w:tc>
        <w:tc>
          <w:tcPr>
            <w:tcW w:w="2251"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rsidP="006850A8">
            <w:pPr>
              <w:jc w:val="center"/>
              <w:rPr>
                <w:b/>
                <w:sz w:val="20"/>
                <w:szCs w:val="20"/>
              </w:rPr>
            </w:pPr>
          </w:p>
        </w:tc>
      </w:tr>
      <w:tr w:rsidR="006850A8" w:rsidRPr="00E165F9" w:rsidTr="006850A8">
        <w:trPr>
          <w:trHeight w:val="242"/>
        </w:trPr>
        <w:tc>
          <w:tcPr>
            <w:tcW w:w="453"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3</w:t>
            </w:r>
          </w:p>
        </w:tc>
        <w:tc>
          <w:tcPr>
            <w:tcW w:w="1244"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4</w:t>
            </w:r>
          </w:p>
        </w:tc>
        <w:tc>
          <w:tcPr>
            <w:tcW w:w="1307"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7</w:t>
            </w:r>
          </w:p>
        </w:tc>
        <w:tc>
          <w:tcPr>
            <w:tcW w:w="855" w:type="dxa"/>
            <w:tcBorders>
              <w:top w:val="single" w:sz="4" w:space="0" w:color="auto"/>
              <w:left w:val="single" w:sz="4" w:space="0" w:color="auto"/>
              <w:bottom w:val="single" w:sz="4" w:space="0" w:color="auto"/>
              <w:right w:val="single" w:sz="4" w:space="0" w:color="auto"/>
            </w:tcBorders>
            <w:vAlign w:val="center"/>
          </w:tcPr>
          <w:p w:rsidR="006850A8" w:rsidRPr="006850A8" w:rsidRDefault="006850A8" w:rsidP="006850A8">
            <w:pPr>
              <w:jc w:val="center"/>
              <w:rPr>
                <w:sz w:val="20"/>
                <w:szCs w:val="20"/>
              </w:rPr>
            </w:pPr>
            <w:r w:rsidRPr="006850A8">
              <w:rPr>
                <w:sz w:val="20"/>
                <w:szCs w:val="20"/>
              </w:rPr>
              <w:t>8</w:t>
            </w:r>
          </w:p>
        </w:tc>
        <w:tc>
          <w:tcPr>
            <w:tcW w:w="930" w:type="dxa"/>
            <w:tcBorders>
              <w:top w:val="single" w:sz="4" w:space="0" w:color="auto"/>
              <w:left w:val="single" w:sz="4" w:space="0" w:color="auto"/>
              <w:bottom w:val="single" w:sz="4" w:space="0" w:color="auto"/>
              <w:right w:val="single" w:sz="4" w:space="0" w:color="auto"/>
            </w:tcBorders>
            <w:vAlign w:val="center"/>
          </w:tcPr>
          <w:p w:rsidR="006850A8" w:rsidRPr="006850A8" w:rsidRDefault="006850A8" w:rsidP="006850A8">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6850A8" w:rsidRPr="006850A8" w:rsidRDefault="006850A8" w:rsidP="006850A8">
            <w:pPr>
              <w:jc w:val="center"/>
              <w:rPr>
                <w:sz w:val="20"/>
                <w:szCs w:val="20"/>
              </w:rPr>
            </w:pPr>
            <w:r w:rsidRPr="006850A8">
              <w:rPr>
                <w:sz w:val="20"/>
                <w:szCs w:val="20"/>
              </w:rPr>
              <w:t>10</w:t>
            </w:r>
          </w:p>
        </w:tc>
        <w:tc>
          <w:tcPr>
            <w:tcW w:w="2251" w:type="dxa"/>
            <w:tcBorders>
              <w:top w:val="single" w:sz="4" w:space="0" w:color="auto"/>
              <w:left w:val="single" w:sz="4" w:space="0" w:color="auto"/>
              <w:bottom w:val="single" w:sz="4" w:space="0" w:color="auto"/>
              <w:right w:val="single" w:sz="4" w:space="0" w:color="auto"/>
            </w:tcBorders>
            <w:vAlign w:val="center"/>
            <w:hideMark/>
          </w:tcPr>
          <w:p w:rsidR="006850A8" w:rsidRPr="006850A8" w:rsidRDefault="006850A8" w:rsidP="006850A8">
            <w:pPr>
              <w:jc w:val="center"/>
              <w:rPr>
                <w:sz w:val="20"/>
                <w:szCs w:val="20"/>
              </w:rPr>
            </w:pPr>
            <w:r w:rsidRPr="006850A8">
              <w:rPr>
                <w:sz w:val="20"/>
                <w:szCs w:val="20"/>
              </w:rPr>
              <w:t>11</w:t>
            </w:r>
          </w:p>
        </w:tc>
      </w:tr>
      <w:tr w:rsidR="008565D6" w:rsidRPr="00E165F9" w:rsidTr="006850A8">
        <w:trPr>
          <w:trHeight w:val="480"/>
        </w:trPr>
        <w:tc>
          <w:tcPr>
            <w:tcW w:w="45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both"/>
              <w:rPr>
                <w:sz w:val="20"/>
                <w:szCs w:val="20"/>
              </w:rPr>
            </w:pPr>
            <w:r w:rsidRPr="00E165F9">
              <w:rPr>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Відзначення Перемоги у Другій світовій війні</w:t>
            </w:r>
          </w:p>
        </w:tc>
        <w:tc>
          <w:tcPr>
            <w:tcW w:w="25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Квітень-травень</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rsidR="008565D6" w:rsidRPr="00E165F9" w:rsidRDefault="00ED68B8" w:rsidP="006850A8">
            <w:pPr>
              <w:jc w:val="center"/>
              <w:rPr>
                <w:sz w:val="20"/>
                <w:szCs w:val="20"/>
              </w:rPr>
            </w:pPr>
            <w:r w:rsidRPr="00E165F9">
              <w:rPr>
                <w:sz w:val="20"/>
                <w:szCs w:val="20"/>
              </w:rPr>
              <w:t>(2021)</w:t>
            </w:r>
            <w:r w:rsidR="008565D6" w:rsidRPr="00E165F9">
              <w:rPr>
                <w:sz w:val="20"/>
                <w:szCs w:val="20"/>
              </w:rPr>
              <w:t>/</w:t>
            </w:r>
          </w:p>
          <w:p w:rsidR="008565D6" w:rsidRPr="00E165F9" w:rsidRDefault="008565D6" w:rsidP="006850A8">
            <w:pPr>
              <w:jc w:val="center"/>
              <w:rPr>
                <w:sz w:val="20"/>
                <w:szCs w:val="20"/>
              </w:rPr>
            </w:pPr>
            <w:r w:rsidRPr="00E165F9">
              <w:rPr>
                <w:sz w:val="20"/>
                <w:szCs w:val="20"/>
              </w:rPr>
              <w:t xml:space="preserve">Департа-мент соціального захисту та гідності </w:t>
            </w:r>
          </w:p>
          <w:p w:rsidR="008565D6" w:rsidRPr="00E165F9" w:rsidRDefault="008565D6" w:rsidP="00685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645,0</w:t>
            </w:r>
          </w:p>
        </w:tc>
        <w:tc>
          <w:tcPr>
            <w:tcW w:w="855"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215,0</w:t>
            </w:r>
          </w:p>
        </w:tc>
        <w:tc>
          <w:tcPr>
            <w:tcW w:w="853"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215,0</w:t>
            </w:r>
          </w:p>
        </w:tc>
        <w:tc>
          <w:tcPr>
            <w:tcW w:w="22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8565D6" w:rsidRPr="00E165F9" w:rsidTr="006850A8">
        <w:trPr>
          <w:trHeight w:val="480"/>
        </w:trPr>
        <w:tc>
          <w:tcPr>
            <w:tcW w:w="453" w:type="dxa"/>
            <w:tcBorders>
              <w:top w:val="single" w:sz="4" w:space="0" w:color="auto"/>
              <w:left w:val="single" w:sz="4" w:space="0" w:color="auto"/>
              <w:bottom w:val="single" w:sz="4" w:space="0" w:color="auto"/>
              <w:right w:val="single" w:sz="4" w:space="0" w:color="auto"/>
            </w:tcBorders>
            <w:hideMark/>
          </w:tcPr>
          <w:p w:rsidR="008565D6" w:rsidRPr="00E165F9" w:rsidRDefault="008565D6" w:rsidP="006850A8">
            <w:pPr>
              <w:jc w:val="both"/>
              <w:rPr>
                <w:sz w:val="20"/>
                <w:szCs w:val="20"/>
              </w:rPr>
            </w:pPr>
            <w:r w:rsidRPr="00E165F9">
              <w:rPr>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Відзначення Дня Чорнобильської трагедії (26 квітня)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Квітень</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rsidR="008565D6" w:rsidRPr="00E165F9" w:rsidRDefault="00ED68B8" w:rsidP="006850A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rsidR="008565D6" w:rsidRPr="00E165F9" w:rsidRDefault="008565D6" w:rsidP="006850A8">
            <w:pPr>
              <w:jc w:val="center"/>
              <w:rPr>
                <w:sz w:val="20"/>
                <w:szCs w:val="20"/>
              </w:rPr>
            </w:pPr>
          </w:p>
          <w:p w:rsidR="008565D6" w:rsidRPr="00E165F9" w:rsidRDefault="008565D6" w:rsidP="006850A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b/>
                <w:sz w:val="20"/>
                <w:szCs w:val="20"/>
              </w:rPr>
            </w:pPr>
            <w:r w:rsidRPr="00E165F9">
              <w:rPr>
                <w:sz w:val="20"/>
                <w:szCs w:val="20"/>
              </w:rPr>
              <w:t>2463,0</w:t>
            </w:r>
          </w:p>
        </w:tc>
        <w:tc>
          <w:tcPr>
            <w:tcW w:w="855"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821,0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821,0</w:t>
            </w:r>
          </w:p>
        </w:tc>
        <w:tc>
          <w:tcPr>
            <w:tcW w:w="853"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jc w:val="center"/>
              <w:rPr>
                <w:sz w:val="20"/>
                <w:szCs w:val="20"/>
              </w:rPr>
            </w:pPr>
            <w:r w:rsidRPr="00E165F9">
              <w:rPr>
                <w:sz w:val="20"/>
                <w:szCs w:val="20"/>
              </w:rPr>
              <w:t>821,0</w:t>
            </w:r>
          </w:p>
        </w:tc>
        <w:tc>
          <w:tcPr>
            <w:tcW w:w="22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6850A8">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bl>
    <w:p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Відзначення Дня Незалежності України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lastRenderedPageBreak/>
              <w:t>Серпень</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lastRenderedPageBreak/>
              <w:t>(2021)</w:t>
            </w:r>
            <w:r w:rsidR="008565D6" w:rsidRPr="00E165F9">
              <w:rPr>
                <w:sz w:val="20"/>
                <w:szCs w:val="20"/>
              </w:rPr>
              <w:t xml:space="preserve">/ Департа-мент соціального захисту та гідності </w:t>
            </w:r>
          </w:p>
          <w:p w:rsidR="008565D6" w:rsidRPr="00E165F9" w:rsidRDefault="008565D6">
            <w:pPr>
              <w:jc w:val="center"/>
              <w:rPr>
                <w:sz w:val="20"/>
                <w:szCs w:val="20"/>
              </w:rPr>
            </w:pPr>
          </w:p>
          <w:p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207,0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69,0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69,0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8565D6" w:rsidRPr="00E165F9"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lastRenderedPageBreak/>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Відзначення Міжнародного дня людей похилого віку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Вересень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25,5</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матеріального стану людей похилого віку</w:t>
            </w:r>
          </w:p>
        </w:tc>
      </w:tr>
      <w:tr w:rsidR="008565D6" w:rsidRPr="00E165F9" w:rsidTr="008565D6">
        <w:trPr>
          <w:trHeight w:val="76"/>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Відзначення річниці утворення Української повстанської армії</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Жовтень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0,5</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Вшанування осіб, нагороджених Почесною відзнакою до 65-ї річниці утворення УПА</w:t>
            </w:r>
          </w:p>
        </w:tc>
      </w:tr>
      <w:tr w:rsidR="008565D6" w:rsidRPr="00E165F9" w:rsidTr="008565D6">
        <w:trPr>
          <w:trHeight w:val="76"/>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Відзначення Міжнародного дня людей з особливими потребами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Грудень</w:t>
            </w:r>
          </w:p>
        </w:tc>
        <w:tc>
          <w:tcPr>
            <w:tcW w:w="130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375,0 </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125,0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матеріального стану одиноких непрацездатних осіб з інвалідністю</w:t>
            </w:r>
          </w:p>
        </w:tc>
      </w:tr>
    </w:tbl>
    <w:p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rsidTr="008565D6">
        <w:trPr>
          <w:trHeight w:val="702"/>
        </w:trPr>
        <w:tc>
          <w:tcPr>
            <w:tcW w:w="454" w:type="dxa"/>
            <w:vMerge w:val="restart"/>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7</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Відзначення Дня вшанування учасників ліквідації наслідків аварії </w:t>
            </w:r>
            <w:r w:rsidRPr="00E165F9">
              <w:rPr>
                <w:sz w:val="20"/>
                <w:szCs w:val="20"/>
              </w:rPr>
              <w:lastRenderedPageBreak/>
              <w:t>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lastRenderedPageBreak/>
              <w:t xml:space="preserve">Надання одноразової матеріальної допомоги учасникам ліквідації </w:t>
            </w:r>
            <w:r w:rsidRPr="00E165F9">
              <w:rPr>
                <w:sz w:val="20"/>
                <w:szCs w:val="20"/>
              </w:rPr>
              <w:lastRenderedPageBreak/>
              <w:t xml:space="preserve">наслідків аварії на ЧАЕС 1 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8565D6" w:rsidRPr="00E165F9" w:rsidRDefault="008565D6">
            <w:pPr>
              <w:jc w:val="center"/>
              <w:rPr>
                <w:sz w:val="20"/>
                <w:szCs w:val="20"/>
              </w:rPr>
            </w:pPr>
            <w:r w:rsidRPr="00E165F9">
              <w:rPr>
                <w:sz w:val="20"/>
                <w:szCs w:val="20"/>
              </w:rPr>
              <w:lastRenderedPageBreak/>
              <w:t>Грудень</w:t>
            </w:r>
          </w:p>
          <w:p w:rsidR="008565D6" w:rsidRPr="00E165F9" w:rsidRDefault="008565D6">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 xml:space="preserve">Управління праці та соціального </w:t>
            </w:r>
            <w:r w:rsidRPr="00E165F9">
              <w:rPr>
                <w:sz w:val="20"/>
                <w:szCs w:val="20"/>
              </w:rPr>
              <w:lastRenderedPageBreak/>
              <w:t>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321,0 </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107,0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Вшанування учасників ліквідації наслідків аварії на ЧАЕС, </w:t>
            </w:r>
            <w:r w:rsidRPr="00E165F9">
              <w:rPr>
                <w:sz w:val="20"/>
                <w:szCs w:val="20"/>
              </w:rPr>
              <w:lastRenderedPageBreak/>
              <w:t>покращення їх матеріального становища</w:t>
            </w:r>
          </w:p>
        </w:tc>
      </w:tr>
      <w:tr w:rsidR="008565D6" w:rsidRPr="00E165F9" w:rsidTr="008565D6">
        <w:trPr>
          <w:trHeight w:val="111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widowControl/>
              <w:autoSpaceDE/>
              <w:autoSpaceDN/>
              <w:adjustRightInd/>
              <w:rPr>
                <w:sz w:val="20"/>
                <w:szCs w:val="20"/>
              </w:rPr>
            </w:pPr>
          </w:p>
        </w:tc>
      </w:tr>
      <w:tr w:rsidR="008565D6" w:rsidRPr="00E165F9" w:rsidTr="008565D6">
        <w:trPr>
          <w:trHeight w:val="523"/>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 xml:space="preserve">Покращення матеріального стану громадян </w:t>
            </w:r>
          </w:p>
        </w:tc>
      </w:tr>
      <w:tr w:rsidR="008565D6" w:rsidRPr="00E165F9" w:rsidTr="008565D6">
        <w:trPr>
          <w:trHeight w:val="2123"/>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565D6" w:rsidRPr="00E165F9" w:rsidTr="008565D6">
        <w:trPr>
          <w:trHeight w:val="1943"/>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умов функціонування міської організації ветеранів Афганістану</w:t>
            </w:r>
          </w:p>
        </w:tc>
      </w:tr>
      <w:tr w:rsidR="008565D6" w:rsidRPr="00E165F9" w:rsidTr="008565D6">
        <w:trPr>
          <w:trHeight w:val="545"/>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pPr>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8565D6" w:rsidRPr="00E165F9" w:rsidRDefault="008565D6">
            <w:pPr>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умов функціонування «Громадської організації</w:t>
            </w:r>
          </w:p>
          <w:p w:rsidR="008565D6" w:rsidRPr="00E165F9" w:rsidRDefault="008565D6">
            <w:pPr>
              <w:rPr>
                <w:sz w:val="20"/>
                <w:szCs w:val="20"/>
              </w:rPr>
            </w:pPr>
            <w:r w:rsidRPr="00E165F9">
              <w:rPr>
                <w:sz w:val="20"/>
                <w:szCs w:val="20"/>
              </w:rPr>
              <w:t>«Ветеранська спілка учасників АТО та захисників Вітчизни»</w:t>
            </w:r>
          </w:p>
        </w:tc>
      </w:tr>
    </w:tbl>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rsidTr="008565D6">
        <w:trPr>
          <w:trHeight w:val="1543"/>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4110,0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1370,0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565D6" w:rsidRPr="00E165F9"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rsidR="008565D6" w:rsidRPr="00E165F9" w:rsidRDefault="008565D6">
            <w:pPr>
              <w:jc w:val="center"/>
              <w:rPr>
                <w:sz w:val="20"/>
                <w:szCs w:val="20"/>
              </w:rPr>
            </w:pPr>
          </w:p>
          <w:p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w:t>
            </w:r>
          </w:p>
          <w:p w:rsidR="008565D6" w:rsidRPr="00E165F9" w:rsidRDefault="008565D6">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lastRenderedPageBreak/>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Здійснення відшкодування за надані громадянам пільги з послуг зв’язку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bCs/>
                <w:sz w:val="20"/>
                <w:szCs w:val="20"/>
              </w:rPr>
              <w:t>210,2</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bCs/>
                <w:sz w:val="20"/>
                <w:szCs w:val="20"/>
              </w:rPr>
              <w:t>71,0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u w:val="single"/>
              </w:rPr>
            </w:pPr>
            <w:r w:rsidRPr="00E165F9">
              <w:rPr>
                <w:bCs/>
                <w:sz w:val="20"/>
                <w:szCs w:val="20"/>
              </w:rPr>
              <w:t>72,0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bCs/>
                <w:sz w:val="20"/>
                <w:szCs w:val="20"/>
              </w:rPr>
              <w:t>67,2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rsidTr="008565D6">
        <w:trPr>
          <w:trHeight w:val="281"/>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Надання путівки на санаторно-курортне лікування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jc w:val="center"/>
              <w:rPr>
                <w:sz w:val="20"/>
                <w:szCs w:val="20"/>
              </w:rPr>
            </w:pPr>
            <w:r w:rsidRPr="00E165F9">
              <w:rPr>
                <w:sz w:val="20"/>
                <w:szCs w:val="20"/>
              </w:rPr>
              <w:t>Управління праці та соціального захисту 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312,0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96,0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112,0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rPr>
            </w:pPr>
            <w:r w:rsidRPr="00E165F9">
              <w:rPr>
                <w:sz w:val="20"/>
                <w:szCs w:val="20"/>
              </w:rPr>
              <w:t>Забезпечення громадян санаторно-курортним лікуванням</w:t>
            </w:r>
          </w:p>
        </w:tc>
      </w:tr>
      <w:tr w:rsidR="008565D6" w:rsidRPr="00E165F9" w:rsidTr="008565D6">
        <w:trPr>
          <w:trHeight w:val="1396"/>
        </w:trPr>
        <w:tc>
          <w:tcPr>
            <w:tcW w:w="454"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17</w:t>
            </w:r>
          </w:p>
        </w:tc>
        <w:tc>
          <w:tcPr>
            <w:tcW w:w="2410" w:type="dxa"/>
            <w:tcBorders>
              <w:top w:val="single" w:sz="4" w:space="0" w:color="auto"/>
              <w:left w:val="single" w:sz="4" w:space="0" w:color="auto"/>
              <w:bottom w:val="single" w:sz="4" w:space="0" w:color="auto"/>
              <w:right w:val="single" w:sz="4" w:space="0" w:color="auto"/>
            </w:tcBorders>
            <w:hideMark/>
          </w:tcPr>
          <w:p w:rsidR="008565D6" w:rsidRPr="00E165F9" w:rsidRDefault="008565D6">
            <w:pPr>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pStyle w:val="HTML"/>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bl>
    <w:p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rsidTr="000253A7">
        <w:trPr>
          <w:trHeight w:val="480"/>
        </w:trPr>
        <w:tc>
          <w:tcPr>
            <w:tcW w:w="455"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both"/>
              <w:rPr>
                <w:sz w:val="20"/>
                <w:szCs w:val="20"/>
              </w:rPr>
            </w:pPr>
            <w:r w:rsidRPr="00E165F9">
              <w:rPr>
                <w:sz w:val="20"/>
                <w:szCs w:val="20"/>
              </w:rPr>
              <w:t>18</w:t>
            </w:r>
          </w:p>
        </w:tc>
        <w:tc>
          <w:tcPr>
            <w:tcW w:w="2411" w:type="dxa"/>
            <w:tcBorders>
              <w:top w:val="single" w:sz="4" w:space="0" w:color="auto"/>
              <w:left w:val="single" w:sz="4" w:space="0" w:color="auto"/>
              <w:bottom w:val="single" w:sz="4" w:space="0" w:color="auto"/>
              <w:right w:val="single" w:sz="4" w:space="0" w:color="auto"/>
            </w:tcBorders>
            <w:hideMark/>
          </w:tcPr>
          <w:p w:rsidR="008565D6" w:rsidRPr="00E165F9" w:rsidRDefault="008565D6">
            <w:pPr>
              <w:rPr>
                <w:sz w:val="20"/>
                <w:szCs w:val="20"/>
              </w:rPr>
            </w:pPr>
            <w:r w:rsidRPr="00E165F9">
              <w:rPr>
                <w:sz w:val="20"/>
                <w:szCs w:val="20"/>
              </w:rPr>
              <w:t xml:space="preserve">Надання допомоги членам сім’ї військовослужбовця чи добровольця, який </w:t>
            </w:r>
            <w:r w:rsidRPr="00E165F9">
              <w:rPr>
                <w:sz w:val="20"/>
                <w:szCs w:val="20"/>
              </w:rPr>
              <w:lastRenderedPageBreak/>
              <w:t>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добровольця, який </w:t>
            </w:r>
            <w:r w:rsidRPr="00E165F9">
              <w:rPr>
                <w:sz w:val="20"/>
                <w:szCs w:val="20"/>
              </w:rPr>
              <w:lastRenderedPageBreak/>
              <w:t>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lastRenderedPageBreak/>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bCs/>
                <w:sz w:val="20"/>
                <w:szCs w:val="20"/>
              </w:rPr>
              <w:t>9000,0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3000,0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3000,0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3000,0</w:t>
            </w:r>
          </w:p>
        </w:tc>
        <w:tc>
          <w:tcPr>
            <w:tcW w:w="2252"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w:t>
            </w:r>
            <w:r w:rsidRPr="00E165F9">
              <w:rPr>
                <w:sz w:val="20"/>
                <w:szCs w:val="20"/>
                <w:shd w:val="clear" w:color="auto" w:fill="FFFFFF"/>
              </w:rPr>
              <w:lastRenderedPageBreak/>
              <w:t>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565D6" w:rsidRPr="00E165F9" w:rsidRDefault="008565D6">
            <w:pPr>
              <w:rPr>
                <w:sz w:val="20"/>
                <w:szCs w:val="20"/>
                <w:shd w:val="clear" w:color="auto" w:fill="FFFFFF"/>
              </w:rPr>
            </w:pPr>
            <w:r w:rsidRPr="00E165F9">
              <w:rPr>
                <w:sz w:val="20"/>
                <w:szCs w:val="20"/>
                <w:shd w:val="clear" w:color="auto" w:fill="FFFFFF"/>
              </w:rPr>
              <w:t>Областях, забезпеченні їх здійснення</w:t>
            </w:r>
          </w:p>
          <w:p w:rsidR="008565D6" w:rsidRPr="00E165F9" w:rsidRDefault="008565D6">
            <w:pPr>
              <w:rPr>
                <w:sz w:val="20"/>
                <w:szCs w:val="20"/>
              </w:rPr>
            </w:pPr>
          </w:p>
        </w:tc>
      </w:tr>
      <w:tr w:rsidR="008565D6" w:rsidRPr="00E165F9" w:rsidTr="004C0465">
        <w:trPr>
          <w:trHeight w:val="2516"/>
        </w:trPr>
        <w:tc>
          <w:tcPr>
            <w:tcW w:w="455"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lastRenderedPageBreak/>
              <w:t>19</w:t>
            </w:r>
          </w:p>
        </w:tc>
        <w:tc>
          <w:tcPr>
            <w:tcW w:w="2411"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rsidP="007C0DDC">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565D6" w:rsidRPr="00E165F9" w:rsidRDefault="008565D6" w:rsidP="007C0DDC">
            <w:pPr>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565D6" w:rsidRPr="00E165F9" w:rsidRDefault="008565D6">
            <w:pPr>
              <w:jc w:val="center"/>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tcPr>
          <w:p w:rsidR="00ED68B8" w:rsidRPr="00E165F9" w:rsidRDefault="008565D6">
            <w:pPr>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rsidR="008565D6" w:rsidRPr="00E165F9" w:rsidRDefault="00ED68B8" w:rsidP="004C0465">
            <w:pPr>
              <w:jc w:val="center"/>
              <w:rPr>
                <w:sz w:val="20"/>
                <w:szCs w:val="20"/>
              </w:rPr>
            </w:pPr>
            <w:r w:rsidRPr="00E165F9">
              <w:rPr>
                <w:sz w:val="20"/>
                <w:szCs w:val="20"/>
              </w:rPr>
              <w:t>(2021)</w:t>
            </w:r>
            <w:r w:rsidR="008565D6" w:rsidRPr="00E165F9">
              <w:rPr>
                <w:sz w:val="20"/>
                <w:szCs w:val="20"/>
              </w:rPr>
              <w:t>/ Департа-мент соціального захисту та гідност</w:t>
            </w:r>
            <w:r w:rsidR="004C0465">
              <w:rPr>
                <w:sz w:val="20"/>
                <w:szCs w:val="20"/>
              </w:rPr>
              <w:t xml:space="preserve">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120,0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40,0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40,0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40,0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rsidTr="000253A7">
        <w:trPr>
          <w:trHeight w:val="480"/>
        </w:trPr>
        <w:tc>
          <w:tcPr>
            <w:tcW w:w="455" w:type="dxa"/>
            <w:tcBorders>
              <w:top w:val="single" w:sz="4" w:space="0" w:color="auto"/>
              <w:left w:val="single" w:sz="4" w:space="0" w:color="auto"/>
              <w:bottom w:val="single" w:sz="4" w:space="0" w:color="auto"/>
              <w:right w:val="single" w:sz="4" w:space="0" w:color="auto"/>
            </w:tcBorders>
            <w:hideMark/>
          </w:tcPr>
          <w:p w:rsidR="008565D6" w:rsidRPr="00E165F9" w:rsidRDefault="008565D6">
            <w:pPr>
              <w:jc w:val="center"/>
              <w:rPr>
                <w:sz w:val="20"/>
                <w:szCs w:val="20"/>
              </w:rPr>
            </w:pPr>
            <w:r w:rsidRPr="00E165F9">
              <w:rPr>
                <w:sz w:val="20"/>
                <w:szCs w:val="20"/>
              </w:rPr>
              <w:t>20</w:t>
            </w:r>
          </w:p>
        </w:tc>
        <w:tc>
          <w:tcPr>
            <w:tcW w:w="241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7C0DDC">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rsidP="004C0465">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D3AD7" w:rsidRPr="00E165F9">
              <w:rPr>
                <w:sz w:val="20"/>
                <w:szCs w:val="20"/>
              </w:rPr>
              <w:t xml:space="preserve"> більше дітей одному з батьків</w:t>
            </w:r>
            <w:r w:rsidR="007336AF" w:rsidRPr="00E165F9">
              <w:rPr>
                <w:sz w:val="20"/>
                <w:szCs w:val="20"/>
              </w:rPr>
              <w:t xml:space="preserve">, місце проживання яких зареєстровано у Вараській міській територіальній громаді </w:t>
            </w:r>
            <w:r w:rsidR="007336AF" w:rsidRPr="00E165F9">
              <w:rPr>
                <w:sz w:val="20"/>
                <w:szCs w:val="20"/>
                <w:shd w:val="clear" w:color="auto" w:fill="FFFFFF"/>
              </w:rPr>
              <w:t>не менше 12 місяців до дня народження дітей</w:t>
            </w:r>
            <w:r w:rsidR="006D3AD7"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tcPr>
          <w:p w:rsidR="008565D6" w:rsidRPr="00E165F9" w:rsidRDefault="008565D6">
            <w:pPr>
              <w:jc w:val="center"/>
              <w:rPr>
                <w:sz w:val="20"/>
                <w:szCs w:val="20"/>
              </w:rPr>
            </w:pPr>
            <w:r w:rsidRPr="00E165F9">
              <w:rPr>
                <w:sz w:val="20"/>
                <w:szCs w:val="20"/>
              </w:rPr>
              <w:t xml:space="preserve">Департа-мент соціального захисту та гідності </w:t>
            </w:r>
          </w:p>
          <w:p w:rsidR="008565D6" w:rsidRPr="00E165F9" w:rsidRDefault="008565D6">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20"/>
                <w:szCs w:val="20"/>
              </w:rPr>
            </w:pPr>
            <w:r w:rsidRPr="00E165F9">
              <w:rPr>
                <w:bCs/>
                <w:sz w:val="20"/>
                <w:szCs w:val="20"/>
              </w:rPr>
              <w:t>750,0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w:t>
            </w:r>
          </w:p>
        </w:tc>
        <w:tc>
          <w:tcPr>
            <w:tcW w:w="929"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375,0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8565D6">
            <w:pPr>
              <w:jc w:val="center"/>
              <w:rPr>
                <w:bCs/>
                <w:sz w:val="18"/>
                <w:szCs w:val="18"/>
              </w:rPr>
            </w:pPr>
            <w:r w:rsidRPr="00E165F9">
              <w:rPr>
                <w:bCs/>
                <w:sz w:val="18"/>
                <w:szCs w:val="18"/>
              </w:rPr>
              <w:t>375,0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565D6" w:rsidRPr="00E165F9" w:rsidRDefault="007C0DDC" w:rsidP="004F574E">
            <w:pPr>
              <w:jc w:val="both"/>
              <w:rPr>
                <w:sz w:val="20"/>
                <w:szCs w:val="20"/>
              </w:rPr>
            </w:pPr>
            <w:r w:rsidRPr="00E165F9">
              <w:rPr>
                <w:sz w:val="20"/>
                <w:szCs w:val="20"/>
              </w:rPr>
              <w:t>З</w:t>
            </w:r>
            <w:r w:rsidR="008565D6" w:rsidRPr="00E165F9">
              <w:rPr>
                <w:sz w:val="20"/>
                <w:szCs w:val="20"/>
              </w:rPr>
              <w:t xml:space="preserve">абезпечення необхідних умов для ефективного здійснення соціального захисту громадян, сприяння сім'ям, надання матеріальної підтримки </w:t>
            </w:r>
            <w:r w:rsidR="004F574E">
              <w:rPr>
                <w:sz w:val="20"/>
                <w:szCs w:val="20"/>
              </w:rPr>
              <w:t>мешканцям</w:t>
            </w:r>
            <w:r w:rsidR="008565D6" w:rsidRPr="00E165F9">
              <w:rPr>
                <w:sz w:val="20"/>
                <w:szCs w:val="20"/>
              </w:rPr>
              <w:t xml:space="preserve"> </w:t>
            </w:r>
            <w:r w:rsidR="004F574E">
              <w:rPr>
                <w:sz w:val="20"/>
                <w:szCs w:val="20"/>
              </w:rPr>
              <w:t>В</w:t>
            </w:r>
            <w:r w:rsidR="00827371">
              <w:rPr>
                <w:sz w:val="20"/>
                <w:szCs w:val="20"/>
              </w:rPr>
              <w:t>араської міської територіальної громади</w:t>
            </w:r>
            <w:r w:rsidR="008565D6" w:rsidRPr="00E165F9">
              <w:rPr>
                <w:sz w:val="20"/>
                <w:szCs w:val="20"/>
              </w:rPr>
              <w:t xml:space="preserve"> при народженні </w:t>
            </w:r>
            <w:r w:rsidR="004F574E" w:rsidRPr="00E165F9">
              <w:rPr>
                <w:sz w:val="20"/>
                <w:szCs w:val="20"/>
              </w:rPr>
              <w:t xml:space="preserve"> двійні, трійні і більше дітей одному з батьків</w:t>
            </w:r>
            <w:r w:rsidR="008565D6" w:rsidRPr="00E165F9">
              <w:rPr>
                <w:sz w:val="20"/>
                <w:szCs w:val="20"/>
              </w:rPr>
              <w:t>, створен</w:t>
            </w:r>
            <w:r w:rsidR="00827371">
              <w:rPr>
                <w:sz w:val="20"/>
                <w:szCs w:val="20"/>
              </w:rPr>
              <w:t>ня умов безпечного материнства,</w:t>
            </w:r>
            <w:r w:rsidR="008565D6" w:rsidRPr="00E165F9">
              <w:rPr>
                <w:sz w:val="20"/>
                <w:szCs w:val="20"/>
              </w:rPr>
              <w:t>удосконален</w:t>
            </w:r>
            <w:r w:rsidR="00827371">
              <w:rPr>
                <w:sz w:val="20"/>
                <w:szCs w:val="20"/>
              </w:rPr>
              <w:t xml:space="preserve">ня планування сім’ї, збереження </w:t>
            </w:r>
            <w:r w:rsidR="008565D6" w:rsidRPr="00E165F9">
              <w:rPr>
                <w:sz w:val="20"/>
                <w:szCs w:val="20"/>
              </w:rPr>
              <w:t xml:space="preserve">репродуктивного здоров’я населення, покращання </w:t>
            </w:r>
            <w:r w:rsidR="008565D6" w:rsidRPr="00E165F9">
              <w:rPr>
                <w:sz w:val="20"/>
                <w:szCs w:val="20"/>
              </w:rPr>
              <w:lastRenderedPageBreak/>
              <w:t>демографічних процесів у Вараської міської територіальної громади</w:t>
            </w:r>
            <w:r w:rsidRPr="00E165F9">
              <w:rPr>
                <w:sz w:val="20"/>
                <w:szCs w:val="20"/>
              </w:rPr>
              <w:t>.</w:t>
            </w:r>
          </w:p>
        </w:tc>
      </w:tr>
      <w:tr w:rsidR="000253A7" w:rsidRPr="00E165F9" w:rsidTr="000253A7">
        <w:trPr>
          <w:trHeight w:val="480"/>
        </w:trPr>
        <w:tc>
          <w:tcPr>
            <w:tcW w:w="9245" w:type="dxa"/>
            <w:gridSpan w:val="6"/>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rsidP="000253A7">
            <w:pPr>
              <w:jc w:val="center"/>
              <w:rPr>
                <w:sz w:val="20"/>
                <w:szCs w:val="20"/>
              </w:rPr>
            </w:pPr>
            <w:r w:rsidRPr="00E165F9">
              <w:rPr>
                <w:b/>
                <w:sz w:val="20"/>
                <w:szCs w:val="20"/>
              </w:rPr>
              <w:lastRenderedPageBreak/>
              <w:t>ВСЬОГО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pPr>
              <w:jc w:val="center"/>
              <w:rPr>
                <w:b/>
                <w:sz w:val="20"/>
                <w:szCs w:val="20"/>
              </w:rPr>
            </w:pPr>
            <w:r w:rsidRPr="00E165F9">
              <w:rPr>
                <w:b/>
                <w:sz w:val="20"/>
                <w:szCs w:val="20"/>
              </w:rPr>
              <w:t>33366,5</w:t>
            </w:r>
          </w:p>
        </w:tc>
        <w:tc>
          <w:tcPr>
            <w:tcW w:w="851" w:type="dxa"/>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pPr>
              <w:jc w:val="center"/>
              <w:rPr>
                <w:b/>
                <w:sz w:val="18"/>
                <w:szCs w:val="18"/>
              </w:rPr>
            </w:pPr>
            <w:r w:rsidRPr="00E165F9">
              <w:rPr>
                <w:b/>
                <w:sz w:val="18"/>
                <w:szCs w:val="18"/>
              </w:rPr>
              <w:t>10865,1</w:t>
            </w:r>
          </w:p>
        </w:tc>
        <w:tc>
          <w:tcPr>
            <w:tcW w:w="929" w:type="dxa"/>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pPr>
              <w:jc w:val="center"/>
              <w:rPr>
                <w:b/>
                <w:sz w:val="18"/>
                <w:szCs w:val="18"/>
              </w:rPr>
            </w:pPr>
            <w:r w:rsidRPr="00E165F9">
              <w:rPr>
                <w:b/>
                <w:sz w:val="18"/>
                <w:szCs w:val="18"/>
              </w:rPr>
              <w:t>11249,1</w:t>
            </w:r>
          </w:p>
        </w:tc>
        <w:tc>
          <w:tcPr>
            <w:tcW w:w="851" w:type="dxa"/>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pPr>
              <w:jc w:val="center"/>
              <w:rPr>
                <w:b/>
                <w:sz w:val="18"/>
                <w:szCs w:val="18"/>
              </w:rPr>
            </w:pPr>
            <w:r w:rsidRPr="00E165F9">
              <w:rPr>
                <w:b/>
                <w:sz w:val="18"/>
                <w:szCs w:val="18"/>
              </w:rPr>
              <w:t>11252,3</w:t>
            </w:r>
          </w:p>
        </w:tc>
        <w:tc>
          <w:tcPr>
            <w:tcW w:w="2252" w:type="dxa"/>
            <w:tcBorders>
              <w:top w:val="single" w:sz="4" w:space="0" w:color="auto"/>
              <w:left w:val="single" w:sz="4" w:space="0" w:color="auto"/>
              <w:bottom w:val="single" w:sz="4" w:space="0" w:color="auto"/>
              <w:right w:val="single" w:sz="4" w:space="0" w:color="auto"/>
            </w:tcBorders>
            <w:vAlign w:val="center"/>
            <w:hideMark/>
          </w:tcPr>
          <w:p w:rsidR="000253A7" w:rsidRPr="00E165F9" w:rsidRDefault="000253A7">
            <w:pPr>
              <w:jc w:val="center"/>
              <w:rPr>
                <w:sz w:val="20"/>
                <w:szCs w:val="20"/>
              </w:rPr>
            </w:pPr>
            <w:r w:rsidRPr="00E165F9">
              <w:rPr>
                <w:sz w:val="20"/>
                <w:szCs w:val="20"/>
              </w:rPr>
              <w:t>-</w:t>
            </w:r>
          </w:p>
        </w:tc>
      </w:tr>
    </w:tbl>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165F9">
        <w:rPr>
          <w:b/>
          <w:caps/>
        </w:rPr>
        <w:t xml:space="preserve">* </w:t>
      </w:r>
      <w:r w:rsidRPr="00E165F9">
        <w:t xml:space="preserve">допомога надається зазначеним громадянам за умови, що на момент виплати вони перебували на обліку у Вараському відділі обслуговування </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165F9">
        <w:t>громадян (сервісний центр) управління обслуговування громадян ГУ ПФУ в Рівненській області</w:t>
      </w: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565D6" w:rsidRPr="00E165F9" w:rsidRDefault="00AA67FB" w:rsidP="0062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8565D6" w:rsidRPr="00E165F9">
          <w:pgSz w:w="16838" w:h="11906" w:orient="landscape"/>
          <w:pgMar w:top="539" w:right="902" w:bottom="360" w:left="1134" w:header="709" w:footer="709" w:gutter="0"/>
          <w:cols w:space="720"/>
        </w:sectPr>
      </w:pP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008565D6" w:rsidRPr="00E165F9">
        <w:rPr>
          <w:sz w:val="28"/>
          <w:szCs w:val="28"/>
        </w:rPr>
        <w:tab/>
      </w:r>
      <w:bookmarkEnd w:id="7"/>
    </w:p>
    <w:p w:rsidR="00F277AA" w:rsidRPr="00E165F9" w:rsidRDefault="00F277AA" w:rsidP="00F277AA">
      <w:pPr>
        <w:tabs>
          <w:tab w:val="left" w:pos="9360"/>
        </w:tabs>
        <w:ind w:right="360"/>
        <w:jc w:val="center"/>
        <w:outlineLvl w:val="0"/>
        <w:rPr>
          <w:b/>
          <w:sz w:val="28"/>
          <w:szCs w:val="28"/>
        </w:rPr>
      </w:pPr>
      <w:r w:rsidRPr="00E165F9">
        <w:rPr>
          <w:b/>
          <w:sz w:val="28"/>
          <w:szCs w:val="28"/>
        </w:rPr>
        <w:lastRenderedPageBreak/>
        <w:t>6. Координація та контроль за ходом виконання Програми</w:t>
      </w:r>
    </w:p>
    <w:p w:rsidR="00F277AA" w:rsidRPr="00E165F9" w:rsidRDefault="00F277AA" w:rsidP="00F277AA">
      <w:pPr>
        <w:tabs>
          <w:tab w:val="left" w:pos="9360"/>
        </w:tabs>
        <w:ind w:right="360"/>
        <w:jc w:val="both"/>
        <w:rPr>
          <w:sz w:val="28"/>
          <w:szCs w:val="28"/>
        </w:rPr>
      </w:pPr>
    </w:p>
    <w:p w:rsidR="00F277AA" w:rsidRPr="00E165F9" w:rsidRDefault="00F277AA" w:rsidP="00F277AA">
      <w:pPr>
        <w:tabs>
          <w:tab w:val="left" w:pos="9360"/>
        </w:tabs>
        <w:ind w:right="-204" w:firstLine="709"/>
        <w:jc w:val="both"/>
        <w:rPr>
          <w:sz w:val="28"/>
          <w:szCs w:val="28"/>
        </w:rPr>
      </w:pPr>
      <w:r w:rsidRPr="00E165F9">
        <w:rPr>
          <w:sz w:val="28"/>
          <w:szCs w:val="28"/>
        </w:rPr>
        <w:t xml:space="preserve">Координацію дій з виконання заходів Програми здійснює </w:t>
      </w:r>
      <w:r w:rsidR="000253A7" w:rsidRPr="000253A7">
        <w:rPr>
          <w:sz w:val="28"/>
          <w:szCs w:val="28"/>
        </w:rPr>
        <w:t>Департамент соціального захисту та гідності виконавчого комітету Вараської міської ради</w:t>
      </w:r>
      <w:r w:rsidRPr="00E165F9">
        <w:rPr>
          <w:sz w:val="28"/>
          <w:szCs w:val="28"/>
        </w:rPr>
        <w:t>.</w:t>
      </w:r>
    </w:p>
    <w:p w:rsidR="00F277AA" w:rsidRPr="00E165F9" w:rsidRDefault="00F277AA" w:rsidP="00F277AA">
      <w:pPr>
        <w:tabs>
          <w:tab w:val="left" w:pos="9360"/>
        </w:tabs>
        <w:ind w:right="-204" w:firstLine="709"/>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F277AA" w:rsidRPr="00E165F9" w:rsidRDefault="00F277AA" w:rsidP="00F277AA">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sidR="000253A7">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F277AA" w:rsidRPr="00E165F9" w:rsidRDefault="00F277AA" w:rsidP="00F277AA">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F277AA" w:rsidRPr="00E165F9" w:rsidRDefault="00F277AA" w:rsidP="00F277AA">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w:t>
      </w:r>
      <w:r w:rsidR="006D3AD7" w:rsidRPr="00E165F9">
        <w:rPr>
          <w:sz w:val="28"/>
          <w:szCs w:val="28"/>
        </w:rPr>
        <w:t>управлінню</w:t>
      </w:r>
      <w:r w:rsidRPr="00E165F9">
        <w:rPr>
          <w:sz w:val="28"/>
          <w:szCs w:val="28"/>
        </w:rPr>
        <w:t xml:space="preserve"> економіки </w:t>
      </w:r>
      <w:r w:rsidR="006D3AD7" w:rsidRPr="00E165F9">
        <w:rPr>
          <w:sz w:val="28"/>
          <w:szCs w:val="28"/>
        </w:rPr>
        <w:t xml:space="preserve">та розвитку громади </w:t>
      </w:r>
      <w:r w:rsidRPr="00E165F9">
        <w:rPr>
          <w:sz w:val="28"/>
          <w:szCs w:val="28"/>
        </w:rPr>
        <w:t>виконавчого комітету Вараської міської ради та постійн</w:t>
      </w:r>
      <w:r w:rsidR="009D5C15">
        <w:rPr>
          <w:sz w:val="28"/>
          <w:szCs w:val="28"/>
        </w:rPr>
        <w:t>их</w:t>
      </w:r>
      <w:r w:rsidRPr="00E165F9">
        <w:rPr>
          <w:sz w:val="28"/>
          <w:szCs w:val="28"/>
        </w:rPr>
        <w:t xml:space="preserve"> комісі</w:t>
      </w:r>
      <w:r w:rsidR="009D5C15">
        <w:rPr>
          <w:sz w:val="28"/>
          <w:szCs w:val="28"/>
        </w:rPr>
        <w:t>й:</w:t>
      </w:r>
      <w:r w:rsidRPr="00E165F9">
        <w:rPr>
          <w:sz w:val="28"/>
          <w:szCs w:val="28"/>
        </w:rPr>
        <w:t xml:space="preserve"> з питань соціального захисту та охорони здоров’я (соціальн</w:t>
      </w:r>
      <w:r w:rsidR="009D5C15">
        <w:rPr>
          <w:sz w:val="28"/>
          <w:szCs w:val="28"/>
        </w:rPr>
        <w:t>а</w:t>
      </w:r>
      <w:r w:rsidRPr="00E165F9">
        <w:rPr>
          <w:sz w:val="28"/>
          <w:szCs w:val="28"/>
        </w:rPr>
        <w:t>)</w:t>
      </w:r>
      <w:r w:rsidR="0068721A">
        <w:rPr>
          <w:sz w:val="28"/>
          <w:szCs w:val="28"/>
        </w:rPr>
        <w:t>;</w:t>
      </w:r>
      <w:r w:rsidR="009D5C15" w:rsidRPr="009D5C15">
        <w:rPr>
          <w:sz w:val="28"/>
          <w:szCs w:val="28"/>
        </w:rPr>
        <w:t xml:space="preserve"> </w:t>
      </w:r>
      <w:r w:rsidR="009D5C15" w:rsidRPr="00E165F9">
        <w:rPr>
          <w:sz w:val="28"/>
          <w:szCs w:val="28"/>
        </w:rPr>
        <w:t>з питань бюджету, фінансів, економічного розвитку та інвестиційної політики (бюджетна)</w:t>
      </w:r>
      <w:r w:rsidR="009D5C15">
        <w:rPr>
          <w:sz w:val="28"/>
          <w:szCs w:val="28"/>
        </w:rPr>
        <w:t xml:space="preserve"> </w:t>
      </w:r>
      <w:r w:rsidRPr="00E165F9">
        <w:rPr>
          <w:sz w:val="28"/>
          <w:szCs w:val="28"/>
        </w:rPr>
        <w:t xml:space="preserve"> з метою визначення ефективності виконання заходів Програми.</w:t>
      </w:r>
    </w:p>
    <w:p w:rsidR="00F277AA" w:rsidRPr="00E165F9" w:rsidRDefault="00F277AA" w:rsidP="00F277AA">
      <w:pPr>
        <w:tabs>
          <w:tab w:val="left" w:pos="9360"/>
        </w:tabs>
        <w:ind w:right="360"/>
        <w:jc w:val="both"/>
        <w:rPr>
          <w:sz w:val="28"/>
          <w:szCs w:val="28"/>
        </w:rPr>
      </w:pPr>
    </w:p>
    <w:p w:rsidR="00F277AA" w:rsidRPr="00E165F9" w:rsidRDefault="00F277AA" w:rsidP="00F277AA">
      <w:pPr>
        <w:tabs>
          <w:tab w:val="left" w:pos="9360"/>
        </w:tabs>
        <w:ind w:right="360"/>
        <w:jc w:val="both"/>
        <w:rPr>
          <w:sz w:val="28"/>
          <w:szCs w:val="28"/>
        </w:rPr>
      </w:pPr>
    </w:p>
    <w:p w:rsidR="00F277AA" w:rsidRPr="00E165F9" w:rsidRDefault="005B0A7F" w:rsidP="00F277AA">
      <w:pPr>
        <w:ind w:right="-204"/>
        <w:jc w:val="both"/>
        <w:rPr>
          <w:sz w:val="32"/>
        </w:rPr>
      </w:pPr>
      <w:r w:rsidRPr="00E165F9">
        <w:rPr>
          <w:sz w:val="28"/>
          <w:szCs w:val="28"/>
        </w:rPr>
        <w:t>Міський</w:t>
      </w:r>
      <w:r w:rsidR="00F277AA" w:rsidRPr="00E165F9">
        <w:rPr>
          <w:sz w:val="28"/>
          <w:szCs w:val="28"/>
        </w:rPr>
        <w:t xml:space="preserve"> </w:t>
      </w:r>
      <w:r w:rsidRPr="00E165F9">
        <w:rPr>
          <w:sz w:val="28"/>
          <w:szCs w:val="28"/>
        </w:rPr>
        <w:t>голова</w:t>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t xml:space="preserve"> </w:t>
      </w:r>
      <w:r w:rsidR="00D65B55">
        <w:rPr>
          <w:sz w:val="28"/>
          <w:szCs w:val="28"/>
        </w:rPr>
        <w:t xml:space="preserve">                  </w:t>
      </w:r>
      <w:r w:rsidRPr="00E165F9">
        <w:rPr>
          <w:sz w:val="28"/>
          <w:szCs w:val="28"/>
        </w:rPr>
        <w:t>Олександр МЕНЗУЛ</w:t>
      </w:r>
    </w:p>
    <w:p w:rsidR="00F277AA" w:rsidRPr="00E165F9" w:rsidRDefault="00F277AA" w:rsidP="00F277AA"/>
    <w:p w:rsidR="00684C9D" w:rsidRPr="00E165F9" w:rsidRDefault="00684C9D" w:rsidP="00623F00"/>
    <w:sectPr w:rsidR="00684C9D" w:rsidRPr="00E165F9" w:rsidSect="004219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A0" w:rsidRDefault="003419A0" w:rsidP="004E3053">
      <w:r>
        <w:separator/>
      </w:r>
    </w:p>
  </w:endnote>
  <w:endnote w:type="continuationSeparator" w:id="0">
    <w:p w:rsidR="003419A0" w:rsidRDefault="003419A0" w:rsidP="004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A0" w:rsidRDefault="003419A0" w:rsidP="004E3053">
      <w:r>
        <w:separator/>
      </w:r>
    </w:p>
  </w:footnote>
  <w:footnote w:type="continuationSeparator" w:id="0">
    <w:p w:rsidR="003419A0" w:rsidRDefault="003419A0" w:rsidP="004E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25826"/>
      <w:docPartObj>
        <w:docPartGallery w:val="Page Numbers (Top of Page)"/>
        <w:docPartUnique/>
      </w:docPartObj>
    </w:sdtPr>
    <w:sdtEndPr/>
    <w:sdtContent>
      <w:p w:rsidR="003419A0" w:rsidRDefault="003419A0" w:rsidP="007D7BE3">
        <w:pPr>
          <w:pStyle w:val="a4"/>
          <w:ind w:firstLine="4819"/>
          <w:jc w:val="center"/>
        </w:pPr>
        <w:r>
          <w:fldChar w:fldCharType="begin"/>
        </w:r>
        <w:r>
          <w:instrText>PAGE   \* MERGEFORMAT</w:instrText>
        </w:r>
        <w:r>
          <w:fldChar w:fldCharType="separate"/>
        </w:r>
        <w:r w:rsidR="00FB1FD8" w:rsidRPr="00FB1FD8">
          <w:rPr>
            <w:noProof/>
            <w:lang w:val="ru-RU"/>
          </w:rPr>
          <w:t>2</w:t>
        </w:r>
        <w:r>
          <w:fldChar w:fldCharType="end"/>
        </w:r>
        <w:r>
          <w:tab/>
          <w:t>Продовження Програми</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5"/>
  </w:num>
  <w:num w:numId="5">
    <w:abstractNumId w:val="7"/>
  </w:num>
  <w:num w:numId="6">
    <w:abstractNumId w:val="7"/>
  </w:num>
  <w:num w:numId="7">
    <w:abstractNumId w:val="2"/>
  </w:num>
  <w:num w:numId="8">
    <w:abstractNumId w:val="2"/>
  </w:num>
  <w:num w:numId="9">
    <w:abstractNumId w:val="4"/>
  </w:num>
  <w:num w:numId="10">
    <w:abstractNumId w:val="4"/>
  </w:num>
  <w:num w:numId="11">
    <w:abstractNumId w:val="1"/>
  </w:num>
  <w:num w:numId="12">
    <w:abstractNumId w:val="1"/>
  </w:num>
  <w:num w:numId="13">
    <w:abstractNumId w:val="3"/>
  </w:num>
  <w:num w:numId="14">
    <w:abstractNumId w:val="3"/>
  </w:num>
  <w:num w:numId="15">
    <w:abstractNumId w:val="8"/>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DC"/>
    <w:rsid w:val="000012B6"/>
    <w:rsid w:val="000253A7"/>
    <w:rsid w:val="00025B87"/>
    <w:rsid w:val="000606EF"/>
    <w:rsid w:val="0007121D"/>
    <w:rsid w:val="00086B4B"/>
    <w:rsid w:val="00087BDC"/>
    <w:rsid w:val="00101458"/>
    <w:rsid w:val="001657EB"/>
    <w:rsid w:val="001B5A04"/>
    <w:rsid w:val="002419B8"/>
    <w:rsid w:val="002705AF"/>
    <w:rsid w:val="00282991"/>
    <w:rsid w:val="002F4C6B"/>
    <w:rsid w:val="003077FB"/>
    <w:rsid w:val="003419A0"/>
    <w:rsid w:val="00396E17"/>
    <w:rsid w:val="003C5BA9"/>
    <w:rsid w:val="0040170B"/>
    <w:rsid w:val="00421992"/>
    <w:rsid w:val="00424F75"/>
    <w:rsid w:val="00426FB1"/>
    <w:rsid w:val="00432AAC"/>
    <w:rsid w:val="00434BE9"/>
    <w:rsid w:val="0044546E"/>
    <w:rsid w:val="00464A82"/>
    <w:rsid w:val="004B661A"/>
    <w:rsid w:val="004C0465"/>
    <w:rsid w:val="004C133F"/>
    <w:rsid w:val="004E3053"/>
    <w:rsid w:val="004F574E"/>
    <w:rsid w:val="0052556C"/>
    <w:rsid w:val="00585408"/>
    <w:rsid w:val="005B0A7F"/>
    <w:rsid w:val="00623F00"/>
    <w:rsid w:val="006242FF"/>
    <w:rsid w:val="00684C9D"/>
    <w:rsid w:val="006850A8"/>
    <w:rsid w:val="0068721A"/>
    <w:rsid w:val="006D3AD7"/>
    <w:rsid w:val="006E2D0F"/>
    <w:rsid w:val="00713E13"/>
    <w:rsid w:val="00724116"/>
    <w:rsid w:val="007336AF"/>
    <w:rsid w:val="00741EE9"/>
    <w:rsid w:val="00747C83"/>
    <w:rsid w:val="007651EC"/>
    <w:rsid w:val="00765E47"/>
    <w:rsid w:val="00775475"/>
    <w:rsid w:val="007C0DDC"/>
    <w:rsid w:val="007D7BE3"/>
    <w:rsid w:val="00827371"/>
    <w:rsid w:val="008565D6"/>
    <w:rsid w:val="0085744E"/>
    <w:rsid w:val="008A10A2"/>
    <w:rsid w:val="009D5208"/>
    <w:rsid w:val="009D5C15"/>
    <w:rsid w:val="009F4535"/>
    <w:rsid w:val="00A16B61"/>
    <w:rsid w:val="00A86467"/>
    <w:rsid w:val="00AA67FB"/>
    <w:rsid w:val="00AA7B2C"/>
    <w:rsid w:val="00AA7C1E"/>
    <w:rsid w:val="00AE4616"/>
    <w:rsid w:val="00B07DDC"/>
    <w:rsid w:val="00B23417"/>
    <w:rsid w:val="00B759A3"/>
    <w:rsid w:val="00BE2581"/>
    <w:rsid w:val="00C009BC"/>
    <w:rsid w:val="00C554A9"/>
    <w:rsid w:val="00CA678D"/>
    <w:rsid w:val="00D27B16"/>
    <w:rsid w:val="00D65B55"/>
    <w:rsid w:val="00DE20B7"/>
    <w:rsid w:val="00E06F9B"/>
    <w:rsid w:val="00E165F9"/>
    <w:rsid w:val="00E25EA5"/>
    <w:rsid w:val="00E33FF4"/>
    <w:rsid w:val="00E41D28"/>
    <w:rsid w:val="00E5772B"/>
    <w:rsid w:val="00E97800"/>
    <w:rsid w:val="00EA04D0"/>
    <w:rsid w:val="00ED68B8"/>
    <w:rsid w:val="00F06196"/>
    <w:rsid w:val="00F127C8"/>
    <w:rsid w:val="00F277AA"/>
    <w:rsid w:val="00F47A81"/>
    <w:rsid w:val="00FB1FD8"/>
    <w:rsid w:val="00FF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B44DE4"/>
  <w15:docId w15:val="{0235D0C9-84FE-4EEC-9C10-3707941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5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565D6"/>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565D6"/>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unhideWhenUsed/>
    <w:rsid w:val="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uiPriority w:val="99"/>
    <w:rsid w:val="008565D6"/>
    <w:rPr>
      <w:rFonts w:ascii="Courier New" w:eastAsia="SimSun" w:hAnsi="Courier New" w:cs="Courier New"/>
      <w:sz w:val="20"/>
      <w:szCs w:val="20"/>
      <w:lang w:val="ru-RU" w:eastAsia="ru-RU"/>
    </w:rPr>
  </w:style>
  <w:style w:type="paragraph" w:styleId="a3">
    <w:name w:val="Normal (Web)"/>
    <w:basedOn w:val="a"/>
    <w:unhideWhenUsed/>
    <w:rsid w:val="008565D6"/>
    <w:pPr>
      <w:widowControl/>
      <w:autoSpaceDE/>
      <w:autoSpaceDN/>
      <w:adjustRightInd/>
      <w:spacing w:before="100" w:beforeAutospacing="1" w:after="100" w:afterAutospacing="1"/>
    </w:pPr>
    <w:rPr>
      <w:lang w:val="ru-RU" w:eastAsia="ru-RU"/>
    </w:rPr>
  </w:style>
  <w:style w:type="paragraph" w:styleId="a4">
    <w:name w:val="header"/>
    <w:basedOn w:val="a"/>
    <w:link w:val="a5"/>
    <w:uiPriority w:val="99"/>
    <w:unhideWhenUsed/>
    <w:rsid w:val="008565D6"/>
    <w:pPr>
      <w:tabs>
        <w:tab w:val="center" w:pos="4819"/>
        <w:tab w:val="right" w:pos="9639"/>
      </w:tabs>
    </w:pPr>
  </w:style>
  <w:style w:type="character" w:customStyle="1" w:styleId="a5">
    <w:name w:val="Верхний колонтитул Знак"/>
    <w:basedOn w:val="a0"/>
    <w:link w:val="a4"/>
    <w:uiPriority w:val="99"/>
    <w:rsid w:val="008565D6"/>
    <w:rPr>
      <w:rFonts w:ascii="Times New Roman" w:eastAsia="Times New Roman" w:hAnsi="Times New Roman" w:cs="Times New Roman"/>
      <w:sz w:val="24"/>
      <w:szCs w:val="24"/>
      <w:lang w:eastAsia="uk-UA"/>
    </w:rPr>
  </w:style>
  <w:style w:type="character" w:customStyle="1" w:styleId="a6">
    <w:name w:val="Нижний колонтитул Знак"/>
    <w:basedOn w:val="a0"/>
    <w:link w:val="a7"/>
    <w:uiPriority w:val="99"/>
    <w:rsid w:val="008565D6"/>
    <w:rPr>
      <w:rFonts w:ascii="Times New Roman" w:eastAsia="Times New Roman" w:hAnsi="Times New Roman" w:cs="Times New Roman"/>
      <w:sz w:val="24"/>
      <w:szCs w:val="24"/>
      <w:lang w:eastAsia="uk-UA"/>
    </w:rPr>
  </w:style>
  <w:style w:type="paragraph" w:styleId="a7">
    <w:name w:val="footer"/>
    <w:basedOn w:val="a"/>
    <w:link w:val="a6"/>
    <w:uiPriority w:val="99"/>
    <w:unhideWhenUsed/>
    <w:rsid w:val="008565D6"/>
    <w:pPr>
      <w:tabs>
        <w:tab w:val="center" w:pos="4819"/>
        <w:tab w:val="right" w:pos="9639"/>
      </w:tabs>
    </w:pPr>
  </w:style>
  <w:style w:type="character" w:customStyle="1" w:styleId="a8">
    <w:name w:val="Схема документа Знак"/>
    <w:basedOn w:val="a0"/>
    <w:link w:val="a9"/>
    <w:uiPriority w:val="99"/>
    <w:semiHidden/>
    <w:rsid w:val="008565D6"/>
    <w:rPr>
      <w:rFonts w:ascii="Tahoma" w:eastAsia="Times New Roman" w:hAnsi="Tahoma" w:cs="Tahoma"/>
      <w:sz w:val="20"/>
      <w:szCs w:val="20"/>
      <w:shd w:val="clear" w:color="auto" w:fill="000080"/>
      <w:lang w:eastAsia="uk-UA"/>
    </w:rPr>
  </w:style>
  <w:style w:type="paragraph" w:styleId="a9">
    <w:name w:val="Document Map"/>
    <w:basedOn w:val="a"/>
    <w:link w:val="a8"/>
    <w:uiPriority w:val="99"/>
    <w:semiHidden/>
    <w:unhideWhenUsed/>
    <w:rsid w:val="008565D6"/>
    <w:pPr>
      <w:shd w:val="clear" w:color="auto" w:fill="000080"/>
    </w:pPr>
    <w:rPr>
      <w:rFonts w:ascii="Tahoma" w:hAnsi="Tahoma" w:cs="Tahoma"/>
      <w:sz w:val="20"/>
      <w:szCs w:val="20"/>
    </w:rPr>
  </w:style>
  <w:style w:type="paragraph" w:styleId="aa">
    <w:name w:val="Balloon Text"/>
    <w:basedOn w:val="a"/>
    <w:link w:val="ab"/>
    <w:uiPriority w:val="99"/>
    <w:semiHidden/>
    <w:unhideWhenUsed/>
    <w:rsid w:val="008565D6"/>
    <w:rPr>
      <w:rFonts w:ascii="Tahoma" w:hAnsi="Tahoma"/>
      <w:sz w:val="16"/>
      <w:szCs w:val="16"/>
    </w:rPr>
  </w:style>
  <w:style w:type="character" w:customStyle="1" w:styleId="ab">
    <w:name w:val="Текст выноски Знак"/>
    <w:basedOn w:val="a0"/>
    <w:link w:val="aa"/>
    <w:uiPriority w:val="99"/>
    <w:semiHidden/>
    <w:rsid w:val="008565D6"/>
    <w:rPr>
      <w:rFonts w:ascii="Tahoma" w:eastAsia="Times New Roman" w:hAnsi="Tahoma" w:cs="Times New Roman"/>
      <w:sz w:val="16"/>
      <w:szCs w:val="16"/>
      <w:lang w:eastAsia="uk-UA"/>
    </w:rPr>
  </w:style>
  <w:style w:type="paragraph" w:styleId="ac">
    <w:name w:val="List Paragraph"/>
    <w:basedOn w:val="a"/>
    <w:uiPriority w:val="99"/>
    <w:qFormat/>
    <w:rsid w:val="008565D6"/>
    <w:pPr>
      <w:ind w:left="720"/>
      <w:contextualSpacing/>
    </w:pPr>
  </w:style>
  <w:style w:type="paragraph" w:customStyle="1" w:styleId="1">
    <w:name w:val="Абзац списка1"/>
    <w:basedOn w:val="a"/>
    <w:uiPriority w:val="99"/>
    <w:rsid w:val="008565D6"/>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0">
    <w:name w:val="Знак Знак1"/>
    <w:uiPriority w:val="99"/>
    <w:rsid w:val="008565D6"/>
    <w:rPr>
      <w:rFonts w:ascii="Courier New" w:eastAsia="SimSun" w:hAnsi="Courier New" w:cs="Courier New" w:hint="default"/>
      <w:lang w:val="ru-RU" w:eastAsia="ru-RU"/>
    </w:rPr>
  </w:style>
  <w:style w:type="character" w:customStyle="1" w:styleId="ad">
    <w:name w:val="Знак Знак"/>
    <w:uiPriority w:val="99"/>
    <w:locked/>
    <w:rsid w:val="008565D6"/>
    <w:rPr>
      <w:rFonts w:ascii="Courier New" w:hAnsi="Courier New" w:cs="Courier New" w:hint="default"/>
      <w:lang w:val="ru-RU" w:eastAsia="ru-RU"/>
    </w:rPr>
  </w:style>
  <w:style w:type="character" w:customStyle="1" w:styleId="rvts23">
    <w:name w:val="rvts23"/>
    <w:uiPriority w:val="99"/>
    <w:rsid w:val="008565D6"/>
    <w:rPr>
      <w:rFonts w:ascii="Times New Roman" w:hAnsi="Times New Roman" w:cs="Times New Roman" w:hint="default"/>
    </w:rPr>
  </w:style>
  <w:style w:type="character" w:customStyle="1" w:styleId="fontstyle21">
    <w:name w:val="fontstyle21"/>
    <w:rsid w:val="008565D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99708">
      <w:bodyDiv w:val="1"/>
      <w:marLeft w:val="0"/>
      <w:marRight w:val="0"/>
      <w:marTop w:val="0"/>
      <w:marBottom w:val="0"/>
      <w:divBdr>
        <w:top w:val="none" w:sz="0" w:space="0" w:color="auto"/>
        <w:left w:val="none" w:sz="0" w:space="0" w:color="auto"/>
        <w:bottom w:val="none" w:sz="0" w:space="0" w:color="auto"/>
        <w:right w:val="none" w:sz="0" w:space="0" w:color="auto"/>
      </w:divBdr>
    </w:div>
    <w:div w:id="873923968">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3209-6681-4B96-A5E9-9C1B4FA6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30492</Words>
  <Characters>17382</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2022-02-08T12:00:00Z</cp:lastPrinted>
  <dcterms:created xsi:type="dcterms:W3CDTF">2022-05-19T08:22:00Z</dcterms:created>
  <dcterms:modified xsi:type="dcterms:W3CDTF">2022-05-19T08:22:00Z</dcterms:modified>
</cp:coreProperties>
</file>