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5086D" w:rsidRPr="00B5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Вісімнадцята </w:t>
      </w:r>
      <w:r w:rsidRPr="00B5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8A4AC3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квітня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№ </w:t>
      </w:r>
      <w:r w:rsidR="008A4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1386-РР-</w:t>
      </w:r>
      <w:r w:rsidR="008A4A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A34564" w:rsidRDefault="00F812C4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 18-ПТР-</w:t>
      </w:r>
      <w:r w:rsidR="001721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вісімнадцятої сесії Вараської міської ради восьмого скликання,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E25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4B45D2" w:rsidRDefault="004B45D2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DE" w:rsidRPr="00B918DE" w:rsidRDefault="00B918DE" w:rsidP="00B918DE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12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2022 рік на 331 717 грн (додаток 1) за рахунок офіційних трансфертів від органів державного управління.</w:t>
      </w:r>
    </w:p>
    <w:p w:rsidR="0057104E" w:rsidRPr="00C07AF7" w:rsidRDefault="00CC354E" w:rsidP="00B918DE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12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5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>882 792,52</w:t>
      </w:r>
      <w:r w:rsidR="004B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A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71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AF7" w:rsidRDefault="00C07AF7" w:rsidP="00C07AF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субвенції </w:t>
      </w:r>
      <w:r w:rsidRPr="00C07AF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305 942 грн;</w:t>
      </w:r>
    </w:p>
    <w:p w:rsidR="00C07AF7" w:rsidRPr="0057104E" w:rsidRDefault="00C07AF7" w:rsidP="00C07AF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12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субвенції </w:t>
      </w:r>
      <w:r w:rsidRPr="00C07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місцевого бюджету за рахунок залишку коштів субвенції на надання державної підтримки особам з особливими освітніми </w:t>
      </w:r>
      <w:r w:rsidRPr="00C07A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потребами, що утворився на початок бюджетного періоду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25 775 грн;</w:t>
      </w:r>
    </w:p>
    <w:p w:rsidR="00B2243A" w:rsidRPr="002036F7" w:rsidRDefault="0057104E" w:rsidP="00E3398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45D2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90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</w:t>
      </w:r>
      <w:r w:rsidR="00E3398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 </w:t>
      </w:r>
      <w:r w:rsidR="001721E2">
        <w:rPr>
          <w:rFonts w:ascii="Times New Roman" w:eastAsia="Times New Roman" w:hAnsi="Times New Roman" w:cs="Times New Roman"/>
          <w:sz w:val="28"/>
          <w:szCs w:val="28"/>
          <w:lang w:eastAsia="ru-RU"/>
        </w:rPr>
        <w:t>23 121 205,52</w:t>
      </w:r>
      <w:r w:rsidR="00E3398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77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за рахунок залишку коштів загального </w:t>
      </w:r>
      <w:r w:rsidR="00C77E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 за субвенціями з державного бюджету для бюджету Вараської міської територіальної громади, що збережені на рахунках громади станом на 01.01.2022 на суму 5 014 260,52 грн)</w:t>
      </w:r>
      <w:r w:rsidR="00E3398A"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398A" w:rsidRPr="002036F7" w:rsidRDefault="00E3398A" w:rsidP="00E3398A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203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 на суму 14 429 870 грн.</w:t>
      </w:r>
    </w:p>
    <w:p w:rsidR="00615935" w:rsidRPr="00A35A56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5736" w:rsidRPr="00A34564" w:rsidRDefault="00E126EC" w:rsidP="002D1DD8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36F7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Вараської міської територіальної громади на 2022 рік на суму  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14 141 270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(в тому числі видатки бюджету  розвитку  спеціального фонду бюджету на суму    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14 141 270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грн) згідно додатку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1DD8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455736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736" w:rsidRPr="00455736" w:rsidRDefault="00C07AF7" w:rsidP="00455736">
      <w:pPr>
        <w:pStyle w:val="aa"/>
        <w:numPr>
          <w:ilvl w:val="0"/>
          <w:numId w:val="3"/>
        </w:numPr>
        <w:autoSpaceDE w:val="0"/>
        <w:autoSpaceDN w:val="0"/>
        <w:spacing w:after="0" w:line="240" w:lineRule="auto"/>
        <w:ind w:left="0" w:firstLine="9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</w:t>
      </w:r>
      <w:r w:rsidR="00455736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 на суму 288 600 грн;</w:t>
      </w:r>
    </w:p>
    <w:p w:rsidR="00455736" w:rsidRPr="00455736" w:rsidRDefault="00455736" w:rsidP="00455736">
      <w:pPr>
        <w:pStyle w:val="aa"/>
        <w:numPr>
          <w:ilvl w:val="0"/>
          <w:numId w:val="3"/>
        </w:numPr>
        <w:autoSpaceDE w:val="0"/>
        <w:autoSpaceDN w:val="0"/>
        <w:spacing w:after="0" w:line="240" w:lineRule="auto"/>
        <w:ind w:left="0" w:firstLine="9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 на суму 14 429 870 грн.</w:t>
      </w:r>
    </w:p>
    <w:p w:rsidR="00E126EC" w:rsidRPr="00A35A56" w:rsidRDefault="00E126EC" w:rsidP="00E126E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45573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51 991 455,48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79 660 134</w:t>
      </w:r>
      <w:r w:rsidR="003B4BF1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455736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79 660 134</w:t>
      </w:r>
      <w:r w:rsidR="007D68DC"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455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A35A56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55736" w:rsidRPr="005C44B4" w:rsidRDefault="00455736" w:rsidP="005C44B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 на 2022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розмірі 26 400 000 грн, що становить </w:t>
      </w:r>
      <w:r w:rsid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3,2  % відсотка видатків загального фонду бюджету громади.</w:t>
      </w:r>
    </w:p>
    <w:p w:rsidR="005C44B4" w:rsidRDefault="005C44B4" w:rsidP="005C44B4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4366B" w:rsidRPr="00A35A56" w:rsidRDefault="00CC354E" w:rsidP="005C44B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A35A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4366B" w:rsidRPr="00A35A56" w:rsidRDefault="0074366B" w:rsidP="0074366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4366B" w:rsidRPr="00A34564" w:rsidRDefault="0074366B" w:rsidP="0074366B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="0042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тому числі інші субвенції з місцевого бюджету за рахунок залишку коштів загального фонду за субвенціями з державного бюджету для бюджету Вараської міської територіальної громади, що збережені на рахунках громади станом на 01.01.2022 на суму 5 014 260,52 грн)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66B" w:rsidRPr="00A34564" w:rsidRDefault="0074366B" w:rsidP="0074366B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34564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A35A56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918DE" w:rsidRDefault="00B918DE" w:rsidP="00A7603A">
      <w:pPr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2022 рік в сумі  889 922 929 грн.</w:t>
      </w:r>
    </w:p>
    <w:p w:rsidR="00A7603A" w:rsidRDefault="00A7603A" w:rsidP="00A7603A">
      <w:pPr>
        <w:pStyle w:val="aa"/>
        <w:spacing w:after="0" w:line="240" w:lineRule="auto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C44B4" w:rsidRDefault="00CC354E" w:rsidP="00A7603A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DCF">
        <w:rPr>
          <w:rFonts w:ascii="Times New Roman" w:eastAsia="Times New Roman" w:hAnsi="Times New Roman" w:cs="Times New Roman"/>
          <w:sz w:val="28"/>
          <w:szCs w:val="28"/>
          <w:lang w:eastAsia="ru-RU"/>
        </w:rPr>
        <w:t>837 931 473,52</w:t>
      </w:r>
      <w:r w:rsidRPr="005C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5C44B4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34564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307B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A34564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34564" w:rsidRDefault="004F3482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4E2305" w:rsidRPr="00A34564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34564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DE" w:rsidRDefault="00B126DE">
      <w:pPr>
        <w:spacing w:after="0" w:line="240" w:lineRule="auto"/>
      </w:pPr>
      <w:r>
        <w:separator/>
      </w:r>
    </w:p>
  </w:endnote>
  <w:endnote w:type="continuationSeparator" w:id="0">
    <w:p w:rsidR="00B126DE" w:rsidRDefault="00B1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50DC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50DC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DE" w:rsidRDefault="00B126DE">
      <w:pPr>
        <w:spacing w:after="0" w:line="240" w:lineRule="auto"/>
      </w:pPr>
      <w:r>
        <w:separator/>
      </w:r>
    </w:p>
  </w:footnote>
  <w:footnote w:type="continuationSeparator" w:id="0">
    <w:p w:rsidR="00B126DE" w:rsidRDefault="00B1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0DCB">
      <w:rPr>
        <w:noProof/>
      </w:rPr>
      <w:t>2</w:t>
    </w:r>
    <w:r>
      <w:fldChar w:fldCharType="end"/>
    </w:r>
  </w:p>
  <w:p w:rsidR="009B27CE" w:rsidRDefault="00450D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F4F0C"/>
    <w:rsid w:val="002036F7"/>
    <w:rsid w:val="00210CB7"/>
    <w:rsid w:val="00221BF3"/>
    <w:rsid w:val="00225F15"/>
    <w:rsid w:val="00251308"/>
    <w:rsid w:val="00262DFB"/>
    <w:rsid w:val="002675BF"/>
    <w:rsid w:val="00293898"/>
    <w:rsid w:val="002C1A67"/>
    <w:rsid w:val="002D1DD8"/>
    <w:rsid w:val="002E3551"/>
    <w:rsid w:val="002E5C98"/>
    <w:rsid w:val="00307B88"/>
    <w:rsid w:val="0032591C"/>
    <w:rsid w:val="00334A3C"/>
    <w:rsid w:val="00356825"/>
    <w:rsid w:val="00381A57"/>
    <w:rsid w:val="003A0DCF"/>
    <w:rsid w:val="003B4BF1"/>
    <w:rsid w:val="003B56C8"/>
    <w:rsid w:val="003D5333"/>
    <w:rsid w:val="003E2CC7"/>
    <w:rsid w:val="003F74B4"/>
    <w:rsid w:val="0041077C"/>
    <w:rsid w:val="0042350B"/>
    <w:rsid w:val="00423601"/>
    <w:rsid w:val="0042684E"/>
    <w:rsid w:val="00433404"/>
    <w:rsid w:val="0044069E"/>
    <w:rsid w:val="00450DCB"/>
    <w:rsid w:val="00455736"/>
    <w:rsid w:val="00481A90"/>
    <w:rsid w:val="004A23FF"/>
    <w:rsid w:val="004B45D2"/>
    <w:rsid w:val="004C3C31"/>
    <w:rsid w:val="004E2305"/>
    <w:rsid w:val="004F3482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52F02"/>
    <w:rsid w:val="00763FDE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4EBC"/>
    <w:rsid w:val="0089453C"/>
    <w:rsid w:val="008A388B"/>
    <w:rsid w:val="008A4AC3"/>
    <w:rsid w:val="008B2362"/>
    <w:rsid w:val="008B5B9E"/>
    <w:rsid w:val="008C6F7A"/>
    <w:rsid w:val="008E7B56"/>
    <w:rsid w:val="008F6994"/>
    <w:rsid w:val="00953A0A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7603A"/>
    <w:rsid w:val="00AB5C3A"/>
    <w:rsid w:val="00AC0BA3"/>
    <w:rsid w:val="00AE5669"/>
    <w:rsid w:val="00AE6BEE"/>
    <w:rsid w:val="00AF2D97"/>
    <w:rsid w:val="00AF423F"/>
    <w:rsid w:val="00AF4385"/>
    <w:rsid w:val="00B05E52"/>
    <w:rsid w:val="00B126DE"/>
    <w:rsid w:val="00B17779"/>
    <w:rsid w:val="00B2243A"/>
    <w:rsid w:val="00B5086D"/>
    <w:rsid w:val="00B70B7C"/>
    <w:rsid w:val="00B83A9E"/>
    <w:rsid w:val="00B918DE"/>
    <w:rsid w:val="00BB0E21"/>
    <w:rsid w:val="00BC6515"/>
    <w:rsid w:val="00BD65D7"/>
    <w:rsid w:val="00BF760A"/>
    <w:rsid w:val="00C07AF7"/>
    <w:rsid w:val="00C33371"/>
    <w:rsid w:val="00C43F5F"/>
    <w:rsid w:val="00C4670A"/>
    <w:rsid w:val="00C5547B"/>
    <w:rsid w:val="00C77E47"/>
    <w:rsid w:val="00C81D2D"/>
    <w:rsid w:val="00CC1AD3"/>
    <w:rsid w:val="00CC354E"/>
    <w:rsid w:val="00CE0EAD"/>
    <w:rsid w:val="00CF6222"/>
    <w:rsid w:val="00D152D1"/>
    <w:rsid w:val="00D2676B"/>
    <w:rsid w:val="00D27C36"/>
    <w:rsid w:val="00D347DB"/>
    <w:rsid w:val="00D42C06"/>
    <w:rsid w:val="00D61DA8"/>
    <w:rsid w:val="00DA1A05"/>
    <w:rsid w:val="00E07B73"/>
    <w:rsid w:val="00E126EC"/>
    <w:rsid w:val="00E25E61"/>
    <w:rsid w:val="00E3398A"/>
    <w:rsid w:val="00E640C2"/>
    <w:rsid w:val="00E83540"/>
    <w:rsid w:val="00E9260E"/>
    <w:rsid w:val="00E94FA5"/>
    <w:rsid w:val="00EC2B6E"/>
    <w:rsid w:val="00F235F5"/>
    <w:rsid w:val="00F23FA6"/>
    <w:rsid w:val="00F348C9"/>
    <w:rsid w:val="00F637CE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2022-04-12T09:01:00Z</cp:lastPrinted>
  <dcterms:created xsi:type="dcterms:W3CDTF">2022-04-12T12:18:00Z</dcterms:created>
  <dcterms:modified xsi:type="dcterms:W3CDTF">2022-04-12T12:18:00Z</dcterms:modified>
</cp:coreProperties>
</file>