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381" w14:textId="77777777" w:rsidR="00D64ADD" w:rsidRPr="00212AE7" w:rsidRDefault="00D64ADD" w:rsidP="00D64ADD">
      <w:pPr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20"/>
          <w:lang w:val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0"/>
        </w:rPr>
        <w:t xml:space="preserve">                             </w:t>
      </w:r>
      <w:r w:rsidRPr="00EB4319">
        <w:rPr>
          <w:rFonts w:ascii="Times New Roman" w:eastAsia="Times New Roman" w:hAnsi="Times New Roman"/>
          <w:noProof/>
          <w:sz w:val="20"/>
          <w:lang w:eastAsia="uk-UA"/>
        </w:rPr>
        <w:drawing>
          <wp:inline distT="0" distB="0" distL="0" distR="0" wp14:anchorId="087D4732" wp14:editId="4920F00D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</w:rPr>
        <w:t xml:space="preserve">     </w:t>
      </w:r>
      <w:r>
        <w:rPr>
          <w:rFonts w:ascii="Times New Roman" w:eastAsia="Times New Roman" w:hAnsi="Times New Roman"/>
          <w:sz w:val="20"/>
          <w:lang w:val="ru-RU"/>
        </w:rPr>
        <w:t xml:space="preserve">                    </w:t>
      </w: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                         </w:t>
      </w:r>
    </w:p>
    <w:p w14:paraId="3C562CC0" w14:textId="77777777" w:rsidR="00D64ADD" w:rsidRPr="00EB4319" w:rsidRDefault="00D64ADD" w:rsidP="00D64ADD">
      <w:pPr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 w:val="32"/>
        </w:rPr>
        <w:t xml:space="preserve">                                    </w:t>
      </w:r>
      <w:r w:rsidRPr="00EB4319">
        <w:rPr>
          <w:rFonts w:ascii="Times New Roman" w:eastAsia="Times New Roman" w:hAnsi="Times New Roman"/>
          <w:b/>
          <w:szCs w:val="28"/>
        </w:rPr>
        <w:t xml:space="preserve">ВАРАСЬКА МІСЬКА РАДА  </w:t>
      </w:r>
      <w:r>
        <w:rPr>
          <w:rFonts w:ascii="Times New Roman" w:eastAsia="Times New Roman" w:hAnsi="Times New Roman"/>
          <w:b/>
          <w:szCs w:val="28"/>
        </w:rPr>
        <w:t xml:space="preserve">                  </w:t>
      </w:r>
      <w:r w:rsidRPr="007240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FFA721" w14:textId="77777777" w:rsidR="00D64ADD" w:rsidRPr="00593C20" w:rsidRDefault="00D64ADD" w:rsidP="00D64ADD">
      <w:pPr>
        <w:ind w:left="2160" w:firstLine="720"/>
        <w:rPr>
          <w:rFonts w:ascii="Times New Roman" w:eastAsia="Times New Roman" w:hAnsi="Times New Roman"/>
          <w:bCs w:val="0"/>
          <w:sz w:val="24"/>
          <w:szCs w:val="24"/>
        </w:rPr>
      </w:pPr>
      <w:r w:rsidRPr="00EB4319">
        <w:rPr>
          <w:rFonts w:ascii="Times New Roman" w:eastAsia="Times New Roman" w:hAnsi="Times New Roman"/>
          <w:b/>
          <w:szCs w:val="28"/>
        </w:rPr>
        <w:t xml:space="preserve">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>Восьме скликання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             </w:t>
      </w:r>
    </w:p>
    <w:p w14:paraId="7ABB6D9C" w14:textId="77777777" w:rsidR="00D64ADD" w:rsidRPr="006F5DE4" w:rsidRDefault="00D64ADD" w:rsidP="00D64ADD">
      <w:pPr>
        <w:ind w:left="2880"/>
        <w:rPr>
          <w:rFonts w:ascii="Times New Roman" w:eastAsia="Times New Roman" w:hAnsi="Times New Roman"/>
          <w:b/>
          <w:bCs w:val="0"/>
          <w:szCs w:val="28"/>
        </w:rPr>
      </w:pPr>
      <w:r w:rsidRPr="00EB4319">
        <w:rPr>
          <w:rFonts w:ascii="Times New Roman" w:eastAsia="Times New Roman" w:hAnsi="Times New Roman"/>
          <w:b/>
          <w:szCs w:val="28"/>
          <w:lang w:val="ru-RU"/>
        </w:rPr>
        <w:t xml:space="preserve"> </w:t>
      </w:r>
      <w:r w:rsidRPr="00EB4319">
        <w:rPr>
          <w:rFonts w:ascii="Times New Roman" w:eastAsia="Times New Roman" w:hAnsi="Times New Roman"/>
          <w:b/>
          <w:szCs w:val="28"/>
        </w:rPr>
        <w:t xml:space="preserve">  </w:t>
      </w:r>
      <w:r>
        <w:rPr>
          <w:rFonts w:ascii="Times New Roman" w:eastAsia="Times New Roman" w:hAnsi="Times New Roman"/>
          <w:b/>
          <w:szCs w:val="28"/>
        </w:rPr>
        <w:t xml:space="preserve">    </w:t>
      </w:r>
      <w:r w:rsidRPr="006F5DE4">
        <w:rPr>
          <w:rFonts w:ascii="Times New Roman" w:eastAsia="Times New Roman" w:hAnsi="Times New Roman"/>
          <w:b/>
          <w:szCs w:val="28"/>
        </w:rPr>
        <w:t>(</w:t>
      </w:r>
      <w:r>
        <w:rPr>
          <w:rFonts w:ascii="Times New Roman" w:eastAsia="Times New Roman" w:hAnsi="Times New Roman"/>
          <w:b/>
          <w:szCs w:val="28"/>
          <w:lang w:val="ru-RU"/>
        </w:rPr>
        <w:t>В</w:t>
      </w:r>
      <w:proofErr w:type="spellStart"/>
      <w:r>
        <w:rPr>
          <w:rFonts w:ascii="Times New Roman" w:eastAsia="Times New Roman" w:hAnsi="Times New Roman"/>
          <w:b/>
          <w:szCs w:val="28"/>
        </w:rPr>
        <w:t>ісімнадцята</w:t>
      </w:r>
      <w:proofErr w:type="spellEnd"/>
      <w:r w:rsidRPr="006F5DE4">
        <w:rPr>
          <w:rFonts w:ascii="Times New Roman" w:eastAsia="Times New Roman" w:hAnsi="Times New Roman"/>
          <w:b/>
          <w:szCs w:val="28"/>
        </w:rPr>
        <w:t xml:space="preserve"> сесія)</w:t>
      </w:r>
    </w:p>
    <w:p w14:paraId="0368E499" w14:textId="77777777" w:rsidR="00D64ADD" w:rsidRPr="00EB4319" w:rsidRDefault="00D64ADD" w:rsidP="00D64ADD">
      <w:pPr>
        <w:ind w:left="2160" w:firstLine="720"/>
        <w:rPr>
          <w:rFonts w:ascii="Times New Roman" w:eastAsia="Times New Roman" w:hAnsi="Times New Roman"/>
          <w:b/>
          <w:sz w:val="32"/>
          <w:szCs w:val="32"/>
        </w:rPr>
      </w:pPr>
      <w:r w:rsidRPr="00EB4319">
        <w:rPr>
          <w:rFonts w:ascii="Times New Roman" w:eastAsia="Times New Roman" w:hAnsi="Times New Roman"/>
          <w:b/>
        </w:rPr>
        <w:t xml:space="preserve">           </w:t>
      </w:r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Р І Ш Е Н </w:t>
      </w:r>
      <w:proofErr w:type="spellStart"/>
      <w:r w:rsidRPr="00EB4319"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 w:rsidRPr="00EB4319">
        <w:rPr>
          <w:rFonts w:ascii="Times New Roman" w:eastAsia="Times New Roman" w:hAnsi="Times New Roman"/>
          <w:b/>
          <w:sz w:val="32"/>
          <w:szCs w:val="32"/>
        </w:rPr>
        <w:t xml:space="preserve"> Я</w:t>
      </w:r>
    </w:p>
    <w:p w14:paraId="6A167CD9" w14:textId="77777777" w:rsidR="00D64ADD" w:rsidRPr="00EB4319" w:rsidRDefault="00D64ADD" w:rsidP="00D64ADD">
      <w:pPr>
        <w:ind w:left="2160" w:firstLine="720"/>
        <w:rPr>
          <w:rFonts w:ascii="Times New Roman" w:eastAsia="Times New Roman" w:hAnsi="Times New Roman"/>
          <w:b/>
          <w:sz w:val="24"/>
        </w:rPr>
      </w:pPr>
    </w:p>
    <w:p w14:paraId="7BC084AB" w14:textId="5464733F" w:rsidR="00D64ADD" w:rsidRPr="00A812A9" w:rsidRDefault="00A812A9" w:rsidP="00D64ADD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eastAsia="Times New Roman" w:hAnsi="Times New Roman"/>
          <w:szCs w:val="28"/>
        </w:rPr>
        <w:t xml:space="preserve">18 травня </w:t>
      </w:r>
      <w:r w:rsidR="00D64ADD" w:rsidRPr="00EB4319">
        <w:rPr>
          <w:rFonts w:ascii="Times New Roman" w:eastAsia="Times New Roman" w:hAnsi="Times New Roman"/>
          <w:szCs w:val="28"/>
        </w:rPr>
        <w:t>202</w:t>
      </w:r>
      <w:r w:rsidR="00D64ADD">
        <w:rPr>
          <w:rFonts w:ascii="Times New Roman" w:eastAsia="Times New Roman" w:hAnsi="Times New Roman"/>
          <w:szCs w:val="28"/>
        </w:rPr>
        <w:t>2</w:t>
      </w:r>
      <w:r w:rsidR="00D64ADD" w:rsidRPr="00EB4319">
        <w:rPr>
          <w:rFonts w:ascii="Times New Roman" w:eastAsia="Times New Roman" w:hAnsi="Times New Roman"/>
          <w:szCs w:val="28"/>
        </w:rPr>
        <w:t xml:space="preserve"> року</w:t>
      </w:r>
      <w:r w:rsidR="00D64ADD" w:rsidRPr="00EB4319">
        <w:rPr>
          <w:rFonts w:ascii="Times New Roman" w:eastAsia="Times New Roman" w:hAnsi="Times New Roman"/>
          <w:szCs w:val="28"/>
        </w:rPr>
        <w:tab/>
      </w:r>
      <w:r w:rsidR="00D64ADD">
        <w:rPr>
          <w:rFonts w:ascii="Times New Roman" w:eastAsia="Times New Roman" w:hAnsi="Times New Roman"/>
          <w:szCs w:val="28"/>
        </w:rPr>
        <w:t xml:space="preserve">                 </w:t>
      </w:r>
      <w:r w:rsidR="00D64ADD" w:rsidRPr="00EB4319">
        <w:rPr>
          <w:rFonts w:ascii="Times New Roman" w:eastAsia="Times New Roman" w:hAnsi="Times New Roman"/>
          <w:szCs w:val="28"/>
        </w:rPr>
        <w:t xml:space="preserve">   </w:t>
      </w:r>
      <w:r w:rsidR="00D64ADD">
        <w:rPr>
          <w:rFonts w:ascii="Times New Roman" w:eastAsia="Times New Roman" w:hAnsi="Times New Roman"/>
          <w:szCs w:val="28"/>
        </w:rPr>
        <w:t xml:space="preserve">                          </w:t>
      </w:r>
      <w:r>
        <w:rPr>
          <w:rFonts w:ascii="Times New Roman" w:eastAsia="Times New Roman" w:hAnsi="Times New Roman"/>
          <w:szCs w:val="28"/>
        </w:rPr>
        <w:t xml:space="preserve">                 </w:t>
      </w:r>
      <w:r w:rsidR="00D64ADD">
        <w:rPr>
          <w:rFonts w:ascii="Times New Roman" w:eastAsia="Times New Roman" w:hAnsi="Times New Roman"/>
          <w:szCs w:val="28"/>
        </w:rPr>
        <w:t xml:space="preserve"> </w:t>
      </w:r>
      <w:r w:rsidR="00D64ADD" w:rsidRPr="00EB4319">
        <w:rPr>
          <w:rFonts w:ascii="Times New Roman" w:eastAsia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>1443-РР-</w:t>
      </w:r>
      <w:r>
        <w:rPr>
          <w:rFonts w:ascii="Times New Roman" w:hAnsi="Times New Roman"/>
          <w:szCs w:val="28"/>
          <w:lang w:val="en-US"/>
        </w:rPr>
        <w:t>VIII</w:t>
      </w:r>
    </w:p>
    <w:p w14:paraId="23AE8D48" w14:textId="77777777" w:rsidR="00D64ADD" w:rsidRPr="00EB4319" w:rsidRDefault="00D64ADD" w:rsidP="00D64ADD">
      <w:pPr>
        <w:jc w:val="both"/>
        <w:rPr>
          <w:rFonts w:ascii="Times New Roman" w:eastAsia="Times New Roman" w:hAnsi="Times New Roman"/>
          <w:szCs w:val="28"/>
          <w:u w:val="single"/>
        </w:rPr>
      </w:pPr>
    </w:p>
    <w:p w14:paraId="7A6ED20D" w14:textId="77777777" w:rsidR="00D64ADD" w:rsidRPr="00EB4319" w:rsidRDefault="00D64ADD" w:rsidP="00D64ADD">
      <w:pPr>
        <w:jc w:val="both"/>
        <w:rPr>
          <w:rFonts w:ascii="Times New Roman" w:eastAsia="Times New Roman" w:hAnsi="Times New Roman"/>
          <w:szCs w:val="28"/>
        </w:rPr>
      </w:pPr>
    </w:p>
    <w:p w14:paraId="0BFED341" w14:textId="77777777" w:rsidR="00D64ADD" w:rsidRPr="00315E80" w:rsidRDefault="00D64ADD" w:rsidP="00315E80">
      <w:pPr>
        <w:jc w:val="both"/>
        <w:rPr>
          <w:rFonts w:ascii="Times New Roman" w:hAnsi="Times New Roman"/>
          <w:color w:val="000000"/>
          <w:szCs w:val="28"/>
        </w:rPr>
      </w:pPr>
      <w:r w:rsidRPr="00315E80">
        <w:rPr>
          <w:rFonts w:ascii="Times New Roman" w:hAnsi="Times New Roman"/>
          <w:color w:val="000000"/>
          <w:szCs w:val="28"/>
        </w:rPr>
        <w:t xml:space="preserve">Про звернення до релігійних парафій </w:t>
      </w:r>
    </w:p>
    <w:p w14:paraId="41B27233" w14:textId="77777777" w:rsidR="00D64ADD" w:rsidRPr="00315E80" w:rsidRDefault="00D64ADD" w:rsidP="00315E80">
      <w:pPr>
        <w:jc w:val="both"/>
        <w:rPr>
          <w:rFonts w:ascii="Times New Roman" w:hAnsi="Times New Roman"/>
          <w:color w:val="000000"/>
          <w:szCs w:val="28"/>
          <w:lang w:val="ru-RU"/>
        </w:rPr>
      </w:pPr>
      <w:r w:rsidRPr="00315E80">
        <w:rPr>
          <w:rFonts w:ascii="Times New Roman" w:hAnsi="Times New Roman"/>
          <w:color w:val="000000"/>
          <w:szCs w:val="28"/>
        </w:rPr>
        <w:t>У</w:t>
      </w:r>
      <w:proofErr w:type="spellStart"/>
      <w:r w:rsidRPr="00315E80">
        <w:rPr>
          <w:rFonts w:ascii="Times New Roman" w:hAnsi="Times New Roman"/>
          <w:color w:val="000000"/>
          <w:szCs w:val="28"/>
          <w:lang w:val="ru-RU"/>
        </w:rPr>
        <w:t>країнської</w:t>
      </w:r>
      <w:proofErr w:type="spellEnd"/>
      <w:r w:rsidRPr="00315E8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315E80">
        <w:rPr>
          <w:rFonts w:ascii="Times New Roman" w:hAnsi="Times New Roman"/>
          <w:color w:val="000000"/>
          <w:szCs w:val="28"/>
          <w:lang w:val="ru-RU"/>
        </w:rPr>
        <w:t>Православної</w:t>
      </w:r>
      <w:proofErr w:type="spellEnd"/>
      <w:r w:rsidRPr="00315E80">
        <w:rPr>
          <w:rFonts w:ascii="Times New Roman" w:hAnsi="Times New Roman"/>
          <w:color w:val="000000"/>
          <w:szCs w:val="28"/>
          <w:lang w:val="ru-RU"/>
        </w:rPr>
        <w:t xml:space="preserve"> Церкви </w:t>
      </w:r>
    </w:p>
    <w:p w14:paraId="5C837B75" w14:textId="77777777" w:rsidR="00D64ADD" w:rsidRPr="00315E80" w:rsidRDefault="00D64ADD" w:rsidP="00315E80">
      <w:pPr>
        <w:jc w:val="both"/>
        <w:rPr>
          <w:rFonts w:ascii="Times New Roman" w:hAnsi="Times New Roman"/>
          <w:color w:val="000000"/>
          <w:szCs w:val="28"/>
        </w:rPr>
      </w:pPr>
      <w:r w:rsidRPr="00315E80">
        <w:rPr>
          <w:rFonts w:ascii="Times New Roman" w:hAnsi="Times New Roman"/>
          <w:color w:val="000000"/>
          <w:szCs w:val="28"/>
          <w:lang w:val="ru-RU"/>
        </w:rPr>
        <w:t>(</w:t>
      </w:r>
      <w:r w:rsidRPr="00315E80">
        <w:rPr>
          <w:rFonts w:ascii="Times New Roman" w:hAnsi="Times New Roman"/>
          <w:color w:val="000000"/>
          <w:szCs w:val="28"/>
        </w:rPr>
        <w:t>М</w:t>
      </w:r>
      <w:proofErr w:type="spellStart"/>
      <w:r w:rsidRPr="00315E80">
        <w:rPr>
          <w:rFonts w:ascii="Times New Roman" w:hAnsi="Times New Roman"/>
          <w:color w:val="000000"/>
          <w:szCs w:val="28"/>
          <w:lang w:val="ru-RU"/>
        </w:rPr>
        <w:t>осковського</w:t>
      </w:r>
      <w:proofErr w:type="spellEnd"/>
      <w:r w:rsidRPr="00315E80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 w:rsidRPr="00315E80">
        <w:rPr>
          <w:rFonts w:ascii="Times New Roman" w:hAnsi="Times New Roman"/>
          <w:color w:val="000000"/>
          <w:szCs w:val="28"/>
        </w:rPr>
        <w:t>П</w:t>
      </w:r>
      <w:proofErr w:type="spellStart"/>
      <w:r w:rsidRPr="00315E80">
        <w:rPr>
          <w:rFonts w:ascii="Times New Roman" w:hAnsi="Times New Roman"/>
          <w:color w:val="000000"/>
          <w:szCs w:val="28"/>
          <w:lang w:val="ru-RU"/>
        </w:rPr>
        <w:t>атріархату</w:t>
      </w:r>
      <w:proofErr w:type="spellEnd"/>
      <w:r w:rsidRPr="00315E80">
        <w:rPr>
          <w:rFonts w:ascii="Times New Roman" w:hAnsi="Times New Roman"/>
          <w:color w:val="000000"/>
          <w:szCs w:val="28"/>
          <w:lang w:val="ru-RU"/>
        </w:rPr>
        <w:t xml:space="preserve"> )</w:t>
      </w:r>
      <w:proofErr w:type="gramEnd"/>
      <w:r w:rsidRPr="00315E80">
        <w:rPr>
          <w:rFonts w:ascii="Times New Roman" w:hAnsi="Times New Roman"/>
          <w:color w:val="000000"/>
          <w:szCs w:val="28"/>
        </w:rPr>
        <w:t xml:space="preserve"> </w:t>
      </w:r>
    </w:p>
    <w:p w14:paraId="690610EF" w14:textId="16259B98" w:rsidR="00605BFD" w:rsidRPr="00315E80" w:rsidRDefault="00D64ADD" w:rsidP="00315E80">
      <w:pPr>
        <w:jc w:val="both"/>
        <w:rPr>
          <w:rFonts w:ascii="Times New Roman" w:eastAsia="Times New Roman" w:hAnsi="Times New Roman"/>
          <w:color w:val="212529"/>
          <w:sz w:val="24"/>
          <w:szCs w:val="24"/>
        </w:rPr>
      </w:pPr>
      <w:r w:rsidRPr="00315E80">
        <w:rPr>
          <w:rFonts w:ascii="Times New Roman" w:hAnsi="Times New Roman"/>
          <w:color w:val="000000"/>
          <w:szCs w:val="28"/>
        </w:rPr>
        <w:t xml:space="preserve">Вараської </w:t>
      </w:r>
      <w:r w:rsidR="00CA4C61" w:rsidRPr="00315E80">
        <w:rPr>
          <w:rFonts w:ascii="Times New Roman" w:hAnsi="Times New Roman"/>
          <w:color w:val="000000"/>
          <w:szCs w:val="28"/>
        </w:rPr>
        <w:t xml:space="preserve">міської територіальної </w:t>
      </w:r>
      <w:r w:rsidRPr="00315E80">
        <w:rPr>
          <w:rFonts w:ascii="Times New Roman" w:hAnsi="Times New Roman"/>
          <w:color w:val="000000"/>
          <w:szCs w:val="28"/>
        </w:rPr>
        <w:t>громади</w:t>
      </w:r>
      <w:r w:rsidRPr="00315E80">
        <w:rPr>
          <w:rFonts w:ascii="Times New Roman" w:eastAsia="Times New Roman" w:hAnsi="Times New Roman"/>
          <w:color w:val="212529"/>
          <w:sz w:val="24"/>
          <w:szCs w:val="24"/>
        </w:rPr>
        <w:t> </w:t>
      </w:r>
    </w:p>
    <w:p w14:paraId="7580032F" w14:textId="4B071E3B" w:rsidR="00D64ADD" w:rsidRDefault="00D64ADD">
      <w:pPr>
        <w:rPr>
          <w:rFonts w:ascii="Georgia" w:eastAsia="Times New Roman" w:hAnsi="Georgia"/>
          <w:color w:val="212529"/>
          <w:sz w:val="24"/>
          <w:szCs w:val="24"/>
        </w:rPr>
      </w:pPr>
    </w:p>
    <w:p w14:paraId="6B1F9685" w14:textId="35DE6B65" w:rsidR="00D64ADD" w:rsidRDefault="00D64ADD">
      <w:pPr>
        <w:rPr>
          <w:rFonts w:ascii="Georgia" w:eastAsia="Times New Roman" w:hAnsi="Georgia"/>
          <w:color w:val="212529"/>
          <w:sz w:val="24"/>
          <w:szCs w:val="24"/>
        </w:rPr>
      </w:pPr>
    </w:p>
    <w:p w14:paraId="3620448C" w14:textId="6DB66139" w:rsidR="00D64ADD" w:rsidRDefault="00D64ADD" w:rsidP="00D64ADD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Керуючись статтею 25</w:t>
      </w:r>
      <w:r w:rsidRPr="00FB22EA">
        <w:rPr>
          <w:rFonts w:ascii="Times New Roman" w:hAnsi="Times New Roman"/>
          <w:szCs w:val="28"/>
        </w:rPr>
        <w:t xml:space="preserve"> Закону України «Про місцеве са</w:t>
      </w:r>
      <w:r>
        <w:rPr>
          <w:rFonts w:ascii="Times New Roman" w:hAnsi="Times New Roman"/>
          <w:szCs w:val="28"/>
        </w:rPr>
        <w:t xml:space="preserve">моврядування в Україні», 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</w:t>
      </w:r>
      <w:r w:rsidRPr="00FB22EA">
        <w:rPr>
          <w:rFonts w:ascii="Times New Roman" w:hAnsi="Times New Roman"/>
          <w:szCs w:val="28"/>
        </w:rPr>
        <w:t xml:space="preserve"> рада</w:t>
      </w:r>
    </w:p>
    <w:p w14:paraId="0EF27D63" w14:textId="77777777" w:rsidR="00D64ADD" w:rsidRPr="00FB22EA" w:rsidRDefault="00D64ADD" w:rsidP="00D64ADD">
      <w:pPr>
        <w:ind w:firstLine="708"/>
        <w:jc w:val="both"/>
        <w:rPr>
          <w:rFonts w:ascii="Times New Roman" w:hAnsi="Times New Roman"/>
          <w:szCs w:val="28"/>
        </w:rPr>
      </w:pPr>
    </w:p>
    <w:p w14:paraId="07C1003B" w14:textId="77777777" w:rsidR="00D64ADD" w:rsidRDefault="00D64ADD" w:rsidP="00D64ADD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Л А</w:t>
      </w:r>
      <w:r w:rsidRPr="00FB22EA">
        <w:rPr>
          <w:rFonts w:ascii="Times New Roman" w:hAnsi="Times New Roman"/>
          <w:b/>
          <w:szCs w:val="28"/>
        </w:rPr>
        <w:t xml:space="preserve"> :</w:t>
      </w:r>
    </w:p>
    <w:p w14:paraId="123292EE" w14:textId="77777777" w:rsidR="00D64ADD" w:rsidRPr="00FB22EA" w:rsidRDefault="00D64ADD" w:rsidP="00D64ADD">
      <w:pPr>
        <w:jc w:val="center"/>
        <w:rPr>
          <w:rFonts w:ascii="Times New Roman" w:hAnsi="Times New Roman"/>
          <w:b/>
          <w:szCs w:val="28"/>
        </w:rPr>
      </w:pPr>
    </w:p>
    <w:p w14:paraId="393B707B" w14:textId="5EA78719" w:rsidR="00D64ADD" w:rsidRPr="00FB22EA" w:rsidRDefault="00D64ADD" w:rsidP="00D64ADD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Звернутися до </w:t>
      </w:r>
      <w:r w:rsidR="00CA4C61">
        <w:rPr>
          <w:rFonts w:ascii="Times New Roman" w:hAnsi="Times New Roman"/>
          <w:szCs w:val="28"/>
        </w:rPr>
        <w:t>релігійних парафій Української Православної Церкви (Московського Патріархату) Вараської міської територіальної громади</w:t>
      </w:r>
      <w:r w:rsidR="005971CA">
        <w:rPr>
          <w:rFonts w:ascii="Times New Roman" w:hAnsi="Times New Roman"/>
          <w:szCs w:val="28"/>
        </w:rPr>
        <w:t>,</w:t>
      </w:r>
      <w:r w:rsidR="00CA4C61">
        <w:rPr>
          <w:rFonts w:ascii="Times New Roman" w:hAnsi="Times New Roman"/>
          <w:szCs w:val="28"/>
        </w:rPr>
        <w:t xml:space="preserve"> текст </w:t>
      </w:r>
      <w:r>
        <w:rPr>
          <w:rFonts w:ascii="Times New Roman" w:hAnsi="Times New Roman"/>
          <w:color w:val="000000" w:themeColor="text1"/>
          <w:szCs w:val="28"/>
        </w:rPr>
        <w:t>звернення додається</w:t>
      </w:r>
      <w:r w:rsidRPr="00212AE7">
        <w:rPr>
          <w:rFonts w:ascii="Times New Roman" w:hAnsi="Times New Roman"/>
          <w:color w:val="000000" w:themeColor="text1"/>
          <w:szCs w:val="28"/>
        </w:rPr>
        <w:t>.</w:t>
      </w:r>
    </w:p>
    <w:p w14:paraId="3856E51E" w14:textId="7F63FE77" w:rsidR="00D64ADD" w:rsidRDefault="00D64ADD" w:rsidP="00D64ADD">
      <w:pPr>
        <w:pStyle w:val="a3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Міському голові</w:t>
      </w:r>
      <w:r w:rsidRPr="00FB22EA">
        <w:rPr>
          <w:rFonts w:ascii="Times New Roman" w:hAnsi="Times New Roman"/>
          <w:szCs w:val="28"/>
        </w:rPr>
        <w:t xml:space="preserve"> забезпечити направлення цього рішення до вказаних адресатів</w:t>
      </w:r>
      <w:r w:rsidR="00240928">
        <w:rPr>
          <w:rFonts w:ascii="Times New Roman" w:hAnsi="Times New Roman"/>
          <w:szCs w:val="28"/>
        </w:rPr>
        <w:t>.</w:t>
      </w:r>
      <w:r w:rsidRPr="00FB22EA">
        <w:rPr>
          <w:rFonts w:ascii="Times New Roman" w:hAnsi="Times New Roman"/>
          <w:szCs w:val="28"/>
        </w:rPr>
        <w:t xml:space="preserve"> </w:t>
      </w:r>
    </w:p>
    <w:p w14:paraId="78A07FD8" w14:textId="77777777" w:rsidR="00D64ADD" w:rsidRDefault="00D64ADD" w:rsidP="00D64ADD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14:paraId="40557A67" w14:textId="77777777" w:rsidR="00D64ADD" w:rsidRDefault="00D64ADD" w:rsidP="00D64ADD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14:paraId="2A45A1DA" w14:textId="77777777" w:rsidR="00D64ADD" w:rsidRDefault="00D64ADD" w:rsidP="00D64ADD">
      <w:pPr>
        <w:spacing w:after="160" w:line="259" w:lineRule="auto"/>
        <w:jc w:val="both"/>
        <w:rPr>
          <w:rFonts w:ascii="Times New Roman" w:hAnsi="Times New Roman"/>
          <w:szCs w:val="28"/>
        </w:rPr>
      </w:pPr>
    </w:p>
    <w:p w14:paraId="4C5EF944" w14:textId="77777777" w:rsidR="00D64ADD" w:rsidRPr="00212AE7" w:rsidRDefault="00D64ADD" w:rsidP="00D64ADD">
      <w:pPr>
        <w:spacing w:after="160" w:line="259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728D9412" w14:textId="77777777" w:rsidR="00D64ADD" w:rsidRPr="00FB22EA" w:rsidRDefault="00D64ADD" w:rsidP="00D64ADD">
      <w:pPr>
        <w:jc w:val="both"/>
        <w:rPr>
          <w:rFonts w:ascii="Times New Roman" w:hAnsi="Times New Roman"/>
          <w:szCs w:val="28"/>
        </w:rPr>
      </w:pPr>
      <w:r w:rsidRPr="00FB22EA">
        <w:rPr>
          <w:rFonts w:ascii="Times New Roman" w:hAnsi="Times New Roman"/>
          <w:szCs w:val="28"/>
        </w:rPr>
        <w:t> </w:t>
      </w:r>
    </w:p>
    <w:p w14:paraId="3C7665BC" w14:textId="77777777" w:rsidR="00D64ADD" w:rsidRDefault="00D64ADD" w:rsidP="00D64ADD"/>
    <w:p w14:paraId="2529A60E" w14:textId="77777777" w:rsidR="00D64ADD" w:rsidRDefault="00D64ADD" w:rsidP="00D64ADD"/>
    <w:p w14:paraId="49D428DF" w14:textId="05878B85" w:rsidR="00D64ADD" w:rsidRDefault="00D64ADD" w:rsidP="00D64ADD"/>
    <w:p w14:paraId="3C00169A" w14:textId="6A6FEF01" w:rsidR="00CA4C61" w:rsidRDefault="00CA4C61" w:rsidP="00D64ADD"/>
    <w:p w14:paraId="6330EA21" w14:textId="6692DBFD" w:rsidR="00CA4C61" w:rsidRDefault="00CA4C61" w:rsidP="00D64ADD"/>
    <w:p w14:paraId="2B0E573F" w14:textId="6035D9A9" w:rsidR="00CA4C61" w:rsidRDefault="00CA4C61" w:rsidP="00D64ADD"/>
    <w:p w14:paraId="0CEC1711" w14:textId="583DA584" w:rsidR="00CA4C61" w:rsidRDefault="00CA4C61" w:rsidP="00D64ADD"/>
    <w:p w14:paraId="50039796" w14:textId="77777777" w:rsidR="00CA4C61" w:rsidRDefault="00CA4C61" w:rsidP="00D64ADD"/>
    <w:p w14:paraId="4B8F7065" w14:textId="77777777" w:rsidR="00A812A9" w:rsidRDefault="00A812A9" w:rsidP="00D64ADD">
      <w:pPr>
        <w:jc w:val="right"/>
      </w:pPr>
    </w:p>
    <w:p w14:paraId="1C663773" w14:textId="21977C7C" w:rsidR="00D64ADD" w:rsidRDefault="00D64ADD" w:rsidP="00D64ADD">
      <w:pPr>
        <w:jc w:val="right"/>
      </w:pPr>
      <w:bookmarkStart w:id="0" w:name="_GoBack"/>
      <w:bookmarkEnd w:id="0"/>
      <w:r>
        <w:t xml:space="preserve">Додаток </w:t>
      </w:r>
    </w:p>
    <w:p w14:paraId="1869FDD0" w14:textId="4D8081D5" w:rsidR="00D64ADD" w:rsidRDefault="00D64ADD" w:rsidP="00D64ADD">
      <w:pPr>
        <w:jc w:val="right"/>
      </w:pPr>
      <w:r>
        <w:t xml:space="preserve">до рішення Вараської міської ради </w:t>
      </w:r>
    </w:p>
    <w:p w14:paraId="1720841C" w14:textId="4DEA77D7" w:rsidR="00A812A9" w:rsidRPr="00A812A9" w:rsidRDefault="00A812A9" w:rsidP="00A812A9">
      <w:pPr>
        <w:autoSpaceDE w:val="0"/>
        <w:autoSpaceDN w:val="0"/>
        <w:adjustRightInd w:val="0"/>
        <w:ind w:left="4956"/>
        <w:jc w:val="both"/>
        <w:rPr>
          <w:rFonts w:ascii="Times New Roman" w:hAnsi="Times New Roman"/>
          <w:szCs w:val="28"/>
          <w:lang w:val="en-US"/>
        </w:rPr>
      </w:pPr>
      <w:r>
        <w:t xml:space="preserve">      18 травня 2022 року №</w:t>
      </w:r>
      <w:r>
        <w:rPr>
          <w:rFonts w:ascii="Times New Roman" w:hAnsi="Times New Roman"/>
          <w:szCs w:val="28"/>
        </w:rPr>
        <w:t>1443-РР-</w:t>
      </w:r>
      <w:r>
        <w:rPr>
          <w:rFonts w:ascii="Times New Roman" w:hAnsi="Times New Roman"/>
          <w:szCs w:val="28"/>
          <w:lang w:val="en-US"/>
        </w:rPr>
        <w:t>VIII</w:t>
      </w:r>
    </w:p>
    <w:p w14:paraId="353ACF88" w14:textId="550E0D49" w:rsidR="00D64ADD" w:rsidRDefault="00D64ADD" w:rsidP="00075E43">
      <w:pPr>
        <w:ind w:left="4956" w:firstLine="708"/>
        <w:jc w:val="both"/>
      </w:pPr>
    </w:p>
    <w:p w14:paraId="30CADDEE" w14:textId="5BC2887D" w:rsidR="00D64ADD" w:rsidRDefault="00D64ADD"/>
    <w:p w14:paraId="48118F14" w14:textId="77777777" w:rsidR="00CA4C61" w:rsidRPr="005971CA" w:rsidRDefault="00CA4C61" w:rsidP="001E3859">
      <w:pPr>
        <w:jc w:val="center"/>
        <w:rPr>
          <w:rFonts w:ascii="Times New Roman" w:hAnsi="Times New Roman"/>
          <w:b/>
          <w:bCs w:val="0"/>
          <w:color w:val="000000"/>
          <w:szCs w:val="28"/>
        </w:rPr>
      </w:pPr>
      <w:r w:rsidRPr="005971CA">
        <w:rPr>
          <w:rFonts w:ascii="Times New Roman" w:hAnsi="Times New Roman"/>
          <w:b/>
          <w:bCs w:val="0"/>
          <w:color w:val="000000"/>
          <w:szCs w:val="28"/>
        </w:rPr>
        <w:t>Звернення до релігійних парафій</w:t>
      </w:r>
    </w:p>
    <w:p w14:paraId="64AABDB7" w14:textId="24C5F064" w:rsidR="00CA4C61" w:rsidRPr="005971CA" w:rsidRDefault="00CA4C61" w:rsidP="001E3859">
      <w:pPr>
        <w:jc w:val="center"/>
        <w:rPr>
          <w:rFonts w:ascii="Times New Roman" w:hAnsi="Times New Roman"/>
          <w:b/>
          <w:bCs w:val="0"/>
          <w:color w:val="000000"/>
          <w:szCs w:val="28"/>
        </w:rPr>
      </w:pPr>
      <w:r w:rsidRPr="005971CA">
        <w:rPr>
          <w:rFonts w:ascii="Times New Roman" w:hAnsi="Times New Roman"/>
          <w:b/>
          <w:bCs w:val="0"/>
          <w:color w:val="000000"/>
          <w:szCs w:val="28"/>
        </w:rPr>
        <w:t xml:space="preserve">Української Православної Церкви (Московського Патріархату ) "УПЦ МП" Вараської </w:t>
      </w:r>
      <w:r w:rsidR="001E3859" w:rsidRPr="005971CA">
        <w:rPr>
          <w:rFonts w:ascii="Times New Roman" w:hAnsi="Times New Roman"/>
          <w:b/>
          <w:bCs w:val="0"/>
          <w:color w:val="000000"/>
          <w:szCs w:val="28"/>
        </w:rPr>
        <w:t xml:space="preserve">міської територіальної </w:t>
      </w:r>
      <w:r w:rsidRPr="005971CA">
        <w:rPr>
          <w:rFonts w:ascii="Times New Roman" w:hAnsi="Times New Roman"/>
          <w:b/>
          <w:bCs w:val="0"/>
          <w:color w:val="000000"/>
          <w:szCs w:val="28"/>
        </w:rPr>
        <w:t>громади</w:t>
      </w:r>
    </w:p>
    <w:p w14:paraId="053D1251" w14:textId="77777777" w:rsidR="00CA4C61" w:rsidRPr="005971CA" w:rsidRDefault="00CA4C61" w:rsidP="00CA4C61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2F45212" w14:textId="77777777" w:rsidR="00CA4C61" w:rsidRPr="005971CA" w:rsidRDefault="00CA4C61" w:rsidP="001E3859">
      <w:pPr>
        <w:ind w:firstLine="708"/>
        <w:jc w:val="both"/>
        <w:rPr>
          <w:rFonts w:ascii="Times New Roman" w:hAnsi="Times New Roman"/>
          <w:szCs w:val="28"/>
        </w:rPr>
      </w:pPr>
      <w:r w:rsidRPr="00315E80">
        <w:rPr>
          <w:rFonts w:ascii="Times New Roman" w:hAnsi="Times New Roman"/>
          <w:szCs w:val="28"/>
        </w:rPr>
        <w:t>У з</w:t>
      </w:r>
      <w:r w:rsidRPr="005971CA">
        <w:rPr>
          <w:rFonts w:ascii="Times New Roman" w:hAnsi="Times New Roman"/>
          <w:szCs w:val="28"/>
        </w:rPr>
        <w:t>в</w:t>
      </w:r>
      <w:r w:rsidRPr="00315E80">
        <w:rPr>
          <w:rFonts w:ascii="Times New Roman" w:hAnsi="Times New Roman"/>
          <w:szCs w:val="28"/>
        </w:rPr>
        <w:t>’</w:t>
      </w:r>
      <w:r w:rsidRPr="005971CA">
        <w:rPr>
          <w:rFonts w:ascii="Times New Roman" w:hAnsi="Times New Roman"/>
          <w:szCs w:val="28"/>
        </w:rPr>
        <w:t>язку з</w:t>
      </w:r>
      <w:r w:rsidRPr="00315E80">
        <w:rPr>
          <w:rFonts w:ascii="Times New Roman" w:hAnsi="Times New Roman"/>
          <w:szCs w:val="28"/>
        </w:rPr>
        <w:t>:</w:t>
      </w:r>
    </w:p>
    <w:p w14:paraId="01052638" w14:textId="76F6638C" w:rsidR="001E3859" w:rsidRPr="005971CA" w:rsidRDefault="00CA4C61" w:rsidP="00CA4C61">
      <w:pPr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- повномасштабною військовою агресією </w:t>
      </w:r>
      <w:proofErr w:type="spellStart"/>
      <w:r w:rsidRPr="005971CA">
        <w:rPr>
          <w:rFonts w:ascii="Times New Roman" w:hAnsi="Times New Roman"/>
          <w:szCs w:val="28"/>
        </w:rPr>
        <w:t>росії</w:t>
      </w:r>
      <w:proofErr w:type="spellEnd"/>
      <w:r w:rsidRPr="005971CA">
        <w:rPr>
          <w:rFonts w:ascii="Times New Roman" w:hAnsi="Times New Roman"/>
          <w:szCs w:val="28"/>
        </w:rPr>
        <w:t xml:space="preserve"> проти України та окупацією територій нашої держави;</w:t>
      </w:r>
    </w:p>
    <w:p w14:paraId="1A8B68E0" w14:textId="77777777" w:rsidR="0000237E" w:rsidRDefault="00CA4C61" w:rsidP="00CA4C61">
      <w:pPr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>- необхідністю донесення об’єктивної інформації до громадян України в питанні релігійного підпорядкування країні – агресору російської федерації Української Православної Церкви (Московського Патріархату);</w:t>
      </w:r>
    </w:p>
    <w:p w14:paraId="03CD3BC3" w14:textId="370599B3" w:rsidR="001E3859" w:rsidRPr="005971CA" w:rsidRDefault="00CA4C61" w:rsidP="00CA4C61">
      <w:pPr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>- відсутністю волі Священного Синоду УПЦ (МП) змінити церковну юрисдикцію та припинити своє перебування в структурі російської православної церкви;</w:t>
      </w:r>
    </w:p>
    <w:p w14:paraId="41FD2932" w14:textId="5821E26C" w:rsidR="00CA4C61" w:rsidRPr="005971CA" w:rsidRDefault="00CA4C61" w:rsidP="00CA4C61">
      <w:pPr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- чинним Законом України </w:t>
      </w:r>
      <w:r w:rsidRPr="005971CA">
        <w:rPr>
          <w:rFonts w:ascii="Times New Roman" w:hAnsi="Times New Roman"/>
          <w:szCs w:val="28"/>
          <w:shd w:val="clear" w:color="auto" w:fill="FFFFFF"/>
        </w:rPr>
        <w:t>«Про свободу совісті та релігійні організації»</w:t>
      </w:r>
      <w:r w:rsidR="0000237E" w:rsidRPr="0000237E"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5971CA">
        <w:rPr>
          <w:rFonts w:ascii="Times New Roman" w:hAnsi="Times New Roman"/>
          <w:szCs w:val="28"/>
          <w:shd w:val="clear" w:color="auto" w:fill="FFFFFF"/>
        </w:rPr>
        <w:t xml:space="preserve">(в редакції від 15 березня 2022р), Закону України </w:t>
      </w:r>
      <w:r w:rsidR="001E3859" w:rsidRPr="005971CA">
        <w:rPr>
          <w:rFonts w:ascii="Times New Roman" w:hAnsi="Times New Roman"/>
          <w:szCs w:val="28"/>
          <w:shd w:val="clear" w:color="auto" w:fill="FFFFFF"/>
        </w:rPr>
        <w:t>«</w:t>
      </w:r>
      <w:r w:rsidRPr="005971CA">
        <w:rPr>
          <w:rFonts w:ascii="Times New Roman" w:hAnsi="Times New Roman"/>
          <w:szCs w:val="28"/>
          <w:shd w:val="clear" w:color="auto" w:fill="FFFFFF"/>
        </w:rPr>
        <w:t xml:space="preserve">Про внесення зміни до статті 12 Закону України </w:t>
      </w:r>
      <w:r w:rsidR="001E3859" w:rsidRPr="005971CA">
        <w:rPr>
          <w:rFonts w:ascii="Times New Roman" w:hAnsi="Times New Roman"/>
          <w:szCs w:val="28"/>
          <w:shd w:val="clear" w:color="auto" w:fill="FFFFFF"/>
        </w:rPr>
        <w:t>«</w:t>
      </w:r>
      <w:r w:rsidRPr="005971CA">
        <w:rPr>
          <w:rFonts w:ascii="Times New Roman" w:hAnsi="Times New Roman"/>
          <w:szCs w:val="28"/>
          <w:shd w:val="clear" w:color="auto" w:fill="FFFFFF"/>
        </w:rPr>
        <w:t>Про свободу совісті та релігійні організації</w:t>
      </w:r>
      <w:r w:rsidR="001E3859" w:rsidRPr="005971CA">
        <w:rPr>
          <w:rFonts w:ascii="Times New Roman" w:hAnsi="Times New Roman"/>
          <w:szCs w:val="28"/>
          <w:shd w:val="clear" w:color="auto" w:fill="FFFFFF"/>
        </w:rPr>
        <w:t>»</w:t>
      </w:r>
      <w:r w:rsidRPr="005971CA">
        <w:rPr>
          <w:rFonts w:ascii="Times New Roman" w:hAnsi="Times New Roman"/>
          <w:szCs w:val="28"/>
          <w:shd w:val="clear" w:color="auto" w:fill="FFFFFF"/>
        </w:rPr>
        <w:t xml:space="preserve"> щодо назви релігійних організацій (об’єднань), які входять до структури (є частиною) релігійної організації (об’єднання), керівний центр (управління) якої знаходиться за межами України в державі, яка законом визнана такою, що здійснила військову агресію проти України та/або тимчасово окупувала частину території України.</w:t>
      </w:r>
    </w:p>
    <w:p w14:paraId="282246E5" w14:textId="06B2AB4E" w:rsidR="00CA4C61" w:rsidRPr="005971CA" w:rsidRDefault="00CA4C61" w:rsidP="001E3859">
      <w:pPr>
        <w:ind w:firstLine="708"/>
        <w:jc w:val="both"/>
        <w:rPr>
          <w:rFonts w:ascii="Times New Roman" w:hAnsi="Times New Roman"/>
          <w:b/>
          <w:szCs w:val="28"/>
          <w:shd w:val="clear" w:color="auto" w:fill="FFFFFF"/>
          <w:lang w:val="ru-RU"/>
        </w:rPr>
      </w:pP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Відповідно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до </w:t>
      </w:r>
      <w:proofErr w:type="spellStart"/>
      <w:r w:rsid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</w:t>
      </w:r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татті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12</w:t>
      </w:r>
      <w:r w:rsidRPr="005971CA">
        <w:rPr>
          <w:rFonts w:ascii="Times New Roman" w:hAnsi="Times New Roman"/>
          <w:b/>
          <w:szCs w:val="28"/>
          <w:shd w:val="clear" w:color="auto" w:fill="FFFFFF"/>
        </w:rPr>
        <w:t> </w:t>
      </w:r>
      <w:hyperlink r:id="rId6" w:tgtFrame="_blank" w:history="1"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Закону</w:t>
        </w:r>
        <w:r w:rsid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 xml:space="preserve"> </w:t>
        </w:r>
        <w:proofErr w:type="spellStart"/>
        <w:r w:rsid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України</w:t>
        </w:r>
        <w:proofErr w:type="spellEnd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 xml:space="preserve"> "Про свободу </w:t>
        </w:r>
        <w:proofErr w:type="spellStart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совісті</w:t>
        </w:r>
        <w:proofErr w:type="spellEnd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 xml:space="preserve"> та </w:t>
        </w:r>
        <w:proofErr w:type="spellStart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релігійні</w:t>
        </w:r>
        <w:proofErr w:type="spellEnd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 xml:space="preserve"> </w:t>
        </w:r>
        <w:proofErr w:type="spellStart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організації</w:t>
        </w:r>
        <w:proofErr w:type="spellEnd"/>
        <w:r w:rsidRPr="005971CA">
          <w:rPr>
            <w:rStyle w:val="a4"/>
            <w:rFonts w:ascii="Times New Roman" w:hAnsi="Times New Roman"/>
            <w:b/>
            <w:szCs w:val="28"/>
            <w:shd w:val="clear" w:color="auto" w:fill="FFFFFF"/>
            <w:lang w:val="ru-RU"/>
          </w:rPr>
          <w:t>"</w:t>
        </w:r>
      </w:hyperlink>
      <w:r w:rsidRPr="005971CA">
        <w:rPr>
          <w:rFonts w:ascii="Times New Roman" w:hAnsi="Times New Roman"/>
          <w:b/>
          <w:szCs w:val="28"/>
          <w:shd w:val="clear" w:color="auto" w:fill="FFFFFF"/>
        </w:rPr>
        <w:t> 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доповненої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частиною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7,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згідно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з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якою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релігійна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організація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, яка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безпосередньо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або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як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складова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частина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іншої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організації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входить до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структури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організації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,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керівний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центр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якої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знаходиться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за межами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України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в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державі-агресорі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,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зобов'язана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відобразити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свою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приналежність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у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назві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.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Назва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філії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має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містити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повну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статутну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назву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такої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організації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(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об'єднання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) з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можливим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додаванням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слів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"в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Україні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"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або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позначення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місця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в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структурі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іноземної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релігійної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організації</w:t>
      </w:r>
      <w:proofErr w:type="spellEnd"/>
      <w:r w:rsidRPr="005971CA">
        <w:rPr>
          <w:rFonts w:ascii="Times New Roman" w:hAnsi="Times New Roman"/>
          <w:b/>
          <w:szCs w:val="28"/>
          <w:shd w:val="clear" w:color="auto" w:fill="FFFFFF"/>
          <w:lang w:val="ru-RU"/>
        </w:rPr>
        <w:t>,-</w:t>
      </w:r>
      <w:proofErr w:type="gramEnd"/>
    </w:p>
    <w:p w14:paraId="46068FF7" w14:textId="1C12BF97" w:rsidR="00CA4C61" w:rsidRPr="005971CA" w:rsidRDefault="00CA4C61" w:rsidP="001E3859">
      <w:pPr>
        <w:ind w:firstLine="708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Зважаючи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на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вищеперераховані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норми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законів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України</w:t>
      </w:r>
      <w:proofErr w:type="spellEnd"/>
      <w:r w:rsidR="001E3859" w:rsidRPr="005971CA">
        <w:rPr>
          <w:rFonts w:ascii="Times New Roman" w:hAnsi="Times New Roman"/>
          <w:szCs w:val="28"/>
          <w:shd w:val="clear" w:color="auto" w:fill="FFFFFF"/>
          <w:lang w:val="ru-RU"/>
        </w:rPr>
        <w:t>,</w:t>
      </w:r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УПЦ (МП)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має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називатись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РПЦвУ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gram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(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Російська</w:t>
      </w:r>
      <w:proofErr w:type="spellEnd"/>
      <w:proofErr w:type="gram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Православна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Церква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в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Україні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 xml:space="preserve"> )</w:t>
      </w:r>
      <w:r w:rsidR="0035765D" w:rsidRPr="005971CA">
        <w:rPr>
          <w:rFonts w:ascii="Times New Roman" w:hAnsi="Times New Roman"/>
          <w:szCs w:val="28"/>
          <w:shd w:val="clear" w:color="auto" w:fill="FFFFFF"/>
          <w:lang w:val="ru-RU"/>
        </w:rPr>
        <w:t>.</w:t>
      </w:r>
    </w:p>
    <w:p w14:paraId="04CDC93B" w14:textId="5CC5F16A" w:rsidR="00CA4C61" w:rsidRPr="005971CA" w:rsidRDefault="00CA4C61" w:rsidP="001E3859">
      <w:pPr>
        <w:ind w:firstLine="360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 w:rsidRPr="005971CA">
        <w:rPr>
          <w:rFonts w:ascii="Times New Roman" w:hAnsi="Times New Roman"/>
          <w:szCs w:val="28"/>
          <w:shd w:val="clear" w:color="auto" w:fill="FFFFFF"/>
        </w:rPr>
        <w:t>Ми, депутати Вараської міської ради</w:t>
      </w:r>
      <w:r w:rsidR="0000237E">
        <w:rPr>
          <w:rFonts w:ascii="Times New Roman" w:hAnsi="Times New Roman"/>
          <w:szCs w:val="28"/>
          <w:shd w:val="clear" w:color="auto" w:fill="FFFFFF"/>
        </w:rPr>
        <w:t>,</w:t>
      </w:r>
      <w:r w:rsidRPr="005971CA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закликаємо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</w:rPr>
        <w:t xml:space="preserve"> в тижн</w:t>
      </w:r>
      <w:r w:rsidR="0000237E">
        <w:rPr>
          <w:rFonts w:ascii="Times New Roman" w:hAnsi="Times New Roman"/>
          <w:szCs w:val="28"/>
          <w:shd w:val="clear" w:color="auto" w:fill="FFFFFF"/>
        </w:rPr>
        <w:t>евий термін, після прийняття да</w:t>
      </w:r>
      <w:r w:rsidRPr="005971CA">
        <w:rPr>
          <w:rFonts w:ascii="Times New Roman" w:hAnsi="Times New Roman"/>
          <w:szCs w:val="28"/>
          <w:shd w:val="clear" w:color="auto" w:fill="FFFFFF"/>
        </w:rPr>
        <w:t>ного рішення, розпочати процес перереєстрації статутів з внесенням в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  <w:lang w:val="ru-RU"/>
        </w:rPr>
        <w:t>казаних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</w:rPr>
        <w:t xml:space="preserve"> змін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</w:rPr>
        <w:t>Вараськими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</w:rPr>
        <w:t xml:space="preserve"> релігійними громадами, згідно з переліком доданим до результатів </w:t>
      </w:r>
      <w:proofErr w:type="spellStart"/>
      <w:r w:rsidRPr="005971CA">
        <w:rPr>
          <w:rFonts w:ascii="Times New Roman" w:hAnsi="Times New Roman"/>
          <w:szCs w:val="28"/>
          <w:shd w:val="clear" w:color="auto" w:fill="FFFFFF"/>
        </w:rPr>
        <w:t>релігієзнавчої</w:t>
      </w:r>
      <w:proofErr w:type="spellEnd"/>
      <w:r w:rsidRPr="005971CA">
        <w:rPr>
          <w:rFonts w:ascii="Times New Roman" w:hAnsi="Times New Roman"/>
          <w:szCs w:val="28"/>
          <w:shd w:val="clear" w:color="auto" w:fill="FFFFFF"/>
        </w:rPr>
        <w:t xml:space="preserve"> експертизи, проведеної Міністерством культури України:</w:t>
      </w:r>
    </w:p>
    <w:p w14:paraId="4E629039" w14:textId="2B0AF6B7" w:rsidR="00CA4C61" w:rsidRPr="005971CA" w:rsidRDefault="005971CA" w:rsidP="0035765D">
      <w:pPr>
        <w:pStyle w:val="a3"/>
        <w:numPr>
          <w:ilvl w:val="0"/>
          <w:numId w:val="2"/>
        </w:numPr>
        <w:spacing w:after="160"/>
        <w:ind w:left="0" w:firstLine="491"/>
        <w:jc w:val="both"/>
        <w:rPr>
          <w:rFonts w:ascii="Times New Roman" w:hAnsi="Times New Roman"/>
          <w:szCs w:val="28"/>
          <w:lang w:val="ru-RU"/>
        </w:rPr>
      </w:pPr>
      <w:r w:rsidRPr="005971CA">
        <w:rPr>
          <w:rFonts w:ascii="Times New Roman" w:hAnsi="Times New Roman"/>
          <w:szCs w:val="28"/>
          <w:lang w:val="ru-RU"/>
        </w:rPr>
        <w:t xml:space="preserve"> </w:t>
      </w:r>
      <w:r w:rsidR="00CA4C61" w:rsidRPr="005971CA">
        <w:rPr>
          <w:rFonts w:ascii="Times New Roman" w:hAnsi="Times New Roman"/>
          <w:szCs w:val="28"/>
          <w:lang w:val="ru-RU"/>
        </w:rPr>
        <w:t xml:space="preserve">РЕЛІГІЙНА ГРОМАДА ПАРАФІЇ СПАСО-ПРЕОБРАЖЕНСЬКОГО СОБОРУ САРНЕНСЬКОЇ ЄПАРХІЇ УКРАЇНСЬКОЇ ПРАВОСЛАВНОЇ ЦЕРКВИ М. КУЗНЕЦОВСЬК </w:t>
      </w:r>
      <w:proofErr w:type="spellStart"/>
      <w:r w:rsidR="00CA4C61" w:rsidRPr="005971CA">
        <w:rPr>
          <w:rFonts w:ascii="Times New Roman" w:hAnsi="Times New Roman"/>
          <w:szCs w:val="28"/>
          <w:lang w:val="ru-RU"/>
        </w:rPr>
        <w:t>Сарненська</w:t>
      </w:r>
      <w:proofErr w:type="spellEnd"/>
      <w:r w:rsidR="00CA4C61"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A4C61" w:rsidRPr="005971CA">
        <w:rPr>
          <w:rFonts w:ascii="Times New Roman" w:hAnsi="Times New Roman"/>
          <w:szCs w:val="28"/>
          <w:lang w:val="ru-RU"/>
        </w:rPr>
        <w:t>єпархія</w:t>
      </w:r>
      <w:proofErr w:type="spellEnd"/>
      <w:r w:rsidR="00CA4C61" w:rsidRPr="005971CA">
        <w:rPr>
          <w:rFonts w:ascii="Times New Roman" w:hAnsi="Times New Roman"/>
          <w:szCs w:val="28"/>
          <w:lang w:val="ru-RU"/>
        </w:rPr>
        <w:t xml:space="preserve"> УПЦ м-н </w:t>
      </w:r>
      <w:proofErr w:type="spellStart"/>
      <w:r w:rsidR="00CA4C61" w:rsidRPr="005971CA">
        <w:rPr>
          <w:rFonts w:ascii="Times New Roman" w:hAnsi="Times New Roman"/>
          <w:szCs w:val="28"/>
          <w:lang w:val="ru-RU"/>
        </w:rPr>
        <w:t>Північний</w:t>
      </w:r>
      <w:proofErr w:type="spellEnd"/>
      <w:r w:rsidR="00CA4C61" w:rsidRPr="005971CA">
        <w:rPr>
          <w:rFonts w:ascii="Times New Roman" w:hAnsi="Times New Roman"/>
          <w:szCs w:val="28"/>
          <w:lang w:val="ru-RU"/>
        </w:rPr>
        <w:t xml:space="preserve">, 1, м. </w:t>
      </w:r>
      <w:proofErr w:type="spellStart"/>
      <w:r w:rsidR="00CA4C61" w:rsidRPr="005971CA">
        <w:rPr>
          <w:rFonts w:ascii="Times New Roman" w:hAnsi="Times New Roman"/>
          <w:szCs w:val="28"/>
          <w:lang w:val="ru-RU"/>
        </w:rPr>
        <w:t>Вараш</w:t>
      </w:r>
      <w:proofErr w:type="spellEnd"/>
    </w:p>
    <w:p w14:paraId="3643AA95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  <w:lang w:val="ru-RU"/>
        </w:rPr>
      </w:pPr>
      <w:r w:rsidRPr="005971CA">
        <w:rPr>
          <w:rFonts w:ascii="Times New Roman" w:hAnsi="Times New Roman"/>
          <w:szCs w:val="28"/>
          <w:lang w:val="ru-RU"/>
        </w:rPr>
        <w:lastRenderedPageBreak/>
        <w:t xml:space="preserve">РЕЛІГІЙНА ГРОМАДА УКРАЇНСЬКОЇ ПРАВОСЛАВНОЇ ЦЕРКВИ М. КУЗНЕЦОВСЬК (ІВЕРСЬКОЇ ІКОНИ БОЖОЇ МАТЕРІ ПАРАФІЯ)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Сарненська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єпархія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УПЦ м-н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Будівельників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, 20/2, кв. 6, м.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Вараш</w:t>
      </w:r>
      <w:proofErr w:type="spellEnd"/>
    </w:p>
    <w:p w14:paraId="5CF3E1BB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  <w:lang w:val="ru-RU"/>
        </w:rPr>
      </w:pPr>
      <w:r w:rsidRPr="005971CA">
        <w:rPr>
          <w:rFonts w:ascii="Times New Roman" w:hAnsi="Times New Roman"/>
          <w:szCs w:val="28"/>
          <w:lang w:val="ru-RU"/>
        </w:rPr>
        <w:t xml:space="preserve">РЕЛІГІЙНА ГРОМАДА СВЯТО-МИКОЛАЇВСЬКОЇ ПАРАФІЇ САРНЕНСЬКОЇ ЄПАРХІЇ УКРАЇНСЬКОЇ ПРАВОСЛАВНОЇ ЦЕРКВИ С. СТАРА РАФАЛІВКА ВОЛОДИМИРЕЦЬКОГО РАЙОНУ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Сарненська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єпархія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УПЦ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вул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.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Лугова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, 1 б, с. Стара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Рафалівка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району</w:t>
      </w:r>
    </w:p>
    <w:p w14:paraId="1327A757" w14:textId="7948EA5F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49"/>
        <w:jc w:val="both"/>
        <w:rPr>
          <w:rFonts w:ascii="Times New Roman" w:hAnsi="Times New Roman"/>
          <w:szCs w:val="28"/>
          <w:lang w:val="ru-RU"/>
        </w:rPr>
      </w:pPr>
      <w:r w:rsidRPr="005971CA">
        <w:rPr>
          <w:rFonts w:ascii="Times New Roman" w:hAnsi="Times New Roman"/>
          <w:szCs w:val="28"/>
          <w:lang w:val="ru-RU"/>
        </w:rPr>
        <w:t xml:space="preserve">РЕЛІГІЙНА ГРОМАДА СВЯТО-СЕРАФИМІВСЬКОЇ ПАРАФІЇ САРНЕНСЬКОЇ ПАРАФІЇ УКРАЇНСЬКОЇ ПРАВОСЛАВНОЇ ЦЕРКВИ С. БАБКА ВОЛОДИМИРЕЦЬКОГО РАЙОНУ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Сарненська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єпархія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УПЦ </w:t>
      </w:r>
      <w:proofErr w:type="spellStart"/>
      <w:r w:rsidR="00841449">
        <w:rPr>
          <w:rFonts w:ascii="Times New Roman" w:hAnsi="Times New Roman"/>
          <w:szCs w:val="28"/>
          <w:lang w:val="ru-RU"/>
        </w:rPr>
        <w:t>в</w:t>
      </w:r>
      <w:r w:rsidRPr="005971CA">
        <w:rPr>
          <w:rFonts w:ascii="Times New Roman" w:hAnsi="Times New Roman"/>
          <w:szCs w:val="28"/>
          <w:lang w:val="ru-RU"/>
        </w:rPr>
        <w:t>ул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.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Партизанська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, буд. 13, с. Бабка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району</w:t>
      </w:r>
    </w:p>
    <w:p w14:paraId="734B775D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  <w:lang w:val="ru-RU"/>
        </w:rPr>
        <w:t xml:space="preserve">РЕЛІГІЙНА ГРОМАДА СВЯТО-СТРІТЕНСЬКОЇ ПАРАФІЇ САРНЕНСЬКОЇ ЄПАРХІЇ УКРАЇНСЬКОЇ ПРАВОСЛАВНОЇ ЦЕРКВИ С. СОПАЧІВ ВОЛОДИМИРЕЦЬКОГО РАЙОНУ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Сарненська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єпархія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УПЦ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вул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. </w:t>
      </w:r>
      <w:r w:rsidRPr="005971CA">
        <w:rPr>
          <w:rFonts w:ascii="Times New Roman" w:hAnsi="Times New Roman"/>
          <w:szCs w:val="28"/>
        </w:rPr>
        <w:t xml:space="preserve">Леніна, 15 а, с. </w:t>
      </w:r>
      <w:proofErr w:type="spellStart"/>
      <w:r w:rsidRPr="005971CA">
        <w:rPr>
          <w:rFonts w:ascii="Times New Roman" w:hAnsi="Times New Roman"/>
          <w:szCs w:val="28"/>
        </w:rPr>
        <w:t>Сопачів</w:t>
      </w:r>
      <w:proofErr w:type="spellEnd"/>
      <w:r w:rsidRPr="005971CA">
        <w:rPr>
          <w:rFonts w:ascii="Times New Roman" w:hAnsi="Times New Roman"/>
          <w:szCs w:val="28"/>
        </w:rPr>
        <w:t xml:space="preserve"> </w:t>
      </w:r>
      <w:proofErr w:type="spellStart"/>
      <w:r w:rsidRPr="005971CA">
        <w:rPr>
          <w:rFonts w:ascii="Times New Roman" w:hAnsi="Times New Roman"/>
          <w:szCs w:val="28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</w:rPr>
        <w:t xml:space="preserve"> району</w:t>
      </w:r>
    </w:p>
    <w:p w14:paraId="312F24EB" w14:textId="25135780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РЕЛІГІЙНА ГРОМАДА ХРЕСТО-ВОЗДВИЖЕНСЬКОЇ ПАРАФІЇ САРНЕНСЬКОЇ ПАРАФІЇ УКРАЇНСЬКОЇ ПРАВОСЛАВНОЇ ЦЕРКВИ С. СОБІЩИЦІ ВОЛОДИМИРЕЦЬКОГО РАЙОНУ </w:t>
      </w:r>
      <w:proofErr w:type="spellStart"/>
      <w:r w:rsidRPr="005971CA">
        <w:rPr>
          <w:rFonts w:ascii="Times New Roman" w:hAnsi="Times New Roman"/>
          <w:szCs w:val="28"/>
        </w:rPr>
        <w:t>Сарненська</w:t>
      </w:r>
      <w:proofErr w:type="spellEnd"/>
      <w:r w:rsidRPr="005971CA">
        <w:rPr>
          <w:rFonts w:ascii="Times New Roman" w:hAnsi="Times New Roman"/>
          <w:szCs w:val="28"/>
        </w:rPr>
        <w:t xml:space="preserve"> єпархія УПЦ </w:t>
      </w:r>
      <w:r w:rsidR="00841449">
        <w:rPr>
          <w:rFonts w:ascii="Times New Roman" w:hAnsi="Times New Roman"/>
          <w:szCs w:val="28"/>
        </w:rPr>
        <w:t>в</w:t>
      </w:r>
      <w:r w:rsidRPr="005971CA">
        <w:rPr>
          <w:rFonts w:ascii="Times New Roman" w:hAnsi="Times New Roman"/>
          <w:szCs w:val="28"/>
        </w:rPr>
        <w:t xml:space="preserve">ул. Підлісна, буд. 17, с. </w:t>
      </w:r>
      <w:proofErr w:type="spellStart"/>
      <w:r w:rsidRPr="005971CA">
        <w:rPr>
          <w:rFonts w:ascii="Times New Roman" w:hAnsi="Times New Roman"/>
          <w:szCs w:val="28"/>
        </w:rPr>
        <w:t>Собіщиці</w:t>
      </w:r>
      <w:proofErr w:type="spellEnd"/>
      <w:r w:rsidRPr="005971CA">
        <w:rPr>
          <w:rFonts w:ascii="Times New Roman" w:hAnsi="Times New Roman"/>
          <w:szCs w:val="28"/>
        </w:rPr>
        <w:t xml:space="preserve"> </w:t>
      </w:r>
      <w:proofErr w:type="spellStart"/>
      <w:r w:rsidRPr="005971CA">
        <w:rPr>
          <w:rFonts w:ascii="Times New Roman" w:hAnsi="Times New Roman"/>
          <w:szCs w:val="28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</w:rPr>
        <w:t xml:space="preserve"> район</w:t>
      </w:r>
    </w:p>
    <w:p w14:paraId="78A82834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РЕЛІГІЙНА ГРОМАДА СВЯТО-ПАРАСКЕВСЬКОЇ ПАРАФІЇ САРНЕНСЬКОЇ ЄПАРХІЇ УКРАЇНСЬКОЇ ПРАВОСЛАВНОЇ ЦЕРКВИ С. БІЛЬСЬКА ВОЛЯ ВОЛОДИМИРЕЦЬКОГО РАЙОНУ </w:t>
      </w:r>
      <w:proofErr w:type="spellStart"/>
      <w:r w:rsidRPr="005971CA">
        <w:rPr>
          <w:rFonts w:ascii="Times New Roman" w:hAnsi="Times New Roman"/>
          <w:szCs w:val="28"/>
        </w:rPr>
        <w:t>Сарненська</w:t>
      </w:r>
      <w:proofErr w:type="spellEnd"/>
      <w:r w:rsidRPr="005971CA">
        <w:rPr>
          <w:rFonts w:ascii="Times New Roman" w:hAnsi="Times New Roman"/>
          <w:szCs w:val="28"/>
        </w:rPr>
        <w:t xml:space="preserve"> єпархія УПЦ вул. Шкільна, 80, с. </w:t>
      </w:r>
      <w:proofErr w:type="spellStart"/>
      <w:r w:rsidRPr="005971CA">
        <w:rPr>
          <w:rFonts w:ascii="Times New Roman" w:hAnsi="Times New Roman"/>
          <w:szCs w:val="28"/>
        </w:rPr>
        <w:t>Більська</w:t>
      </w:r>
      <w:proofErr w:type="spellEnd"/>
      <w:r w:rsidRPr="005971CA">
        <w:rPr>
          <w:rFonts w:ascii="Times New Roman" w:hAnsi="Times New Roman"/>
          <w:szCs w:val="28"/>
        </w:rPr>
        <w:t xml:space="preserve"> Воля </w:t>
      </w:r>
      <w:proofErr w:type="spellStart"/>
      <w:r w:rsidRPr="005971CA">
        <w:rPr>
          <w:rFonts w:ascii="Times New Roman" w:hAnsi="Times New Roman"/>
          <w:szCs w:val="28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</w:rPr>
        <w:t xml:space="preserve"> району</w:t>
      </w:r>
    </w:p>
    <w:p w14:paraId="661B551D" w14:textId="01B924E8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РЕЛІГІЙНА ГРОМАДА ПРЕПОДОБНОГО ЛАВРЕНТІЯ ЧЕРНІГІВСЬКОГО ПАРАФІЇ САРНЕНСЬКОЇ ЄПАРХІЇ УПЦ С. РУДКА ВОЛОДИМИРЕЦЬКОГО РАЙОНУ </w:t>
      </w:r>
      <w:proofErr w:type="spellStart"/>
      <w:r w:rsidRPr="005971CA">
        <w:rPr>
          <w:rFonts w:ascii="Times New Roman" w:hAnsi="Times New Roman"/>
          <w:szCs w:val="28"/>
        </w:rPr>
        <w:t>Сарненська</w:t>
      </w:r>
      <w:proofErr w:type="spellEnd"/>
      <w:r w:rsidRPr="005971CA">
        <w:rPr>
          <w:rFonts w:ascii="Times New Roman" w:hAnsi="Times New Roman"/>
          <w:szCs w:val="28"/>
        </w:rPr>
        <w:t xml:space="preserve"> єпархія УПЦ </w:t>
      </w:r>
      <w:r w:rsidR="00841449">
        <w:rPr>
          <w:rFonts w:ascii="Times New Roman" w:hAnsi="Times New Roman"/>
          <w:szCs w:val="28"/>
        </w:rPr>
        <w:t>в</w:t>
      </w:r>
      <w:r w:rsidRPr="005971CA">
        <w:rPr>
          <w:rFonts w:ascii="Times New Roman" w:hAnsi="Times New Roman"/>
          <w:szCs w:val="28"/>
        </w:rPr>
        <w:t xml:space="preserve">ул. Жовтнева, буд. 23 а, с. Рудка </w:t>
      </w:r>
      <w:proofErr w:type="spellStart"/>
      <w:r w:rsidRPr="005971CA">
        <w:rPr>
          <w:rFonts w:ascii="Times New Roman" w:hAnsi="Times New Roman"/>
          <w:szCs w:val="28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</w:rPr>
        <w:t xml:space="preserve"> району</w:t>
      </w:r>
    </w:p>
    <w:p w14:paraId="419D2E0D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</w:rPr>
      </w:pPr>
      <w:r w:rsidRPr="005971CA">
        <w:rPr>
          <w:rFonts w:ascii="Times New Roman" w:hAnsi="Times New Roman"/>
          <w:szCs w:val="28"/>
        </w:rPr>
        <w:t xml:space="preserve">РЕЛІГІЙНА ГРОМАДА СВЯТО-РІЗДВО-БОГОРОДИЧНОЇ ПАРАФІЇ САРНЕНСЬКОЇ ЄПАРХІЇ УКРАЇНСЬКОЇ ПРАВОСЛАВНОЇ ЦЕРКВИ С. ОЗЕРЦІ ВОЛОДИМИРЕЦЬКОГО РАЙОНУ </w:t>
      </w:r>
      <w:proofErr w:type="spellStart"/>
      <w:r w:rsidRPr="005971CA">
        <w:rPr>
          <w:rFonts w:ascii="Times New Roman" w:hAnsi="Times New Roman"/>
          <w:szCs w:val="28"/>
        </w:rPr>
        <w:t>Сарненська</w:t>
      </w:r>
      <w:proofErr w:type="spellEnd"/>
      <w:r w:rsidRPr="005971CA">
        <w:rPr>
          <w:rFonts w:ascii="Times New Roman" w:hAnsi="Times New Roman"/>
          <w:szCs w:val="28"/>
        </w:rPr>
        <w:t xml:space="preserve"> єпархія УПЦ вул. Соборна, 24, с. Озерці </w:t>
      </w:r>
      <w:proofErr w:type="spellStart"/>
      <w:r w:rsidRPr="005971CA">
        <w:rPr>
          <w:rFonts w:ascii="Times New Roman" w:hAnsi="Times New Roman"/>
          <w:szCs w:val="28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</w:rPr>
        <w:t xml:space="preserve"> району</w:t>
      </w:r>
    </w:p>
    <w:p w14:paraId="45FC6D82" w14:textId="77777777" w:rsidR="00CA4C61" w:rsidRPr="005971CA" w:rsidRDefault="00CA4C61" w:rsidP="0035765D">
      <w:pPr>
        <w:pStyle w:val="a3"/>
        <w:numPr>
          <w:ilvl w:val="0"/>
          <w:numId w:val="2"/>
        </w:numPr>
        <w:spacing w:after="160"/>
        <w:ind w:left="0" w:firstLine="360"/>
        <w:jc w:val="both"/>
        <w:rPr>
          <w:rFonts w:ascii="Times New Roman" w:hAnsi="Times New Roman"/>
          <w:szCs w:val="28"/>
          <w:lang w:val="ru-RU"/>
        </w:rPr>
      </w:pPr>
      <w:r w:rsidRPr="005971CA">
        <w:rPr>
          <w:rFonts w:ascii="Times New Roman" w:hAnsi="Times New Roman"/>
          <w:szCs w:val="28"/>
        </w:rPr>
        <w:t xml:space="preserve">РЕЛІГІЙНА ГРОМАДА СВЯТО-ПОКРОВСЬКОЇ ПАРАФІЇ САРНЕНСЬКОЇ ЄПАРХІЇ УКРАЇНСЬКОЇ ПРАВОСЛАВНОЇ ЦЕРКВИ С. МУЛЬЧИЦІ ВОЛОДИМИРЕЦЬКОГО РАЙОНУ </w:t>
      </w:r>
      <w:proofErr w:type="spellStart"/>
      <w:r w:rsidRPr="005971CA">
        <w:rPr>
          <w:rFonts w:ascii="Times New Roman" w:hAnsi="Times New Roman"/>
          <w:szCs w:val="28"/>
        </w:rPr>
        <w:t>Сарненська</w:t>
      </w:r>
      <w:proofErr w:type="spellEnd"/>
      <w:r w:rsidRPr="005971CA">
        <w:rPr>
          <w:rFonts w:ascii="Times New Roman" w:hAnsi="Times New Roman"/>
          <w:szCs w:val="28"/>
        </w:rPr>
        <w:t xml:space="preserve"> єпархія УПЦ вул. ім. </w:t>
      </w:r>
      <w:r w:rsidRPr="005971CA">
        <w:rPr>
          <w:rFonts w:ascii="Times New Roman" w:hAnsi="Times New Roman"/>
          <w:szCs w:val="28"/>
          <w:lang w:val="ru-RU"/>
        </w:rPr>
        <w:t xml:space="preserve">Фрунзе, 1, с.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Мульчиці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Володимирецького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району</w:t>
      </w:r>
    </w:p>
    <w:p w14:paraId="0001E454" w14:textId="77777777" w:rsidR="00CA4C61" w:rsidRPr="005971CA" w:rsidRDefault="00CA4C61" w:rsidP="00CA4C61">
      <w:pPr>
        <w:pStyle w:val="a3"/>
        <w:jc w:val="both"/>
        <w:rPr>
          <w:rFonts w:ascii="Times New Roman" w:hAnsi="Times New Roman"/>
          <w:szCs w:val="28"/>
          <w:lang w:val="ru-RU"/>
        </w:rPr>
      </w:pPr>
    </w:p>
    <w:p w14:paraId="0433B134" w14:textId="77777777" w:rsidR="0000237E" w:rsidRDefault="0000237E" w:rsidP="00CA4C61">
      <w:pPr>
        <w:jc w:val="both"/>
        <w:rPr>
          <w:rFonts w:ascii="Times New Roman" w:hAnsi="Times New Roman"/>
          <w:szCs w:val="28"/>
          <w:lang w:val="ru-RU"/>
        </w:rPr>
      </w:pPr>
    </w:p>
    <w:p w14:paraId="00E58DF0" w14:textId="77777777" w:rsidR="0000237E" w:rsidRDefault="0000237E" w:rsidP="00CA4C61">
      <w:pPr>
        <w:jc w:val="both"/>
        <w:rPr>
          <w:rFonts w:ascii="Times New Roman" w:hAnsi="Times New Roman"/>
          <w:szCs w:val="28"/>
          <w:lang w:val="ru-RU"/>
        </w:rPr>
      </w:pPr>
    </w:p>
    <w:p w14:paraId="14CC694A" w14:textId="77777777" w:rsidR="0000237E" w:rsidRDefault="0000237E" w:rsidP="00CA4C61">
      <w:pPr>
        <w:jc w:val="both"/>
        <w:rPr>
          <w:rFonts w:ascii="Times New Roman" w:hAnsi="Times New Roman"/>
          <w:szCs w:val="28"/>
          <w:lang w:val="ru-RU"/>
        </w:rPr>
      </w:pPr>
    </w:p>
    <w:p w14:paraId="3DBA4A79" w14:textId="0E89F583" w:rsidR="0035765D" w:rsidRDefault="0035765D" w:rsidP="00CA4C61">
      <w:pPr>
        <w:jc w:val="both"/>
        <w:rPr>
          <w:rFonts w:ascii="Times New Roman" w:hAnsi="Times New Roman"/>
          <w:szCs w:val="28"/>
          <w:lang w:val="ru-RU"/>
        </w:rPr>
      </w:pPr>
      <w:proofErr w:type="spellStart"/>
      <w:r w:rsidRPr="005971CA">
        <w:rPr>
          <w:rFonts w:ascii="Times New Roman" w:hAnsi="Times New Roman"/>
          <w:szCs w:val="28"/>
          <w:lang w:val="ru-RU"/>
        </w:rPr>
        <w:t>Міський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голова </w:t>
      </w:r>
      <w:r w:rsidRPr="005971CA">
        <w:rPr>
          <w:rFonts w:ascii="Times New Roman" w:hAnsi="Times New Roman"/>
          <w:szCs w:val="28"/>
          <w:lang w:val="ru-RU"/>
        </w:rPr>
        <w:tab/>
      </w:r>
      <w:r w:rsidRPr="005971CA">
        <w:rPr>
          <w:rFonts w:ascii="Times New Roman" w:hAnsi="Times New Roman"/>
          <w:szCs w:val="28"/>
          <w:lang w:val="ru-RU"/>
        </w:rPr>
        <w:tab/>
      </w:r>
      <w:r w:rsidRPr="005971CA">
        <w:rPr>
          <w:rFonts w:ascii="Times New Roman" w:hAnsi="Times New Roman"/>
          <w:szCs w:val="28"/>
          <w:lang w:val="ru-RU"/>
        </w:rPr>
        <w:tab/>
      </w:r>
      <w:r w:rsidRPr="005971CA">
        <w:rPr>
          <w:rFonts w:ascii="Times New Roman" w:hAnsi="Times New Roman"/>
          <w:szCs w:val="28"/>
          <w:lang w:val="ru-RU"/>
        </w:rPr>
        <w:tab/>
      </w:r>
      <w:r w:rsidRPr="005971CA">
        <w:rPr>
          <w:rFonts w:ascii="Times New Roman" w:hAnsi="Times New Roman"/>
          <w:szCs w:val="28"/>
          <w:lang w:val="ru-RU"/>
        </w:rPr>
        <w:tab/>
      </w:r>
      <w:r w:rsidR="0000237E">
        <w:rPr>
          <w:rFonts w:ascii="Times New Roman" w:hAnsi="Times New Roman"/>
          <w:szCs w:val="28"/>
          <w:lang w:val="en-US"/>
        </w:rPr>
        <w:t xml:space="preserve">                 </w:t>
      </w:r>
      <w:proofErr w:type="spellStart"/>
      <w:r w:rsidRPr="005971CA">
        <w:rPr>
          <w:rFonts w:ascii="Times New Roman" w:hAnsi="Times New Roman"/>
          <w:szCs w:val="28"/>
          <w:lang w:val="ru-RU"/>
        </w:rPr>
        <w:t>Олександр</w:t>
      </w:r>
      <w:proofErr w:type="spellEnd"/>
      <w:r w:rsidRPr="005971CA">
        <w:rPr>
          <w:rFonts w:ascii="Times New Roman" w:hAnsi="Times New Roman"/>
          <w:szCs w:val="28"/>
          <w:lang w:val="ru-RU"/>
        </w:rPr>
        <w:t xml:space="preserve"> МЕНЗУЛ</w:t>
      </w:r>
    </w:p>
    <w:p w14:paraId="5D9C5BC2" w14:textId="77777777" w:rsidR="00A812A9" w:rsidRPr="005971CA" w:rsidRDefault="00A812A9" w:rsidP="00CA4C61">
      <w:pPr>
        <w:jc w:val="both"/>
        <w:rPr>
          <w:rFonts w:ascii="Times New Roman" w:hAnsi="Times New Roman"/>
          <w:szCs w:val="28"/>
          <w:lang w:val="ru-RU"/>
        </w:rPr>
      </w:pPr>
    </w:p>
    <w:p w14:paraId="50FAFEE6" w14:textId="77777777" w:rsidR="00CA4C61" w:rsidRPr="005971CA" w:rsidRDefault="00CA4C61" w:rsidP="00CA4C61">
      <w:pPr>
        <w:jc w:val="both"/>
        <w:rPr>
          <w:rFonts w:ascii="Times New Roman" w:hAnsi="Times New Roman"/>
          <w:szCs w:val="28"/>
        </w:rPr>
      </w:pPr>
    </w:p>
    <w:sectPr w:rsidR="00CA4C61" w:rsidRPr="005971CA" w:rsidSect="00A812A9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5E0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E34"/>
    <w:multiLevelType w:val="hybridMultilevel"/>
    <w:tmpl w:val="7362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DD"/>
    <w:rsid w:val="0000237E"/>
    <w:rsid w:val="00075E43"/>
    <w:rsid w:val="00141B5E"/>
    <w:rsid w:val="001E3859"/>
    <w:rsid w:val="00202D93"/>
    <w:rsid w:val="00240928"/>
    <w:rsid w:val="00315E80"/>
    <w:rsid w:val="0035765D"/>
    <w:rsid w:val="005971CA"/>
    <w:rsid w:val="00605BFD"/>
    <w:rsid w:val="00841449"/>
    <w:rsid w:val="009D7392"/>
    <w:rsid w:val="00A812A9"/>
    <w:rsid w:val="00CA4C61"/>
    <w:rsid w:val="00D64ADD"/>
    <w:rsid w:val="00D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4D3"/>
  <w15:chartTrackingRefBased/>
  <w15:docId w15:val="{1271A8B9-4E53-4AA0-ADB2-1A71DEE7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D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ADD"/>
    <w:pPr>
      <w:ind w:left="720"/>
      <w:contextualSpacing/>
    </w:pPr>
  </w:style>
  <w:style w:type="character" w:styleId="a4">
    <w:name w:val="Hyperlink"/>
    <w:basedOn w:val="a0"/>
    <w:uiPriority w:val="99"/>
    <w:rsid w:val="00CA4C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2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37E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azakon.net/document/view/T0987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Lytay</cp:lastModifiedBy>
  <cp:revision>12</cp:revision>
  <cp:lastPrinted>2022-05-20T11:39:00Z</cp:lastPrinted>
  <dcterms:created xsi:type="dcterms:W3CDTF">2022-05-19T06:36:00Z</dcterms:created>
  <dcterms:modified xsi:type="dcterms:W3CDTF">2022-05-20T12:05:00Z</dcterms:modified>
</cp:coreProperties>
</file>