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61029" w14:textId="77777777" w:rsidR="00F32A92" w:rsidRPr="001C79B0" w:rsidRDefault="00F32A92" w:rsidP="00F32A92">
      <w:pPr>
        <w:pStyle w:val="af"/>
        <w:ind w:left="5387"/>
        <w:rPr>
          <w:rFonts w:ascii="Times New Roman" w:hAnsi="Times New Roman" w:cs="Times New Roman"/>
          <w:sz w:val="28"/>
          <w:szCs w:val="28"/>
          <w:lang w:val="uk-UA"/>
        </w:rPr>
      </w:pPr>
      <w:r w:rsidRPr="001C79B0">
        <w:rPr>
          <w:rFonts w:ascii="Times New Roman" w:hAnsi="Times New Roman" w:cs="Times New Roman"/>
          <w:sz w:val="28"/>
          <w:szCs w:val="28"/>
          <w:lang w:val="uk-UA"/>
        </w:rPr>
        <w:t>ЗАТВЕРДЖЕНО</w:t>
      </w:r>
    </w:p>
    <w:p w14:paraId="38B6A4ED" w14:textId="77777777" w:rsidR="00F32A92" w:rsidRPr="001C79B0" w:rsidRDefault="00F32A92" w:rsidP="00F32A92">
      <w:pPr>
        <w:pStyle w:val="af"/>
        <w:ind w:left="5387"/>
        <w:rPr>
          <w:rFonts w:ascii="Times New Roman" w:hAnsi="Times New Roman" w:cs="Times New Roman"/>
          <w:sz w:val="28"/>
          <w:szCs w:val="28"/>
          <w:lang w:val="uk-UA"/>
        </w:rPr>
      </w:pPr>
      <w:r w:rsidRPr="001C79B0">
        <w:rPr>
          <w:rFonts w:ascii="Times New Roman" w:hAnsi="Times New Roman" w:cs="Times New Roman"/>
          <w:sz w:val="28"/>
          <w:szCs w:val="28"/>
          <w:lang w:val="uk-UA"/>
        </w:rPr>
        <w:t xml:space="preserve">Рішення Вараської міської ради </w:t>
      </w:r>
    </w:p>
    <w:p w14:paraId="51E1DC22" w14:textId="00127CC4" w:rsidR="00F32A92" w:rsidRPr="001C79B0" w:rsidRDefault="00073C73" w:rsidP="00073C73">
      <w:pPr>
        <w:pStyle w:val="af"/>
        <w:rPr>
          <w:rFonts w:ascii="Times New Roman" w:hAnsi="Times New Roman" w:cs="Times New Roman"/>
          <w:sz w:val="28"/>
          <w:szCs w:val="28"/>
          <w:lang w:val="uk-UA"/>
        </w:rPr>
      </w:pPr>
      <w:r>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09 лютого </w:t>
      </w:r>
      <w:r w:rsidR="00F32A92" w:rsidRPr="001C79B0">
        <w:rPr>
          <w:rFonts w:ascii="Times New Roman" w:hAnsi="Times New Roman" w:cs="Times New Roman"/>
          <w:sz w:val="28"/>
          <w:szCs w:val="28"/>
          <w:lang w:val="uk-UA"/>
        </w:rPr>
        <w:t>202</w:t>
      </w:r>
      <w:r w:rsidR="00460D85" w:rsidRPr="001C79B0">
        <w:rPr>
          <w:rFonts w:ascii="Times New Roman" w:hAnsi="Times New Roman" w:cs="Times New Roman"/>
          <w:sz w:val="28"/>
          <w:szCs w:val="28"/>
        </w:rPr>
        <w:t>3</w:t>
      </w:r>
      <w:r>
        <w:rPr>
          <w:rFonts w:ascii="Times New Roman" w:hAnsi="Times New Roman" w:cs="Times New Roman"/>
          <w:sz w:val="28"/>
          <w:szCs w:val="28"/>
          <w:lang w:val="uk-UA"/>
        </w:rPr>
        <w:t xml:space="preserve"> року №1797-РР-</w:t>
      </w:r>
      <w:r>
        <w:rPr>
          <w:rFonts w:ascii="Times New Roman" w:hAnsi="Times New Roman" w:cs="Times New Roman"/>
          <w:sz w:val="28"/>
          <w:szCs w:val="28"/>
          <w:lang w:val="en-US"/>
        </w:rPr>
        <w:t>VIII</w:t>
      </w:r>
      <w:r w:rsidR="00F32A92" w:rsidRPr="001C79B0">
        <w:rPr>
          <w:rFonts w:ascii="Times New Roman" w:hAnsi="Times New Roman" w:cs="Times New Roman"/>
          <w:sz w:val="28"/>
          <w:szCs w:val="28"/>
          <w:lang w:val="uk-UA"/>
        </w:rPr>
        <w:t xml:space="preserve"> </w:t>
      </w:r>
    </w:p>
    <w:p w14:paraId="60C6DB7E" w14:textId="043CAD33" w:rsidR="00F32A92" w:rsidRPr="001C79B0" w:rsidRDefault="00F32A92" w:rsidP="00391E7E">
      <w:pPr>
        <w:spacing w:after="0" w:line="240" w:lineRule="auto"/>
        <w:jc w:val="center"/>
        <w:rPr>
          <w:rFonts w:ascii="Times New Roman" w:hAnsi="Times New Roman" w:cs="Times New Roman"/>
          <w:b/>
          <w:sz w:val="28"/>
          <w:szCs w:val="28"/>
          <w:lang w:val="uk-UA"/>
        </w:rPr>
      </w:pPr>
    </w:p>
    <w:p w14:paraId="17F66B39" w14:textId="77777777" w:rsidR="008E7B67" w:rsidRPr="001C79B0" w:rsidRDefault="008E7B67" w:rsidP="00391E7E">
      <w:pPr>
        <w:spacing w:after="0" w:line="240" w:lineRule="auto"/>
        <w:jc w:val="center"/>
        <w:rPr>
          <w:rFonts w:ascii="Times New Roman" w:hAnsi="Times New Roman" w:cs="Times New Roman"/>
          <w:b/>
          <w:sz w:val="28"/>
          <w:szCs w:val="28"/>
          <w:lang w:val="uk-UA"/>
        </w:rPr>
      </w:pPr>
    </w:p>
    <w:p w14:paraId="47DF5421" w14:textId="2AB7374B"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sidR="00460D85" w:rsidRPr="001C79B0">
        <w:rPr>
          <w:rFonts w:ascii="Times New Roman" w:hAnsi="Times New Roman" w:cs="Times New Roman"/>
          <w:b/>
          <w:sz w:val="28"/>
          <w:szCs w:val="28"/>
          <w:lang w:val="uk-UA"/>
        </w:rPr>
        <w:t>ік</w:t>
      </w:r>
    </w:p>
    <w:p w14:paraId="0F4D9343" w14:textId="77777777" w:rsidR="00F32A92" w:rsidRPr="001C79B0" w:rsidRDefault="00F32A92" w:rsidP="00391E7E">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 4330-ПР-07</w:t>
      </w:r>
    </w:p>
    <w:p w14:paraId="2E17226B" w14:textId="77777777" w:rsidR="00F32A92" w:rsidRPr="001C79B0" w:rsidRDefault="00F32A92" w:rsidP="00F32A92">
      <w:pPr>
        <w:spacing w:after="0" w:line="240" w:lineRule="auto"/>
        <w:jc w:val="center"/>
        <w:rPr>
          <w:rFonts w:ascii="Times New Roman" w:hAnsi="Times New Roman" w:cs="Times New Roman"/>
          <w:b/>
          <w:sz w:val="28"/>
          <w:szCs w:val="28"/>
          <w:lang w:val="uk-UA"/>
        </w:rPr>
      </w:pPr>
      <w:r w:rsidRPr="001C79B0">
        <w:rPr>
          <w:rFonts w:ascii="Times New Roman" w:hAnsi="Times New Roman" w:cs="Times New Roman"/>
          <w:b/>
          <w:sz w:val="28"/>
          <w:szCs w:val="28"/>
          <w:lang w:val="uk-UA"/>
        </w:rPr>
        <w:t>ПАСПОРТ</w:t>
      </w:r>
    </w:p>
    <w:tbl>
      <w:tblPr>
        <w:tblpPr w:leftFromText="180" w:rightFromText="180" w:vertAnchor="text" w:horzAnchor="margin" w:tblpXSpec="center" w:tblpY="40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68"/>
        <w:gridCol w:w="5049"/>
      </w:tblGrid>
      <w:tr w:rsidR="00CE3D62" w:rsidRPr="001C79B0" w14:paraId="578E8885" w14:textId="77777777" w:rsidTr="00B43229">
        <w:trPr>
          <w:trHeight w:val="401"/>
        </w:trPr>
        <w:tc>
          <w:tcPr>
            <w:tcW w:w="550" w:type="dxa"/>
          </w:tcPr>
          <w:p w14:paraId="48903BBC"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1.</w:t>
            </w:r>
          </w:p>
        </w:tc>
        <w:tc>
          <w:tcPr>
            <w:tcW w:w="3878" w:type="dxa"/>
          </w:tcPr>
          <w:p w14:paraId="6050857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Ініціатор розроблення програми</w:t>
            </w:r>
          </w:p>
        </w:tc>
        <w:tc>
          <w:tcPr>
            <w:tcW w:w="5065" w:type="dxa"/>
          </w:tcPr>
          <w:p w14:paraId="0C1D3532"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w:t>
            </w:r>
            <w:r w:rsidR="00CE3D62" w:rsidRPr="001C79B0">
              <w:rPr>
                <w:rFonts w:ascii="Times New Roman" w:hAnsi="Times New Roman" w:cs="Times New Roman"/>
                <w:sz w:val="24"/>
                <w:szCs w:val="24"/>
                <w:lang w:val="uk-UA"/>
              </w:rPr>
              <w:t xml:space="preserve"> виконавчого комітету Вараської міської ради</w:t>
            </w:r>
          </w:p>
        </w:tc>
      </w:tr>
      <w:tr w:rsidR="00CE3D62" w:rsidRPr="00073C73" w14:paraId="01B58A57" w14:textId="77777777" w:rsidTr="00B43229">
        <w:trPr>
          <w:trHeight w:val="1844"/>
        </w:trPr>
        <w:tc>
          <w:tcPr>
            <w:tcW w:w="550" w:type="dxa"/>
          </w:tcPr>
          <w:p w14:paraId="1218297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w:t>
            </w:r>
          </w:p>
        </w:tc>
        <w:tc>
          <w:tcPr>
            <w:tcW w:w="3878" w:type="dxa"/>
          </w:tcPr>
          <w:p w14:paraId="43FC6BB7"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Дата, номер і назва розпорядчого документа про розроблення міської програми:</w:t>
            </w:r>
          </w:p>
        </w:tc>
        <w:tc>
          <w:tcPr>
            <w:tcW w:w="5065" w:type="dxa"/>
          </w:tcPr>
          <w:p w14:paraId="45BD1403" w14:textId="77777777" w:rsidR="00CE3D62" w:rsidRPr="001C79B0" w:rsidRDefault="00CE3D62" w:rsidP="00786CE3">
            <w:pPr>
              <w:spacing w:after="0" w:line="240" w:lineRule="auto"/>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Розпорядження міського голови від </w:t>
            </w:r>
            <w:r w:rsidR="001645D9" w:rsidRPr="001C79B0">
              <w:rPr>
                <w:rFonts w:ascii="Times New Roman" w:hAnsi="Times New Roman" w:cs="Times New Roman"/>
                <w:sz w:val="24"/>
                <w:szCs w:val="24"/>
                <w:u w:val="single"/>
                <w:lang w:val="uk-UA"/>
              </w:rPr>
              <w:t>26</w:t>
            </w:r>
            <w:r w:rsidRPr="001C79B0">
              <w:rPr>
                <w:rFonts w:ascii="Times New Roman" w:hAnsi="Times New Roman" w:cs="Times New Roman"/>
                <w:sz w:val="24"/>
                <w:szCs w:val="24"/>
                <w:u w:val="single"/>
                <w:lang w:val="uk-UA"/>
              </w:rPr>
              <w:t>.0</w:t>
            </w:r>
            <w:r w:rsidR="001645D9" w:rsidRPr="001C79B0">
              <w:rPr>
                <w:rFonts w:ascii="Times New Roman" w:hAnsi="Times New Roman" w:cs="Times New Roman"/>
                <w:sz w:val="24"/>
                <w:szCs w:val="24"/>
                <w:u w:val="single"/>
                <w:lang w:val="uk-UA"/>
              </w:rPr>
              <w:t>7</w:t>
            </w:r>
            <w:r w:rsidRPr="001C79B0">
              <w:rPr>
                <w:rFonts w:ascii="Times New Roman" w:hAnsi="Times New Roman" w:cs="Times New Roman"/>
                <w:sz w:val="24"/>
                <w:szCs w:val="24"/>
                <w:u w:val="single"/>
                <w:lang w:val="uk-UA"/>
              </w:rPr>
              <w:t>.20</w:t>
            </w:r>
            <w:r w:rsidR="001645D9" w:rsidRPr="001C79B0">
              <w:rPr>
                <w:rFonts w:ascii="Times New Roman" w:hAnsi="Times New Roman" w:cs="Times New Roman"/>
                <w:sz w:val="24"/>
                <w:szCs w:val="24"/>
                <w:u w:val="single"/>
                <w:lang w:val="uk-UA"/>
              </w:rPr>
              <w:t>22</w:t>
            </w:r>
            <w:r w:rsidRPr="001C79B0">
              <w:rPr>
                <w:rFonts w:ascii="Times New Roman" w:hAnsi="Times New Roman" w:cs="Times New Roman"/>
                <w:sz w:val="24"/>
                <w:szCs w:val="24"/>
                <w:u w:val="single"/>
                <w:lang w:val="uk-UA"/>
              </w:rPr>
              <w:t xml:space="preserve"> року</w:t>
            </w:r>
            <w:r w:rsidRPr="001C79B0">
              <w:rPr>
                <w:rFonts w:ascii="Times New Roman" w:hAnsi="Times New Roman" w:cs="Times New Roman"/>
                <w:sz w:val="24"/>
                <w:szCs w:val="24"/>
                <w:lang w:val="uk-UA"/>
              </w:rPr>
              <w:t xml:space="preserve"> № </w:t>
            </w:r>
            <w:r w:rsidR="001645D9" w:rsidRPr="001C79B0">
              <w:rPr>
                <w:rFonts w:ascii="Times New Roman" w:hAnsi="Times New Roman" w:cs="Times New Roman"/>
                <w:sz w:val="24"/>
                <w:szCs w:val="24"/>
                <w:u w:val="single"/>
                <w:lang w:val="uk-UA"/>
              </w:rPr>
              <w:t>140-Род-22-7210</w:t>
            </w:r>
            <w:r w:rsidR="00786CE3" w:rsidRPr="001C79B0">
              <w:rPr>
                <w:rFonts w:ascii="Times New Roman" w:hAnsi="Times New Roman" w:cs="Times New Roman"/>
                <w:sz w:val="24"/>
                <w:szCs w:val="24"/>
                <w:u w:val="single"/>
                <w:lang w:val="uk-UA"/>
              </w:rPr>
              <w:t xml:space="preserve"> </w:t>
            </w:r>
            <w:r w:rsidRPr="001C79B0">
              <w:rPr>
                <w:rFonts w:ascii="Times New Roman" w:hAnsi="Times New Roman" w:cs="Times New Roman"/>
                <w:sz w:val="24"/>
                <w:szCs w:val="24"/>
                <w:lang w:val="uk-UA"/>
              </w:rPr>
              <w:t>«Про розробку про</w:t>
            </w:r>
            <w:r w:rsidR="00786CE3" w:rsidRPr="001C79B0">
              <w:rPr>
                <w:rFonts w:ascii="Times New Roman" w:hAnsi="Times New Roman" w:cs="Times New Roman"/>
                <w:sz w:val="24"/>
                <w:szCs w:val="24"/>
                <w:lang w:val="uk-UA"/>
              </w:rPr>
              <w:t>є</w:t>
            </w:r>
            <w:r w:rsidRPr="001C79B0">
              <w:rPr>
                <w:rFonts w:ascii="Times New Roman" w:hAnsi="Times New Roman" w:cs="Times New Roman"/>
                <w:sz w:val="24"/>
                <w:szCs w:val="24"/>
                <w:lang w:val="uk-UA"/>
              </w:rPr>
              <w:t>кту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7</w:t>
            </w:r>
            <w:r w:rsidRPr="001C79B0">
              <w:rPr>
                <w:rFonts w:ascii="Times New Roman" w:hAnsi="Times New Roman" w:cs="Times New Roman"/>
                <w:sz w:val="24"/>
                <w:szCs w:val="24"/>
                <w:lang w:val="uk-UA"/>
              </w:rPr>
              <w:t xml:space="preserve"> роки» </w:t>
            </w:r>
          </w:p>
        </w:tc>
      </w:tr>
      <w:tr w:rsidR="00CE3D62" w:rsidRPr="001C79B0" w14:paraId="33C7D2D4" w14:textId="77777777" w:rsidTr="00B43229">
        <w:trPr>
          <w:trHeight w:val="735"/>
        </w:trPr>
        <w:tc>
          <w:tcPr>
            <w:tcW w:w="550" w:type="dxa"/>
          </w:tcPr>
          <w:p w14:paraId="2C88D78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3.</w:t>
            </w:r>
          </w:p>
        </w:tc>
        <w:tc>
          <w:tcPr>
            <w:tcW w:w="3878" w:type="dxa"/>
          </w:tcPr>
          <w:p w14:paraId="18C0A75E"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Розробник програми: </w:t>
            </w:r>
          </w:p>
        </w:tc>
        <w:tc>
          <w:tcPr>
            <w:tcW w:w="5065" w:type="dxa"/>
          </w:tcPr>
          <w:p w14:paraId="31E18569" w14:textId="77777777" w:rsidR="00CE3D62" w:rsidRPr="001C79B0" w:rsidRDefault="005D50BB"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5AF4F83F" w14:textId="77777777" w:rsidTr="00B43229">
        <w:trPr>
          <w:trHeight w:val="304"/>
        </w:trPr>
        <w:tc>
          <w:tcPr>
            <w:tcW w:w="550" w:type="dxa"/>
          </w:tcPr>
          <w:p w14:paraId="13EFE603"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4.</w:t>
            </w:r>
          </w:p>
        </w:tc>
        <w:tc>
          <w:tcPr>
            <w:tcW w:w="3878" w:type="dxa"/>
          </w:tcPr>
          <w:p w14:paraId="7557B024"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Співрозробники програми: </w:t>
            </w:r>
          </w:p>
        </w:tc>
        <w:tc>
          <w:tcPr>
            <w:tcW w:w="5065" w:type="dxa"/>
          </w:tcPr>
          <w:p w14:paraId="400D57FA" w14:textId="77777777" w:rsidR="00CE3D62" w:rsidRPr="001C79B0" w:rsidRDefault="00CE3D62"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8471FAA" w14:textId="77777777" w:rsidTr="00B43229">
        <w:trPr>
          <w:trHeight w:val="797"/>
        </w:trPr>
        <w:tc>
          <w:tcPr>
            <w:tcW w:w="550" w:type="dxa"/>
          </w:tcPr>
          <w:p w14:paraId="02E46E5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5.</w:t>
            </w:r>
          </w:p>
        </w:tc>
        <w:tc>
          <w:tcPr>
            <w:tcW w:w="3878" w:type="dxa"/>
          </w:tcPr>
          <w:p w14:paraId="1069D733"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Відповідальний виконавець програми: </w:t>
            </w:r>
          </w:p>
        </w:tc>
        <w:tc>
          <w:tcPr>
            <w:tcW w:w="5065" w:type="dxa"/>
          </w:tcPr>
          <w:p w14:paraId="47717FF8"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Департамент житлово-комунального господарства, майна та будівництва виконавчого комітету Вараської міської ради</w:t>
            </w:r>
          </w:p>
        </w:tc>
      </w:tr>
      <w:tr w:rsidR="00CE3D62" w:rsidRPr="001C79B0" w14:paraId="1D83A607" w14:textId="77777777" w:rsidTr="00B43229">
        <w:trPr>
          <w:trHeight w:val="304"/>
        </w:trPr>
        <w:tc>
          <w:tcPr>
            <w:tcW w:w="550" w:type="dxa"/>
          </w:tcPr>
          <w:p w14:paraId="0B969D0B"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6.</w:t>
            </w:r>
          </w:p>
        </w:tc>
        <w:tc>
          <w:tcPr>
            <w:tcW w:w="3878" w:type="dxa"/>
          </w:tcPr>
          <w:p w14:paraId="2C137222"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Учасники програми: </w:t>
            </w:r>
          </w:p>
        </w:tc>
        <w:tc>
          <w:tcPr>
            <w:tcW w:w="5065" w:type="dxa"/>
          </w:tcPr>
          <w:p w14:paraId="010E529B" w14:textId="01816C21" w:rsidR="00CE3D62" w:rsidRPr="001C79B0" w:rsidRDefault="00D27CF5" w:rsidP="00F76919">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w:t>
            </w:r>
          </w:p>
        </w:tc>
      </w:tr>
      <w:tr w:rsidR="00CE3D62" w:rsidRPr="001C79B0" w14:paraId="69BEE49F" w14:textId="77777777" w:rsidTr="00B43229">
        <w:trPr>
          <w:trHeight w:val="319"/>
        </w:trPr>
        <w:tc>
          <w:tcPr>
            <w:tcW w:w="550" w:type="dxa"/>
          </w:tcPr>
          <w:p w14:paraId="5E852A57"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7.</w:t>
            </w:r>
          </w:p>
        </w:tc>
        <w:tc>
          <w:tcPr>
            <w:tcW w:w="3878" w:type="dxa"/>
          </w:tcPr>
          <w:p w14:paraId="35B6421B"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Термін реалізації програми: </w:t>
            </w:r>
          </w:p>
        </w:tc>
        <w:tc>
          <w:tcPr>
            <w:tcW w:w="5065" w:type="dxa"/>
          </w:tcPr>
          <w:p w14:paraId="2C12D695" w14:textId="3EB7F5DC"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202</w:t>
            </w:r>
            <w:r w:rsidR="001645D9" w:rsidRPr="001C79B0">
              <w:rPr>
                <w:rFonts w:ascii="Times New Roman" w:hAnsi="Times New Roman" w:cs="Times New Roman"/>
                <w:sz w:val="24"/>
                <w:szCs w:val="24"/>
                <w:lang w:val="uk-UA"/>
              </w:rPr>
              <w:t>3</w:t>
            </w:r>
            <w:r w:rsidRPr="001C79B0">
              <w:rPr>
                <w:rFonts w:ascii="Times New Roman" w:hAnsi="Times New Roman" w:cs="Times New Roman"/>
                <w:sz w:val="24"/>
                <w:szCs w:val="24"/>
                <w:lang w:val="uk-UA"/>
              </w:rPr>
              <w:t xml:space="preserve"> р</w:t>
            </w:r>
            <w:r w:rsidR="00460D85" w:rsidRPr="001C79B0">
              <w:rPr>
                <w:rFonts w:ascii="Times New Roman" w:hAnsi="Times New Roman" w:cs="Times New Roman"/>
                <w:sz w:val="24"/>
                <w:szCs w:val="24"/>
                <w:lang w:val="uk-UA"/>
              </w:rPr>
              <w:t>і</w:t>
            </w:r>
            <w:r w:rsidRPr="001C79B0">
              <w:rPr>
                <w:rFonts w:ascii="Times New Roman" w:hAnsi="Times New Roman" w:cs="Times New Roman"/>
                <w:sz w:val="24"/>
                <w:szCs w:val="24"/>
                <w:lang w:val="uk-UA"/>
              </w:rPr>
              <w:t>к</w:t>
            </w:r>
          </w:p>
        </w:tc>
      </w:tr>
      <w:tr w:rsidR="00CE3D62" w:rsidRPr="00073C73" w14:paraId="6CB53624" w14:textId="77777777" w:rsidTr="00B43229">
        <w:trPr>
          <w:trHeight w:val="772"/>
        </w:trPr>
        <w:tc>
          <w:tcPr>
            <w:tcW w:w="550" w:type="dxa"/>
          </w:tcPr>
          <w:p w14:paraId="300D9A0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8.</w:t>
            </w:r>
          </w:p>
        </w:tc>
        <w:tc>
          <w:tcPr>
            <w:tcW w:w="3878" w:type="dxa"/>
          </w:tcPr>
          <w:p w14:paraId="14DA5496"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Перелік бюджетів, які беруть участь у виконанні програми: </w:t>
            </w:r>
          </w:p>
        </w:tc>
        <w:tc>
          <w:tcPr>
            <w:tcW w:w="5065" w:type="dxa"/>
          </w:tcPr>
          <w:p w14:paraId="16EBBCC3" w14:textId="77777777" w:rsidR="00CE3D62" w:rsidRPr="001C79B0" w:rsidRDefault="00CE3D62" w:rsidP="00FF0DB4">
            <w:pPr>
              <w:pStyle w:val="HTML"/>
              <w:jc w:val="both"/>
              <w:rPr>
                <w:rFonts w:ascii="Times New Roman" w:hAnsi="Times New Roman" w:cs="Times New Roman"/>
                <w:sz w:val="24"/>
                <w:szCs w:val="24"/>
                <w:lang w:val="uk-UA"/>
              </w:rPr>
            </w:pPr>
            <w:r w:rsidRPr="001C79B0">
              <w:rPr>
                <w:rFonts w:ascii="Times New Roman" w:hAnsi="Times New Roman" w:cs="Times New Roman"/>
                <w:sz w:val="24"/>
                <w:szCs w:val="24"/>
                <w:lang w:val="uk-UA"/>
              </w:rPr>
              <w:t>Бюджет Вараської міської територіальної громади, обласний бюджет Рівненської області</w:t>
            </w:r>
            <w:r w:rsidR="00BE36D3" w:rsidRPr="001C79B0">
              <w:rPr>
                <w:rFonts w:ascii="Times New Roman" w:hAnsi="Times New Roman" w:cs="Times New Roman"/>
                <w:sz w:val="24"/>
                <w:szCs w:val="24"/>
                <w:lang w:val="uk-UA"/>
              </w:rPr>
              <w:t>, державний бюджет</w:t>
            </w:r>
          </w:p>
        </w:tc>
      </w:tr>
      <w:tr w:rsidR="00CE3D62" w:rsidRPr="001C79B0" w14:paraId="42A0C3E3" w14:textId="77777777" w:rsidTr="00B43229">
        <w:trPr>
          <w:trHeight w:val="549"/>
        </w:trPr>
        <w:tc>
          <w:tcPr>
            <w:tcW w:w="550" w:type="dxa"/>
          </w:tcPr>
          <w:p w14:paraId="7EEAF0D8"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w:t>
            </w:r>
          </w:p>
        </w:tc>
        <w:tc>
          <w:tcPr>
            <w:tcW w:w="3878" w:type="dxa"/>
          </w:tcPr>
          <w:p w14:paraId="162692B8"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tc>
        <w:tc>
          <w:tcPr>
            <w:tcW w:w="5065" w:type="dxa"/>
            <w:vAlign w:val="center"/>
          </w:tcPr>
          <w:p w14:paraId="60D7673F" w14:textId="36B6FFED" w:rsidR="00CE3D62" w:rsidRPr="001C79B0" w:rsidRDefault="00D923E5" w:rsidP="00FF0DB4">
            <w:pPr>
              <w:pStyle w:val="a3"/>
              <w:ind w:left="0" w:right="-99"/>
              <w:jc w:val="center"/>
              <w:rPr>
                <w:sz w:val="24"/>
                <w:szCs w:val="24"/>
              </w:rPr>
            </w:pPr>
            <w:r>
              <w:rPr>
                <w:sz w:val="24"/>
                <w:szCs w:val="24"/>
              </w:rPr>
              <w:t>118</w:t>
            </w:r>
            <w:r w:rsidR="008249C1" w:rsidRPr="001C79B0">
              <w:rPr>
                <w:sz w:val="24"/>
                <w:szCs w:val="24"/>
              </w:rPr>
              <w:t> 235,269</w:t>
            </w:r>
            <w:r w:rsidR="00FF298A" w:rsidRPr="001C79B0">
              <w:rPr>
                <w:sz w:val="24"/>
                <w:szCs w:val="24"/>
              </w:rPr>
              <w:t xml:space="preserve"> тис.грн</w:t>
            </w:r>
          </w:p>
        </w:tc>
      </w:tr>
      <w:tr w:rsidR="00CE3D62" w:rsidRPr="001C79B0" w14:paraId="0A0B36AA" w14:textId="77777777" w:rsidTr="00B43229">
        <w:trPr>
          <w:trHeight w:val="246"/>
        </w:trPr>
        <w:tc>
          <w:tcPr>
            <w:tcW w:w="550" w:type="dxa"/>
          </w:tcPr>
          <w:p w14:paraId="68A7B954"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9.1.</w:t>
            </w:r>
          </w:p>
        </w:tc>
        <w:tc>
          <w:tcPr>
            <w:tcW w:w="3878" w:type="dxa"/>
          </w:tcPr>
          <w:p w14:paraId="057DB851" w14:textId="77777777" w:rsidR="00CE3D62" w:rsidRPr="001C79B0" w:rsidRDefault="00CE3D62" w:rsidP="00FF0DB4">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коштів місцевого бюджету</w:t>
            </w:r>
          </w:p>
        </w:tc>
        <w:tc>
          <w:tcPr>
            <w:tcW w:w="5065" w:type="dxa"/>
            <w:vAlign w:val="center"/>
          </w:tcPr>
          <w:p w14:paraId="4314A503" w14:textId="1EC4B3F0" w:rsidR="00CE3D62" w:rsidRPr="001C79B0" w:rsidRDefault="00D923E5" w:rsidP="00BB09A8">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118 </w:t>
            </w:r>
            <w:r w:rsidR="008249C1" w:rsidRPr="001C79B0">
              <w:rPr>
                <w:rFonts w:ascii="Times New Roman" w:hAnsi="Times New Roman" w:cs="Times New Roman"/>
                <w:sz w:val="24"/>
                <w:szCs w:val="24"/>
                <w:lang w:val="uk-UA"/>
              </w:rPr>
              <w:t>235,269</w:t>
            </w:r>
            <w:r w:rsidR="00CE3D62" w:rsidRPr="001C79B0">
              <w:rPr>
                <w:rFonts w:ascii="Times New Roman" w:hAnsi="Times New Roman" w:cs="Times New Roman"/>
                <w:sz w:val="24"/>
                <w:szCs w:val="24"/>
                <w:lang w:val="uk-UA"/>
              </w:rPr>
              <w:t xml:space="preserve"> </w:t>
            </w:r>
            <w:r w:rsidR="00D551EB" w:rsidRPr="001C79B0">
              <w:rPr>
                <w:rFonts w:ascii="Times New Roman" w:hAnsi="Times New Roman" w:cs="Times New Roman"/>
                <w:sz w:val="24"/>
                <w:szCs w:val="24"/>
              </w:rPr>
              <w:t>тис.грн</w:t>
            </w:r>
          </w:p>
        </w:tc>
      </w:tr>
      <w:tr w:rsidR="00CE3D62" w:rsidRPr="001C79B0" w14:paraId="5B3B0535" w14:textId="77777777" w:rsidTr="00B43229">
        <w:trPr>
          <w:trHeight w:val="288"/>
        </w:trPr>
        <w:tc>
          <w:tcPr>
            <w:tcW w:w="550" w:type="dxa"/>
          </w:tcPr>
          <w:p w14:paraId="6B3CD1AD" w14:textId="77777777" w:rsidR="00CE3D62" w:rsidRPr="001C79B0" w:rsidRDefault="00CE3D62" w:rsidP="00FF0DB4">
            <w:pPr>
              <w:pStyle w:val="HTML"/>
              <w:jc w:val="center"/>
              <w:rPr>
                <w:rFonts w:ascii="Times New Roman" w:hAnsi="Times New Roman" w:cs="Times New Roman"/>
                <w:sz w:val="24"/>
                <w:szCs w:val="24"/>
                <w:lang w:val="uk-UA"/>
              </w:rPr>
            </w:pPr>
            <w:r w:rsidRPr="001C79B0">
              <w:rPr>
                <w:rFonts w:ascii="Times New Roman" w:hAnsi="Times New Roman" w:cs="Times New Roman"/>
                <w:sz w:val="24"/>
                <w:szCs w:val="24"/>
                <w:lang w:val="uk-UA"/>
              </w:rPr>
              <w:t>9.2.</w:t>
            </w:r>
          </w:p>
        </w:tc>
        <w:tc>
          <w:tcPr>
            <w:tcW w:w="3878" w:type="dxa"/>
          </w:tcPr>
          <w:p w14:paraId="1744C359" w14:textId="047060FB" w:rsidR="00CE3D62" w:rsidRPr="001C79B0" w:rsidRDefault="00CE3D62" w:rsidP="00F76919">
            <w:pPr>
              <w:pStyle w:val="HTML"/>
              <w:rPr>
                <w:rFonts w:ascii="Times New Roman" w:hAnsi="Times New Roman" w:cs="Times New Roman"/>
                <w:sz w:val="24"/>
                <w:szCs w:val="24"/>
                <w:lang w:val="uk-UA"/>
              </w:rPr>
            </w:pPr>
            <w:r w:rsidRPr="001C79B0">
              <w:rPr>
                <w:rFonts w:ascii="Times New Roman" w:hAnsi="Times New Roman" w:cs="Times New Roman"/>
                <w:sz w:val="24"/>
                <w:szCs w:val="24"/>
                <w:lang w:val="uk-UA"/>
              </w:rPr>
              <w:t xml:space="preserve">кошти </w:t>
            </w:r>
            <w:r w:rsidR="00F76919" w:rsidRPr="001C79B0">
              <w:rPr>
                <w:rFonts w:ascii="Times New Roman" w:hAnsi="Times New Roman" w:cs="Times New Roman"/>
                <w:sz w:val="24"/>
                <w:szCs w:val="24"/>
                <w:lang w:val="uk-UA"/>
              </w:rPr>
              <w:t xml:space="preserve">інших джерел </w:t>
            </w:r>
          </w:p>
        </w:tc>
        <w:tc>
          <w:tcPr>
            <w:tcW w:w="5065" w:type="dxa"/>
          </w:tcPr>
          <w:p w14:paraId="4406FD95" w14:textId="77777777" w:rsidR="00CE3D62" w:rsidRPr="001C79B0" w:rsidRDefault="00CE3D62" w:rsidP="00FF0DB4">
            <w:pPr>
              <w:jc w:val="center"/>
              <w:rPr>
                <w:rFonts w:ascii="Times New Roman" w:hAnsi="Times New Roman" w:cs="Times New Roman"/>
                <w:sz w:val="24"/>
                <w:szCs w:val="24"/>
                <w:lang w:val="uk-UA"/>
              </w:rPr>
            </w:pPr>
            <w:r w:rsidRPr="001C79B0">
              <w:rPr>
                <w:rFonts w:ascii="Times New Roman" w:hAnsi="Times New Roman" w:cs="Times New Roman"/>
                <w:sz w:val="24"/>
                <w:szCs w:val="24"/>
              </w:rPr>
              <w:t xml:space="preserve">По </w:t>
            </w:r>
            <w:r w:rsidRPr="001C79B0">
              <w:rPr>
                <w:rFonts w:ascii="Times New Roman" w:hAnsi="Times New Roman" w:cs="Times New Roman"/>
                <w:sz w:val="24"/>
                <w:szCs w:val="24"/>
                <w:lang w:val="uk-UA"/>
              </w:rPr>
              <w:t>факту надходжень</w:t>
            </w:r>
          </w:p>
        </w:tc>
      </w:tr>
    </w:tbl>
    <w:p w14:paraId="66451F20" w14:textId="77777777" w:rsidR="00F76919" w:rsidRPr="00B57B74" w:rsidRDefault="00F76919" w:rsidP="00F76919">
      <w:pPr>
        <w:pStyle w:val="a5"/>
        <w:rPr>
          <w:rFonts w:ascii="Times New Roman" w:hAnsi="Times New Roman" w:cs="Times New Roman"/>
          <w:b/>
          <w:bCs/>
          <w:spacing w:val="-2"/>
          <w:sz w:val="24"/>
          <w:szCs w:val="24"/>
          <w:lang w:val="uk-UA"/>
        </w:rPr>
      </w:pPr>
    </w:p>
    <w:p w14:paraId="04C7F355" w14:textId="12C92E92" w:rsidR="00F76919" w:rsidRDefault="00F76919" w:rsidP="00F76919">
      <w:pPr>
        <w:pStyle w:val="a5"/>
        <w:rPr>
          <w:rFonts w:ascii="Times New Roman" w:hAnsi="Times New Roman" w:cs="Times New Roman"/>
          <w:b/>
          <w:bCs/>
          <w:spacing w:val="-2"/>
          <w:sz w:val="24"/>
          <w:szCs w:val="24"/>
          <w:lang w:val="uk-UA"/>
        </w:rPr>
      </w:pPr>
    </w:p>
    <w:p w14:paraId="4B0C5B00" w14:textId="006EEFC3" w:rsidR="009A1933" w:rsidRDefault="009A1933" w:rsidP="00F76919">
      <w:pPr>
        <w:pStyle w:val="a5"/>
        <w:rPr>
          <w:rFonts w:ascii="Times New Roman" w:hAnsi="Times New Roman" w:cs="Times New Roman"/>
          <w:b/>
          <w:bCs/>
          <w:spacing w:val="-2"/>
          <w:sz w:val="24"/>
          <w:szCs w:val="24"/>
          <w:lang w:val="uk-UA"/>
        </w:rPr>
      </w:pPr>
    </w:p>
    <w:p w14:paraId="3AF0AD09" w14:textId="3E2AF7A8" w:rsidR="00460D85" w:rsidRDefault="00460D85" w:rsidP="00F76919">
      <w:pPr>
        <w:pStyle w:val="a5"/>
        <w:rPr>
          <w:rFonts w:ascii="Times New Roman" w:hAnsi="Times New Roman" w:cs="Times New Roman"/>
          <w:b/>
          <w:bCs/>
          <w:spacing w:val="-2"/>
          <w:sz w:val="24"/>
          <w:szCs w:val="24"/>
          <w:lang w:val="uk-UA"/>
        </w:rPr>
      </w:pPr>
    </w:p>
    <w:p w14:paraId="698995AD" w14:textId="77777777" w:rsidR="00073C73" w:rsidRPr="00073C73" w:rsidRDefault="00073C73" w:rsidP="00073C73">
      <w:pPr>
        <w:jc w:val="center"/>
        <w:rPr>
          <w:rFonts w:ascii="Times New Roman" w:hAnsi="Times New Roman" w:cs="Times New Roman"/>
          <w:b/>
          <w:bCs/>
          <w:spacing w:val="-2"/>
          <w:sz w:val="28"/>
          <w:szCs w:val="28"/>
          <w:lang w:val="uk-UA"/>
        </w:rPr>
      </w:pPr>
      <w:bookmarkStart w:id="0" w:name="_GoBack"/>
      <w:bookmarkEnd w:id="0"/>
    </w:p>
    <w:p w14:paraId="7254DE4A" w14:textId="01FD3291" w:rsidR="00CE3D62" w:rsidRPr="00F75A02" w:rsidRDefault="00CE3D62" w:rsidP="00DC5967">
      <w:pPr>
        <w:pStyle w:val="a5"/>
        <w:numPr>
          <w:ilvl w:val="0"/>
          <w:numId w:val="1"/>
        </w:numPr>
        <w:jc w:val="center"/>
        <w:rPr>
          <w:rFonts w:ascii="Times New Roman" w:hAnsi="Times New Roman" w:cs="Times New Roman"/>
          <w:b/>
          <w:bCs/>
          <w:spacing w:val="-2"/>
          <w:sz w:val="28"/>
          <w:szCs w:val="28"/>
          <w:lang w:val="uk-UA"/>
        </w:rPr>
      </w:pPr>
      <w:r w:rsidRPr="00F75A02">
        <w:rPr>
          <w:rFonts w:ascii="Times New Roman" w:hAnsi="Times New Roman" w:cs="Times New Roman"/>
          <w:b/>
          <w:bCs/>
          <w:spacing w:val="-2"/>
          <w:sz w:val="28"/>
          <w:szCs w:val="28"/>
          <w:lang w:val="uk-UA"/>
        </w:rPr>
        <w:lastRenderedPageBreak/>
        <w:t>Визначення проблеми на розв’язання якої спрямована Програма</w:t>
      </w:r>
    </w:p>
    <w:p w14:paraId="3CE0AF39" w14:textId="7A0DD9F1"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pacing w:val="-2"/>
          <w:sz w:val="28"/>
          <w:szCs w:val="28"/>
          <w:lang w:val="uk-UA"/>
        </w:rPr>
        <w:t xml:space="preserve">Актуальність розробки Програми </w:t>
      </w:r>
      <w:r w:rsidRPr="00F75A02">
        <w:rPr>
          <w:rFonts w:ascii="Times New Roman" w:hAnsi="Times New Roman" w:cs="Times New Roman"/>
          <w:sz w:val="28"/>
          <w:szCs w:val="28"/>
          <w:lang w:val="uk-UA"/>
        </w:rPr>
        <w:t xml:space="preserve">розвитку і реалізації питань </w:t>
      </w:r>
      <w:bookmarkStart w:id="1" w:name="_Hlk114136660"/>
      <w:r w:rsidRPr="00F75A02">
        <w:rPr>
          <w:rFonts w:ascii="Times New Roman" w:hAnsi="Times New Roman" w:cs="Times New Roman"/>
          <w:sz w:val="28"/>
          <w:szCs w:val="28"/>
          <w:lang w:val="uk-UA"/>
        </w:rPr>
        <w:t>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w:t>
      </w:r>
      <w:r w:rsidRPr="00F75A02">
        <w:rPr>
          <w:rFonts w:ascii="Times New Roman" w:hAnsi="Times New Roman" w:cs="Times New Roman"/>
          <w:b/>
          <w:bCs/>
          <w:sz w:val="28"/>
          <w:szCs w:val="28"/>
          <w:lang w:val="uk-UA"/>
        </w:rPr>
        <w:t xml:space="preserve"> </w:t>
      </w:r>
      <w:r w:rsidRPr="00F75A02">
        <w:rPr>
          <w:rFonts w:ascii="Times New Roman" w:hAnsi="Times New Roman" w:cs="Times New Roman"/>
          <w:sz w:val="28"/>
          <w:szCs w:val="28"/>
          <w:lang w:val="uk-UA"/>
        </w:rPr>
        <w:t>на 202</w:t>
      </w:r>
      <w:r w:rsidR="00983A22"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w:t>
      </w:r>
      <w:r w:rsidR="00460D85" w:rsidRPr="00F75A02">
        <w:rPr>
          <w:rFonts w:ascii="Times New Roman" w:hAnsi="Times New Roman" w:cs="Times New Roman"/>
          <w:sz w:val="28"/>
          <w:szCs w:val="28"/>
          <w:lang w:val="uk-UA"/>
        </w:rPr>
        <w:t>і</w:t>
      </w:r>
      <w:r w:rsidRPr="00F75A02">
        <w:rPr>
          <w:rFonts w:ascii="Times New Roman" w:hAnsi="Times New Roman" w:cs="Times New Roman"/>
          <w:sz w:val="28"/>
          <w:szCs w:val="28"/>
          <w:lang w:val="uk-UA"/>
        </w:rPr>
        <w:t xml:space="preserve">к </w:t>
      </w:r>
      <w:bookmarkEnd w:id="1"/>
      <w:r w:rsidRPr="00F75A02">
        <w:rPr>
          <w:rFonts w:ascii="Times New Roman" w:hAnsi="Times New Roman" w:cs="Times New Roman"/>
          <w:sz w:val="28"/>
          <w:szCs w:val="28"/>
          <w:lang w:val="uk-UA"/>
        </w:rPr>
        <w:t>(далі – Програма) обумовлена необхідністю сприяння подальшому розвитку ділової та економічної активності Вараської міської територіальної громади (далі – Вараської МТГ), адже одним з основних завдань міської влади є ефективне та раціональне використання наявних об’єктів нерухомого майна та розв’язання соціально-економічних проблем Вараської МТГ.</w:t>
      </w:r>
    </w:p>
    <w:p w14:paraId="12AEFEBE"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пріоритетами розвитку Вараської МТГ є створення сприятливого і комфортного життєвого простору та підвищення доступності і якості соціальних і транспортних послуг для її населення.</w:t>
      </w:r>
    </w:p>
    <w:p w14:paraId="5E6F7B1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14:paraId="75D2FB4C"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Також варто зазначити, що згідно розпорядження Кабінету Міністрів України від 12.06.2020 №722-р «</w:t>
      </w:r>
      <w:r w:rsidRPr="00F75A02">
        <w:rPr>
          <w:rFonts w:ascii="Times New Roman" w:hAnsi="Times New Roman" w:cs="Times New Roman"/>
          <w:sz w:val="28"/>
          <w:szCs w:val="28"/>
          <w:shd w:val="clear" w:color="auto" w:fill="FFFFFF"/>
          <w:lang w:val="uk-UA"/>
        </w:rPr>
        <w:t>Про визначення адміністративних центрів та затвердження територій територіальних громад Рівненської області»</w:t>
      </w:r>
      <w:r w:rsidRPr="00F75A02">
        <w:rPr>
          <w:rFonts w:ascii="Times New Roman" w:hAnsi="Times New Roman" w:cs="Times New Roman"/>
          <w:b/>
          <w:bCs/>
          <w:sz w:val="28"/>
          <w:szCs w:val="28"/>
          <w:shd w:val="clear" w:color="auto" w:fill="FFFFFF"/>
          <w:lang w:val="uk-UA"/>
        </w:rPr>
        <w:t xml:space="preserve"> </w:t>
      </w:r>
      <w:r w:rsidRPr="00F75A02">
        <w:rPr>
          <w:rFonts w:ascii="Times New Roman" w:hAnsi="Times New Roman" w:cs="Times New Roman"/>
          <w:sz w:val="28"/>
          <w:szCs w:val="28"/>
          <w:lang w:val="uk-UA"/>
        </w:rPr>
        <w:t xml:space="preserve">були приєднанні до </w:t>
      </w:r>
      <w:r w:rsidRPr="00F75A02">
        <w:rPr>
          <w:rFonts w:ascii="Times New Roman" w:hAnsi="Times New Roman" w:cs="Times New Roman"/>
          <w:sz w:val="28"/>
          <w:szCs w:val="28"/>
          <w:shd w:val="clear" w:color="auto" w:fill="FFFFFF"/>
          <w:lang w:val="uk-UA"/>
        </w:rPr>
        <w:t xml:space="preserve">територіальної громади села, що зумовлює необхідність планування та забезпечення вирішення </w:t>
      </w:r>
      <w:r w:rsidRPr="00F75A02">
        <w:rPr>
          <w:rFonts w:ascii="Times New Roman" w:hAnsi="Times New Roman" w:cs="Times New Roman"/>
          <w:sz w:val="28"/>
          <w:szCs w:val="28"/>
          <w:lang w:val="uk-UA"/>
        </w:rPr>
        <w:t>питань нового будівництва, реконструкції, модернізації та капітального ремонту об’єктів інфраструктури приєднаних територій.</w:t>
      </w:r>
    </w:p>
    <w:p w14:paraId="39FF84CD"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Нове будівництво, капітальний ремонт, реконструкція та модернізація об’єктів інфраструктури. </w:t>
      </w:r>
      <w:r w:rsidRPr="00F75A02">
        <w:rPr>
          <w:rFonts w:ascii="Times New Roman" w:hAnsi="Times New Roman" w:cs="Times New Roman"/>
          <w:sz w:val="28"/>
          <w:szCs w:val="28"/>
          <w:shd w:val="clear" w:color="auto" w:fill="FFFFFF"/>
          <w:lang w:val="uk-UA"/>
        </w:rPr>
        <w:t>Будівництво є індикатором стану економіки, що великою мірою визначає як позитивну, так і негативну динаміку її розвитку. Будівельний комплекс, зокрема житлове будівництво, належить до галузей економіки, що сприяють зростанню валового внутрішнього продукту, зайнятості, бюджетних доходів та економіки в цілому.</w:t>
      </w:r>
    </w:p>
    <w:p w14:paraId="1A967F6C"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Сфера будівництва та реконструкції є досить важливою та актуальною, оскільки від її розвитку залежить багато чинників, серед яких:</w:t>
      </w:r>
    </w:p>
    <w:p w14:paraId="1AA308A3"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населення закладами охорони здоров’я, освіти, культури та спорту;</w:t>
      </w:r>
    </w:p>
    <w:p w14:paraId="7B8F03BE" w14:textId="77777777" w:rsidR="00CE3D62" w:rsidRPr="00F75A02" w:rsidRDefault="00CE3D62" w:rsidP="00802B92">
      <w:pPr>
        <w:shd w:val="clear" w:color="auto" w:fill="FFFFFF"/>
        <w:tabs>
          <w:tab w:val="left" w:pos="851"/>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забезпеченість об’єктами виробничого та торговельного призначення;</w:t>
      </w:r>
    </w:p>
    <w:p w14:paraId="388F8882" w14:textId="77777777" w:rsidR="00CE3D62" w:rsidRPr="00F75A02" w:rsidRDefault="00CE3D62" w:rsidP="00802B92">
      <w:pPr>
        <w:shd w:val="clear" w:color="auto" w:fill="FFFFFF"/>
        <w:tabs>
          <w:tab w:val="left" w:pos="851"/>
          <w:tab w:val="left" w:pos="993"/>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організація та проведення загальнобудівельних та спеціалізованих робіт по будівництву та реконструкції транспортної інфраструктури, об’єктів культурно-побутового призначення, об’єктів освіти, екологічних заходів;</w:t>
      </w:r>
    </w:p>
    <w:p w14:paraId="7574C00F" w14:textId="77777777" w:rsidR="00CE3D62" w:rsidRPr="00F75A02" w:rsidRDefault="00CE3D62" w:rsidP="00802B92">
      <w:pPr>
        <w:shd w:val="clear" w:color="auto" w:fill="FFFFFF"/>
        <w:tabs>
          <w:tab w:val="left" w:pos="851"/>
          <w:tab w:val="left" w:pos="993"/>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своєчасне введення в дію перелічених структур та об’єктів тощо.</w:t>
      </w:r>
    </w:p>
    <w:p w14:paraId="1AF901AD" w14:textId="77777777" w:rsidR="00983A2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Житловий фонд. </w:t>
      </w:r>
      <w:r w:rsidRPr="00F75A02">
        <w:rPr>
          <w:rFonts w:ascii="Times New Roman" w:hAnsi="Times New Roman" w:cs="Times New Roman"/>
          <w:sz w:val="28"/>
          <w:szCs w:val="28"/>
          <w:lang w:val="uk-UA"/>
        </w:rPr>
        <w:t>Сучасний стан житлового фонду Вараської МТГ характеризується: значною зношеністю основних фондів</w:t>
      </w:r>
      <w:r w:rsidR="00445591"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дефіцитом фінансових ресурсів необхідних для їх розвитку, поновлення, належної експлуатації та обслуговування.</w:t>
      </w:r>
    </w:p>
    <w:p w14:paraId="5DC217FF"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На погіршення технічного стану житлового фонду в значній мірі впливає техногенне та екологічне навантаження, тому найгострішою проблемою є проведення реконструкцій в якомога коротший термін (ремонт</w:t>
      </w:r>
      <w:r w:rsidR="00983A22" w:rsidRPr="00F75A02">
        <w:rPr>
          <w:rFonts w:ascii="Times New Roman" w:hAnsi="Times New Roman" w:cs="Times New Roman"/>
          <w:sz w:val="28"/>
          <w:szCs w:val="28"/>
          <w:lang w:val="uk-UA"/>
        </w:rPr>
        <w:t>,</w:t>
      </w:r>
      <w:r w:rsidRPr="00F75A02">
        <w:rPr>
          <w:rFonts w:ascii="Times New Roman" w:hAnsi="Times New Roman" w:cs="Times New Roman"/>
          <w:sz w:val="28"/>
          <w:szCs w:val="28"/>
          <w:lang w:val="uk-UA"/>
        </w:rPr>
        <w:t xml:space="preserve"> модернізація і заміна ліфтів, водопровідної та теплової мережі тощо).</w:t>
      </w:r>
    </w:p>
    <w:p w14:paraId="7A1F7CC8" w14:textId="77777777" w:rsidR="00CE3D62" w:rsidRPr="00F75A02" w:rsidRDefault="00CE3D62" w:rsidP="00802B92">
      <w:pPr>
        <w:shd w:val="clear" w:color="auto" w:fill="FFFFFF"/>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Капітальний ремонт доріг. </w:t>
      </w:r>
      <w:r w:rsidRPr="00F75A02">
        <w:rPr>
          <w:rFonts w:ascii="Times New Roman" w:hAnsi="Times New Roman" w:cs="Times New Roman"/>
          <w:sz w:val="28"/>
          <w:szCs w:val="28"/>
          <w:lang w:val="uk-UA"/>
        </w:rPr>
        <w:t>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 Велика кількість автодоріг Вараської МТГ потребує капітального ремонту. Такий стан транспортної інфраструктури не дозволяє сьогодні у повній мірі задіяти транспортний потенціал міста.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дороги, що потребує підвищення темпів розвитку вулично-шляхової мережі.</w:t>
      </w:r>
    </w:p>
    <w:p w14:paraId="2502FB1F"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Основними обмеженнями сталого розвитку </w:t>
      </w:r>
      <w:r w:rsidR="00CB16F6" w:rsidRPr="00F75A02">
        <w:rPr>
          <w:rFonts w:ascii="Times New Roman" w:hAnsi="Times New Roman" w:cs="Times New Roman"/>
          <w:sz w:val="28"/>
          <w:szCs w:val="28"/>
          <w:lang w:val="uk-UA"/>
        </w:rPr>
        <w:t>громади</w:t>
      </w:r>
      <w:r w:rsidRPr="00F75A02">
        <w:rPr>
          <w:rFonts w:ascii="Times New Roman" w:hAnsi="Times New Roman" w:cs="Times New Roman"/>
          <w:sz w:val="28"/>
          <w:szCs w:val="28"/>
          <w:lang w:val="uk-UA"/>
        </w:rPr>
        <w:t>,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Також проблема постає в організації дорожнього руху у Вараській МТГ, що сприятиме підвищенню безпеки та комфорту всіх учасників дорожнього руху.</w:t>
      </w:r>
    </w:p>
    <w:p w14:paraId="7E688E7A"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Враховуючи зазначене та розуміючи, що розвиток громади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14:paraId="0C2EE3B2"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Охорона здоров’я. </w:t>
      </w:r>
      <w:r w:rsidRPr="00F75A02">
        <w:rPr>
          <w:rFonts w:ascii="Times New Roman" w:hAnsi="Times New Roman" w:cs="Times New Roman"/>
          <w:sz w:val="28"/>
          <w:szCs w:val="28"/>
          <w:lang w:val="uk-UA"/>
        </w:rPr>
        <w:t xml:space="preserve">Діяльність галузі охорони здоров’я Вараської МТГ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w:t>
      </w:r>
    </w:p>
    <w:p w14:paraId="7DE1E36D" w14:textId="77777777" w:rsidR="000F5E43"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Освіта. </w:t>
      </w:r>
      <w:r w:rsidRPr="00F75A02">
        <w:rPr>
          <w:rFonts w:ascii="Times New Roman" w:hAnsi="Times New Roman" w:cs="Times New Roman"/>
          <w:sz w:val="28"/>
          <w:szCs w:val="28"/>
          <w:lang w:val="uk-UA"/>
        </w:rPr>
        <w:t xml:space="preserve">На території Вараської МТГ функціонує мережа закладів освіти, а саме: </w:t>
      </w:r>
      <w:r w:rsidR="00802B92" w:rsidRPr="00F75A02">
        <w:rPr>
          <w:rFonts w:ascii="Times New Roman" w:hAnsi="Times New Roman" w:cs="Times New Roman"/>
          <w:sz w:val="28"/>
          <w:szCs w:val="28"/>
          <w:lang w:val="uk-UA"/>
        </w:rPr>
        <w:t xml:space="preserve">- </w:t>
      </w:r>
      <w:r w:rsidR="000F5E43" w:rsidRPr="00F75A02">
        <w:rPr>
          <w:rFonts w:ascii="Times New Roman" w:hAnsi="Times New Roman" w:cs="Times New Roman"/>
          <w:sz w:val="28"/>
          <w:szCs w:val="28"/>
          <w:shd w:val="clear" w:color="auto" w:fill="FFFFFF"/>
          <w:lang w:val="uk-UA"/>
        </w:rPr>
        <w:t xml:space="preserve">14 (чотирнадцять) закладів дошкільної освіти, </w:t>
      </w:r>
      <w:r w:rsidR="000F5E43" w:rsidRPr="00F75A02">
        <w:rPr>
          <w:rFonts w:ascii="Times New Roman" w:hAnsi="Times New Roman" w:cs="Times New Roman"/>
          <w:sz w:val="28"/>
          <w:szCs w:val="28"/>
          <w:lang w:val="uk-UA"/>
        </w:rPr>
        <w:t>- 14 (чотирнадцять) закладів загальної середньої освіти, у тому числі: 9 (дев’ять) ліцеїв; 4 (чотири) гімназії; 1 (один) заклад загальної середньої освіти; - 2 (два) заклади позашкільної освіти: Центр дитячої та юнацької творчості та Дитячо-юнацька спортивна школа.</w:t>
      </w:r>
      <w:r w:rsidRPr="00F75A02">
        <w:rPr>
          <w:rFonts w:ascii="Times New Roman" w:hAnsi="Times New Roman" w:cs="Times New Roman"/>
          <w:sz w:val="28"/>
          <w:szCs w:val="28"/>
          <w:lang w:val="uk-UA"/>
        </w:rPr>
        <w:t xml:space="preserve"> </w:t>
      </w:r>
    </w:p>
    <w:p w14:paraId="5DDEBC8A"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 метою забезпечення реалізації права на освіту та здійснення психолого-педагогічного супроводу дітей з особливими освітніми потребами МПМПК реорганізовано та  створено Вараський інклюзивно-ресурсний центр.</w:t>
      </w:r>
    </w:p>
    <w:p w14:paraId="44F3E25C"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Умови, в яких діти перебувають в закладах освіти, багато в чому впливають як на їх навчання, так і на їхнє здоров'я, тобто в кінцевому </w:t>
      </w:r>
      <w:r w:rsidRPr="00F75A02">
        <w:rPr>
          <w:rFonts w:ascii="Times New Roman" w:hAnsi="Times New Roman" w:cs="Times New Roman"/>
          <w:sz w:val="28"/>
          <w:szCs w:val="28"/>
          <w:shd w:val="clear" w:color="auto" w:fill="FFFFFF"/>
          <w:lang w:val="uk-UA"/>
        </w:rPr>
        <w:lastRenderedPageBreak/>
        <w:t xml:space="preserve">підсумку, на їхнє майбутнє, отже </w:t>
      </w:r>
      <w:r w:rsidRPr="00F75A02">
        <w:rPr>
          <w:rFonts w:ascii="Times New Roman" w:hAnsi="Times New Roman" w:cs="Times New Roman"/>
          <w:sz w:val="28"/>
          <w:szCs w:val="28"/>
          <w:lang w:val="uk-UA"/>
        </w:rPr>
        <w:t>підвищення доступності і якості послуг в галузі освіти, − один з пріоритетних напрямів соціально-економічного розвитку Вараської МТГ.</w:t>
      </w:r>
    </w:p>
    <w:p w14:paraId="5B3FB04C" w14:textId="77777777" w:rsidR="00363C4D" w:rsidRPr="00F75A02" w:rsidRDefault="00363C4D" w:rsidP="00363C4D">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У зв’язку з чим, питання забезпечення мешканців Вараської МТГ якісними та безпечними закладами освіти залишається вкрай важливим.</w:t>
      </w:r>
    </w:p>
    <w:p w14:paraId="355B3B63"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Культура та спорт. </w:t>
      </w:r>
      <w:r w:rsidRPr="00F75A02">
        <w:rPr>
          <w:rFonts w:ascii="Times New Roman" w:hAnsi="Times New Roman" w:cs="Times New Roman"/>
          <w:sz w:val="28"/>
          <w:szCs w:val="28"/>
          <w:lang w:val="uk-UA"/>
        </w:rPr>
        <w:t xml:space="preserve">Галузь культури забезпечує реалізацію на території Вараської МТГ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потребує здійснення відповідних заходів з поступового вирішення проблемних питань. </w:t>
      </w:r>
    </w:p>
    <w:p w14:paraId="08020E66"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Нагально необхідна розбудова інфраструктури Парку культури та відпочинку м. Вараш та реконструкція </w:t>
      </w:r>
      <w:r w:rsidR="005C28E4" w:rsidRPr="00F75A02">
        <w:rPr>
          <w:rFonts w:ascii="Times New Roman" w:hAnsi="Times New Roman" w:cs="Times New Roman"/>
          <w:sz w:val="28"/>
          <w:szCs w:val="28"/>
          <w:lang w:val="uk-UA"/>
        </w:rPr>
        <w:t>закладів культури</w:t>
      </w:r>
      <w:r w:rsidR="00C7768E" w:rsidRPr="00F75A02">
        <w:rPr>
          <w:rFonts w:ascii="Times New Roman" w:hAnsi="Times New Roman" w:cs="Times New Roman"/>
          <w:sz w:val="28"/>
          <w:szCs w:val="28"/>
          <w:lang w:val="uk-UA"/>
        </w:rPr>
        <w:t xml:space="preserve"> громади</w:t>
      </w:r>
      <w:r w:rsidRPr="00F75A02">
        <w:rPr>
          <w:rFonts w:ascii="Times New Roman" w:hAnsi="Times New Roman" w:cs="Times New Roman"/>
          <w:sz w:val="28"/>
          <w:szCs w:val="28"/>
          <w:lang w:val="uk-UA"/>
        </w:rPr>
        <w:t xml:space="preserve">.  </w:t>
      </w:r>
    </w:p>
    <w:p w14:paraId="51EF12D4"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Діяльність в галузі спорту 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Обмеженість фінансових ресурсів для будівництва та реконструкції спортивних закладів не дозволяють задовольняти потреби населення у спорті, Вараська МТГ потребує будівництва нових спортивних об’єктів та реконструкції існуючих.</w:t>
      </w:r>
    </w:p>
    <w:p w14:paraId="5BB23C8F" w14:textId="77777777" w:rsidR="0048574B"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b/>
          <w:bCs/>
          <w:i/>
          <w:iCs/>
          <w:sz w:val="28"/>
          <w:szCs w:val="28"/>
          <w:lang w:val="uk-UA"/>
        </w:rPr>
        <w:t xml:space="preserve">Впровадження новітніх систем управління відходами. </w:t>
      </w:r>
      <w:r w:rsidRPr="00F75A02">
        <w:rPr>
          <w:rFonts w:ascii="Times New Roman" w:hAnsi="Times New Roman" w:cs="Times New Roman"/>
          <w:sz w:val="28"/>
          <w:szCs w:val="28"/>
          <w:lang w:val="uk-UA"/>
        </w:rPr>
        <w:t xml:space="preserve">Проблемою </w:t>
      </w:r>
      <w:r w:rsidR="00CB16F6" w:rsidRPr="00F75A02">
        <w:rPr>
          <w:rFonts w:ascii="Times New Roman" w:hAnsi="Times New Roman" w:cs="Times New Roman"/>
          <w:sz w:val="28"/>
          <w:szCs w:val="28"/>
          <w:lang w:val="uk-UA"/>
        </w:rPr>
        <w:t>громади</w:t>
      </w:r>
      <w:r w:rsidRPr="00F75A02">
        <w:rPr>
          <w:rFonts w:ascii="Times New Roman" w:hAnsi="Times New Roman" w:cs="Times New Roman"/>
          <w:sz w:val="28"/>
          <w:szCs w:val="28"/>
          <w:lang w:val="uk-UA"/>
        </w:rPr>
        <w:t xml:space="preserve">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для міста Вараш</w:t>
      </w:r>
      <w:r w:rsidR="00CB16F6" w:rsidRPr="00F75A02">
        <w:rPr>
          <w:rFonts w:ascii="Times New Roman" w:hAnsi="Times New Roman" w:cs="Times New Roman"/>
          <w:sz w:val="28"/>
          <w:szCs w:val="28"/>
          <w:lang w:val="uk-UA"/>
        </w:rPr>
        <w:t xml:space="preserve"> та громади</w:t>
      </w:r>
      <w:r w:rsidRPr="00F75A02">
        <w:rPr>
          <w:rFonts w:ascii="Times New Roman" w:hAnsi="Times New Roman" w:cs="Times New Roman"/>
          <w:sz w:val="28"/>
          <w:szCs w:val="28"/>
          <w:lang w:val="uk-UA"/>
        </w:rPr>
        <w:t xml:space="preserve"> є </w:t>
      </w:r>
      <w:r w:rsidR="0048574B" w:rsidRPr="00F75A02">
        <w:rPr>
          <w:rFonts w:ascii="Times New Roman" w:hAnsi="Times New Roman" w:cs="Times New Roman"/>
          <w:sz w:val="28"/>
          <w:szCs w:val="28"/>
          <w:lang w:val="uk-UA"/>
        </w:rPr>
        <w:t>будівництво центру управління відходами (логістичний об’єкт для збору крупногабаритних відходів, вторсировини, в межах такого об’єкту може бути станція компостування та сортувальна лінія).</w:t>
      </w:r>
    </w:p>
    <w:p w14:paraId="5FCA2937" w14:textId="77777777" w:rsidR="00CE3D62" w:rsidRPr="00F75A02" w:rsidRDefault="00CE3D62" w:rsidP="00802B92">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shd w:val="clear" w:color="auto" w:fill="FFFFFF"/>
          <w:lang w:val="uk-UA"/>
        </w:rPr>
        <w:t xml:space="preserve">Програма розроблена згідно із </w:t>
      </w:r>
      <w:r w:rsidRPr="00F75A02">
        <w:rPr>
          <w:rFonts w:ascii="Times New Roman" w:hAnsi="Times New Roman" w:cs="Times New Roman"/>
          <w:sz w:val="28"/>
          <w:szCs w:val="28"/>
          <w:lang w:val="uk-UA"/>
        </w:rPr>
        <w:t>Конституцією України, Цивільним кодексом України, Господарським кодексом України, Земельним кодексом України, Законами України «Про місцеве самоврядування в Україні», «Про добровільне об’єднання територіальних громад», «Про основи містобудування», «Про регулювання містобудівної діяльності», «Про архітектурну діяльність», «Про автомобільні дороги» та іншими законодавчими та нормативними актами.</w:t>
      </w:r>
    </w:p>
    <w:p w14:paraId="55B2B61F" w14:textId="77777777" w:rsidR="00B43229" w:rsidRPr="00F75A02" w:rsidRDefault="00B43229" w:rsidP="008E5D09">
      <w:pPr>
        <w:spacing w:after="0" w:line="240" w:lineRule="auto"/>
        <w:ind w:left="360"/>
        <w:rPr>
          <w:rFonts w:ascii="Times New Roman" w:hAnsi="Times New Roman" w:cs="Times New Roman"/>
          <w:b/>
          <w:bCs/>
          <w:sz w:val="28"/>
          <w:szCs w:val="28"/>
          <w:shd w:val="clear" w:color="auto" w:fill="FFFFFF"/>
          <w:lang w:val="uk-UA"/>
        </w:rPr>
      </w:pPr>
    </w:p>
    <w:p w14:paraId="247A8535" w14:textId="77777777" w:rsidR="00CE3D62" w:rsidRPr="00F75A02" w:rsidRDefault="00CE3D62" w:rsidP="00DC5967">
      <w:pPr>
        <w:pStyle w:val="a5"/>
        <w:numPr>
          <w:ilvl w:val="0"/>
          <w:numId w:val="1"/>
        </w:numPr>
        <w:spacing w:after="0" w:line="240" w:lineRule="auto"/>
        <w:jc w:val="center"/>
        <w:rPr>
          <w:rFonts w:ascii="Times New Roman" w:hAnsi="Times New Roman" w:cs="Times New Roman"/>
          <w:b/>
          <w:bCs/>
          <w:sz w:val="28"/>
          <w:szCs w:val="28"/>
          <w:shd w:val="clear" w:color="auto" w:fill="FFFFFF"/>
          <w:lang w:val="uk-UA"/>
        </w:rPr>
      </w:pPr>
      <w:r w:rsidRPr="00F75A02">
        <w:rPr>
          <w:rFonts w:ascii="Times New Roman" w:hAnsi="Times New Roman" w:cs="Times New Roman"/>
          <w:b/>
          <w:bCs/>
          <w:sz w:val="28"/>
          <w:szCs w:val="28"/>
          <w:shd w:val="clear" w:color="auto" w:fill="FFFFFF"/>
          <w:lang w:val="uk-UA"/>
        </w:rPr>
        <w:t xml:space="preserve">Визначення мети </w:t>
      </w:r>
      <w:r w:rsidR="00620252" w:rsidRPr="00F75A02">
        <w:rPr>
          <w:rFonts w:ascii="Times New Roman" w:hAnsi="Times New Roman" w:cs="Times New Roman"/>
          <w:b/>
          <w:bCs/>
          <w:sz w:val="28"/>
          <w:szCs w:val="28"/>
          <w:shd w:val="clear" w:color="auto" w:fill="FFFFFF"/>
          <w:lang w:val="uk-UA"/>
        </w:rPr>
        <w:t>П</w:t>
      </w:r>
      <w:r w:rsidRPr="00F75A02">
        <w:rPr>
          <w:rFonts w:ascii="Times New Roman" w:hAnsi="Times New Roman" w:cs="Times New Roman"/>
          <w:b/>
          <w:bCs/>
          <w:sz w:val="28"/>
          <w:szCs w:val="28"/>
          <w:shd w:val="clear" w:color="auto" w:fill="FFFFFF"/>
          <w:lang w:val="uk-UA"/>
        </w:rPr>
        <w:t>рограми</w:t>
      </w:r>
    </w:p>
    <w:p w14:paraId="0B55088A" w14:textId="77777777" w:rsidR="00786CE3" w:rsidRPr="00F75A02" w:rsidRDefault="00786CE3" w:rsidP="00786CE3">
      <w:pPr>
        <w:pStyle w:val="a5"/>
        <w:spacing w:after="0" w:line="240" w:lineRule="auto"/>
        <w:rPr>
          <w:rFonts w:ascii="Times New Roman" w:hAnsi="Times New Roman" w:cs="Times New Roman"/>
          <w:b/>
          <w:bCs/>
          <w:sz w:val="28"/>
          <w:szCs w:val="28"/>
          <w:shd w:val="clear" w:color="auto" w:fill="FFFFFF"/>
          <w:lang w:val="uk-UA"/>
        </w:rPr>
      </w:pPr>
    </w:p>
    <w:p w14:paraId="58355825"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Основною </w:t>
      </w:r>
      <w:r w:rsidR="00CB16F6" w:rsidRPr="00F75A02">
        <w:rPr>
          <w:rFonts w:ascii="Times New Roman" w:hAnsi="Times New Roman" w:cs="Times New Roman"/>
          <w:sz w:val="28"/>
          <w:szCs w:val="28"/>
          <w:lang w:val="uk-UA"/>
        </w:rPr>
        <w:t>метою</w:t>
      </w:r>
      <w:r w:rsidRPr="00F75A02">
        <w:rPr>
          <w:rFonts w:ascii="Times New Roman" w:hAnsi="Times New Roman" w:cs="Times New Roman"/>
          <w:sz w:val="28"/>
          <w:szCs w:val="28"/>
          <w:lang w:val="uk-UA"/>
        </w:rPr>
        <w:t xml:space="preserve"> Програми є виконання пріоритетних завдань економічного й соціального розвитку громади шляхом </w:t>
      </w:r>
      <w:r w:rsidR="00CB16F6" w:rsidRPr="00F75A02">
        <w:rPr>
          <w:rFonts w:ascii="Times New Roman" w:hAnsi="Times New Roman" w:cs="Times New Roman"/>
          <w:sz w:val="28"/>
          <w:szCs w:val="28"/>
          <w:lang w:val="uk-UA"/>
        </w:rPr>
        <w:t>нового будівництва, реконструкції, модернізації та капітального ремонту об’єктів жи</w:t>
      </w:r>
      <w:r w:rsidR="00C7768E" w:rsidRPr="00F75A02">
        <w:rPr>
          <w:rFonts w:ascii="Times New Roman" w:hAnsi="Times New Roman" w:cs="Times New Roman"/>
          <w:sz w:val="28"/>
          <w:szCs w:val="28"/>
          <w:lang w:val="uk-UA"/>
        </w:rPr>
        <w:t>тлового фонду та інфраструктури</w:t>
      </w:r>
      <w:r w:rsidR="00CB16F6" w:rsidRPr="00F75A02">
        <w:rPr>
          <w:rFonts w:ascii="Times New Roman" w:hAnsi="Times New Roman" w:cs="Times New Roman"/>
          <w:sz w:val="28"/>
          <w:szCs w:val="28"/>
          <w:lang w:val="uk-UA"/>
        </w:rPr>
        <w:t xml:space="preserve"> Вараської міської територіальної громади</w:t>
      </w:r>
      <w:r w:rsidR="00CB16F6" w:rsidRPr="00F75A02">
        <w:rPr>
          <w:rFonts w:ascii="Times New Roman" w:hAnsi="Times New Roman" w:cs="Times New Roman"/>
          <w:b/>
          <w:bCs/>
          <w:sz w:val="28"/>
          <w:szCs w:val="28"/>
          <w:lang w:val="uk-UA"/>
        </w:rPr>
        <w:t>.</w:t>
      </w:r>
    </w:p>
    <w:p w14:paraId="11835E42"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Реалізація пріоритетних завдань Програми сприятиме підвищенню життєвого рівня та вирішенню соціальних проблем мешканців Вараської МТГ.</w:t>
      </w:r>
    </w:p>
    <w:p w14:paraId="2C2252FC" w14:textId="77777777" w:rsidR="00CE3D62" w:rsidRPr="00F75A02" w:rsidRDefault="00CE3D62" w:rsidP="00DC5967">
      <w:pPr>
        <w:pStyle w:val="a5"/>
        <w:numPr>
          <w:ilvl w:val="0"/>
          <w:numId w:val="1"/>
        </w:numPr>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lastRenderedPageBreak/>
        <w:t xml:space="preserve">Обґрунтування шляхів і засобів розв’язання проблеми, строки виконання </w:t>
      </w:r>
      <w:r w:rsidR="00620252" w:rsidRPr="00F75A02">
        <w:rPr>
          <w:rFonts w:ascii="Times New Roman" w:hAnsi="Times New Roman" w:cs="Times New Roman"/>
          <w:b/>
          <w:bCs/>
          <w:sz w:val="28"/>
          <w:szCs w:val="28"/>
          <w:lang w:val="uk-UA"/>
        </w:rPr>
        <w:t>П</w:t>
      </w:r>
      <w:r w:rsidRPr="00F75A02">
        <w:rPr>
          <w:rFonts w:ascii="Times New Roman" w:hAnsi="Times New Roman" w:cs="Times New Roman"/>
          <w:b/>
          <w:bCs/>
          <w:sz w:val="28"/>
          <w:szCs w:val="28"/>
          <w:lang w:val="uk-UA"/>
        </w:rPr>
        <w:t xml:space="preserve">рограми </w:t>
      </w:r>
    </w:p>
    <w:p w14:paraId="3BD660CB" w14:textId="77777777" w:rsidR="00CE3D62" w:rsidRPr="00F75A02" w:rsidRDefault="00CE3D62" w:rsidP="00DC5967">
      <w:pPr>
        <w:spacing w:after="0" w:line="240" w:lineRule="auto"/>
        <w:rPr>
          <w:rFonts w:ascii="Times New Roman" w:hAnsi="Times New Roman" w:cs="Times New Roman"/>
          <w:b/>
          <w:bCs/>
          <w:sz w:val="28"/>
          <w:szCs w:val="28"/>
          <w:lang w:val="uk-UA"/>
        </w:rPr>
      </w:pPr>
    </w:p>
    <w:p w14:paraId="2A4C1E05" w14:textId="77777777" w:rsidR="00CE3D62" w:rsidRPr="00F75A02" w:rsidRDefault="00CE3D62" w:rsidP="00DC5967">
      <w:pPr>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Шляхи розв’язання:</w:t>
      </w:r>
    </w:p>
    <w:p w14:paraId="45286A3A"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модернізація) житлового фонду міської територіальної громади;</w:t>
      </w:r>
    </w:p>
    <w:p w14:paraId="3A8006B1"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мереж теплового господарства міської територіальної громади;</w:t>
      </w:r>
    </w:p>
    <w:p w14:paraId="5C8D830D"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p w14:paraId="3BE95FE4"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об`єктів транспортної інфраструктури міської територіальної громади;</w:t>
      </w:r>
    </w:p>
    <w:p w14:paraId="03108353"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адміністративних будівель та нежитлових приміщень міської територіальної громади;</w:t>
      </w:r>
    </w:p>
    <w:p w14:paraId="2B8AC44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закладів культури та спорту міської територіальної громади;</w:t>
      </w:r>
    </w:p>
    <w:p w14:paraId="0599537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закладів освіти міської територіальної громади;</w:t>
      </w:r>
    </w:p>
    <w:p w14:paraId="6624652E"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проведення будівництва (реконструкція, капітальний ремонт) новітніх систем управління відходами міської територіальної громади;</w:t>
      </w:r>
    </w:p>
    <w:p w14:paraId="1D4A8B33"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p w14:paraId="4FCAF62C" w14:textId="77777777" w:rsidR="00E15D8E" w:rsidRPr="00F75A02" w:rsidRDefault="00E15D8E"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будівництво  (реконструкція, капітальний ремонт) об`єктів енергетичного господарства міської територіальної громади;</w:t>
      </w:r>
    </w:p>
    <w:p w14:paraId="3852DD3D" w14:textId="77777777" w:rsidR="00E37D50" w:rsidRPr="00F75A02" w:rsidRDefault="00E15D8E" w:rsidP="00E15D8E">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5A02">
        <w:rPr>
          <w:rFonts w:ascii="Times New Roman" w:hAnsi="Times New Roman" w:cs="Times New Roman"/>
          <w:sz w:val="28"/>
          <w:szCs w:val="28"/>
          <w:lang w:val="uk-UA"/>
        </w:rPr>
        <w:t>забезпечення утримання (поточний ремонт) в належному стані об'єктів комунальної власності</w:t>
      </w:r>
      <w:r w:rsidR="00E37D50" w:rsidRPr="00F75A02">
        <w:rPr>
          <w:rFonts w:ascii="Times New Roman" w:hAnsi="Times New Roman" w:cs="Times New Roman"/>
          <w:sz w:val="28"/>
          <w:szCs w:val="28"/>
          <w:lang w:val="uk-UA"/>
        </w:rPr>
        <w:t xml:space="preserve"> міської територіальної громади</w:t>
      </w:r>
      <w:r w:rsidRPr="00F75A02">
        <w:rPr>
          <w:rFonts w:ascii="Times New Roman" w:hAnsi="Times New Roman" w:cs="Times New Roman"/>
          <w:sz w:val="28"/>
          <w:szCs w:val="28"/>
          <w:lang w:val="uk-UA"/>
        </w:rPr>
        <w:t>;</w:t>
      </w:r>
      <w:r w:rsidR="00E37D50" w:rsidRPr="00F75A02">
        <w:rPr>
          <w:rFonts w:ascii="Times New Roman" w:eastAsia="Times New Roman" w:hAnsi="Times New Roman" w:cs="Times New Roman"/>
          <w:sz w:val="28"/>
          <w:szCs w:val="28"/>
          <w:lang w:val="uk-UA" w:eastAsia="ru-RU"/>
        </w:rPr>
        <w:t xml:space="preserve"> </w:t>
      </w:r>
    </w:p>
    <w:p w14:paraId="5DFE2C2C" w14:textId="77777777" w:rsidR="00E15D8E" w:rsidRPr="00F75A02" w:rsidRDefault="00E37D50"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eastAsia="Times New Roman" w:hAnsi="Times New Roman" w:cs="Times New Roman"/>
          <w:sz w:val="28"/>
          <w:szCs w:val="28"/>
          <w:lang w:val="uk-UA" w:eastAsia="ru-RU"/>
        </w:rPr>
        <w:t>будівництво (реконструкція, капітальний ремонт) захисних споруд цивільного захисту міської територіальної громади.</w:t>
      </w:r>
    </w:p>
    <w:p w14:paraId="7AF18AF8" w14:textId="77777777" w:rsidR="00CE3D62" w:rsidRPr="00F75A02" w:rsidRDefault="00CE3D62" w:rsidP="00E15D8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Проблема має бути розв’язана шляхом реалізації заходів наступного характеру:</w:t>
      </w:r>
    </w:p>
    <w:p w14:paraId="1F6D370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організаційного забезпечення Програми;</w:t>
      </w:r>
    </w:p>
    <w:p w14:paraId="3BE47616"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нормативно-правового;</w:t>
      </w:r>
    </w:p>
    <w:p w14:paraId="4692F778"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фінансового;</w:t>
      </w:r>
    </w:p>
    <w:p w14:paraId="0F2C8965" w14:textId="77777777" w:rsidR="00CE3D62" w:rsidRPr="00F75A02" w:rsidRDefault="00CE3D62" w:rsidP="00E15D8E">
      <w:pPr>
        <w:suppressAutoHyphens/>
        <w:overflowPunct w:val="0"/>
        <w:autoSpaceDE w:val="0"/>
        <w:autoSpaceDN w:val="0"/>
        <w:adjustRightInd w:val="0"/>
        <w:spacing w:after="0" w:line="240" w:lineRule="auto"/>
        <w:ind w:left="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технічного (технологічного).</w:t>
      </w:r>
    </w:p>
    <w:p w14:paraId="3A9F9027"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Організаційне забезпечення – заходи даного характеру передбачають нормативно-правове та фінансове забезпечення.</w:t>
      </w:r>
    </w:p>
    <w:p w14:paraId="166A054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Окрім того, передбачається інформацій</w:t>
      </w:r>
      <w:r w:rsidR="005548D4" w:rsidRPr="00F75A02">
        <w:rPr>
          <w:rFonts w:ascii="Times New Roman" w:hAnsi="Times New Roman" w:cs="Times New Roman"/>
          <w:sz w:val="28"/>
          <w:szCs w:val="28"/>
          <w:lang w:val="uk-UA"/>
        </w:rPr>
        <w:t xml:space="preserve">не забезпечення ходу виконання </w:t>
      </w:r>
      <w:r w:rsidR="00363C4D" w:rsidRPr="00F75A02">
        <w:rPr>
          <w:rFonts w:ascii="Times New Roman" w:hAnsi="Times New Roman" w:cs="Times New Roman"/>
          <w:sz w:val="28"/>
          <w:szCs w:val="28"/>
          <w:lang w:val="uk-UA"/>
        </w:rPr>
        <w:t>Пр</w:t>
      </w:r>
      <w:r w:rsidRPr="00F75A02">
        <w:rPr>
          <w:rFonts w:ascii="Times New Roman" w:hAnsi="Times New Roman" w:cs="Times New Roman"/>
          <w:sz w:val="28"/>
          <w:szCs w:val="28"/>
          <w:lang w:val="uk-UA"/>
        </w:rPr>
        <w:t xml:space="preserve">ограми, популяризація досвіду реалізації заходів, передбачених Програмою. </w:t>
      </w:r>
    </w:p>
    <w:p w14:paraId="7C5A52B4"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lastRenderedPageBreak/>
        <w:t xml:space="preserve">Нормативно-правове забезпечення реалізації Програми здійснюється шляхом дотримання вимог чинних нормативно-правових актів у сфері будівництва та ремонту під час реалізації заходів Програми. </w:t>
      </w:r>
    </w:p>
    <w:p w14:paraId="3023CD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 діяльності», «Про архітектурну діяльність», «Про автомобільні дороги», «Про місцеве самоврядування в Україні» тощо.</w:t>
      </w:r>
    </w:p>
    <w:p w14:paraId="68949EA2" w14:textId="77777777" w:rsidR="00CE3D62" w:rsidRPr="00F75A02" w:rsidRDefault="00CE3D62" w:rsidP="00DC5967">
      <w:pPr>
        <w:shd w:val="clear" w:color="auto" w:fill="FFFFFF"/>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Законом України «Про публічні закупівлі»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14:paraId="2896A470"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Фінансове забезпечення Програми досягається за рахунок включення робіт з нового будівництва, реконструкції, модернізації та капітального ремонту об’єктів інфраструктури до плану фінансування з місцевого бюджету, їх співфінансування з державного бюджету та/або інших джерел, не заборонених чинним законодавством.</w:t>
      </w:r>
    </w:p>
    <w:p w14:paraId="362F32A2"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Технічне (технологічне) забезпечення Програми досягається за рахунок будівництва нових або реконструкції чи ремонту існуючих об’єктів інфраструктури, введення нових потужностей (або розширення існуючих), що покращить соціальну сферу та підвищить економічну привабливість громади.</w:t>
      </w:r>
    </w:p>
    <w:p w14:paraId="4BB63170" w14:textId="1F7823A9"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Виконання Програми відбудеться в 202</w:t>
      </w:r>
      <w:r w:rsidR="00550718" w:rsidRPr="00F75A02">
        <w:rPr>
          <w:rFonts w:ascii="Times New Roman" w:hAnsi="Times New Roman" w:cs="Times New Roman"/>
          <w:sz w:val="28"/>
          <w:szCs w:val="28"/>
          <w:lang w:val="uk-UA"/>
        </w:rPr>
        <w:t>3</w:t>
      </w:r>
      <w:r w:rsidRPr="00F75A02">
        <w:rPr>
          <w:rFonts w:ascii="Times New Roman" w:hAnsi="Times New Roman" w:cs="Times New Roman"/>
          <w:sz w:val="28"/>
          <w:szCs w:val="28"/>
          <w:lang w:val="uk-UA"/>
        </w:rPr>
        <w:t xml:space="preserve"> ро</w:t>
      </w:r>
      <w:r w:rsidR="00460D85" w:rsidRPr="00F75A02">
        <w:rPr>
          <w:rFonts w:ascii="Times New Roman" w:hAnsi="Times New Roman" w:cs="Times New Roman"/>
          <w:sz w:val="28"/>
          <w:szCs w:val="28"/>
          <w:lang w:val="uk-UA"/>
        </w:rPr>
        <w:t>ці</w:t>
      </w:r>
      <w:r w:rsidRPr="00F75A02">
        <w:rPr>
          <w:rFonts w:ascii="Times New Roman" w:hAnsi="Times New Roman" w:cs="Times New Roman"/>
          <w:sz w:val="28"/>
          <w:szCs w:val="28"/>
          <w:lang w:val="uk-UA"/>
        </w:rPr>
        <w:t>.</w:t>
      </w:r>
    </w:p>
    <w:p w14:paraId="2793858F" w14:textId="77777777" w:rsidR="00CE3D62" w:rsidRPr="00F75A0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p>
    <w:p w14:paraId="617779B1" w14:textId="77777777" w:rsidR="00CE3D62" w:rsidRPr="00F75A02" w:rsidRDefault="00CE3D62" w:rsidP="00DC5967">
      <w:pPr>
        <w:pStyle w:val="a5"/>
        <w:numPr>
          <w:ilvl w:val="0"/>
          <w:numId w:val="1"/>
        </w:numPr>
        <w:overflowPunct w:val="0"/>
        <w:autoSpaceDE w:val="0"/>
        <w:autoSpaceDN w:val="0"/>
        <w:adjustRightInd w:val="0"/>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t>Перелік завдань, заходів Програми та очікувані результати їх виконання</w:t>
      </w:r>
    </w:p>
    <w:p w14:paraId="3F8464BA" w14:textId="77777777" w:rsidR="00CE3D62" w:rsidRPr="00F75A02" w:rsidRDefault="00CE3D62" w:rsidP="00DC5967">
      <w:pPr>
        <w:overflowPunct w:val="0"/>
        <w:autoSpaceDE w:val="0"/>
        <w:autoSpaceDN w:val="0"/>
        <w:adjustRightInd w:val="0"/>
        <w:spacing w:after="0" w:line="240" w:lineRule="auto"/>
        <w:ind w:left="708"/>
        <w:jc w:val="center"/>
        <w:rPr>
          <w:rFonts w:ascii="Times New Roman" w:hAnsi="Times New Roman" w:cs="Times New Roman"/>
          <w:b/>
          <w:bCs/>
          <w:sz w:val="28"/>
          <w:szCs w:val="28"/>
          <w:lang w:val="uk-UA"/>
        </w:rPr>
      </w:pPr>
    </w:p>
    <w:p w14:paraId="5518FCD9" w14:textId="77777777" w:rsidR="00CE3D62" w:rsidRPr="00F75A02" w:rsidRDefault="00CE3D62" w:rsidP="00DC5967">
      <w:pPr>
        <w:overflowPunct w:val="0"/>
        <w:autoSpaceDE w:val="0"/>
        <w:autoSpaceDN w:val="0"/>
        <w:adjustRightInd w:val="0"/>
        <w:spacing w:after="0" w:line="240" w:lineRule="auto"/>
        <w:ind w:left="708"/>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Основними за</w:t>
      </w:r>
      <w:r w:rsidR="00550718" w:rsidRPr="00F75A02">
        <w:rPr>
          <w:rFonts w:ascii="Times New Roman" w:hAnsi="Times New Roman" w:cs="Times New Roman"/>
          <w:sz w:val="28"/>
          <w:szCs w:val="28"/>
          <w:lang w:val="uk-UA"/>
        </w:rPr>
        <w:t>вданнями</w:t>
      </w:r>
      <w:r w:rsidRPr="00F75A02">
        <w:rPr>
          <w:rFonts w:ascii="Times New Roman" w:hAnsi="Times New Roman" w:cs="Times New Roman"/>
          <w:sz w:val="28"/>
          <w:szCs w:val="28"/>
          <w:lang w:val="uk-UA"/>
        </w:rPr>
        <w:t xml:space="preserve"> Програми є:</w:t>
      </w:r>
    </w:p>
    <w:p w14:paraId="3AA90366"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 xml:space="preserve">створення сприятливого і комфортного простору населенню </w:t>
      </w:r>
      <w:r w:rsidRPr="00F75A02">
        <w:rPr>
          <w:rFonts w:ascii="Times New Roman" w:hAnsi="Times New Roman" w:cs="Times New Roman"/>
          <w:sz w:val="28"/>
          <w:szCs w:val="28"/>
          <w:lang w:val="uk-UA"/>
        </w:rPr>
        <w:t>Вараської МТГ</w:t>
      </w:r>
      <w:r w:rsidRPr="00F75A02">
        <w:rPr>
          <w:rFonts w:ascii="Times New Roman" w:hAnsi="Times New Roman" w:cs="Times New Roman"/>
          <w:sz w:val="28"/>
          <w:szCs w:val="28"/>
          <w:lang w:val="uk-UA" w:eastAsia="ru-RU"/>
        </w:rPr>
        <w:t xml:space="preserve"> шляхом будівництва, реконструкції, капітального ремонту об’єктів житлового фонду та інфраструктури;</w:t>
      </w:r>
    </w:p>
    <w:p w14:paraId="00F42F7C"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створення ефективної мережі соціальної інфраструктури, поліпшення технічного стану приміщень закладів освіти, культури та спорту;</w:t>
      </w:r>
    </w:p>
    <w:p w14:paraId="32CE49D7" w14:textId="77777777" w:rsidR="00CE3D62" w:rsidRPr="00F75A02" w:rsidRDefault="00CE3D62" w:rsidP="0045445E">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реформування житлово-комунального господарства, підвищення ефективності та безпечності його функціонування, забезпечення сталої безперебійної роботи для задоволення потреб населення та господарського комплексу в житлово-комунальному обслуговуванні;</w:t>
      </w:r>
    </w:p>
    <w:p w14:paraId="2EF393E0" w14:textId="77777777" w:rsidR="00CE3D62" w:rsidRPr="00F75A02" w:rsidRDefault="00CE3D62" w:rsidP="0045445E">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eastAsia="ru-RU"/>
        </w:rPr>
        <w:t>розбудова та модернізація транспортної і автодорожньої інфраструктури тощо.</w:t>
      </w:r>
    </w:p>
    <w:p w14:paraId="517CC464" w14:textId="77777777" w:rsidR="00786CE3" w:rsidRPr="00F75A02" w:rsidRDefault="00CE3D62" w:rsidP="00786CE3">
      <w:pPr>
        <w:spacing w:after="0" w:line="240" w:lineRule="auto"/>
        <w:ind w:firstLine="739"/>
        <w:rPr>
          <w:rFonts w:ascii="Times New Roman" w:hAnsi="Times New Roman" w:cs="Times New Roman"/>
          <w:sz w:val="28"/>
          <w:szCs w:val="28"/>
          <w:lang w:val="uk-UA" w:eastAsia="ru-RU"/>
        </w:rPr>
      </w:pPr>
      <w:r w:rsidRPr="00F75A02">
        <w:rPr>
          <w:rFonts w:ascii="Times New Roman" w:hAnsi="Times New Roman" w:cs="Times New Roman"/>
          <w:sz w:val="28"/>
          <w:szCs w:val="28"/>
          <w:lang w:val="uk-UA" w:eastAsia="ru-RU"/>
        </w:rPr>
        <w:t xml:space="preserve">Затверджені програмні заходи та завдання являються підставою для їх використання в роботі всіма посадовими особами, незалежно від відомчого </w:t>
      </w:r>
      <w:r w:rsidRPr="00F75A02">
        <w:rPr>
          <w:rFonts w:ascii="Times New Roman" w:hAnsi="Times New Roman" w:cs="Times New Roman"/>
          <w:sz w:val="28"/>
          <w:szCs w:val="28"/>
          <w:lang w:val="uk-UA" w:eastAsia="ru-RU"/>
        </w:rPr>
        <w:lastRenderedPageBreak/>
        <w:t xml:space="preserve">підпорядкування, що здійснюють свої повноваження в межах </w:t>
      </w:r>
      <w:r w:rsidR="0045445E" w:rsidRPr="00F75A02">
        <w:rPr>
          <w:rFonts w:ascii="Times New Roman" w:hAnsi="Times New Roman" w:cs="Times New Roman"/>
          <w:sz w:val="28"/>
          <w:szCs w:val="28"/>
          <w:lang w:val="uk-UA" w:eastAsia="ru-RU"/>
        </w:rPr>
        <w:t>громади</w:t>
      </w:r>
      <w:r w:rsidRPr="00F75A02">
        <w:rPr>
          <w:rFonts w:ascii="Times New Roman" w:hAnsi="Times New Roman" w:cs="Times New Roman"/>
          <w:sz w:val="28"/>
          <w:szCs w:val="28"/>
          <w:lang w:val="uk-UA" w:eastAsia="ru-RU"/>
        </w:rPr>
        <w:t xml:space="preserve"> і носять нормативний характер.</w:t>
      </w:r>
      <w:r w:rsidR="00E34353" w:rsidRPr="00F75A02">
        <w:rPr>
          <w:rFonts w:ascii="Times New Roman" w:hAnsi="Times New Roman" w:cs="Times New Roman"/>
          <w:sz w:val="28"/>
          <w:szCs w:val="28"/>
          <w:lang w:val="uk-UA" w:eastAsia="ru-RU"/>
        </w:rPr>
        <w:t xml:space="preserve"> </w:t>
      </w:r>
    </w:p>
    <w:p w14:paraId="003C0540" w14:textId="77777777" w:rsidR="008E7B67" w:rsidRPr="00F75A02" w:rsidRDefault="00786CE3" w:rsidP="008E7B67">
      <w:pPr>
        <w:spacing w:after="0" w:line="240" w:lineRule="auto"/>
        <w:ind w:firstLine="739"/>
        <w:rPr>
          <w:rFonts w:ascii="Times New Roman" w:hAnsi="Times New Roman" w:cs="Times New Roman"/>
          <w:sz w:val="28"/>
          <w:szCs w:val="28"/>
          <w:lang w:val="uk-UA" w:eastAsia="ru-RU"/>
        </w:rPr>
      </w:pPr>
      <w:r w:rsidRPr="00F75A02">
        <w:rPr>
          <w:rFonts w:ascii="Times New Roman" w:hAnsi="Times New Roman" w:cs="Times New Roman"/>
          <w:sz w:val="28"/>
          <w:szCs w:val="28"/>
          <w:lang w:val="uk-UA" w:eastAsia="ru-RU"/>
        </w:rPr>
        <w:t>Згідно таблиці 1, таблиці 2, таблиці 3.</w:t>
      </w:r>
    </w:p>
    <w:p w14:paraId="78B5BB45"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5F28CB26"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7DFF8FDD" w14:textId="77777777" w:rsidR="008E7B67" w:rsidRPr="00F75A02" w:rsidRDefault="008E7B67" w:rsidP="008E7B67">
      <w:pPr>
        <w:spacing w:after="0" w:line="240" w:lineRule="auto"/>
        <w:ind w:firstLine="739"/>
        <w:rPr>
          <w:rFonts w:ascii="Times New Roman" w:hAnsi="Times New Roman" w:cs="Times New Roman"/>
          <w:sz w:val="28"/>
          <w:szCs w:val="28"/>
          <w:lang w:val="uk-UA" w:eastAsia="ru-RU"/>
        </w:rPr>
      </w:pPr>
    </w:p>
    <w:p w14:paraId="3C4CC222" w14:textId="77777777" w:rsidR="008E7B67" w:rsidRDefault="008E7B67" w:rsidP="008E7B67">
      <w:pPr>
        <w:spacing w:after="0" w:line="240" w:lineRule="auto"/>
        <w:ind w:firstLine="739"/>
        <w:rPr>
          <w:rFonts w:ascii="Times New Roman" w:eastAsia="Times New Roman" w:hAnsi="Times New Roman" w:cs="Times New Roman"/>
          <w:sz w:val="24"/>
          <w:szCs w:val="24"/>
          <w:lang w:val="uk-UA" w:eastAsia="ru-RU"/>
        </w:rPr>
        <w:sectPr w:rsidR="008E7B67" w:rsidSect="008E7B67">
          <w:headerReference w:type="default" r:id="rId8"/>
          <w:pgSz w:w="11906" w:h="16838"/>
          <w:pgMar w:top="1134" w:right="851" w:bottom="1701" w:left="1701" w:header="709" w:footer="709" w:gutter="0"/>
          <w:cols w:space="708"/>
          <w:titlePg/>
          <w:docGrid w:linePitch="360"/>
        </w:sectPr>
      </w:pPr>
    </w:p>
    <w:p w14:paraId="6D50921F" w14:textId="22DB4672" w:rsidR="00460D85" w:rsidRDefault="00460D85" w:rsidP="007A6033">
      <w:pPr>
        <w:spacing w:after="0" w:line="240" w:lineRule="auto"/>
        <w:jc w:val="center"/>
        <w:rPr>
          <w:rFonts w:ascii="Times New Roman" w:eastAsia="Times New Roman" w:hAnsi="Times New Roman" w:cs="Times New Roman"/>
          <w:sz w:val="24"/>
          <w:szCs w:val="24"/>
          <w:lang w:val="uk-UA" w:eastAsia="ru-RU"/>
        </w:rPr>
      </w:pPr>
      <w:r w:rsidRPr="00B57B74">
        <w:rPr>
          <w:rFonts w:ascii="Times New Roman" w:eastAsia="Times New Roman" w:hAnsi="Times New Roman" w:cs="Times New Roman"/>
          <w:sz w:val="24"/>
          <w:szCs w:val="24"/>
          <w:lang w:val="uk-UA" w:eastAsia="ru-RU"/>
        </w:rPr>
        <w:lastRenderedPageBreak/>
        <w:t>Завдання, заходи та строки виконання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eastAsia="Times New Roman" w:hAnsi="Times New Roman" w:cs="Times New Roman"/>
          <w:sz w:val="24"/>
          <w:szCs w:val="24"/>
          <w:lang w:val="uk-UA" w:eastAsia="ru-RU"/>
        </w:rPr>
        <w:t>і</w:t>
      </w:r>
      <w:r w:rsidRPr="00B57B74">
        <w:rPr>
          <w:rFonts w:ascii="Times New Roman" w:eastAsia="Times New Roman" w:hAnsi="Times New Roman" w:cs="Times New Roman"/>
          <w:sz w:val="24"/>
          <w:szCs w:val="24"/>
          <w:lang w:val="uk-UA" w:eastAsia="ru-RU"/>
        </w:rPr>
        <w:t>к</w:t>
      </w:r>
    </w:p>
    <w:p w14:paraId="5B85A1F6" w14:textId="77777777" w:rsidR="008E7B67" w:rsidRDefault="008E7B67" w:rsidP="001947BA">
      <w:pPr>
        <w:spacing w:after="0" w:line="240" w:lineRule="auto"/>
        <w:jc w:val="right"/>
        <w:rPr>
          <w:rFonts w:ascii="Times New Roman" w:eastAsia="Times New Roman" w:hAnsi="Times New Roman" w:cs="Times New Roman"/>
          <w:sz w:val="24"/>
          <w:szCs w:val="24"/>
          <w:lang w:val="uk-UA" w:eastAsia="ru-RU"/>
        </w:rPr>
      </w:pPr>
    </w:p>
    <w:p w14:paraId="4A555511" w14:textId="2A961A8F" w:rsidR="001947BA" w:rsidRDefault="001947BA" w:rsidP="001947BA">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Таблиця 1</w:t>
      </w:r>
    </w:p>
    <w:tbl>
      <w:tblPr>
        <w:tblW w:w="14980" w:type="dxa"/>
        <w:jc w:val="center"/>
        <w:tblLayout w:type="fixed"/>
        <w:tblLook w:val="04A0" w:firstRow="1" w:lastRow="0" w:firstColumn="1" w:lastColumn="0" w:noHBand="0" w:noVBand="1"/>
      </w:tblPr>
      <w:tblGrid>
        <w:gridCol w:w="566"/>
        <w:gridCol w:w="8501"/>
        <w:gridCol w:w="1134"/>
        <w:gridCol w:w="1780"/>
        <w:gridCol w:w="22"/>
        <w:gridCol w:w="1396"/>
        <w:gridCol w:w="22"/>
        <w:gridCol w:w="1537"/>
        <w:gridCol w:w="22"/>
      </w:tblGrid>
      <w:tr w:rsidR="00460D85" w:rsidRPr="001C79B0" w14:paraId="4F47D55B" w14:textId="77777777" w:rsidTr="000F6E4E">
        <w:trPr>
          <w:gridAfter w:val="1"/>
          <w:wAfter w:w="22" w:type="dxa"/>
          <w:trHeight w:val="450"/>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31BD97"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8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350CE"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заходу</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FA78E" w14:textId="3505E4D8" w:rsidR="00460D85" w:rsidRPr="001C79B0" w:rsidRDefault="00460D85" w:rsidP="00460D85">
            <w:pPr>
              <w:spacing w:after="0" w:line="240" w:lineRule="auto"/>
              <w:ind w:left="-74"/>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xml:space="preserve">Строки впровадження </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BDFAF"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Виконавець</w:t>
            </w:r>
          </w:p>
        </w:tc>
        <w:tc>
          <w:tcPr>
            <w:tcW w:w="2977" w:type="dxa"/>
            <w:gridSpan w:val="4"/>
            <w:tcBorders>
              <w:top w:val="single" w:sz="4" w:space="0" w:color="auto"/>
              <w:left w:val="nil"/>
              <w:bottom w:val="single" w:sz="4" w:space="0" w:color="auto"/>
              <w:right w:val="single" w:sz="4" w:space="0" w:color="000000"/>
            </w:tcBorders>
            <w:shd w:val="clear" w:color="auto" w:fill="auto"/>
            <w:vAlign w:val="center"/>
            <w:hideMark/>
          </w:tcPr>
          <w:p w14:paraId="4AD10208"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Орієнтовна вартість заходу, тис.грн.</w:t>
            </w:r>
          </w:p>
        </w:tc>
      </w:tr>
      <w:tr w:rsidR="00460D85" w:rsidRPr="001C79B0" w14:paraId="24992415" w14:textId="77777777" w:rsidTr="000F6E4E">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E5D8"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501" w:type="dxa"/>
            <w:vMerge/>
            <w:tcBorders>
              <w:top w:val="single" w:sz="4" w:space="0" w:color="auto"/>
              <w:left w:val="single" w:sz="4" w:space="0" w:color="auto"/>
              <w:bottom w:val="single" w:sz="4" w:space="0" w:color="auto"/>
              <w:right w:val="single" w:sz="4" w:space="0" w:color="auto"/>
            </w:tcBorders>
            <w:vAlign w:val="center"/>
            <w:hideMark/>
          </w:tcPr>
          <w:p w14:paraId="160E448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676CDF"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66C87695"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7A2E96"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7159FF04"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  тому  числі  за  роками</w:t>
            </w:r>
          </w:p>
        </w:tc>
      </w:tr>
      <w:tr w:rsidR="00460D85" w:rsidRPr="001C79B0" w14:paraId="2F283CDE" w14:textId="77777777" w:rsidTr="000F6E4E">
        <w:trPr>
          <w:gridAfter w:val="1"/>
          <w:wAfter w:w="22" w:type="dxa"/>
          <w:trHeight w:val="54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209F53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8501" w:type="dxa"/>
            <w:vMerge/>
            <w:tcBorders>
              <w:top w:val="single" w:sz="4" w:space="0" w:color="auto"/>
              <w:left w:val="single" w:sz="4" w:space="0" w:color="auto"/>
              <w:bottom w:val="single" w:sz="4" w:space="0" w:color="auto"/>
              <w:right w:val="single" w:sz="4" w:space="0" w:color="auto"/>
            </w:tcBorders>
            <w:vAlign w:val="center"/>
            <w:hideMark/>
          </w:tcPr>
          <w:p w14:paraId="7310688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7865243"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570ECB1A"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6D927A76" w14:textId="77777777" w:rsidR="00460D85" w:rsidRPr="001C79B0" w:rsidRDefault="00460D85" w:rsidP="00460D85">
            <w:pPr>
              <w:spacing w:after="0" w:line="240" w:lineRule="auto"/>
              <w:rPr>
                <w:rFonts w:ascii="Times New Roman" w:eastAsia="Times New Roman" w:hAnsi="Times New Roman" w:cs="Times New Roman"/>
                <w:sz w:val="24"/>
                <w:szCs w:val="24"/>
                <w:lang w:val="uk-UA" w:eastAsia="ru-RU"/>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770EECA"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4D2CE7" w:rsidRPr="001C79B0" w14:paraId="45C07D44" w14:textId="77777777" w:rsidTr="000F6E4E">
        <w:trPr>
          <w:gridAfter w:val="1"/>
          <w:wAfter w:w="22" w:type="dxa"/>
          <w:trHeight w:val="375"/>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5B3E039"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8501" w:type="dxa"/>
            <w:tcBorders>
              <w:top w:val="nil"/>
              <w:left w:val="nil"/>
              <w:bottom w:val="single" w:sz="4" w:space="0" w:color="auto"/>
              <w:right w:val="single" w:sz="4" w:space="0" w:color="auto"/>
            </w:tcBorders>
            <w:shd w:val="clear" w:color="auto" w:fill="auto"/>
            <w:vAlign w:val="center"/>
            <w:hideMark/>
          </w:tcPr>
          <w:p w14:paraId="50ADC0CD"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134" w:type="dxa"/>
            <w:tcBorders>
              <w:top w:val="nil"/>
              <w:left w:val="nil"/>
              <w:bottom w:val="single" w:sz="4" w:space="0" w:color="auto"/>
              <w:right w:val="single" w:sz="4" w:space="0" w:color="auto"/>
            </w:tcBorders>
            <w:shd w:val="clear" w:color="auto" w:fill="auto"/>
            <w:vAlign w:val="center"/>
            <w:hideMark/>
          </w:tcPr>
          <w:p w14:paraId="34CA4700"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1780" w:type="dxa"/>
            <w:tcBorders>
              <w:top w:val="nil"/>
              <w:left w:val="nil"/>
              <w:bottom w:val="single" w:sz="4" w:space="0" w:color="auto"/>
              <w:right w:val="single" w:sz="4" w:space="0" w:color="auto"/>
            </w:tcBorders>
            <w:shd w:val="clear" w:color="auto" w:fill="auto"/>
            <w:vAlign w:val="center"/>
            <w:hideMark/>
          </w:tcPr>
          <w:p w14:paraId="4F128C4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418" w:type="dxa"/>
            <w:gridSpan w:val="2"/>
            <w:tcBorders>
              <w:top w:val="nil"/>
              <w:left w:val="nil"/>
              <w:bottom w:val="single" w:sz="4" w:space="0" w:color="auto"/>
              <w:right w:val="single" w:sz="4" w:space="0" w:color="auto"/>
            </w:tcBorders>
            <w:shd w:val="clear" w:color="auto" w:fill="auto"/>
            <w:vAlign w:val="center"/>
            <w:hideMark/>
          </w:tcPr>
          <w:p w14:paraId="159BC833"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59" w:type="dxa"/>
            <w:gridSpan w:val="2"/>
            <w:tcBorders>
              <w:top w:val="nil"/>
              <w:left w:val="nil"/>
              <w:bottom w:val="single" w:sz="4" w:space="0" w:color="auto"/>
              <w:right w:val="single" w:sz="4" w:space="0" w:color="auto"/>
            </w:tcBorders>
            <w:shd w:val="clear" w:color="auto" w:fill="auto"/>
            <w:vAlign w:val="center"/>
            <w:hideMark/>
          </w:tcPr>
          <w:p w14:paraId="145C088C" w14:textId="77777777" w:rsidR="00460D85" w:rsidRPr="001C79B0" w:rsidRDefault="00460D85"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7A6033" w:rsidRPr="001C79B0" w14:paraId="694CCC0F"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9269F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bookmarkStart w:id="2" w:name="_Hlk114136790"/>
            <w:r w:rsidRPr="001C79B0">
              <w:rPr>
                <w:rFonts w:ascii="Times New Roman" w:eastAsia="Times New Roman" w:hAnsi="Times New Roman" w:cs="Times New Roman"/>
                <w:sz w:val="24"/>
                <w:szCs w:val="24"/>
                <w:lang w:val="uk-UA" w:eastAsia="ru-RU"/>
              </w:rPr>
              <w:t>1</w:t>
            </w:r>
          </w:p>
        </w:tc>
        <w:tc>
          <w:tcPr>
            <w:tcW w:w="8501" w:type="dxa"/>
            <w:tcBorders>
              <w:top w:val="nil"/>
              <w:left w:val="nil"/>
              <w:bottom w:val="single" w:sz="4" w:space="0" w:color="auto"/>
              <w:right w:val="single" w:sz="4" w:space="0" w:color="auto"/>
            </w:tcBorders>
            <w:shd w:val="clear" w:color="auto" w:fill="auto"/>
            <w:vAlign w:val="center"/>
            <w:hideMark/>
          </w:tcPr>
          <w:p w14:paraId="7FF77DB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49EF201" w14:textId="5B29DC41"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 </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70B6FB6F" w14:textId="35BA4950"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nil"/>
              <w:left w:val="nil"/>
              <w:bottom w:val="single" w:sz="4" w:space="0" w:color="auto"/>
              <w:right w:val="single" w:sz="4" w:space="0" w:color="auto"/>
            </w:tcBorders>
            <w:shd w:val="clear" w:color="auto" w:fill="auto"/>
            <w:vAlign w:val="center"/>
          </w:tcPr>
          <w:p w14:paraId="36D8C0D2" w14:textId="5569E372" w:rsidR="007A6033" w:rsidRPr="001C79B0" w:rsidRDefault="00D923E5" w:rsidP="00460D8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7A6033" w:rsidRPr="001C79B0">
              <w:rPr>
                <w:rFonts w:ascii="Times New Roman" w:eastAsia="Times New Roman" w:hAnsi="Times New Roman" w:cs="Times New Roman"/>
                <w:sz w:val="24"/>
                <w:szCs w:val="24"/>
                <w:lang w:val="uk-UA" w:eastAsia="ru-RU"/>
              </w:rPr>
              <w:t xml:space="preserve"> 000,000</w:t>
            </w:r>
          </w:p>
        </w:tc>
        <w:tc>
          <w:tcPr>
            <w:tcW w:w="1559" w:type="dxa"/>
            <w:gridSpan w:val="2"/>
            <w:tcBorders>
              <w:top w:val="nil"/>
              <w:left w:val="nil"/>
              <w:bottom w:val="single" w:sz="4" w:space="0" w:color="auto"/>
              <w:right w:val="single" w:sz="4" w:space="0" w:color="auto"/>
            </w:tcBorders>
            <w:shd w:val="clear" w:color="auto" w:fill="auto"/>
            <w:vAlign w:val="center"/>
          </w:tcPr>
          <w:p w14:paraId="3469F68E" w14:textId="07826457" w:rsidR="007A6033" w:rsidRPr="001C79B0" w:rsidRDefault="00D923E5" w:rsidP="00460D8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7A6033" w:rsidRPr="001C79B0">
              <w:rPr>
                <w:rFonts w:ascii="Times New Roman" w:eastAsia="Times New Roman" w:hAnsi="Times New Roman" w:cs="Times New Roman"/>
                <w:sz w:val="24"/>
                <w:szCs w:val="24"/>
                <w:lang w:val="uk-UA" w:eastAsia="ru-RU"/>
              </w:rPr>
              <w:t xml:space="preserve"> 000,000</w:t>
            </w:r>
          </w:p>
        </w:tc>
      </w:tr>
      <w:tr w:rsidR="007A6033" w:rsidRPr="001C79B0" w14:paraId="30949459"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23D4493"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8501" w:type="dxa"/>
            <w:tcBorders>
              <w:top w:val="nil"/>
              <w:left w:val="nil"/>
              <w:bottom w:val="single" w:sz="4" w:space="0" w:color="auto"/>
              <w:right w:val="single" w:sz="4" w:space="0" w:color="auto"/>
            </w:tcBorders>
            <w:shd w:val="clear" w:color="auto" w:fill="auto"/>
            <w:vAlign w:val="center"/>
            <w:hideMark/>
          </w:tcPr>
          <w:p w14:paraId="437C8F2C"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1C8D67AC"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77CEFF6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5B293563" w14:textId="1F31D62A"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700,000</w:t>
            </w:r>
          </w:p>
        </w:tc>
        <w:tc>
          <w:tcPr>
            <w:tcW w:w="1559" w:type="dxa"/>
            <w:gridSpan w:val="2"/>
            <w:tcBorders>
              <w:top w:val="nil"/>
              <w:left w:val="nil"/>
              <w:bottom w:val="single" w:sz="4" w:space="0" w:color="auto"/>
              <w:right w:val="single" w:sz="4" w:space="0" w:color="auto"/>
            </w:tcBorders>
            <w:shd w:val="clear" w:color="auto" w:fill="auto"/>
            <w:vAlign w:val="center"/>
          </w:tcPr>
          <w:p w14:paraId="56F1F380" w14:textId="4F3C9438"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700,000</w:t>
            </w:r>
          </w:p>
        </w:tc>
      </w:tr>
      <w:tr w:rsidR="007A6033" w:rsidRPr="001C79B0" w14:paraId="7AB816E6" w14:textId="77777777" w:rsidTr="000F6E4E">
        <w:trPr>
          <w:gridAfter w:val="1"/>
          <w:wAfter w:w="22" w:type="dxa"/>
          <w:trHeight w:val="961"/>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F0BF1EC"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8501" w:type="dxa"/>
            <w:tcBorders>
              <w:top w:val="nil"/>
              <w:left w:val="nil"/>
              <w:bottom w:val="single" w:sz="4" w:space="0" w:color="auto"/>
              <w:right w:val="single" w:sz="4" w:space="0" w:color="auto"/>
            </w:tcBorders>
            <w:shd w:val="clear" w:color="auto" w:fill="auto"/>
            <w:vAlign w:val="center"/>
            <w:hideMark/>
          </w:tcPr>
          <w:p w14:paraId="184CD18A"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560F56B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257DFA61"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6CFB1D8C" w14:textId="0D1BC0B3"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9 187,818</w:t>
            </w:r>
          </w:p>
        </w:tc>
        <w:tc>
          <w:tcPr>
            <w:tcW w:w="1559" w:type="dxa"/>
            <w:gridSpan w:val="2"/>
            <w:tcBorders>
              <w:top w:val="nil"/>
              <w:left w:val="nil"/>
              <w:bottom w:val="single" w:sz="4" w:space="0" w:color="auto"/>
              <w:right w:val="single" w:sz="4" w:space="0" w:color="auto"/>
            </w:tcBorders>
            <w:shd w:val="clear" w:color="auto" w:fill="auto"/>
            <w:vAlign w:val="center"/>
          </w:tcPr>
          <w:p w14:paraId="78A97A8B" w14:textId="49C7B29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9 187,818</w:t>
            </w:r>
          </w:p>
        </w:tc>
      </w:tr>
      <w:tr w:rsidR="007A6033" w:rsidRPr="001C79B0" w14:paraId="6F41543E"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3537191"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8501" w:type="dxa"/>
            <w:tcBorders>
              <w:top w:val="nil"/>
              <w:left w:val="nil"/>
              <w:bottom w:val="single" w:sz="4" w:space="0" w:color="auto"/>
              <w:right w:val="single" w:sz="4" w:space="0" w:color="auto"/>
            </w:tcBorders>
            <w:shd w:val="clear" w:color="auto" w:fill="auto"/>
            <w:vAlign w:val="center"/>
            <w:hideMark/>
          </w:tcPr>
          <w:p w14:paraId="33386C77"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16A5F231"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77490DED"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48A82BEB" w14:textId="2832A9AE"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15 291,403</w:t>
            </w:r>
          </w:p>
        </w:tc>
        <w:tc>
          <w:tcPr>
            <w:tcW w:w="1559" w:type="dxa"/>
            <w:gridSpan w:val="2"/>
            <w:tcBorders>
              <w:top w:val="nil"/>
              <w:left w:val="nil"/>
              <w:bottom w:val="single" w:sz="4" w:space="0" w:color="auto"/>
              <w:right w:val="single" w:sz="4" w:space="0" w:color="auto"/>
            </w:tcBorders>
            <w:shd w:val="clear" w:color="auto" w:fill="auto"/>
            <w:vAlign w:val="center"/>
          </w:tcPr>
          <w:p w14:paraId="76A9A2B8" w14:textId="3AA43D12"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15 291,403</w:t>
            </w:r>
          </w:p>
        </w:tc>
      </w:tr>
      <w:tr w:rsidR="007A6033" w:rsidRPr="001C79B0" w14:paraId="2AF3B026"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B07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7E033B90"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5D10F2F4" w14:textId="0F55D26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6E456D5A" w14:textId="5B7414F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7881196B" w14:textId="7A65A332"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2 117,038</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BB9044D" w14:textId="78A2034D"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2 117,038</w:t>
            </w:r>
          </w:p>
        </w:tc>
      </w:tr>
      <w:tr w:rsidR="007A6033" w:rsidRPr="001C79B0" w14:paraId="149ADB0B"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975DF"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22EBE49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4EAC98D8"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4E706E36"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4A40DBFE" w14:textId="3C3CF40D"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1 406,151</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54478F7" w14:textId="096B68D9"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1 406,151</w:t>
            </w:r>
          </w:p>
        </w:tc>
      </w:tr>
      <w:tr w:rsidR="007A6033" w:rsidRPr="001C79B0" w14:paraId="52BA1923"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3D1EBC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8501" w:type="dxa"/>
            <w:tcBorders>
              <w:top w:val="nil"/>
              <w:left w:val="nil"/>
              <w:bottom w:val="single" w:sz="4" w:space="0" w:color="auto"/>
              <w:right w:val="single" w:sz="4" w:space="0" w:color="auto"/>
            </w:tcBorders>
            <w:shd w:val="clear" w:color="auto" w:fill="auto"/>
            <w:vAlign w:val="center"/>
            <w:hideMark/>
          </w:tcPr>
          <w:p w14:paraId="774EB5EF"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освіти міської територіальної громади</w:t>
            </w:r>
          </w:p>
        </w:tc>
        <w:tc>
          <w:tcPr>
            <w:tcW w:w="1134" w:type="dxa"/>
            <w:vMerge/>
            <w:tcBorders>
              <w:left w:val="single" w:sz="4" w:space="0" w:color="auto"/>
              <w:bottom w:val="single" w:sz="4" w:space="0" w:color="auto"/>
              <w:right w:val="single" w:sz="4" w:space="0" w:color="auto"/>
            </w:tcBorders>
            <w:shd w:val="clear" w:color="auto" w:fill="auto"/>
            <w:vAlign w:val="center"/>
            <w:hideMark/>
          </w:tcPr>
          <w:p w14:paraId="21A69C12"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bottom w:val="single" w:sz="4" w:space="0" w:color="auto"/>
              <w:right w:val="single" w:sz="4" w:space="0" w:color="auto"/>
            </w:tcBorders>
            <w:shd w:val="clear" w:color="auto" w:fill="auto"/>
            <w:vAlign w:val="center"/>
            <w:hideMark/>
          </w:tcPr>
          <w:p w14:paraId="0FBE16F7"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nil"/>
              <w:bottom w:val="single" w:sz="4" w:space="0" w:color="auto"/>
              <w:right w:val="single" w:sz="4" w:space="0" w:color="auto"/>
            </w:tcBorders>
            <w:shd w:val="clear" w:color="auto" w:fill="auto"/>
            <w:vAlign w:val="center"/>
          </w:tcPr>
          <w:p w14:paraId="0A83AC98" w14:textId="49042011"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r w:rsidR="000F6E4E">
              <w:rPr>
                <w:rFonts w:ascii="Times New Roman" w:eastAsia="Times New Roman" w:hAnsi="Times New Roman" w:cs="Times New Roman"/>
                <w:sz w:val="24"/>
                <w:szCs w:val="24"/>
                <w:lang w:val="uk-UA" w:eastAsia="ru-RU"/>
              </w:rPr>
              <w:t>1</w:t>
            </w:r>
            <w:r w:rsidRPr="001C79B0">
              <w:rPr>
                <w:rFonts w:ascii="Times New Roman" w:eastAsia="Times New Roman" w:hAnsi="Times New Roman" w:cs="Times New Roman"/>
                <w:sz w:val="24"/>
                <w:szCs w:val="24"/>
                <w:lang w:val="uk-UA" w:eastAsia="ru-RU"/>
              </w:rPr>
              <w:t xml:space="preserve"> 923,230</w:t>
            </w:r>
          </w:p>
        </w:tc>
        <w:tc>
          <w:tcPr>
            <w:tcW w:w="1559" w:type="dxa"/>
            <w:gridSpan w:val="2"/>
            <w:tcBorders>
              <w:top w:val="nil"/>
              <w:left w:val="nil"/>
              <w:bottom w:val="single" w:sz="4" w:space="0" w:color="auto"/>
              <w:right w:val="single" w:sz="4" w:space="0" w:color="auto"/>
            </w:tcBorders>
            <w:shd w:val="clear" w:color="auto" w:fill="auto"/>
            <w:vAlign w:val="center"/>
          </w:tcPr>
          <w:p w14:paraId="7880F2CC" w14:textId="76A1306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r w:rsidR="000F6E4E">
              <w:rPr>
                <w:rFonts w:ascii="Times New Roman" w:eastAsia="Times New Roman" w:hAnsi="Times New Roman" w:cs="Times New Roman"/>
                <w:sz w:val="24"/>
                <w:szCs w:val="24"/>
                <w:lang w:val="uk-UA" w:eastAsia="ru-RU"/>
              </w:rPr>
              <w:t>1</w:t>
            </w:r>
            <w:r w:rsidRPr="001C79B0">
              <w:rPr>
                <w:rFonts w:ascii="Times New Roman" w:eastAsia="Times New Roman" w:hAnsi="Times New Roman" w:cs="Times New Roman"/>
                <w:sz w:val="24"/>
                <w:szCs w:val="24"/>
                <w:lang w:val="uk-UA" w:eastAsia="ru-RU"/>
              </w:rPr>
              <w:t xml:space="preserve"> 923,230</w:t>
            </w:r>
          </w:p>
        </w:tc>
      </w:tr>
      <w:bookmarkEnd w:id="2"/>
      <w:tr w:rsidR="007A6033" w:rsidRPr="001C79B0" w14:paraId="277CFE78"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34635"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8</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238927B6"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FC53D64" w14:textId="57F8A192" w:rsidR="007A6033" w:rsidRPr="001C79B0" w:rsidRDefault="007A6033" w:rsidP="000F6E4E">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 рік</w:t>
            </w:r>
          </w:p>
        </w:tc>
        <w:tc>
          <w:tcPr>
            <w:tcW w:w="1780" w:type="dxa"/>
            <w:vMerge w:val="restart"/>
            <w:tcBorders>
              <w:top w:val="single" w:sz="4" w:space="0" w:color="auto"/>
              <w:left w:val="single" w:sz="4" w:space="0" w:color="auto"/>
              <w:right w:val="single" w:sz="4" w:space="0" w:color="auto"/>
            </w:tcBorders>
            <w:shd w:val="clear" w:color="auto" w:fill="auto"/>
            <w:vAlign w:val="center"/>
            <w:hideMark/>
          </w:tcPr>
          <w:p w14:paraId="2CD12216" w14:textId="3FD85CDA"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Департамент житлово-комунального господарства, майна та будівництва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56A06" w14:textId="09A3BBB4" w:rsidR="007A6033" w:rsidRPr="001C79B0" w:rsidRDefault="00D923E5"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7A6033" w:rsidRPr="001C79B0">
              <w:rPr>
                <w:rFonts w:ascii="Times New Roman" w:eastAsia="Times New Roman" w:hAnsi="Times New Roman" w:cs="Times New Roman"/>
                <w:sz w:val="24"/>
                <w:szCs w:val="24"/>
                <w:lang w:val="uk-UA" w:eastAsia="ru-RU"/>
              </w:rPr>
              <w:t xml:space="preserve"> 000,000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69165AF" w14:textId="5530A492" w:rsidR="007A6033" w:rsidRPr="001C79B0" w:rsidRDefault="00D923E5"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7A6033" w:rsidRPr="001C79B0">
              <w:rPr>
                <w:rFonts w:ascii="Times New Roman" w:eastAsia="Times New Roman" w:hAnsi="Times New Roman" w:cs="Times New Roman"/>
                <w:sz w:val="24"/>
                <w:szCs w:val="24"/>
                <w:lang w:val="uk-UA" w:eastAsia="ru-RU"/>
              </w:rPr>
              <w:t xml:space="preserve"> 000,000</w:t>
            </w:r>
          </w:p>
        </w:tc>
      </w:tr>
      <w:tr w:rsidR="007A6033" w:rsidRPr="001C79B0" w14:paraId="4B07FEDB"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172B"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8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6A5E"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05A17643"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1E42ACAD"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7357F" w14:textId="5E6D233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15 103,111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C4260" w14:textId="1BED70E4"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15 103,111</w:t>
            </w:r>
          </w:p>
        </w:tc>
      </w:tr>
      <w:tr w:rsidR="007A6033" w:rsidRPr="001C79B0" w14:paraId="4AA62C10" w14:textId="77777777" w:rsidTr="000F6E4E">
        <w:trPr>
          <w:gridAfter w:val="1"/>
          <w:wAfter w:w="22" w:type="dxa"/>
          <w:trHeight w:val="739"/>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9031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8501" w:type="dxa"/>
            <w:tcBorders>
              <w:top w:val="single" w:sz="4" w:space="0" w:color="auto"/>
              <w:left w:val="nil"/>
              <w:bottom w:val="single" w:sz="4" w:space="0" w:color="auto"/>
              <w:right w:val="single" w:sz="4" w:space="0" w:color="auto"/>
            </w:tcBorders>
            <w:shd w:val="clear" w:color="auto" w:fill="auto"/>
            <w:vAlign w:val="center"/>
            <w:hideMark/>
          </w:tcPr>
          <w:p w14:paraId="16880935"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об`єктів енергетичного господарства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7BD60227"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5C1D9272"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7F80D" w14:textId="4AAC3920"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C44065A" w14:textId="4C1861CF"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1 500,000</w:t>
            </w:r>
          </w:p>
        </w:tc>
      </w:tr>
      <w:tr w:rsidR="007A6033" w:rsidRPr="001C79B0" w14:paraId="00033B76"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3F53D2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8501" w:type="dxa"/>
            <w:tcBorders>
              <w:top w:val="nil"/>
              <w:left w:val="nil"/>
              <w:bottom w:val="single" w:sz="4" w:space="0" w:color="auto"/>
              <w:right w:val="single" w:sz="4" w:space="0" w:color="auto"/>
            </w:tcBorders>
            <w:shd w:val="clear" w:color="auto" w:fill="auto"/>
            <w:vAlign w:val="center"/>
            <w:hideMark/>
          </w:tcPr>
          <w:p w14:paraId="5237C4C1"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1134" w:type="dxa"/>
            <w:vMerge/>
            <w:tcBorders>
              <w:left w:val="single" w:sz="4" w:space="0" w:color="auto"/>
              <w:right w:val="single" w:sz="4" w:space="0" w:color="auto"/>
            </w:tcBorders>
            <w:shd w:val="clear" w:color="auto" w:fill="auto"/>
            <w:vAlign w:val="center"/>
            <w:hideMark/>
          </w:tcPr>
          <w:p w14:paraId="4083F3CF"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right w:val="single" w:sz="4" w:space="0" w:color="auto"/>
            </w:tcBorders>
            <w:shd w:val="clear" w:color="auto" w:fill="auto"/>
            <w:vAlign w:val="center"/>
            <w:hideMark/>
          </w:tcPr>
          <w:p w14:paraId="212D21EB"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5B7B066B" w14:textId="659E3819"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14 506,518</w:t>
            </w:r>
          </w:p>
        </w:tc>
        <w:tc>
          <w:tcPr>
            <w:tcW w:w="1559" w:type="dxa"/>
            <w:gridSpan w:val="2"/>
            <w:tcBorders>
              <w:top w:val="nil"/>
              <w:left w:val="nil"/>
              <w:bottom w:val="single" w:sz="4" w:space="0" w:color="auto"/>
              <w:right w:val="single" w:sz="4" w:space="0" w:color="auto"/>
            </w:tcBorders>
            <w:shd w:val="clear" w:color="auto" w:fill="auto"/>
            <w:vAlign w:val="center"/>
          </w:tcPr>
          <w:p w14:paraId="19B20CBE" w14:textId="01DB071B"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14 506,518</w:t>
            </w:r>
          </w:p>
        </w:tc>
      </w:tr>
      <w:tr w:rsidR="007A6033" w:rsidRPr="001C79B0" w14:paraId="71D50BB0" w14:textId="77777777" w:rsidTr="000F6E4E">
        <w:trPr>
          <w:gridAfter w:val="1"/>
          <w:wAfter w:w="22" w:type="dxa"/>
          <w:trHeight w:val="739"/>
          <w:jc w:val="center"/>
        </w:trPr>
        <w:tc>
          <w:tcPr>
            <w:tcW w:w="566" w:type="dxa"/>
            <w:tcBorders>
              <w:top w:val="nil"/>
              <w:left w:val="single" w:sz="4" w:space="0" w:color="auto"/>
              <w:bottom w:val="single" w:sz="4" w:space="0" w:color="auto"/>
              <w:right w:val="single" w:sz="4" w:space="0" w:color="auto"/>
            </w:tcBorders>
            <w:shd w:val="clear" w:color="auto" w:fill="auto"/>
            <w:vAlign w:val="center"/>
          </w:tcPr>
          <w:p w14:paraId="170CC1D6" w14:textId="77777777" w:rsidR="007A6033" w:rsidRPr="001C79B0" w:rsidRDefault="007A6033" w:rsidP="00460D85">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12</w:t>
            </w:r>
          </w:p>
        </w:tc>
        <w:tc>
          <w:tcPr>
            <w:tcW w:w="8501" w:type="dxa"/>
            <w:tcBorders>
              <w:top w:val="nil"/>
              <w:left w:val="nil"/>
              <w:bottom w:val="single" w:sz="4" w:space="0" w:color="auto"/>
              <w:right w:val="single" w:sz="4" w:space="0" w:color="auto"/>
            </w:tcBorders>
            <w:shd w:val="clear" w:color="auto" w:fill="auto"/>
            <w:vAlign w:val="center"/>
          </w:tcPr>
          <w:p w14:paraId="5F74E969"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bookmarkStart w:id="3" w:name="_Hlk115249557"/>
            <w:r w:rsidRPr="001C79B0">
              <w:rPr>
                <w:rFonts w:ascii="Times New Roman" w:eastAsia="Times New Roman" w:hAnsi="Times New Roman" w:cs="Times New Roman"/>
                <w:sz w:val="24"/>
                <w:szCs w:val="24"/>
                <w:lang w:val="uk-UA" w:eastAsia="ru-RU"/>
              </w:rPr>
              <w:t>Будівництво (реконструкція, капітальний ремонт) захисних споруд цивільного захисту міської територіальної громади</w:t>
            </w:r>
            <w:bookmarkEnd w:id="3"/>
          </w:p>
        </w:tc>
        <w:tc>
          <w:tcPr>
            <w:tcW w:w="1134" w:type="dxa"/>
            <w:vMerge/>
            <w:tcBorders>
              <w:left w:val="single" w:sz="4" w:space="0" w:color="auto"/>
              <w:bottom w:val="single" w:sz="4" w:space="0" w:color="auto"/>
              <w:right w:val="single" w:sz="4" w:space="0" w:color="auto"/>
            </w:tcBorders>
            <w:shd w:val="clear" w:color="auto" w:fill="auto"/>
            <w:vAlign w:val="center"/>
          </w:tcPr>
          <w:p w14:paraId="232B516D" w14:textId="77777777" w:rsidR="007A6033" w:rsidRPr="001C79B0" w:rsidRDefault="007A6033" w:rsidP="00460D85">
            <w:pPr>
              <w:spacing w:after="0" w:line="240" w:lineRule="auto"/>
              <w:rPr>
                <w:rFonts w:ascii="Times New Roman" w:eastAsia="Times New Roman" w:hAnsi="Times New Roman" w:cs="Times New Roman"/>
                <w:sz w:val="24"/>
                <w:szCs w:val="24"/>
                <w:lang w:val="uk-UA" w:eastAsia="ru-RU"/>
              </w:rPr>
            </w:pPr>
          </w:p>
        </w:tc>
        <w:tc>
          <w:tcPr>
            <w:tcW w:w="1780" w:type="dxa"/>
            <w:vMerge/>
            <w:tcBorders>
              <w:left w:val="single" w:sz="4" w:space="0" w:color="auto"/>
              <w:bottom w:val="single" w:sz="4" w:space="0" w:color="auto"/>
              <w:right w:val="single" w:sz="4" w:space="0" w:color="auto"/>
            </w:tcBorders>
            <w:shd w:val="clear" w:color="auto" w:fill="auto"/>
            <w:vAlign w:val="center"/>
          </w:tcPr>
          <w:p w14:paraId="4FDF9086" w14:textId="77777777"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14:paraId="4EB83AEC" w14:textId="7486775E" w:rsidR="007A6033" w:rsidRPr="001C79B0" w:rsidRDefault="007A6033" w:rsidP="00AF1769">
            <w:pPr>
              <w:spacing w:after="0" w:line="240" w:lineRule="auto"/>
              <w:ind w:left="-113" w:right="-112"/>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2 500,000</w:t>
            </w:r>
          </w:p>
        </w:tc>
        <w:tc>
          <w:tcPr>
            <w:tcW w:w="1559" w:type="dxa"/>
            <w:gridSpan w:val="2"/>
            <w:tcBorders>
              <w:top w:val="nil"/>
              <w:left w:val="nil"/>
              <w:bottom w:val="single" w:sz="4" w:space="0" w:color="auto"/>
              <w:right w:val="single" w:sz="4" w:space="0" w:color="auto"/>
            </w:tcBorders>
            <w:shd w:val="clear" w:color="auto" w:fill="auto"/>
            <w:vAlign w:val="center"/>
          </w:tcPr>
          <w:p w14:paraId="0CB94C33" w14:textId="598F9651" w:rsidR="007A6033" w:rsidRPr="001C79B0" w:rsidRDefault="007A6033"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2 500,000</w:t>
            </w:r>
          </w:p>
        </w:tc>
      </w:tr>
      <w:tr w:rsidR="00AF1769" w:rsidRPr="001C79B0" w14:paraId="7B5BF717" w14:textId="77777777" w:rsidTr="000F6E4E">
        <w:trPr>
          <w:trHeight w:val="739"/>
          <w:jc w:val="center"/>
        </w:trPr>
        <w:tc>
          <w:tcPr>
            <w:tcW w:w="120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174851" w14:textId="4917B346" w:rsidR="00AF1769" w:rsidRPr="001C79B0" w:rsidRDefault="00AF1769" w:rsidP="00AF1769">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Всього: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5094" w14:textId="04279E49" w:rsidR="00AF1769" w:rsidRPr="001C79B0" w:rsidRDefault="00D923E5" w:rsidP="00AF1769">
            <w:pPr>
              <w:spacing w:after="0" w:line="240" w:lineRule="auto"/>
              <w:ind w:left="-113" w:right="-11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r w:rsidR="000F6E4E">
              <w:rPr>
                <w:rFonts w:ascii="Times New Roman" w:eastAsia="Times New Roman" w:hAnsi="Times New Roman" w:cs="Times New Roman"/>
                <w:sz w:val="24"/>
                <w:szCs w:val="24"/>
                <w:lang w:val="uk-UA" w:eastAsia="ru-RU"/>
              </w:rPr>
              <w:t>8</w:t>
            </w:r>
            <w:r w:rsidR="008E7B67" w:rsidRPr="001C79B0">
              <w:rPr>
                <w:rFonts w:ascii="Times New Roman" w:eastAsia="Times New Roman" w:hAnsi="Times New Roman" w:cs="Times New Roman"/>
                <w:sz w:val="24"/>
                <w:szCs w:val="24"/>
                <w:lang w:val="uk-UA" w:eastAsia="ru-RU"/>
              </w:rPr>
              <w:t xml:space="preserve"> 235</w:t>
            </w:r>
            <w:r w:rsidR="00BB60D5" w:rsidRPr="001C79B0">
              <w:rPr>
                <w:rFonts w:ascii="Times New Roman" w:eastAsia="Times New Roman" w:hAnsi="Times New Roman" w:cs="Times New Roman"/>
                <w:sz w:val="24"/>
                <w:szCs w:val="24"/>
                <w:lang w:val="uk-UA" w:eastAsia="ru-RU"/>
              </w:rPr>
              <w:t>,269</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4EA5E8B3" w14:textId="329DBF86" w:rsidR="00AF1769" w:rsidRPr="001C79B0" w:rsidRDefault="00D923E5" w:rsidP="00AF1769">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118 </w:t>
            </w:r>
            <w:r w:rsidR="008E7B67" w:rsidRPr="001C79B0">
              <w:rPr>
                <w:rFonts w:ascii="Times New Roman" w:eastAsia="Times New Roman" w:hAnsi="Times New Roman" w:cs="Times New Roman"/>
                <w:sz w:val="24"/>
                <w:szCs w:val="24"/>
                <w:lang w:val="uk-UA" w:eastAsia="ru-RU"/>
              </w:rPr>
              <w:t>235</w:t>
            </w:r>
            <w:r w:rsidR="00BB60D5" w:rsidRPr="001C79B0">
              <w:rPr>
                <w:rFonts w:ascii="Times New Roman" w:eastAsia="Times New Roman" w:hAnsi="Times New Roman" w:cs="Times New Roman"/>
                <w:sz w:val="24"/>
                <w:szCs w:val="24"/>
                <w:lang w:val="uk-UA" w:eastAsia="ru-RU"/>
              </w:rPr>
              <w:t>,269</w:t>
            </w:r>
          </w:p>
        </w:tc>
      </w:tr>
    </w:tbl>
    <w:p w14:paraId="581931BB"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5FAA273C"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089AC844" w14:textId="77777777" w:rsidR="004D2CE7" w:rsidRDefault="004D2CE7" w:rsidP="002701FD">
      <w:pPr>
        <w:tabs>
          <w:tab w:val="left" w:pos="9360"/>
        </w:tabs>
        <w:spacing w:after="0" w:line="240" w:lineRule="auto"/>
        <w:jc w:val="center"/>
        <w:rPr>
          <w:rFonts w:ascii="Times New Roman" w:hAnsi="Times New Roman" w:cs="Times New Roman"/>
          <w:b/>
          <w:bCs/>
          <w:sz w:val="24"/>
          <w:szCs w:val="24"/>
          <w:lang w:val="uk-UA"/>
        </w:rPr>
      </w:pPr>
    </w:p>
    <w:p w14:paraId="64440A74"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D53312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5793F40C"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258A6183"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8D6F7FF"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09348F5"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7D771DDD"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697CB591"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0E12D6FE"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233AC119" w14:textId="77777777" w:rsidR="00F539BA" w:rsidRDefault="00F539BA" w:rsidP="002701FD">
      <w:pPr>
        <w:tabs>
          <w:tab w:val="left" w:pos="9360"/>
        </w:tabs>
        <w:spacing w:after="0" w:line="240" w:lineRule="auto"/>
        <w:jc w:val="center"/>
        <w:rPr>
          <w:rFonts w:ascii="Times New Roman" w:hAnsi="Times New Roman" w:cs="Times New Roman"/>
          <w:b/>
          <w:bCs/>
          <w:sz w:val="24"/>
          <w:szCs w:val="24"/>
          <w:lang w:val="uk-UA"/>
        </w:rPr>
      </w:pPr>
    </w:p>
    <w:p w14:paraId="442D7700" w14:textId="77777777" w:rsidR="00F539BA" w:rsidRDefault="00F539BA" w:rsidP="00F75A02">
      <w:pPr>
        <w:tabs>
          <w:tab w:val="left" w:pos="9360"/>
        </w:tabs>
        <w:spacing w:after="0" w:line="240" w:lineRule="auto"/>
        <w:rPr>
          <w:rFonts w:ascii="Times New Roman" w:hAnsi="Times New Roman" w:cs="Times New Roman"/>
          <w:b/>
          <w:bCs/>
          <w:sz w:val="24"/>
          <w:szCs w:val="24"/>
          <w:lang w:val="uk-UA"/>
        </w:rPr>
      </w:pPr>
    </w:p>
    <w:p w14:paraId="7A09BF5F" w14:textId="1E5B14CD"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r w:rsidRPr="00F539BA">
        <w:rPr>
          <w:rFonts w:ascii="Times New Roman" w:hAnsi="Times New Roman" w:cs="Times New Roman"/>
          <w:sz w:val="24"/>
          <w:szCs w:val="24"/>
          <w:lang w:val="uk-UA"/>
        </w:rPr>
        <w:lastRenderedPageBreak/>
        <w:t>Очікувані результати виконання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рік</w:t>
      </w:r>
    </w:p>
    <w:p w14:paraId="05DCF174" w14:textId="77777777" w:rsidR="00F539BA" w:rsidRPr="00F539BA" w:rsidRDefault="00F539BA" w:rsidP="00F539BA">
      <w:pPr>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ab/>
        <w:t>Таблиця 2</w:t>
      </w:r>
    </w:p>
    <w:tbl>
      <w:tblPr>
        <w:tblW w:w="15050" w:type="dxa"/>
        <w:tblInd w:w="-147" w:type="dxa"/>
        <w:tblLayout w:type="fixed"/>
        <w:tblLook w:val="04A0" w:firstRow="1" w:lastRow="0" w:firstColumn="1" w:lastColumn="0" w:noHBand="0" w:noVBand="1"/>
      </w:tblPr>
      <w:tblGrid>
        <w:gridCol w:w="569"/>
        <w:gridCol w:w="9383"/>
        <w:gridCol w:w="1747"/>
        <w:gridCol w:w="909"/>
        <w:gridCol w:w="873"/>
        <w:gridCol w:w="1569"/>
      </w:tblGrid>
      <w:tr w:rsidR="00F539BA" w:rsidRPr="001C79B0" w14:paraId="38BDF535" w14:textId="77777777" w:rsidTr="00F539BA">
        <w:trPr>
          <w:trHeight w:val="435"/>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B7256F"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 з/п</w:t>
            </w:r>
          </w:p>
        </w:tc>
        <w:tc>
          <w:tcPr>
            <w:tcW w:w="9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3F96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завдання, заходу</w:t>
            </w:r>
          </w:p>
        </w:tc>
        <w:tc>
          <w:tcPr>
            <w:tcW w:w="17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22C0D9"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Найменування показників виконання завдання</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D3107" w14:textId="77777777" w:rsidR="00F539BA" w:rsidRPr="001C79B0" w:rsidRDefault="00F539BA" w:rsidP="008E7B67">
            <w:pPr>
              <w:spacing w:after="0" w:line="240" w:lineRule="auto"/>
              <w:ind w:left="-113" w:right="-62"/>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Одиниця виміру</w:t>
            </w:r>
          </w:p>
        </w:tc>
        <w:tc>
          <w:tcPr>
            <w:tcW w:w="2442" w:type="dxa"/>
            <w:gridSpan w:val="2"/>
            <w:tcBorders>
              <w:top w:val="single" w:sz="4" w:space="0" w:color="auto"/>
              <w:left w:val="nil"/>
              <w:bottom w:val="single" w:sz="4" w:space="0" w:color="auto"/>
              <w:right w:val="single" w:sz="4" w:space="0" w:color="000000"/>
            </w:tcBorders>
            <w:shd w:val="clear" w:color="auto" w:fill="auto"/>
            <w:vAlign w:val="center"/>
            <w:hideMark/>
          </w:tcPr>
          <w:p w14:paraId="675EBE7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Значення показників</w:t>
            </w:r>
          </w:p>
        </w:tc>
      </w:tr>
      <w:tr w:rsidR="00F539BA" w:rsidRPr="001C79B0" w14:paraId="73CACC22" w14:textId="77777777" w:rsidTr="00F539BA">
        <w:trPr>
          <w:trHeight w:val="555"/>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6A74D68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383" w:type="dxa"/>
            <w:vMerge/>
            <w:tcBorders>
              <w:top w:val="single" w:sz="4" w:space="0" w:color="auto"/>
              <w:left w:val="single" w:sz="4" w:space="0" w:color="auto"/>
              <w:bottom w:val="single" w:sz="4" w:space="0" w:color="auto"/>
              <w:right w:val="single" w:sz="4" w:space="0" w:color="auto"/>
            </w:tcBorders>
            <w:vAlign w:val="center"/>
            <w:hideMark/>
          </w:tcPr>
          <w:p w14:paraId="1F56146B"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445A0285"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4C1F844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873" w:type="dxa"/>
            <w:vMerge w:val="restart"/>
            <w:tcBorders>
              <w:top w:val="nil"/>
              <w:left w:val="single" w:sz="4" w:space="0" w:color="auto"/>
              <w:bottom w:val="single" w:sz="4" w:space="0" w:color="000000"/>
              <w:right w:val="single" w:sz="4" w:space="0" w:color="auto"/>
            </w:tcBorders>
            <w:shd w:val="clear" w:color="auto" w:fill="auto"/>
            <w:vAlign w:val="center"/>
            <w:hideMark/>
          </w:tcPr>
          <w:p w14:paraId="7021869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усього</w:t>
            </w:r>
          </w:p>
        </w:tc>
        <w:tc>
          <w:tcPr>
            <w:tcW w:w="1569" w:type="dxa"/>
            <w:tcBorders>
              <w:top w:val="single" w:sz="4" w:space="0" w:color="auto"/>
              <w:left w:val="nil"/>
              <w:bottom w:val="single" w:sz="4" w:space="0" w:color="auto"/>
              <w:right w:val="single" w:sz="4" w:space="0" w:color="000000"/>
            </w:tcBorders>
            <w:shd w:val="clear" w:color="auto" w:fill="auto"/>
            <w:vAlign w:val="center"/>
            <w:hideMark/>
          </w:tcPr>
          <w:p w14:paraId="5134DB3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у  тому  числі  за  роками</w:t>
            </w:r>
          </w:p>
        </w:tc>
      </w:tr>
      <w:tr w:rsidR="00F539BA" w:rsidRPr="001C79B0" w14:paraId="7B150102" w14:textId="77777777" w:rsidTr="00F539BA">
        <w:trPr>
          <w:trHeight w:val="570"/>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4606178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383" w:type="dxa"/>
            <w:vMerge/>
            <w:tcBorders>
              <w:top w:val="single" w:sz="4" w:space="0" w:color="auto"/>
              <w:left w:val="single" w:sz="4" w:space="0" w:color="auto"/>
              <w:bottom w:val="single" w:sz="4" w:space="0" w:color="auto"/>
              <w:right w:val="single" w:sz="4" w:space="0" w:color="auto"/>
            </w:tcBorders>
            <w:vAlign w:val="center"/>
            <w:hideMark/>
          </w:tcPr>
          <w:p w14:paraId="72C28F4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2D0092A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14:paraId="0A07F40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873" w:type="dxa"/>
            <w:vMerge/>
            <w:tcBorders>
              <w:top w:val="nil"/>
              <w:left w:val="single" w:sz="4" w:space="0" w:color="auto"/>
              <w:bottom w:val="single" w:sz="4" w:space="0" w:color="000000"/>
              <w:right w:val="single" w:sz="4" w:space="0" w:color="auto"/>
            </w:tcBorders>
            <w:vAlign w:val="center"/>
            <w:hideMark/>
          </w:tcPr>
          <w:p w14:paraId="6E2A8491"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p>
        </w:tc>
        <w:tc>
          <w:tcPr>
            <w:tcW w:w="1569" w:type="dxa"/>
            <w:tcBorders>
              <w:top w:val="nil"/>
              <w:left w:val="nil"/>
              <w:bottom w:val="single" w:sz="4" w:space="0" w:color="auto"/>
              <w:right w:val="single" w:sz="4" w:space="0" w:color="auto"/>
            </w:tcBorders>
            <w:shd w:val="clear" w:color="auto" w:fill="auto"/>
            <w:vAlign w:val="center"/>
            <w:hideMark/>
          </w:tcPr>
          <w:p w14:paraId="702C937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2023</w:t>
            </w:r>
          </w:p>
        </w:tc>
      </w:tr>
      <w:tr w:rsidR="00F539BA" w:rsidRPr="001C79B0" w14:paraId="6B3D306A" w14:textId="77777777" w:rsidTr="00F539BA">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D49E2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383" w:type="dxa"/>
            <w:tcBorders>
              <w:top w:val="nil"/>
              <w:left w:val="nil"/>
              <w:bottom w:val="single" w:sz="4" w:space="0" w:color="auto"/>
              <w:right w:val="single" w:sz="4" w:space="0" w:color="auto"/>
            </w:tcBorders>
            <w:shd w:val="clear" w:color="auto" w:fill="auto"/>
            <w:vAlign w:val="center"/>
            <w:hideMark/>
          </w:tcPr>
          <w:p w14:paraId="4AC4959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747" w:type="dxa"/>
            <w:tcBorders>
              <w:top w:val="nil"/>
              <w:left w:val="nil"/>
              <w:bottom w:val="single" w:sz="4" w:space="0" w:color="auto"/>
              <w:right w:val="single" w:sz="4" w:space="0" w:color="auto"/>
            </w:tcBorders>
            <w:shd w:val="clear" w:color="auto" w:fill="auto"/>
            <w:vAlign w:val="center"/>
            <w:hideMark/>
          </w:tcPr>
          <w:p w14:paraId="72AB7DB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09" w:type="dxa"/>
            <w:tcBorders>
              <w:top w:val="nil"/>
              <w:left w:val="nil"/>
              <w:bottom w:val="single" w:sz="4" w:space="0" w:color="auto"/>
              <w:right w:val="single" w:sz="4" w:space="0" w:color="auto"/>
            </w:tcBorders>
            <w:shd w:val="clear" w:color="auto" w:fill="auto"/>
            <w:vAlign w:val="center"/>
            <w:hideMark/>
          </w:tcPr>
          <w:p w14:paraId="3803011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873" w:type="dxa"/>
            <w:tcBorders>
              <w:top w:val="nil"/>
              <w:left w:val="nil"/>
              <w:bottom w:val="single" w:sz="4" w:space="0" w:color="auto"/>
              <w:right w:val="single" w:sz="4" w:space="0" w:color="auto"/>
            </w:tcBorders>
            <w:shd w:val="clear" w:color="auto" w:fill="auto"/>
            <w:vAlign w:val="center"/>
            <w:hideMark/>
          </w:tcPr>
          <w:p w14:paraId="664CC18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1569" w:type="dxa"/>
            <w:tcBorders>
              <w:top w:val="nil"/>
              <w:left w:val="nil"/>
              <w:bottom w:val="single" w:sz="4" w:space="0" w:color="auto"/>
              <w:right w:val="single" w:sz="4" w:space="0" w:color="auto"/>
            </w:tcBorders>
            <w:shd w:val="clear" w:color="auto" w:fill="auto"/>
            <w:vAlign w:val="center"/>
            <w:hideMark/>
          </w:tcPr>
          <w:p w14:paraId="29A8C4B7"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r>
      <w:tr w:rsidR="00F539BA" w:rsidRPr="001C79B0" w14:paraId="66ABF6CF"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77502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9383" w:type="dxa"/>
            <w:tcBorders>
              <w:top w:val="nil"/>
              <w:left w:val="nil"/>
              <w:bottom w:val="single" w:sz="4" w:space="0" w:color="auto"/>
              <w:right w:val="single" w:sz="4" w:space="0" w:color="auto"/>
            </w:tcBorders>
            <w:shd w:val="clear" w:color="auto" w:fill="auto"/>
            <w:vAlign w:val="center"/>
            <w:hideMark/>
          </w:tcPr>
          <w:p w14:paraId="6D4B2642"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7707AB5B"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7C45CC2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1CB5C505" w14:textId="38227159" w:rsidR="00F539BA" w:rsidRPr="00D923E5"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c>
          <w:tcPr>
            <w:tcW w:w="1569" w:type="dxa"/>
            <w:tcBorders>
              <w:top w:val="nil"/>
              <w:left w:val="nil"/>
              <w:bottom w:val="single" w:sz="4" w:space="0" w:color="auto"/>
              <w:right w:val="single" w:sz="4" w:space="0" w:color="auto"/>
            </w:tcBorders>
            <w:shd w:val="clear" w:color="auto" w:fill="auto"/>
            <w:vAlign w:val="center"/>
          </w:tcPr>
          <w:p w14:paraId="045403FF" w14:textId="6E386D98" w:rsidR="00F539BA" w:rsidRPr="00D923E5"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p>
        </w:tc>
      </w:tr>
      <w:tr w:rsidR="00F539BA" w:rsidRPr="001C79B0" w14:paraId="1C82BF0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E2862F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9383" w:type="dxa"/>
            <w:tcBorders>
              <w:top w:val="nil"/>
              <w:left w:val="nil"/>
              <w:bottom w:val="single" w:sz="4" w:space="0" w:color="auto"/>
              <w:right w:val="single" w:sz="4" w:space="0" w:color="auto"/>
            </w:tcBorders>
            <w:shd w:val="clear" w:color="auto" w:fill="auto"/>
            <w:vAlign w:val="center"/>
            <w:hideMark/>
          </w:tcPr>
          <w:p w14:paraId="1E68F8D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3C202867"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38BAC36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6FE6DA92" w14:textId="1BC0A96A"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065C0DED" w14:textId="49300878"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41C2CFAE"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EE7FE5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3</w:t>
            </w:r>
          </w:p>
        </w:tc>
        <w:tc>
          <w:tcPr>
            <w:tcW w:w="9383" w:type="dxa"/>
            <w:tcBorders>
              <w:top w:val="nil"/>
              <w:left w:val="nil"/>
              <w:bottom w:val="single" w:sz="4" w:space="0" w:color="auto"/>
              <w:right w:val="single" w:sz="4" w:space="0" w:color="auto"/>
            </w:tcBorders>
            <w:shd w:val="clear" w:color="auto" w:fill="auto"/>
            <w:vAlign w:val="center"/>
            <w:hideMark/>
          </w:tcPr>
          <w:p w14:paraId="0514EDF5"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0EF972C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12B4D43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3E3D59D5" w14:textId="52C1CFF0"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1569" w:type="dxa"/>
            <w:tcBorders>
              <w:top w:val="nil"/>
              <w:left w:val="nil"/>
              <w:bottom w:val="single" w:sz="4" w:space="0" w:color="auto"/>
              <w:right w:val="single" w:sz="4" w:space="0" w:color="auto"/>
            </w:tcBorders>
            <w:shd w:val="clear" w:color="auto" w:fill="auto"/>
            <w:vAlign w:val="center"/>
          </w:tcPr>
          <w:p w14:paraId="52AC07C9" w14:textId="70531D0D" w:rsidR="00F539BA" w:rsidRPr="001C79B0" w:rsidRDefault="00BB60D5"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r>
      <w:tr w:rsidR="00F539BA" w:rsidRPr="001C79B0" w14:paraId="1428769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9A6255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4</w:t>
            </w:r>
          </w:p>
        </w:tc>
        <w:tc>
          <w:tcPr>
            <w:tcW w:w="9383" w:type="dxa"/>
            <w:tcBorders>
              <w:top w:val="nil"/>
              <w:left w:val="nil"/>
              <w:bottom w:val="single" w:sz="4" w:space="0" w:color="auto"/>
              <w:right w:val="single" w:sz="4" w:space="0" w:color="auto"/>
            </w:tcBorders>
            <w:shd w:val="clear" w:color="auto" w:fill="auto"/>
            <w:vAlign w:val="center"/>
            <w:hideMark/>
          </w:tcPr>
          <w:p w14:paraId="25F47B3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2F27AE52"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2057424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4E956F82" w14:textId="26D4F19D"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c>
          <w:tcPr>
            <w:tcW w:w="1569" w:type="dxa"/>
            <w:tcBorders>
              <w:top w:val="nil"/>
              <w:left w:val="nil"/>
              <w:bottom w:val="single" w:sz="4" w:space="0" w:color="auto"/>
              <w:right w:val="single" w:sz="4" w:space="0" w:color="auto"/>
            </w:tcBorders>
            <w:shd w:val="clear" w:color="auto" w:fill="auto"/>
            <w:vAlign w:val="center"/>
          </w:tcPr>
          <w:p w14:paraId="55E3BB65" w14:textId="5245CDF4"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2</w:t>
            </w:r>
          </w:p>
        </w:tc>
      </w:tr>
      <w:tr w:rsidR="00F539BA" w:rsidRPr="001C79B0" w14:paraId="26A4A39C"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5AE9C1"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5</w:t>
            </w:r>
          </w:p>
        </w:tc>
        <w:tc>
          <w:tcPr>
            <w:tcW w:w="9383" w:type="dxa"/>
            <w:tcBorders>
              <w:top w:val="nil"/>
              <w:left w:val="nil"/>
              <w:bottom w:val="single" w:sz="4" w:space="0" w:color="auto"/>
              <w:right w:val="single" w:sz="4" w:space="0" w:color="auto"/>
            </w:tcBorders>
            <w:shd w:val="clear" w:color="auto" w:fill="auto"/>
            <w:vAlign w:val="center"/>
            <w:hideMark/>
          </w:tcPr>
          <w:p w14:paraId="0DC67BF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128E671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7C164F5F"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7EEFE42C" w14:textId="684E7C53"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54116524" w14:textId="5AFAF323"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1844A042" w14:textId="77777777" w:rsidTr="00F539BA">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54D6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6</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5316FE99"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3432046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7DE0C96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339C2FCB" w14:textId="26046A99"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09E24675" w14:textId="127A3F62"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136175E9"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BD73"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7</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65A4A47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закладів освіти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846523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3CCC8116"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0C810DED" w14:textId="1647086D" w:rsidR="00F539BA" w:rsidRPr="001C79B0" w:rsidRDefault="000F6E4E"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1569" w:type="dxa"/>
            <w:tcBorders>
              <w:top w:val="single" w:sz="4" w:space="0" w:color="auto"/>
              <w:left w:val="nil"/>
              <w:bottom w:val="single" w:sz="4" w:space="0" w:color="auto"/>
              <w:right w:val="single" w:sz="4" w:space="0" w:color="auto"/>
            </w:tcBorders>
            <w:shd w:val="clear" w:color="auto" w:fill="auto"/>
            <w:vAlign w:val="center"/>
          </w:tcPr>
          <w:p w14:paraId="4DFFE3E9" w14:textId="2C096748" w:rsidR="00F539BA" w:rsidRPr="001C79B0" w:rsidRDefault="000F6E4E"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r>
      <w:tr w:rsidR="00F539BA" w:rsidRPr="001C79B0" w14:paraId="4AFCBFC1"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1C8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lastRenderedPageBreak/>
              <w:t>8</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31E77"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650A"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5181D"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575AD518" w14:textId="48D7EA29" w:rsidR="00F539BA" w:rsidRPr="001C79B0"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2ADDB46" w14:textId="73848D06" w:rsidR="00F539BA" w:rsidRPr="001C79B0" w:rsidRDefault="00D923E5" w:rsidP="008E7B67">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F539BA" w:rsidRPr="001C79B0" w14:paraId="6EC638FD" w14:textId="77777777" w:rsidTr="001C79B0">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5311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9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A3C38"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4EE89"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FCE78"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1509D1F" w14:textId="58F8AD89"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6</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6CA88BB2" w14:textId="72B42C8C" w:rsidR="00F539BA" w:rsidRPr="001C79B0" w:rsidRDefault="001C79B0" w:rsidP="008E7B67">
            <w:pPr>
              <w:spacing w:after="0" w:line="240" w:lineRule="auto"/>
              <w:jc w:val="center"/>
              <w:rPr>
                <w:rFonts w:ascii="Times New Roman" w:eastAsia="Times New Roman" w:hAnsi="Times New Roman" w:cs="Times New Roman"/>
                <w:sz w:val="24"/>
                <w:szCs w:val="24"/>
                <w:lang w:val="en-US" w:eastAsia="ru-RU"/>
              </w:rPr>
            </w:pPr>
            <w:r w:rsidRPr="001C79B0">
              <w:rPr>
                <w:rFonts w:ascii="Times New Roman" w:eastAsia="Times New Roman" w:hAnsi="Times New Roman" w:cs="Times New Roman"/>
                <w:sz w:val="24"/>
                <w:szCs w:val="24"/>
                <w:lang w:val="en-US" w:eastAsia="ru-RU"/>
              </w:rPr>
              <w:t>6</w:t>
            </w:r>
          </w:p>
        </w:tc>
      </w:tr>
      <w:tr w:rsidR="00F539BA" w:rsidRPr="001C79B0" w14:paraId="05D0AA4D" w14:textId="77777777" w:rsidTr="00F539BA">
        <w:trPr>
          <w:trHeight w:val="702"/>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528F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10</w:t>
            </w:r>
          </w:p>
        </w:tc>
        <w:tc>
          <w:tcPr>
            <w:tcW w:w="9383" w:type="dxa"/>
            <w:tcBorders>
              <w:top w:val="single" w:sz="4" w:space="0" w:color="auto"/>
              <w:left w:val="nil"/>
              <w:bottom w:val="single" w:sz="4" w:space="0" w:color="auto"/>
              <w:right w:val="single" w:sz="4" w:space="0" w:color="auto"/>
            </w:tcBorders>
            <w:shd w:val="clear" w:color="auto" w:fill="auto"/>
            <w:vAlign w:val="center"/>
            <w:hideMark/>
          </w:tcPr>
          <w:p w14:paraId="20804FBD"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об`єктів енергетичного господарства міської територіальної громади</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57FC34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single" w:sz="4" w:space="0" w:color="auto"/>
              <w:left w:val="nil"/>
              <w:bottom w:val="single" w:sz="4" w:space="0" w:color="auto"/>
              <w:right w:val="single" w:sz="4" w:space="0" w:color="auto"/>
            </w:tcBorders>
            <w:shd w:val="clear" w:color="auto" w:fill="auto"/>
            <w:vAlign w:val="center"/>
            <w:hideMark/>
          </w:tcPr>
          <w:p w14:paraId="417253EE"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single" w:sz="4" w:space="0" w:color="auto"/>
              <w:left w:val="nil"/>
              <w:bottom w:val="single" w:sz="4" w:space="0" w:color="auto"/>
              <w:right w:val="single" w:sz="4" w:space="0" w:color="auto"/>
            </w:tcBorders>
            <w:shd w:val="clear" w:color="auto" w:fill="auto"/>
            <w:vAlign w:val="center"/>
          </w:tcPr>
          <w:p w14:paraId="5A0A97AB" w14:textId="4D645710"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single" w:sz="4" w:space="0" w:color="auto"/>
              <w:left w:val="nil"/>
              <w:bottom w:val="single" w:sz="4" w:space="0" w:color="auto"/>
              <w:right w:val="single" w:sz="4" w:space="0" w:color="auto"/>
            </w:tcBorders>
            <w:shd w:val="clear" w:color="auto" w:fill="auto"/>
            <w:vAlign w:val="center"/>
          </w:tcPr>
          <w:p w14:paraId="63695C87" w14:textId="1D6CD99B"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r w:rsidR="00F539BA" w:rsidRPr="001C79B0" w14:paraId="2400E266"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12203F2"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11</w:t>
            </w:r>
          </w:p>
        </w:tc>
        <w:tc>
          <w:tcPr>
            <w:tcW w:w="9383" w:type="dxa"/>
            <w:tcBorders>
              <w:top w:val="nil"/>
              <w:left w:val="nil"/>
              <w:bottom w:val="single" w:sz="4" w:space="0" w:color="auto"/>
              <w:right w:val="single" w:sz="4" w:space="0" w:color="auto"/>
            </w:tcBorders>
            <w:shd w:val="clear" w:color="auto" w:fill="auto"/>
            <w:vAlign w:val="center"/>
            <w:hideMark/>
          </w:tcPr>
          <w:p w14:paraId="00FE28B2"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hideMark/>
          </w:tcPr>
          <w:p w14:paraId="316BD69C"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hideMark/>
          </w:tcPr>
          <w:p w14:paraId="1114DD0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686FA639" w14:textId="73E4CC26"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c>
          <w:tcPr>
            <w:tcW w:w="1569" w:type="dxa"/>
            <w:tcBorders>
              <w:top w:val="nil"/>
              <w:left w:val="nil"/>
              <w:bottom w:val="single" w:sz="4" w:space="0" w:color="auto"/>
              <w:right w:val="single" w:sz="4" w:space="0" w:color="auto"/>
            </w:tcBorders>
            <w:shd w:val="clear" w:color="auto" w:fill="auto"/>
            <w:vAlign w:val="center"/>
          </w:tcPr>
          <w:p w14:paraId="1E48D102" w14:textId="2B78BA87"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9</w:t>
            </w:r>
          </w:p>
        </w:tc>
      </w:tr>
      <w:tr w:rsidR="00F539BA" w:rsidRPr="001C79B0" w14:paraId="3425E0CA" w14:textId="77777777" w:rsidTr="00F539BA">
        <w:trPr>
          <w:trHeight w:val="702"/>
        </w:trPr>
        <w:tc>
          <w:tcPr>
            <w:tcW w:w="569" w:type="dxa"/>
            <w:tcBorders>
              <w:top w:val="nil"/>
              <w:left w:val="single" w:sz="4" w:space="0" w:color="auto"/>
              <w:bottom w:val="single" w:sz="4" w:space="0" w:color="auto"/>
              <w:right w:val="single" w:sz="4" w:space="0" w:color="auto"/>
            </w:tcBorders>
            <w:shd w:val="clear" w:color="auto" w:fill="auto"/>
            <w:vAlign w:val="center"/>
          </w:tcPr>
          <w:p w14:paraId="50FA3540"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12</w:t>
            </w:r>
          </w:p>
        </w:tc>
        <w:tc>
          <w:tcPr>
            <w:tcW w:w="9383" w:type="dxa"/>
            <w:tcBorders>
              <w:top w:val="nil"/>
              <w:left w:val="nil"/>
              <w:bottom w:val="single" w:sz="4" w:space="0" w:color="auto"/>
              <w:right w:val="single" w:sz="4" w:space="0" w:color="auto"/>
            </w:tcBorders>
            <w:shd w:val="clear" w:color="auto" w:fill="auto"/>
            <w:vAlign w:val="center"/>
          </w:tcPr>
          <w:p w14:paraId="29D9BC0E" w14:textId="77777777" w:rsidR="00F539BA" w:rsidRPr="001C79B0" w:rsidRDefault="00F539BA" w:rsidP="008E7B67">
            <w:pPr>
              <w:spacing w:after="0" w:line="240" w:lineRule="auto"/>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Будівництво (реконструкція, капітальний ремонт) захисних споруд цивільного захисту міської територіальної громади</w:t>
            </w:r>
          </w:p>
        </w:tc>
        <w:tc>
          <w:tcPr>
            <w:tcW w:w="1747" w:type="dxa"/>
            <w:tcBorders>
              <w:top w:val="nil"/>
              <w:left w:val="nil"/>
              <w:bottom w:val="single" w:sz="4" w:space="0" w:color="auto"/>
              <w:right w:val="single" w:sz="4" w:space="0" w:color="auto"/>
            </w:tcBorders>
            <w:shd w:val="clear" w:color="auto" w:fill="auto"/>
            <w:vAlign w:val="center"/>
          </w:tcPr>
          <w:p w14:paraId="21103CD4"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кількість</w:t>
            </w:r>
          </w:p>
        </w:tc>
        <w:tc>
          <w:tcPr>
            <w:tcW w:w="909" w:type="dxa"/>
            <w:tcBorders>
              <w:top w:val="nil"/>
              <w:left w:val="nil"/>
              <w:bottom w:val="single" w:sz="4" w:space="0" w:color="auto"/>
              <w:right w:val="single" w:sz="4" w:space="0" w:color="auto"/>
            </w:tcBorders>
            <w:shd w:val="clear" w:color="auto" w:fill="auto"/>
            <w:vAlign w:val="center"/>
          </w:tcPr>
          <w:p w14:paraId="06FA5F65" w14:textId="77777777" w:rsidR="00F539BA" w:rsidRPr="001C79B0" w:rsidRDefault="00F539BA"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шт</w:t>
            </w:r>
          </w:p>
        </w:tc>
        <w:tc>
          <w:tcPr>
            <w:tcW w:w="873" w:type="dxa"/>
            <w:tcBorders>
              <w:top w:val="nil"/>
              <w:left w:val="nil"/>
              <w:bottom w:val="single" w:sz="4" w:space="0" w:color="auto"/>
              <w:right w:val="single" w:sz="4" w:space="0" w:color="auto"/>
            </w:tcBorders>
            <w:shd w:val="clear" w:color="auto" w:fill="auto"/>
            <w:vAlign w:val="center"/>
          </w:tcPr>
          <w:p w14:paraId="4E2A5904" w14:textId="65C31ABE"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c>
          <w:tcPr>
            <w:tcW w:w="1569" w:type="dxa"/>
            <w:tcBorders>
              <w:top w:val="nil"/>
              <w:left w:val="nil"/>
              <w:bottom w:val="single" w:sz="4" w:space="0" w:color="auto"/>
              <w:right w:val="single" w:sz="4" w:space="0" w:color="auto"/>
            </w:tcBorders>
            <w:shd w:val="clear" w:color="auto" w:fill="auto"/>
            <w:vAlign w:val="center"/>
          </w:tcPr>
          <w:p w14:paraId="49A5D88D" w14:textId="51989619" w:rsidR="00F539BA" w:rsidRPr="001C79B0" w:rsidRDefault="008E7B67" w:rsidP="008E7B67">
            <w:pPr>
              <w:spacing w:after="0" w:line="240" w:lineRule="auto"/>
              <w:jc w:val="center"/>
              <w:rPr>
                <w:rFonts w:ascii="Times New Roman" w:eastAsia="Times New Roman" w:hAnsi="Times New Roman" w:cs="Times New Roman"/>
                <w:sz w:val="24"/>
                <w:szCs w:val="24"/>
                <w:lang w:val="uk-UA" w:eastAsia="ru-RU"/>
              </w:rPr>
            </w:pPr>
            <w:r w:rsidRPr="001C79B0">
              <w:rPr>
                <w:rFonts w:ascii="Times New Roman" w:eastAsia="Times New Roman" w:hAnsi="Times New Roman" w:cs="Times New Roman"/>
                <w:sz w:val="24"/>
                <w:szCs w:val="24"/>
                <w:lang w:val="uk-UA" w:eastAsia="ru-RU"/>
              </w:rPr>
              <w:t>1</w:t>
            </w:r>
          </w:p>
        </w:tc>
      </w:tr>
    </w:tbl>
    <w:p w14:paraId="6D7893EB"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659FDE0" w14:textId="77777777" w:rsidR="00F539BA" w:rsidRDefault="00F539BA" w:rsidP="00F539BA">
      <w:pPr>
        <w:spacing w:after="0" w:line="240" w:lineRule="auto"/>
        <w:jc w:val="center"/>
        <w:rPr>
          <w:rFonts w:ascii="Times New Roman" w:hAnsi="Times New Roman" w:cs="Times New Roman"/>
          <w:b/>
          <w:bCs/>
          <w:sz w:val="24"/>
          <w:szCs w:val="24"/>
          <w:lang w:val="uk-UA"/>
        </w:rPr>
      </w:pPr>
    </w:p>
    <w:p w14:paraId="4D2DC032" w14:textId="77777777" w:rsidR="00F539BA" w:rsidRDefault="00F539BA" w:rsidP="00F539BA">
      <w:pPr>
        <w:spacing w:after="0" w:line="240" w:lineRule="auto"/>
        <w:jc w:val="center"/>
        <w:rPr>
          <w:rFonts w:ascii="Times New Roman" w:hAnsi="Times New Roman" w:cs="Times New Roman"/>
          <w:b/>
          <w:bCs/>
          <w:sz w:val="24"/>
          <w:szCs w:val="24"/>
          <w:lang w:val="uk-UA"/>
        </w:rPr>
      </w:pPr>
    </w:p>
    <w:p w14:paraId="18857502" w14:textId="27CEF57E" w:rsidR="00F539BA" w:rsidRDefault="00F539BA" w:rsidP="00F539BA">
      <w:pPr>
        <w:spacing w:after="0" w:line="240" w:lineRule="auto"/>
        <w:jc w:val="center"/>
        <w:rPr>
          <w:rFonts w:ascii="Times New Roman" w:hAnsi="Times New Roman" w:cs="Times New Roman"/>
          <w:b/>
          <w:bCs/>
          <w:sz w:val="24"/>
          <w:szCs w:val="24"/>
          <w:lang w:val="uk-UA"/>
        </w:rPr>
      </w:pPr>
    </w:p>
    <w:p w14:paraId="49ACB066" w14:textId="00F819CB" w:rsidR="00F539BA" w:rsidRDefault="00F539BA" w:rsidP="00F539BA">
      <w:pPr>
        <w:spacing w:after="0" w:line="240" w:lineRule="auto"/>
        <w:jc w:val="center"/>
        <w:rPr>
          <w:rFonts w:ascii="Times New Roman" w:hAnsi="Times New Roman" w:cs="Times New Roman"/>
          <w:b/>
          <w:bCs/>
          <w:sz w:val="24"/>
          <w:szCs w:val="24"/>
          <w:lang w:val="uk-UA"/>
        </w:rPr>
      </w:pPr>
    </w:p>
    <w:p w14:paraId="490220F7" w14:textId="71B7819D" w:rsidR="00F539BA" w:rsidRDefault="00F539BA" w:rsidP="00F539BA">
      <w:pPr>
        <w:spacing w:after="0" w:line="240" w:lineRule="auto"/>
        <w:jc w:val="center"/>
        <w:rPr>
          <w:rFonts w:ascii="Times New Roman" w:hAnsi="Times New Roman" w:cs="Times New Roman"/>
          <w:b/>
          <w:bCs/>
          <w:sz w:val="24"/>
          <w:szCs w:val="24"/>
          <w:lang w:val="uk-UA"/>
        </w:rPr>
      </w:pPr>
    </w:p>
    <w:p w14:paraId="27F46031" w14:textId="651B10E3" w:rsidR="00F539BA" w:rsidRDefault="00F539BA" w:rsidP="00F539BA">
      <w:pPr>
        <w:spacing w:after="0" w:line="240" w:lineRule="auto"/>
        <w:jc w:val="center"/>
        <w:rPr>
          <w:rFonts w:ascii="Times New Roman" w:hAnsi="Times New Roman" w:cs="Times New Roman"/>
          <w:b/>
          <w:bCs/>
          <w:sz w:val="24"/>
          <w:szCs w:val="24"/>
          <w:lang w:val="uk-UA"/>
        </w:rPr>
      </w:pPr>
    </w:p>
    <w:p w14:paraId="5A63D38B" w14:textId="42B757BC" w:rsidR="00F539BA" w:rsidRDefault="00F539BA" w:rsidP="00F539BA">
      <w:pPr>
        <w:spacing w:after="0" w:line="240" w:lineRule="auto"/>
        <w:jc w:val="center"/>
        <w:rPr>
          <w:rFonts w:ascii="Times New Roman" w:hAnsi="Times New Roman" w:cs="Times New Roman"/>
          <w:b/>
          <w:bCs/>
          <w:sz w:val="24"/>
          <w:szCs w:val="24"/>
          <w:lang w:val="uk-UA"/>
        </w:rPr>
      </w:pPr>
    </w:p>
    <w:p w14:paraId="0EAD91C7" w14:textId="33BE47E6" w:rsidR="00F539BA" w:rsidRDefault="00F539BA" w:rsidP="00F539BA">
      <w:pPr>
        <w:spacing w:after="0" w:line="240" w:lineRule="auto"/>
        <w:jc w:val="center"/>
        <w:rPr>
          <w:rFonts w:ascii="Times New Roman" w:hAnsi="Times New Roman" w:cs="Times New Roman"/>
          <w:b/>
          <w:bCs/>
          <w:sz w:val="24"/>
          <w:szCs w:val="24"/>
          <w:lang w:val="uk-UA"/>
        </w:rPr>
      </w:pPr>
    </w:p>
    <w:p w14:paraId="25D91CC5" w14:textId="15317FB8" w:rsidR="00F539BA" w:rsidRDefault="00F539BA" w:rsidP="00F539BA">
      <w:pPr>
        <w:spacing w:after="0" w:line="240" w:lineRule="auto"/>
        <w:jc w:val="center"/>
        <w:rPr>
          <w:rFonts w:ascii="Times New Roman" w:hAnsi="Times New Roman" w:cs="Times New Roman"/>
          <w:b/>
          <w:bCs/>
          <w:sz w:val="24"/>
          <w:szCs w:val="24"/>
          <w:lang w:val="uk-UA"/>
        </w:rPr>
      </w:pPr>
    </w:p>
    <w:p w14:paraId="26FD7AA1" w14:textId="65564296" w:rsidR="00F539BA" w:rsidRDefault="00F539BA" w:rsidP="00F539BA">
      <w:pPr>
        <w:spacing w:after="0" w:line="240" w:lineRule="auto"/>
        <w:jc w:val="center"/>
        <w:rPr>
          <w:rFonts w:ascii="Times New Roman" w:hAnsi="Times New Roman" w:cs="Times New Roman"/>
          <w:b/>
          <w:bCs/>
          <w:sz w:val="24"/>
          <w:szCs w:val="24"/>
          <w:lang w:val="uk-UA"/>
        </w:rPr>
      </w:pPr>
    </w:p>
    <w:p w14:paraId="39455500" w14:textId="33DAB90B" w:rsidR="00F539BA" w:rsidRDefault="00F539BA" w:rsidP="00F539BA">
      <w:pPr>
        <w:spacing w:after="0" w:line="240" w:lineRule="auto"/>
        <w:jc w:val="center"/>
        <w:rPr>
          <w:rFonts w:ascii="Times New Roman" w:hAnsi="Times New Roman" w:cs="Times New Roman"/>
          <w:b/>
          <w:bCs/>
          <w:sz w:val="24"/>
          <w:szCs w:val="24"/>
          <w:lang w:val="uk-UA"/>
        </w:rPr>
      </w:pPr>
    </w:p>
    <w:p w14:paraId="68F99EE1" w14:textId="4B510D4E" w:rsidR="00F539BA" w:rsidRDefault="00F539BA" w:rsidP="00F539BA">
      <w:pPr>
        <w:spacing w:after="0" w:line="240" w:lineRule="auto"/>
        <w:jc w:val="center"/>
        <w:rPr>
          <w:rFonts w:ascii="Times New Roman" w:hAnsi="Times New Roman" w:cs="Times New Roman"/>
          <w:b/>
          <w:bCs/>
          <w:sz w:val="24"/>
          <w:szCs w:val="24"/>
          <w:lang w:val="uk-UA"/>
        </w:rPr>
      </w:pPr>
    </w:p>
    <w:p w14:paraId="7F7854EE" w14:textId="465F285F" w:rsidR="00F539BA" w:rsidRDefault="00F539BA" w:rsidP="00F539BA">
      <w:pPr>
        <w:spacing w:after="0" w:line="240" w:lineRule="auto"/>
        <w:jc w:val="center"/>
        <w:rPr>
          <w:rFonts w:ascii="Times New Roman" w:hAnsi="Times New Roman" w:cs="Times New Roman"/>
          <w:b/>
          <w:bCs/>
          <w:sz w:val="24"/>
          <w:szCs w:val="24"/>
          <w:lang w:val="uk-UA"/>
        </w:rPr>
      </w:pPr>
    </w:p>
    <w:p w14:paraId="4B9C8C5E" w14:textId="4FC1D368" w:rsidR="00F539BA" w:rsidRDefault="00F539BA" w:rsidP="00F539BA">
      <w:pPr>
        <w:spacing w:after="0" w:line="240" w:lineRule="auto"/>
        <w:jc w:val="center"/>
        <w:rPr>
          <w:rFonts w:ascii="Times New Roman" w:hAnsi="Times New Roman" w:cs="Times New Roman"/>
          <w:b/>
          <w:bCs/>
          <w:sz w:val="24"/>
          <w:szCs w:val="24"/>
          <w:lang w:val="uk-UA"/>
        </w:rPr>
      </w:pPr>
    </w:p>
    <w:p w14:paraId="59D80DC7" w14:textId="509572B1" w:rsidR="00F539BA" w:rsidRDefault="00F539BA" w:rsidP="00F539BA">
      <w:pPr>
        <w:spacing w:after="0" w:line="240" w:lineRule="auto"/>
        <w:jc w:val="center"/>
        <w:rPr>
          <w:rFonts w:ascii="Times New Roman" w:hAnsi="Times New Roman" w:cs="Times New Roman"/>
          <w:b/>
          <w:bCs/>
          <w:sz w:val="24"/>
          <w:szCs w:val="24"/>
          <w:lang w:val="uk-UA"/>
        </w:rPr>
      </w:pPr>
    </w:p>
    <w:p w14:paraId="105DE39E" w14:textId="7CF1ECC7" w:rsidR="00F539BA" w:rsidRDefault="00F539BA" w:rsidP="00F539BA">
      <w:pPr>
        <w:spacing w:after="0" w:line="240" w:lineRule="auto"/>
        <w:jc w:val="center"/>
        <w:rPr>
          <w:rFonts w:ascii="Times New Roman" w:hAnsi="Times New Roman" w:cs="Times New Roman"/>
          <w:b/>
          <w:bCs/>
          <w:sz w:val="24"/>
          <w:szCs w:val="24"/>
          <w:lang w:val="uk-UA"/>
        </w:rPr>
      </w:pPr>
    </w:p>
    <w:p w14:paraId="681579F6" w14:textId="1AF4D352" w:rsidR="00F539BA" w:rsidRDefault="00F539BA" w:rsidP="00F539BA">
      <w:pPr>
        <w:spacing w:after="0" w:line="240" w:lineRule="auto"/>
        <w:jc w:val="center"/>
        <w:rPr>
          <w:rFonts w:ascii="Times New Roman" w:hAnsi="Times New Roman" w:cs="Times New Roman"/>
          <w:b/>
          <w:bCs/>
          <w:sz w:val="24"/>
          <w:szCs w:val="24"/>
          <w:lang w:val="uk-UA"/>
        </w:rPr>
      </w:pPr>
    </w:p>
    <w:p w14:paraId="7F1AE1AE" w14:textId="78856216"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r w:rsidRPr="00F539BA">
        <w:rPr>
          <w:rFonts w:ascii="Times New Roman" w:hAnsi="Times New Roman" w:cs="Times New Roman"/>
          <w:sz w:val="24"/>
          <w:szCs w:val="24"/>
          <w:lang w:val="uk-UA"/>
        </w:rPr>
        <w:lastRenderedPageBreak/>
        <w:t>Ресурсне забезпечення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F539BA">
        <w:rPr>
          <w:rFonts w:ascii="Times New Roman" w:hAnsi="Times New Roman" w:cs="Times New Roman"/>
          <w:sz w:val="24"/>
          <w:szCs w:val="24"/>
          <w:lang w:val="uk-UA"/>
        </w:rPr>
        <w:t>к</w:t>
      </w:r>
    </w:p>
    <w:p w14:paraId="4550DF2D" w14:textId="77777777" w:rsidR="00F539BA" w:rsidRP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5824E36" w14:textId="4A8E8AB4" w:rsidR="00F539BA" w:rsidRPr="00F539BA" w:rsidRDefault="00F539BA" w:rsidP="00F539BA">
      <w:pPr>
        <w:tabs>
          <w:tab w:val="left" w:pos="9360"/>
        </w:tabs>
        <w:spacing w:after="0" w:line="240" w:lineRule="auto"/>
        <w:jc w:val="right"/>
        <w:rPr>
          <w:rFonts w:ascii="Times New Roman" w:hAnsi="Times New Roman" w:cs="Times New Roman"/>
          <w:sz w:val="24"/>
          <w:szCs w:val="24"/>
          <w:lang w:val="uk-UA"/>
        </w:rPr>
      </w:pPr>
      <w:r w:rsidRPr="00F539BA">
        <w:rPr>
          <w:rFonts w:ascii="Times New Roman" w:hAnsi="Times New Roman" w:cs="Times New Roman"/>
          <w:sz w:val="24"/>
          <w:szCs w:val="24"/>
          <w:lang w:val="uk-UA"/>
        </w:rPr>
        <w:t>Таблиця 3</w:t>
      </w:r>
    </w:p>
    <w:tbl>
      <w:tblPr>
        <w:tblStyle w:val="af2"/>
        <w:tblW w:w="15026" w:type="dxa"/>
        <w:tblInd w:w="-147" w:type="dxa"/>
        <w:tblLook w:val="04A0" w:firstRow="1" w:lastRow="0" w:firstColumn="1" w:lastColumn="0" w:noHBand="0" w:noVBand="1"/>
      </w:tblPr>
      <w:tblGrid>
        <w:gridCol w:w="5245"/>
        <w:gridCol w:w="4820"/>
        <w:gridCol w:w="4961"/>
      </w:tblGrid>
      <w:tr w:rsidR="00F539BA" w14:paraId="31B7565E" w14:textId="77777777" w:rsidTr="00E3763D">
        <w:trPr>
          <w:trHeight w:val="552"/>
        </w:trPr>
        <w:tc>
          <w:tcPr>
            <w:tcW w:w="5245" w:type="dxa"/>
            <w:vMerge w:val="restart"/>
            <w:vAlign w:val="center"/>
          </w:tcPr>
          <w:p w14:paraId="556C5C5F" w14:textId="77777777"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коштів, які пропонується залучити на виконання програми</w:t>
            </w:r>
          </w:p>
        </w:tc>
        <w:tc>
          <w:tcPr>
            <w:tcW w:w="4820" w:type="dxa"/>
            <w:vAlign w:val="center"/>
          </w:tcPr>
          <w:p w14:paraId="39208486" w14:textId="77777777" w:rsidR="00F539BA" w:rsidRDefault="00F539BA" w:rsidP="008E7B67">
            <w:pPr>
              <w:jc w:val="center"/>
              <w:rPr>
                <w:rFonts w:ascii="Times New Roman" w:hAnsi="Times New Roman" w:cs="Times New Roman"/>
                <w:sz w:val="24"/>
                <w:szCs w:val="24"/>
                <w:lang w:val="uk-UA"/>
              </w:rPr>
            </w:pPr>
            <w:r w:rsidRPr="00AB7A5D">
              <w:rPr>
                <w:rFonts w:ascii="Times New Roman" w:hAnsi="Times New Roman" w:cs="Times New Roman"/>
                <w:sz w:val="24"/>
                <w:szCs w:val="24"/>
                <w:lang w:val="uk-UA"/>
              </w:rPr>
              <w:t>Етапи виконання програми</w:t>
            </w:r>
          </w:p>
        </w:tc>
        <w:tc>
          <w:tcPr>
            <w:tcW w:w="4961" w:type="dxa"/>
            <w:vMerge w:val="restart"/>
            <w:vAlign w:val="center"/>
          </w:tcPr>
          <w:p w14:paraId="2F88E49E" w14:textId="77777777" w:rsidR="00F539BA" w:rsidRDefault="00F539BA" w:rsidP="008E7B67">
            <w:pPr>
              <w:jc w:val="cente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Усього витрат на виконання програми    (тис.грн.)</w:t>
            </w:r>
          </w:p>
        </w:tc>
      </w:tr>
      <w:tr w:rsidR="00F539BA" w14:paraId="4B9133F4" w14:textId="77777777" w:rsidTr="00E3763D">
        <w:trPr>
          <w:trHeight w:val="552"/>
        </w:trPr>
        <w:tc>
          <w:tcPr>
            <w:tcW w:w="5245" w:type="dxa"/>
            <w:vMerge/>
          </w:tcPr>
          <w:p w14:paraId="61792D3D" w14:textId="77777777" w:rsidR="00F539BA" w:rsidRDefault="00F539BA" w:rsidP="008E7B67">
            <w:pPr>
              <w:jc w:val="right"/>
              <w:rPr>
                <w:rFonts w:ascii="Times New Roman" w:hAnsi="Times New Roman" w:cs="Times New Roman"/>
                <w:sz w:val="24"/>
                <w:szCs w:val="24"/>
                <w:lang w:val="uk-UA"/>
              </w:rPr>
            </w:pPr>
          </w:p>
        </w:tc>
        <w:tc>
          <w:tcPr>
            <w:tcW w:w="4820" w:type="dxa"/>
            <w:vAlign w:val="center"/>
          </w:tcPr>
          <w:p w14:paraId="00C955E1" w14:textId="77777777" w:rsidR="00F539BA" w:rsidRPr="00AB7A5D" w:rsidRDefault="00F539BA" w:rsidP="008E7B67">
            <w:pPr>
              <w:jc w:val="center"/>
              <w:rPr>
                <w:rFonts w:ascii="Times New Roman" w:hAnsi="Times New Roman" w:cs="Times New Roman"/>
                <w:sz w:val="24"/>
                <w:szCs w:val="24"/>
                <w:lang w:val="en-US"/>
              </w:rPr>
            </w:pPr>
            <w:r>
              <w:rPr>
                <w:rFonts w:ascii="Times New Roman" w:hAnsi="Times New Roman" w:cs="Times New Roman"/>
                <w:sz w:val="24"/>
                <w:szCs w:val="24"/>
                <w:lang w:val="en-US"/>
              </w:rPr>
              <w:t>2023</w:t>
            </w:r>
          </w:p>
        </w:tc>
        <w:tc>
          <w:tcPr>
            <w:tcW w:w="4961" w:type="dxa"/>
            <w:vMerge/>
          </w:tcPr>
          <w:p w14:paraId="3FBCDDAE" w14:textId="77777777" w:rsidR="00F539BA" w:rsidRDefault="00F539BA" w:rsidP="008E7B67">
            <w:pPr>
              <w:jc w:val="right"/>
              <w:rPr>
                <w:rFonts w:ascii="Times New Roman" w:hAnsi="Times New Roman" w:cs="Times New Roman"/>
                <w:sz w:val="24"/>
                <w:szCs w:val="24"/>
                <w:lang w:val="uk-UA"/>
              </w:rPr>
            </w:pPr>
          </w:p>
        </w:tc>
      </w:tr>
      <w:tr w:rsidR="00F539BA" w14:paraId="2D549843" w14:textId="77777777" w:rsidTr="00E3763D">
        <w:trPr>
          <w:trHeight w:val="884"/>
        </w:trPr>
        <w:tc>
          <w:tcPr>
            <w:tcW w:w="5245" w:type="dxa"/>
            <w:vAlign w:val="center"/>
          </w:tcPr>
          <w:p w14:paraId="1C82E605" w14:textId="77777777" w:rsidR="00F539BA" w:rsidRDefault="00F539BA" w:rsidP="008E7B67">
            <w:pPr>
              <w:rPr>
                <w:rFonts w:ascii="Times New Roman" w:hAnsi="Times New Roman" w:cs="Times New Roman"/>
                <w:sz w:val="24"/>
                <w:szCs w:val="24"/>
                <w:lang w:val="uk-UA"/>
              </w:rPr>
            </w:pPr>
            <w:r w:rsidRPr="00F32A92">
              <w:rPr>
                <w:rFonts w:ascii="Times New Roman" w:eastAsia="Times New Roman" w:hAnsi="Times New Roman" w:cs="Times New Roman"/>
                <w:color w:val="000000"/>
                <w:sz w:val="24"/>
                <w:szCs w:val="24"/>
                <w:lang w:val="uk-UA" w:eastAsia="ru-RU"/>
              </w:rPr>
              <w:t>Обсяг ресурсів, всього, в тому числі:</w:t>
            </w:r>
          </w:p>
        </w:tc>
        <w:tc>
          <w:tcPr>
            <w:tcW w:w="4820" w:type="dxa"/>
            <w:vAlign w:val="center"/>
          </w:tcPr>
          <w:p w14:paraId="64BF0124" w14:textId="24DDC186" w:rsidR="00F539BA"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xml:space="preserve"> 235,269</w:t>
            </w:r>
          </w:p>
        </w:tc>
        <w:tc>
          <w:tcPr>
            <w:tcW w:w="4961" w:type="dxa"/>
            <w:vAlign w:val="center"/>
          </w:tcPr>
          <w:p w14:paraId="4250B5A0" w14:textId="635A01A4" w:rsidR="00F539BA"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235,269</w:t>
            </w:r>
          </w:p>
        </w:tc>
      </w:tr>
      <w:tr w:rsidR="00F539BA" w14:paraId="30C35ADF" w14:textId="77777777" w:rsidTr="00E3763D">
        <w:trPr>
          <w:trHeight w:val="827"/>
        </w:trPr>
        <w:tc>
          <w:tcPr>
            <w:tcW w:w="5245" w:type="dxa"/>
            <w:vAlign w:val="center"/>
          </w:tcPr>
          <w:p w14:paraId="216213B7"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Місцевий бюджет</w:t>
            </w:r>
          </w:p>
        </w:tc>
        <w:tc>
          <w:tcPr>
            <w:tcW w:w="4820" w:type="dxa"/>
            <w:vAlign w:val="center"/>
          </w:tcPr>
          <w:p w14:paraId="4A9B10FF" w14:textId="295ABDC2" w:rsidR="00F539BA" w:rsidRPr="00125316"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xml:space="preserve"> 235,269</w:t>
            </w:r>
          </w:p>
        </w:tc>
        <w:tc>
          <w:tcPr>
            <w:tcW w:w="4961" w:type="dxa"/>
            <w:vAlign w:val="center"/>
          </w:tcPr>
          <w:p w14:paraId="1D0A5749" w14:textId="163F5CC8" w:rsidR="00F539BA" w:rsidRDefault="00D923E5"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0F6E4E">
              <w:rPr>
                <w:rFonts w:ascii="Times New Roman" w:hAnsi="Times New Roman" w:cs="Times New Roman"/>
                <w:sz w:val="24"/>
                <w:szCs w:val="24"/>
                <w:lang w:val="uk-UA"/>
              </w:rPr>
              <w:t>8</w:t>
            </w:r>
            <w:r w:rsidR="008E7B67">
              <w:rPr>
                <w:rFonts w:ascii="Times New Roman" w:hAnsi="Times New Roman" w:cs="Times New Roman"/>
                <w:sz w:val="24"/>
                <w:szCs w:val="24"/>
                <w:lang w:val="uk-UA"/>
              </w:rPr>
              <w:t> 235,269</w:t>
            </w:r>
          </w:p>
        </w:tc>
      </w:tr>
      <w:tr w:rsidR="00F539BA" w14:paraId="07EDC7CB" w14:textId="77777777" w:rsidTr="00E3763D">
        <w:trPr>
          <w:trHeight w:val="852"/>
        </w:trPr>
        <w:tc>
          <w:tcPr>
            <w:tcW w:w="5245" w:type="dxa"/>
            <w:vAlign w:val="center"/>
          </w:tcPr>
          <w:p w14:paraId="5181DE33"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Інші бюджетні кошти</w:t>
            </w:r>
          </w:p>
        </w:tc>
        <w:tc>
          <w:tcPr>
            <w:tcW w:w="4820" w:type="dxa"/>
            <w:vAlign w:val="center"/>
          </w:tcPr>
          <w:p w14:paraId="7E362569"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4961" w:type="dxa"/>
            <w:vAlign w:val="center"/>
          </w:tcPr>
          <w:p w14:paraId="71F2BA9B"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F539BA" w14:paraId="06D55D8E" w14:textId="77777777" w:rsidTr="00E3763D">
        <w:trPr>
          <w:trHeight w:val="837"/>
        </w:trPr>
        <w:tc>
          <w:tcPr>
            <w:tcW w:w="5245" w:type="dxa"/>
            <w:vAlign w:val="center"/>
          </w:tcPr>
          <w:p w14:paraId="48167769" w14:textId="77777777" w:rsidR="00F539BA" w:rsidRDefault="00F539BA" w:rsidP="008E7B67">
            <w:pPr>
              <w:rPr>
                <w:rFonts w:ascii="Times New Roman" w:hAnsi="Times New Roman" w:cs="Times New Roman"/>
                <w:sz w:val="24"/>
                <w:szCs w:val="24"/>
                <w:lang w:val="uk-UA"/>
              </w:rPr>
            </w:pPr>
            <w:r w:rsidRPr="00AB7A5D">
              <w:rPr>
                <w:rFonts w:ascii="Times New Roman" w:hAnsi="Times New Roman" w:cs="Times New Roman"/>
                <w:sz w:val="24"/>
                <w:szCs w:val="24"/>
                <w:lang w:val="uk-UA"/>
              </w:rPr>
              <w:t>Кошти не бюджетних джерел</w:t>
            </w:r>
          </w:p>
        </w:tc>
        <w:tc>
          <w:tcPr>
            <w:tcW w:w="4820" w:type="dxa"/>
            <w:vAlign w:val="center"/>
          </w:tcPr>
          <w:p w14:paraId="20EFC79F"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4961" w:type="dxa"/>
            <w:vAlign w:val="center"/>
          </w:tcPr>
          <w:p w14:paraId="2632D300" w14:textId="77777777" w:rsidR="00F539BA" w:rsidRDefault="00F539BA" w:rsidP="008E7B67">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bl>
    <w:p w14:paraId="21E0D23D" w14:textId="48EE3258"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750E3F0B" w14:textId="3E958A79"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09EE1901" w14:textId="0E41F510" w:rsidR="00F539BA" w:rsidRDefault="00F539BA" w:rsidP="00F539BA">
      <w:pPr>
        <w:tabs>
          <w:tab w:val="left" w:pos="9360"/>
        </w:tabs>
        <w:spacing w:after="0" w:line="240" w:lineRule="auto"/>
        <w:jc w:val="center"/>
        <w:rPr>
          <w:rFonts w:ascii="Times New Roman" w:hAnsi="Times New Roman" w:cs="Times New Roman"/>
          <w:b/>
          <w:bCs/>
          <w:sz w:val="24"/>
          <w:szCs w:val="24"/>
          <w:lang w:val="uk-UA"/>
        </w:rPr>
      </w:pPr>
    </w:p>
    <w:p w14:paraId="1363150C" w14:textId="197CCA17" w:rsidR="00F539BA" w:rsidRDefault="00F539BA" w:rsidP="00F539BA">
      <w:pPr>
        <w:tabs>
          <w:tab w:val="left" w:pos="9360"/>
        </w:tabs>
        <w:spacing w:after="0" w:line="240" w:lineRule="auto"/>
        <w:jc w:val="center"/>
        <w:rPr>
          <w:rFonts w:ascii="Times New Roman" w:hAnsi="Times New Roman" w:cs="Times New Roman"/>
          <w:sz w:val="24"/>
          <w:szCs w:val="24"/>
          <w:lang w:val="uk-UA"/>
        </w:rPr>
      </w:pPr>
    </w:p>
    <w:p w14:paraId="63618C66" w14:textId="3054202A"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2662AF72" w14:textId="32F16721"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720E3819" w14:textId="268B127E"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4051258B" w14:textId="785B4F67"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62021BCD" w14:textId="77777777" w:rsidR="007A6033" w:rsidRDefault="007A6033" w:rsidP="00F539BA">
      <w:pPr>
        <w:tabs>
          <w:tab w:val="left" w:pos="9360"/>
        </w:tabs>
        <w:spacing w:after="0" w:line="240" w:lineRule="auto"/>
        <w:jc w:val="center"/>
        <w:rPr>
          <w:rFonts w:ascii="Times New Roman" w:hAnsi="Times New Roman" w:cs="Times New Roman"/>
          <w:sz w:val="24"/>
          <w:szCs w:val="24"/>
          <w:lang w:val="uk-UA"/>
        </w:rPr>
      </w:pPr>
    </w:p>
    <w:p w14:paraId="797314F0" w14:textId="4EF728E2" w:rsidR="00E3763D" w:rsidRDefault="00E3763D" w:rsidP="00F539BA">
      <w:pPr>
        <w:tabs>
          <w:tab w:val="left" w:pos="9360"/>
        </w:tabs>
        <w:spacing w:after="0" w:line="240" w:lineRule="auto"/>
        <w:jc w:val="center"/>
        <w:rPr>
          <w:rFonts w:ascii="Times New Roman" w:hAnsi="Times New Roman" w:cs="Times New Roman"/>
          <w:sz w:val="24"/>
          <w:szCs w:val="24"/>
          <w:lang w:val="uk-UA"/>
        </w:rPr>
      </w:pPr>
    </w:p>
    <w:p w14:paraId="2E88B9D3" w14:textId="392CEBCF" w:rsidR="00E3763D" w:rsidRPr="00E3763D" w:rsidRDefault="00E3763D" w:rsidP="00E3763D">
      <w:pPr>
        <w:tabs>
          <w:tab w:val="left" w:pos="9360"/>
        </w:tabs>
        <w:spacing w:after="0" w:line="240" w:lineRule="auto"/>
        <w:jc w:val="center"/>
        <w:rPr>
          <w:rFonts w:ascii="Times New Roman" w:hAnsi="Times New Roman" w:cs="Times New Roman"/>
          <w:sz w:val="24"/>
          <w:szCs w:val="24"/>
          <w:lang w:val="uk-UA"/>
        </w:rPr>
      </w:pPr>
      <w:r w:rsidRPr="00E3763D">
        <w:rPr>
          <w:rFonts w:ascii="Times New Roman" w:hAnsi="Times New Roman" w:cs="Times New Roman"/>
          <w:sz w:val="24"/>
          <w:szCs w:val="24"/>
          <w:lang w:val="uk-UA"/>
        </w:rPr>
        <w:lastRenderedPageBreak/>
        <w:t>5. Напрями діяльності та заходи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2023 р</w:t>
      </w:r>
      <w:r>
        <w:rPr>
          <w:rFonts w:ascii="Times New Roman" w:hAnsi="Times New Roman" w:cs="Times New Roman"/>
          <w:sz w:val="24"/>
          <w:szCs w:val="24"/>
          <w:lang w:val="uk-UA"/>
        </w:rPr>
        <w:t>і</w:t>
      </w:r>
      <w:r w:rsidRPr="00E3763D">
        <w:rPr>
          <w:rFonts w:ascii="Times New Roman" w:hAnsi="Times New Roman" w:cs="Times New Roman"/>
          <w:sz w:val="24"/>
          <w:szCs w:val="24"/>
          <w:lang w:val="uk-UA"/>
        </w:rPr>
        <w:t>к</w:t>
      </w:r>
    </w:p>
    <w:p w14:paraId="4E4D9F2E" w14:textId="77777777" w:rsidR="00E3763D" w:rsidRPr="00E3763D" w:rsidRDefault="00E3763D" w:rsidP="00E3763D">
      <w:pPr>
        <w:tabs>
          <w:tab w:val="left" w:pos="9360"/>
        </w:tabs>
        <w:spacing w:after="0" w:line="240" w:lineRule="auto"/>
        <w:jc w:val="center"/>
        <w:rPr>
          <w:rFonts w:ascii="Times New Roman" w:hAnsi="Times New Roman" w:cs="Times New Roman"/>
          <w:sz w:val="24"/>
          <w:szCs w:val="24"/>
          <w:lang w:val="uk-UA"/>
        </w:rPr>
      </w:pPr>
    </w:p>
    <w:p w14:paraId="533A931F" w14:textId="4A60C9B0" w:rsidR="00E3763D" w:rsidRDefault="00E3763D" w:rsidP="00E3763D">
      <w:pPr>
        <w:tabs>
          <w:tab w:val="left" w:pos="9360"/>
        </w:tabs>
        <w:spacing w:after="0" w:line="240" w:lineRule="auto"/>
        <w:jc w:val="right"/>
        <w:rPr>
          <w:rFonts w:ascii="Times New Roman" w:hAnsi="Times New Roman" w:cs="Times New Roman"/>
          <w:sz w:val="24"/>
          <w:szCs w:val="24"/>
          <w:lang w:val="uk-UA"/>
        </w:rPr>
      </w:pPr>
      <w:r w:rsidRPr="00E3763D">
        <w:rPr>
          <w:rFonts w:ascii="Times New Roman" w:hAnsi="Times New Roman" w:cs="Times New Roman"/>
          <w:sz w:val="24"/>
          <w:szCs w:val="24"/>
          <w:lang w:val="uk-UA"/>
        </w:rPr>
        <w:t>Таблиця 4</w:t>
      </w:r>
    </w:p>
    <w:tbl>
      <w:tblPr>
        <w:tblStyle w:val="af2"/>
        <w:tblW w:w="15163" w:type="dxa"/>
        <w:jc w:val="center"/>
        <w:tblLook w:val="04A0" w:firstRow="1" w:lastRow="0" w:firstColumn="1" w:lastColumn="0" w:noHBand="0" w:noVBand="1"/>
      </w:tblPr>
      <w:tblGrid>
        <w:gridCol w:w="553"/>
        <w:gridCol w:w="1002"/>
        <w:gridCol w:w="6572"/>
        <w:gridCol w:w="746"/>
        <w:gridCol w:w="721"/>
        <w:gridCol w:w="1316"/>
        <w:gridCol w:w="1418"/>
        <w:gridCol w:w="2835"/>
      </w:tblGrid>
      <w:tr w:rsidR="00E3763D" w:rsidRPr="00FC4AE1" w14:paraId="054D648E" w14:textId="77777777" w:rsidTr="007A6033">
        <w:trPr>
          <w:jc w:val="center"/>
        </w:trPr>
        <w:tc>
          <w:tcPr>
            <w:tcW w:w="553" w:type="dxa"/>
            <w:vMerge w:val="restart"/>
            <w:vAlign w:val="center"/>
          </w:tcPr>
          <w:p w14:paraId="43CC3FDF" w14:textId="77777777" w:rsidR="00E3763D" w:rsidRPr="00FC4AE1" w:rsidRDefault="00E3763D" w:rsidP="00E3763D">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 з/п</w:t>
            </w:r>
          </w:p>
        </w:tc>
        <w:tc>
          <w:tcPr>
            <w:tcW w:w="1002" w:type="dxa"/>
            <w:vMerge w:val="restart"/>
            <w:textDirection w:val="btLr"/>
            <w:vAlign w:val="center"/>
          </w:tcPr>
          <w:p w14:paraId="0DBB337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Найменування напряму діяльності (пріоритетні завдання)</w:t>
            </w:r>
          </w:p>
        </w:tc>
        <w:tc>
          <w:tcPr>
            <w:tcW w:w="6572" w:type="dxa"/>
            <w:vMerge w:val="restart"/>
            <w:vAlign w:val="center"/>
          </w:tcPr>
          <w:p w14:paraId="61B233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Перелік заходів</w:t>
            </w:r>
          </w:p>
        </w:tc>
        <w:tc>
          <w:tcPr>
            <w:tcW w:w="746" w:type="dxa"/>
            <w:vMerge w:val="restart"/>
            <w:textDirection w:val="btLr"/>
            <w:vAlign w:val="center"/>
          </w:tcPr>
          <w:p w14:paraId="0C7AE618"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Виконавці</w:t>
            </w:r>
          </w:p>
        </w:tc>
        <w:tc>
          <w:tcPr>
            <w:tcW w:w="721" w:type="dxa"/>
            <w:vMerge w:val="restart"/>
            <w:textDirection w:val="btLr"/>
            <w:vAlign w:val="center"/>
          </w:tcPr>
          <w:p w14:paraId="61D9E249" w14:textId="77777777" w:rsidR="00E3763D" w:rsidRPr="00FC4AE1" w:rsidRDefault="00E3763D"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Джерела фінансування</w:t>
            </w:r>
          </w:p>
        </w:tc>
        <w:tc>
          <w:tcPr>
            <w:tcW w:w="2734" w:type="dxa"/>
            <w:gridSpan w:val="2"/>
            <w:vAlign w:val="center"/>
          </w:tcPr>
          <w:p w14:paraId="7ECAF3DD"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Орієнтовні обсяги фінансування (вартість), тис.грн</w:t>
            </w:r>
          </w:p>
        </w:tc>
        <w:tc>
          <w:tcPr>
            <w:tcW w:w="2835" w:type="dxa"/>
            <w:vMerge w:val="restart"/>
            <w:vAlign w:val="center"/>
          </w:tcPr>
          <w:p w14:paraId="4AFA7453" w14:textId="77777777" w:rsidR="00E3763D" w:rsidRPr="00FC4AE1" w:rsidRDefault="00E3763D"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Очікувані результати</w:t>
            </w:r>
          </w:p>
        </w:tc>
      </w:tr>
      <w:tr w:rsidR="008E7B67" w:rsidRPr="00FC4AE1" w14:paraId="5E7735CC" w14:textId="77777777" w:rsidTr="007A6033">
        <w:trPr>
          <w:jc w:val="center"/>
        </w:trPr>
        <w:tc>
          <w:tcPr>
            <w:tcW w:w="553" w:type="dxa"/>
            <w:vMerge/>
            <w:vAlign w:val="center"/>
          </w:tcPr>
          <w:p w14:paraId="05174B3F" w14:textId="77777777" w:rsidR="00E3763D" w:rsidRPr="00FC4AE1" w:rsidRDefault="00E3763D" w:rsidP="008E7B67">
            <w:pPr>
              <w:jc w:val="center"/>
              <w:rPr>
                <w:rFonts w:ascii="Times New Roman" w:eastAsia="Times New Roman" w:hAnsi="Times New Roman" w:cs="Times New Roman"/>
                <w:lang w:val="uk-UA" w:eastAsia="ru-RU"/>
              </w:rPr>
            </w:pPr>
          </w:p>
        </w:tc>
        <w:tc>
          <w:tcPr>
            <w:tcW w:w="1002" w:type="dxa"/>
            <w:vMerge/>
            <w:vAlign w:val="center"/>
          </w:tcPr>
          <w:p w14:paraId="69AE5114" w14:textId="77777777" w:rsidR="00E3763D" w:rsidRPr="00FC4AE1" w:rsidRDefault="00E3763D" w:rsidP="008E7B67">
            <w:pPr>
              <w:jc w:val="center"/>
              <w:rPr>
                <w:rFonts w:ascii="Times New Roman" w:eastAsia="Times New Roman" w:hAnsi="Times New Roman" w:cs="Times New Roman"/>
                <w:lang w:val="uk-UA" w:eastAsia="ru-RU"/>
              </w:rPr>
            </w:pPr>
          </w:p>
        </w:tc>
        <w:tc>
          <w:tcPr>
            <w:tcW w:w="6572" w:type="dxa"/>
            <w:vMerge/>
            <w:vAlign w:val="center"/>
          </w:tcPr>
          <w:p w14:paraId="5F695803" w14:textId="77777777" w:rsidR="00E3763D" w:rsidRPr="00FC4AE1" w:rsidRDefault="00E3763D" w:rsidP="008E7B67">
            <w:pPr>
              <w:jc w:val="center"/>
              <w:rPr>
                <w:rFonts w:ascii="Times New Roman" w:eastAsia="Times New Roman" w:hAnsi="Times New Roman" w:cs="Times New Roman"/>
                <w:lang w:val="uk-UA" w:eastAsia="ru-RU"/>
              </w:rPr>
            </w:pPr>
          </w:p>
        </w:tc>
        <w:tc>
          <w:tcPr>
            <w:tcW w:w="746" w:type="dxa"/>
            <w:vMerge/>
            <w:vAlign w:val="center"/>
          </w:tcPr>
          <w:p w14:paraId="67624C92" w14:textId="77777777" w:rsidR="00E3763D" w:rsidRPr="00FC4AE1" w:rsidRDefault="00E3763D" w:rsidP="008E7B67">
            <w:pPr>
              <w:jc w:val="center"/>
              <w:rPr>
                <w:rFonts w:ascii="Times New Roman" w:eastAsia="Times New Roman" w:hAnsi="Times New Roman" w:cs="Times New Roman"/>
                <w:lang w:val="uk-UA" w:eastAsia="ru-RU"/>
              </w:rPr>
            </w:pPr>
          </w:p>
        </w:tc>
        <w:tc>
          <w:tcPr>
            <w:tcW w:w="721" w:type="dxa"/>
            <w:vMerge/>
            <w:vAlign w:val="center"/>
          </w:tcPr>
          <w:p w14:paraId="412062F1"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restart"/>
            <w:vAlign w:val="center"/>
          </w:tcPr>
          <w:p w14:paraId="12809297"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Всього</w:t>
            </w:r>
          </w:p>
        </w:tc>
        <w:tc>
          <w:tcPr>
            <w:tcW w:w="1418" w:type="dxa"/>
            <w:vAlign w:val="center"/>
          </w:tcPr>
          <w:p w14:paraId="698478EE"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по роках</w:t>
            </w:r>
          </w:p>
        </w:tc>
        <w:tc>
          <w:tcPr>
            <w:tcW w:w="2835" w:type="dxa"/>
            <w:vMerge/>
            <w:vAlign w:val="center"/>
          </w:tcPr>
          <w:p w14:paraId="1A2026A5" w14:textId="77777777" w:rsidR="00E3763D" w:rsidRPr="00FC4AE1" w:rsidRDefault="00E3763D" w:rsidP="008E7B67">
            <w:pPr>
              <w:jc w:val="center"/>
              <w:rPr>
                <w:rFonts w:ascii="Times New Roman" w:eastAsia="Times New Roman" w:hAnsi="Times New Roman" w:cs="Times New Roman"/>
                <w:lang w:val="uk-UA" w:eastAsia="ru-RU"/>
              </w:rPr>
            </w:pPr>
          </w:p>
        </w:tc>
      </w:tr>
      <w:tr w:rsidR="008E7B67" w:rsidRPr="00FC4AE1" w14:paraId="4FB8EA03" w14:textId="77777777" w:rsidTr="001C79B0">
        <w:trPr>
          <w:trHeight w:val="1519"/>
          <w:jc w:val="center"/>
        </w:trPr>
        <w:tc>
          <w:tcPr>
            <w:tcW w:w="553" w:type="dxa"/>
            <w:vMerge/>
            <w:vAlign w:val="center"/>
          </w:tcPr>
          <w:p w14:paraId="1E57B33F" w14:textId="77777777" w:rsidR="00E3763D" w:rsidRPr="00FC4AE1" w:rsidRDefault="00E3763D" w:rsidP="008E7B67">
            <w:pPr>
              <w:jc w:val="center"/>
              <w:rPr>
                <w:rFonts w:ascii="Times New Roman" w:eastAsia="Times New Roman" w:hAnsi="Times New Roman" w:cs="Times New Roman"/>
                <w:lang w:val="uk-UA" w:eastAsia="ru-RU"/>
              </w:rPr>
            </w:pPr>
          </w:p>
        </w:tc>
        <w:tc>
          <w:tcPr>
            <w:tcW w:w="1002" w:type="dxa"/>
            <w:vMerge/>
            <w:vAlign w:val="center"/>
          </w:tcPr>
          <w:p w14:paraId="25842D16" w14:textId="77777777" w:rsidR="00E3763D" w:rsidRPr="00FC4AE1" w:rsidRDefault="00E3763D" w:rsidP="008E7B67">
            <w:pPr>
              <w:jc w:val="center"/>
              <w:rPr>
                <w:rFonts w:ascii="Times New Roman" w:eastAsia="Times New Roman" w:hAnsi="Times New Roman" w:cs="Times New Roman"/>
                <w:lang w:val="uk-UA" w:eastAsia="ru-RU"/>
              </w:rPr>
            </w:pPr>
          </w:p>
        </w:tc>
        <w:tc>
          <w:tcPr>
            <w:tcW w:w="6572" w:type="dxa"/>
            <w:vMerge/>
            <w:vAlign w:val="center"/>
          </w:tcPr>
          <w:p w14:paraId="5AC27D7B" w14:textId="77777777" w:rsidR="00E3763D" w:rsidRPr="00FC4AE1" w:rsidRDefault="00E3763D" w:rsidP="008E7B67">
            <w:pPr>
              <w:jc w:val="center"/>
              <w:rPr>
                <w:rFonts w:ascii="Times New Roman" w:eastAsia="Times New Roman" w:hAnsi="Times New Roman" w:cs="Times New Roman"/>
                <w:lang w:val="uk-UA" w:eastAsia="ru-RU"/>
              </w:rPr>
            </w:pPr>
          </w:p>
        </w:tc>
        <w:tc>
          <w:tcPr>
            <w:tcW w:w="746" w:type="dxa"/>
            <w:vMerge/>
            <w:vAlign w:val="center"/>
          </w:tcPr>
          <w:p w14:paraId="7254C560" w14:textId="77777777" w:rsidR="00E3763D" w:rsidRPr="00FC4AE1" w:rsidRDefault="00E3763D" w:rsidP="008E7B67">
            <w:pPr>
              <w:jc w:val="center"/>
              <w:rPr>
                <w:rFonts w:ascii="Times New Roman" w:eastAsia="Times New Roman" w:hAnsi="Times New Roman" w:cs="Times New Roman"/>
                <w:lang w:val="uk-UA" w:eastAsia="ru-RU"/>
              </w:rPr>
            </w:pPr>
          </w:p>
        </w:tc>
        <w:tc>
          <w:tcPr>
            <w:tcW w:w="721" w:type="dxa"/>
            <w:vMerge/>
            <w:vAlign w:val="center"/>
          </w:tcPr>
          <w:p w14:paraId="3924F115" w14:textId="77777777" w:rsidR="00E3763D" w:rsidRPr="00FC4AE1" w:rsidRDefault="00E3763D" w:rsidP="008E7B67">
            <w:pPr>
              <w:jc w:val="center"/>
              <w:rPr>
                <w:rFonts w:ascii="Times New Roman" w:eastAsia="Times New Roman" w:hAnsi="Times New Roman" w:cs="Times New Roman"/>
                <w:lang w:val="uk-UA" w:eastAsia="ru-RU"/>
              </w:rPr>
            </w:pPr>
          </w:p>
        </w:tc>
        <w:tc>
          <w:tcPr>
            <w:tcW w:w="1316" w:type="dxa"/>
            <w:vMerge/>
            <w:vAlign w:val="center"/>
          </w:tcPr>
          <w:p w14:paraId="59417A2F" w14:textId="77777777" w:rsidR="00E3763D" w:rsidRPr="00FC4AE1" w:rsidRDefault="00E3763D" w:rsidP="008E7B67">
            <w:pPr>
              <w:jc w:val="center"/>
              <w:rPr>
                <w:rFonts w:ascii="Times New Roman" w:eastAsia="Times New Roman" w:hAnsi="Times New Roman" w:cs="Times New Roman"/>
                <w:lang w:val="uk-UA" w:eastAsia="ru-RU"/>
              </w:rPr>
            </w:pPr>
          </w:p>
        </w:tc>
        <w:tc>
          <w:tcPr>
            <w:tcW w:w="1418" w:type="dxa"/>
            <w:vAlign w:val="center"/>
          </w:tcPr>
          <w:p w14:paraId="3FF948D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2023</w:t>
            </w:r>
          </w:p>
        </w:tc>
        <w:tc>
          <w:tcPr>
            <w:tcW w:w="2835" w:type="dxa"/>
            <w:vMerge/>
            <w:vAlign w:val="center"/>
          </w:tcPr>
          <w:p w14:paraId="6FEC1A46" w14:textId="77777777" w:rsidR="00E3763D" w:rsidRPr="00FC4AE1" w:rsidRDefault="00E3763D" w:rsidP="008E7B67">
            <w:pPr>
              <w:jc w:val="center"/>
              <w:rPr>
                <w:rFonts w:ascii="Times New Roman" w:eastAsia="Times New Roman" w:hAnsi="Times New Roman" w:cs="Times New Roman"/>
                <w:lang w:val="uk-UA" w:eastAsia="ru-RU"/>
              </w:rPr>
            </w:pPr>
          </w:p>
        </w:tc>
      </w:tr>
      <w:tr w:rsidR="00F779E1" w:rsidRPr="00FC4AE1" w14:paraId="10985C2B" w14:textId="77777777" w:rsidTr="007A6033">
        <w:trPr>
          <w:jc w:val="center"/>
        </w:trPr>
        <w:tc>
          <w:tcPr>
            <w:tcW w:w="553" w:type="dxa"/>
            <w:vAlign w:val="center"/>
          </w:tcPr>
          <w:p w14:paraId="03F6553A"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1002" w:type="dxa"/>
            <w:vAlign w:val="center"/>
          </w:tcPr>
          <w:p w14:paraId="1C304746"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6572" w:type="dxa"/>
            <w:vAlign w:val="center"/>
          </w:tcPr>
          <w:p w14:paraId="032AFA9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746" w:type="dxa"/>
            <w:vAlign w:val="center"/>
          </w:tcPr>
          <w:p w14:paraId="22DB0748"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721" w:type="dxa"/>
            <w:vAlign w:val="center"/>
          </w:tcPr>
          <w:p w14:paraId="47B32C00"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5</w:t>
            </w:r>
          </w:p>
        </w:tc>
        <w:tc>
          <w:tcPr>
            <w:tcW w:w="1316" w:type="dxa"/>
            <w:vAlign w:val="center"/>
          </w:tcPr>
          <w:p w14:paraId="3FABDA7C"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1418" w:type="dxa"/>
            <w:vAlign w:val="center"/>
          </w:tcPr>
          <w:p w14:paraId="3EE9A2C2" w14:textId="77777777" w:rsidR="00E3763D" w:rsidRPr="00FC4AE1" w:rsidRDefault="00E3763D"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2835" w:type="dxa"/>
            <w:vAlign w:val="center"/>
          </w:tcPr>
          <w:p w14:paraId="3D1603B0" w14:textId="55F252E2" w:rsidR="00E3763D" w:rsidRPr="00FC4AE1" w:rsidRDefault="008249C1"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p>
        </w:tc>
      </w:tr>
      <w:tr w:rsidR="00F779E1" w:rsidRPr="00FC4AE1" w14:paraId="51578FF0" w14:textId="77777777" w:rsidTr="007A6033">
        <w:trPr>
          <w:trHeight w:val="742"/>
          <w:jc w:val="center"/>
        </w:trPr>
        <w:tc>
          <w:tcPr>
            <w:tcW w:w="553" w:type="dxa"/>
            <w:vAlign w:val="center"/>
          </w:tcPr>
          <w:p w14:paraId="4014A04F" w14:textId="77777777"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w:t>
            </w:r>
          </w:p>
        </w:tc>
        <w:tc>
          <w:tcPr>
            <w:tcW w:w="1002" w:type="dxa"/>
            <w:vMerge w:val="restart"/>
            <w:textDirection w:val="btLr"/>
            <w:vAlign w:val="center"/>
          </w:tcPr>
          <w:p w14:paraId="7256C37F" w14:textId="2F85FD60" w:rsidR="00F779E1" w:rsidRPr="00FC4AE1" w:rsidRDefault="00F779E1" w:rsidP="008E7B67">
            <w:pPr>
              <w:spacing w:after="0" w:line="240" w:lineRule="auto"/>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модернізація)</w:t>
            </w:r>
            <w:r>
              <w:rPr>
                <w:lang w:val="uk-UA"/>
              </w:rPr>
              <w:t>, з</w:t>
            </w:r>
            <w:r w:rsidRPr="00F779E1">
              <w:rPr>
                <w:rFonts w:ascii="Times New Roman" w:eastAsia="Times New Roman" w:hAnsi="Times New Roman" w:cs="Times New Roman"/>
                <w:lang w:val="uk-UA" w:eastAsia="ru-RU"/>
              </w:rPr>
              <w:t>абезпечення утримання</w:t>
            </w:r>
          </w:p>
        </w:tc>
        <w:tc>
          <w:tcPr>
            <w:tcW w:w="6572" w:type="dxa"/>
            <w:vAlign w:val="center"/>
          </w:tcPr>
          <w:p w14:paraId="2C09B328" w14:textId="2D98D554"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модернізація) житлового фонду міської територіальної громади</w:t>
            </w:r>
          </w:p>
        </w:tc>
        <w:tc>
          <w:tcPr>
            <w:tcW w:w="746" w:type="dxa"/>
            <w:vMerge w:val="restart"/>
            <w:textDirection w:val="btLr"/>
            <w:vAlign w:val="center"/>
          </w:tcPr>
          <w:p w14:paraId="0B2AE30C" w14:textId="1D2D7329"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721" w:type="dxa"/>
            <w:vMerge w:val="restart"/>
            <w:textDirection w:val="btLr"/>
            <w:vAlign w:val="center"/>
          </w:tcPr>
          <w:p w14:paraId="0754F65A" w14:textId="20E0CE52" w:rsidR="00F779E1" w:rsidRPr="00FC4AE1" w:rsidRDefault="00F779E1" w:rsidP="008E7B67">
            <w:pPr>
              <w:ind w:left="113" w:right="113"/>
              <w:jc w:val="center"/>
              <w:rPr>
                <w:rFonts w:ascii="Times New Roman" w:eastAsia="Times New Roman" w:hAnsi="Times New Roman" w:cs="Times New Roman"/>
                <w:lang w:val="uk-UA" w:eastAsia="ru-RU"/>
              </w:rPr>
            </w:pPr>
            <w:r w:rsidRPr="00F779E1">
              <w:rPr>
                <w:rFonts w:ascii="Times New Roman" w:eastAsia="Times New Roman" w:hAnsi="Times New Roman" w:cs="Times New Roman"/>
                <w:lang w:val="uk-UA" w:eastAsia="ru-RU"/>
              </w:rPr>
              <w:t>Місцевий бюджет</w:t>
            </w:r>
          </w:p>
        </w:tc>
        <w:tc>
          <w:tcPr>
            <w:tcW w:w="1316" w:type="dxa"/>
            <w:vAlign w:val="center"/>
          </w:tcPr>
          <w:p w14:paraId="617B9241" w14:textId="40A7EAFB"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r w:rsidR="007A6033">
              <w:rPr>
                <w:rFonts w:ascii="Times New Roman" w:eastAsia="Times New Roman" w:hAnsi="Times New Roman" w:cs="Times New Roman"/>
                <w:lang w:val="uk-UA" w:eastAsia="ru-RU"/>
              </w:rPr>
              <w:t xml:space="preserve"> 000,000</w:t>
            </w:r>
          </w:p>
        </w:tc>
        <w:tc>
          <w:tcPr>
            <w:tcW w:w="1418" w:type="dxa"/>
            <w:vAlign w:val="center"/>
          </w:tcPr>
          <w:p w14:paraId="5CA6A89B" w14:textId="023AB295"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r w:rsidR="007A6033">
              <w:rPr>
                <w:rFonts w:ascii="Times New Roman" w:eastAsia="Times New Roman" w:hAnsi="Times New Roman" w:cs="Times New Roman"/>
                <w:lang w:val="uk-UA" w:eastAsia="ru-RU"/>
              </w:rPr>
              <w:t xml:space="preserve"> 000,000</w:t>
            </w:r>
          </w:p>
        </w:tc>
        <w:tc>
          <w:tcPr>
            <w:tcW w:w="2835" w:type="dxa"/>
            <w:vMerge w:val="restart"/>
            <w:vAlign w:val="center"/>
          </w:tcPr>
          <w:p w14:paraId="3A39AABB"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Забезпечення та покращення житлового фонду міста, запобігання аварійних ситуацій</w:t>
            </w:r>
          </w:p>
        </w:tc>
      </w:tr>
      <w:tr w:rsidR="00F779E1" w:rsidRPr="00FC4AE1" w14:paraId="5B25DB4B" w14:textId="77777777" w:rsidTr="007A6033">
        <w:trPr>
          <w:cantSplit/>
          <w:trHeight w:val="387"/>
          <w:jc w:val="center"/>
        </w:trPr>
        <w:tc>
          <w:tcPr>
            <w:tcW w:w="553" w:type="dxa"/>
            <w:vAlign w:val="center"/>
          </w:tcPr>
          <w:p w14:paraId="2739D962" w14:textId="77777777" w:rsidR="00F779E1" w:rsidRPr="00FC4AE1" w:rsidRDefault="00F779E1"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2</w:t>
            </w:r>
          </w:p>
        </w:tc>
        <w:tc>
          <w:tcPr>
            <w:tcW w:w="1002" w:type="dxa"/>
            <w:vMerge/>
            <w:textDirection w:val="btLr"/>
            <w:vAlign w:val="center"/>
          </w:tcPr>
          <w:p w14:paraId="71554D5B" w14:textId="5B3CD09B"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5658D365" w14:textId="544B6DE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мереж теплового господарства міської територіальної громади</w:t>
            </w:r>
          </w:p>
        </w:tc>
        <w:tc>
          <w:tcPr>
            <w:tcW w:w="746" w:type="dxa"/>
            <w:vMerge/>
            <w:textDirection w:val="btLr"/>
            <w:vAlign w:val="center"/>
          </w:tcPr>
          <w:p w14:paraId="28B2ACC0" w14:textId="0A49F96C"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6999FA2B" w14:textId="471BA306"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531F3B35" w14:textId="4198357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700,000</w:t>
            </w:r>
          </w:p>
        </w:tc>
        <w:tc>
          <w:tcPr>
            <w:tcW w:w="1418" w:type="dxa"/>
            <w:vAlign w:val="center"/>
          </w:tcPr>
          <w:p w14:paraId="702F3632" w14:textId="20FEA577"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700,000</w:t>
            </w:r>
          </w:p>
        </w:tc>
        <w:tc>
          <w:tcPr>
            <w:tcW w:w="2835" w:type="dxa"/>
            <w:vMerge/>
            <w:vAlign w:val="center"/>
          </w:tcPr>
          <w:p w14:paraId="4DE1667E" w14:textId="4D9CFD27" w:rsidR="00F779E1" w:rsidRPr="00FC4AE1" w:rsidRDefault="00F779E1" w:rsidP="008E7B67">
            <w:pPr>
              <w:jc w:val="center"/>
              <w:rPr>
                <w:rFonts w:ascii="Times New Roman" w:eastAsia="Times New Roman" w:hAnsi="Times New Roman" w:cs="Times New Roman"/>
                <w:lang w:val="uk-UA" w:eastAsia="ru-RU"/>
              </w:rPr>
            </w:pPr>
          </w:p>
        </w:tc>
      </w:tr>
      <w:tr w:rsidR="00F779E1" w:rsidRPr="00E3763D" w14:paraId="1CB8C9C0" w14:textId="77777777" w:rsidTr="007A6033">
        <w:trPr>
          <w:cantSplit/>
          <w:trHeight w:val="692"/>
          <w:jc w:val="center"/>
        </w:trPr>
        <w:tc>
          <w:tcPr>
            <w:tcW w:w="553" w:type="dxa"/>
            <w:vAlign w:val="center"/>
          </w:tcPr>
          <w:p w14:paraId="565ABF2F" w14:textId="77777777" w:rsidR="00F779E1" w:rsidRPr="00FC4AE1" w:rsidRDefault="00F779E1" w:rsidP="00FB72BB">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3</w:t>
            </w:r>
          </w:p>
        </w:tc>
        <w:tc>
          <w:tcPr>
            <w:tcW w:w="1002" w:type="dxa"/>
            <w:vMerge/>
            <w:textDirection w:val="btLr"/>
            <w:vAlign w:val="center"/>
          </w:tcPr>
          <w:p w14:paraId="72656056"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23349424" w14:textId="69645A45"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мереж водопостачання, водовідведення, каналізаційно-напірних станцій та міських очисних споруд міської територіальної громади</w:t>
            </w:r>
          </w:p>
        </w:tc>
        <w:tc>
          <w:tcPr>
            <w:tcW w:w="746" w:type="dxa"/>
            <w:vMerge/>
            <w:textDirection w:val="btLr"/>
            <w:vAlign w:val="center"/>
          </w:tcPr>
          <w:p w14:paraId="3323E074"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02667E89"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311110AF" w14:textId="2D824B9C"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9 187,818</w:t>
            </w:r>
          </w:p>
        </w:tc>
        <w:tc>
          <w:tcPr>
            <w:tcW w:w="1418" w:type="dxa"/>
            <w:vAlign w:val="center"/>
          </w:tcPr>
          <w:p w14:paraId="76B9C4EB" w14:textId="4614F852"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9 187,818</w:t>
            </w:r>
          </w:p>
        </w:tc>
        <w:tc>
          <w:tcPr>
            <w:tcW w:w="2835" w:type="dxa"/>
            <w:vMerge/>
            <w:vAlign w:val="center"/>
          </w:tcPr>
          <w:p w14:paraId="2567DDE8" w14:textId="56F75428" w:rsidR="00F779E1" w:rsidRPr="00FC4AE1" w:rsidRDefault="00F779E1" w:rsidP="008E7B67">
            <w:pPr>
              <w:jc w:val="center"/>
              <w:rPr>
                <w:rFonts w:ascii="Times New Roman" w:eastAsia="Times New Roman" w:hAnsi="Times New Roman" w:cs="Times New Roman"/>
                <w:lang w:val="uk-UA" w:eastAsia="ru-RU"/>
              </w:rPr>
            </w:pPr>
          </w:p>
        </w:tc>
      </w:tr>
      <w:tr w:rsidR="00F779E1" w:rsidRPr="00FC4AE1" w14:paraId="44C00DDF" w14:textId="77777777" w:rsidTr="007A6033">
        <w:trPr>
          <w:trHeight w:val="394"/>
          <w:jc w:val="center"/>
        </w:trPr>
        <w:tc>
          <w:tcPr>
            <w:tcW w:w="553" w:type="dxa"/>
            <w:vAlign w:val="center"/>
          </w:tcPr>
          <w:p w14:paraId="782094A0" w14:textId="77777777" w:rsidR="00F779E1" w:rsidRPr="00FC4AE1" w:rsidRDefault="00F779E1" w:rsidP="008249C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4</w:t>
            </w:r>
          </w:p>
        </w:tc>
        <w:tc>
          <w:tcPr>
            <w:tcW w:w="1002" w:type="dxa"/>
            <w:vMerge/>
            <w:textDirection w:val="btLr"/>
            <w:vAlign w:val="center"/>
          </w:tcPr>
          <w:p w14:paraId="14F2C214" w14:textId="5CAD0C7C"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2D5F8F3B" w14:textId="47245E9E"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об`єктів транспортної інфраструктури міської територіальної громади</w:t>
            </w:r>
          </w:p>
        </w:tc>
        <w:tc>
          <w:tcPr>
            <w:tcW w:w="746" w:type="dxa"/>
            <w:vMerge/>
            <w:textDirection w:val="btLr"/>
            <w:vAlign w:val="center"/>
          </w:tcPr>
          <w:p w14:paraId="4606A745" w14:textId="1E8A9FE2"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084BDDEF" w14:textId="75C4EB7A"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618DC176" w14:textId="0461BA05"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15 291,403</w:t>
            </w:r>
          </w:p>
        </w:tc>
        <w:tc>
          <w:tcPr>
            <w:tcW w:w="1418" w:type="dxa"/>
            <w:vAlign w:val="center"/>
          </w:tcPr>
          <w:p w14:paraId="1643A915" w14:textId="12E54E92"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15 291,403</w:t>
            </w:r>
          </w:p>
        </w:tc>
        <w:tc>
          <w:tcPr>
            <w:tcW w:w="2835" w:type="dxa"/>
            <w:vAlign w:val="center"/>
          </w:tcPr>
          <w:p w14:paraId="77AD0C5C"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Покращення транспортно-експлуатаційних характеристик автомобільних доріг та тротуарів</w:t>
            </w:r>
          </w:p>
        </w:tc>
      </w:tr>
      <w:tr w:rsidR="00F779E1" w:rsidRPr="00FC4AE1" w14:paraId="42A811D8" w14:textId="77777777" w:rsidTr="001C79B0">
        <w:trPr>
          <w:cantSplit/>
          <w:trHeight w:val="647"/>
          <w:jc w:val="center"/>
        </w:trPr>
        <w:tc>
          <w:tcPr>
            <w:tcW w:w="553" w:type="dxa"/>
            <w:vAlign w:val="center"/>
          </w:tcPr>
          <w:p w14:paraId="16E105F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lastRenderedPageBreak/>
              <w:t>5</w:t>
            </w:r>
          </w:p>
        </w:tc>
        <w:tc>
          <w:tcPr>
            <w:tcW w:w="1002" w:type="dxa"/>
            <w:vMerge w:val="restart"/>
            <w:textDirection w:val="btLr"/>
            <w:vAlign w:val="center"/>
          </w:tcPr>
          <w:p w14:paraId="51ADD7E6" w14:textId="205BCC11" w:rsidR="00F779E1" w:rsidRPr="00FC4AE1" w:rsidRDefault="00F779E1" w:rsidP="008E7B67">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модернізація)</w:t>
            </w:r>
            <w:r>
              <w:rPr>
                <w:lang w:val="uk-UA"/>
              </w:rPr>
              <w:t>, з</w:t>
            </w:r>
            <w:r w:rsidRPr="00F779E1">
              <w:rPr>
                <w:rFonts w:ascii="Times New Roman" w:eastAsia="Times New Roman" w:hAnsi="Times New Roman" w:cs="Times New Roman"/>
                <w:lang w:val="uk-UA" w:eastAsia="ru-RU"/>
              </w:rPr>
              <w:t>абезпечення утримання</w:t>
            </w:r>
          </w:p>
        </w:tc>
        <w:tc>
          <w:tcPr>
            <w:tcW w:w="6572" w:type="dxa"/>
            <w:vAlign w:val="center"/>
          </w:tcPr>
          <w:p w14:paraId="65C456C1" w14:textId="594EB21B" w:rsidR="00F779E1" w:rsidRPr="00FC4AE1" w:rsidRDefault="00F779E1" w:rsidP="00FB72BB">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746" w:type="dxa"/>
            <w:vMerge w:val="restart"/>
            <w:textDirection w:val="btLr"/>
            <w:vAlign w:val="center"/>
          </w:tcPr>
          <w:p w14:paraId="38411F87" w14:textId="1155F6CE" w:rsidR="00F779E1" w:rsidRPr="00FC4AE1" w:rsidRDefault="00F779E1"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Департамент житлово-комунального господарства, майна та будівництва</w:t>
            </w:r>
          </w:p>
        </w:tc>
        <w:tc>
          <w:tcPr>
            <w:tcW w:w="721" w:type="dxa"/>
            <w:vMerge w:val="restart"/>
            <w:textDirection w:val="btLr"/>
            <w:vAlign w:val="center"/>
          </w:tcPr>
          <w:p w14:paraId="356349B9" w14:textId="264C9655" w:rsidR="00F779E1" w:rsidRPr="00FC4AE1" w:rsidRDefault="00F779E1" w:rsidP="008E7B67">
            <w:pPr>
              <w:ind w:left="113" w:right="113"/>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Місцевий бюджет</w:t>
            </w:r>
          </w:p>
        </w:tc>
        <w:tc>
          <w:tcPr>
            <w:tcW w:w="1316" w:type="dxa"/>
            <w:vAlign w:val="center"/>
          </w:tcPr>
          <w:p w14:paraId="3D100337" w14:textId="0D151644"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2 117,038</w:t>
            </w:r>
          </w:p>
        </w:tc>
        <w:tc>
          <w:tcPr>
            <w:tcW w:w="1418" w:type="dxa"/>
            <w:vAlign w:val="center"/>
          </w:tcPr>
          <w:p w14:paraId="2A5839FC" w14:textId="376A6D9D"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2 117,038</w:t>
            </w:r>
          </w:p>
        </w:tc>
        <w:tc>
          <w:tcPr>
            <w:tcW w:w="2835" w:type="dxa"/>
            <w:vAlign w:val="center"/>
          </w:tcPr>
          <w:p w14:paraId="1BA2767B"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F779E1" w:rsidRPr="00FC4AE1" w14:paraId="1AFCAFAF" w14:textId="77777777" w:rsidTr="001C79B0">
        <w:trPr>
          <w:cantSplit/>
          <w:trHeight w:val="661"/>
          <w:jc w:val="center"/>
        </w:trPr>
        <w:tc>
          <w:tcPr>
            <w:tcW w:w="553" w:type="dxa"/>
            <w:vAlign w:val="center"/>
          </w:tcPr>
          <w:p w14:paraId="44C1580C"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6</w:t>
            </w:r>
          </w:p>
        </w:tc>
        <w:tc>
          <w:tcPr>
            <w:tcW w:w="1002" w:type="dxa"/>
            <w:vMerge/>
            <w:textDirection w:val="btLr"/>
            <w:vAlign w:val="center"/>
          </w:tcPr>
          <w:p w14:paraId="485B9043" w14:textId="71EF92C7"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31737A41" w14:textId="491EF46F"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закладів культури та спорту міської територіальної громади</w:t>
            </w:r>
          </w:p>
        </w:tc>
        <w:tc>
          <w:tcPr>
            <w:tcW w:w="746" w:type="dxa"/>
            <w:vMerge/>
            <w:textDirection w:val="btLr"/>
            <w:vAlign w:val="center"/>
          </w:tcPr>
          <w:p w14:paraId="3625E4F5" w14:textId="7C9C4026"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66CD6092" w14:textId="3B1EC3DC"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6FFEAB82" w14:textId="74731DD0"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1 406,151</w:t>
            </w:r>
          </w:p>
        </w:tc>
        <w:tc>
          <w:tcPr>
            <w:tcW w:w="1418" w:type="dxa"/>
            <w:vAlign w:val="center"/>
          </w:tcPr>
          <w:p w14:paraId="18069EB4" w14:textId="3877D1C6"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1 406,151</w:t>
            </w:r>
          </w:p>
        </w:tc>
        <w:tc>
          <w:tcPr>
            <w:tcW w:w="2835" w:type="dxa"/>
            <w:vAlign w:val="center"/>
          </w:tcPr>
          <w:p w14:paraId="786D7A60"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будівель та покращення інфраструктури</w:t>
            </w:r>
          </w:p>
        </w:tc>
      </w:tr>
      <w:tr w:rsidR="00F779E1" w:rsidRPr="00FC4AE1" w14:paraId="3B96E49A" w14:textId="77777777" w:rsidTr="001C79B0">
        <w:trPr>
          <w:trHeight w:val="589"/>
          <w:jc w:val="center"/>
        </w:trPr>
        <w:tc>
          <w:tcPr>
            <w:tcW w:w="553" w:type="dxa"/>
            <w:vAlign w:val="center"/>
          </w:tcPr>
          <w:p w14:paraId="6AEC9B5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7</w:t>
            </w:r>
          </w:p>
        </w:tc>
        <w:tc>
          <w:tcPr>
            <w:tcW w:w="1002" w:type="dxa"/>
            <w:vMerge/>
            <w:textDirection w:val="btLr"/>
            <w:vAlign w:val="center"/>
          </w:tcPr>
          <w:p w14:paraId="120F9553" w14:textId="22D4BD07"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1C4D228F" w14:textId="43942003"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закладів освіти міської територіальної громади</w:t>
            </w:r>
          </w:p>
        </w:tc>
        <w:tc>
          <w:tcPr>
            <w:tcW w:w="746" w:type="dxa"/>
            <w:vMerge/>
            <w:textDirection w:val="btLr"/>
            <w:vAlign w:val="center"/>
          </w:tcPr>
          <w:p w14:paraId="56338F21" w14:textId="3E850830"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1306D443" w14:textId="5DAE80AC"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0809B7B4" w14:textId="650BE238"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0F6E4E">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923,230</w:t>
            </w:r>
          </w:p>
        </w:tc>
        <w:tc>
          <w:tcPr>
            <w:tcW w:w="1418" w:type="dxa"/>
            <w:vAlign w:val="center"/>
          </w:tcPr>
          <w:p w14:paraId="77D9320E" w14:textId="569A8D4D"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0F6E4E">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 923,230</w:t>
            </w:r>
          </w:p>
        </w:tc>
        <w:tc>
          <w:tcPr>
            <w:tcW w:w="2835" w:type="dxa"/>
            <w:vAlign w:val="center"/>
          </w:tcPr>
          <w:p w14:paraId="3E82D0F4"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Сприятиме збереженню конструкцій будівлі</w:t>
            </w:r>
          </w:p>
        </w:tc>
      </w:tr>
      <w:tr w:rsidR="00F779E1" w:rsidRPr="00FC4AE1" w14:paraId="39244CEA" w14:textId="77777777" w:rsidTr="001C79B0">
        <w:trPr>
          <w:trHeight w:val="727"/>
          <w:jc w:val="center"/>
        </w:trPr>
        <w:tc>
          <w:tcPr>
            <w:tcW w:w="553" w:type="dxa"/>
            <w:vAlign w:val="center"/>
          </w:tcPr>
          <w:p w14:paraId="26CCB81F"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8</w:t>
            </w:r>
          </w:p>
        </w:tc>
        <w:tc>
          <w:tcPr>
            <w:tcW w:w="1002" w:type="dxa"/>
            <w:vMerge/>
            <w:vAlign w:val="center"/>
          </w:tcPr>
          <w:p w14:paraId="16C03E61" w14:textId="77777777" w:rsidR="00F779E1" w:rsidRPr="00FC4AE1" w:rsidRDefault="00F779E1" w:rsidP="008E7B67">
            <w:pPr>
              <w:rPr>
                <w:rFonts w:ascii="Times New Roman" w:eastAsia="Times New Roman" w:hAnsi="Times New Roman" w:cs="Times New Roman"/>
                <w:lang w:val="uk-UA" w:eastAsia="ru-RU"/>
              </w:rPr>
            </w:pPr>
          </w:p>
        </w:tc>
        <w:tc>
          <w:tcPr>
            <w:tcW w:w="6572" w:type="dxa"/>
            <w:vAlign w:val="center"/>
          </w:tcPr>
          <w:p w14:paraId="4E09DC32" w14:textId="249CFD31" w:rsidR="00F779E1" w:rsidRPr="00FC4AE1" w:rsidRDefault="00F779E1" w:rsidP="00FB72BB">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Проведення будівництва (реконструкція, капітальний ремонт) новітніх систем управління відходами міської територіальної громади</w:t>
            </w:r>
          </w:p>
        </w:tc>
        <w:tc>
          <w:tcPr>
            <w:tcW w:w="746" w:type="dxa"/>
            <w:vMerge/>
            <w:vAlign w:val="center"/>
          </w:tcPr>
          <w:p w14:paraId="6B514127"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273D70F4"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7B22F6CF" w14:textId="0A707B21"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r w:rsidR="007A6033">
              <w:rPr>
                <w:rFonts w:ascii="Times New Roman" w:eastAsia="Times New Roman" w:hAnsi="Times New Roman" w:cs="Times New Roman"/>
                <w:lang w:val="uk-UA" w:eastAsia="ru-RU"/>
              </w:rPr>
              <w:t> 000,000</w:t>
            </w:r>
          </w:p>
        </w:tc>
        <w:tc>
          <w:tcPr>
            <w:tcW w:w="1418" w:type="dxa"/>
            <w:vAlign w:val="center"/>
          </w:tcPr>
          <w:p w14:paraId="07636FEB" w14:textId="10D78E66" w:rsidR="00F779E1"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r w:rsidR="007A6033">
              <w:rPr>
                <w:rFonts w:ascii="Times New Roman" w:eastAsia="Times New Roman" w:hAnsi="Times New Roman" w:cs="Times New Roman"/>
                <w:lang w:val="uk-UA" w:eastAsia="ru-RU"/>
              </w:rPr>
              <w:t> 000,000</w:t>
            </w:r>
          </w:p>
        </w:tc>
        <w:tc>
          <w:tcPr>
            <w:tcW w:w="2835" w:type="dxa"/>
            <w:vAlign w:val="center"/>
          </w:tcPr>
          <w:p w14:paraId="3057F37A"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Впровадження новітніх систем управління відходами</w:t>
            </w:r>
          </w:p>
        </w:tc>
      </w:tr>
      <w:tr w:rsidR="00F779E1" w:rsidRPr="00FC4AE1" w14:paraId="6D16AD18" w14:textId="77777777" w:rsidTr="001C79B0">
        <w:trPr>
          <w:trHeight w:val="1152"/>
          <w:jc w:val="center"/>
        </w:trPr>
        <w:tc>
          <w:tcPr>
            <w:tcW w:w="553" w:type="dxa"/>
            <w:vAlign w:val="center"/>
          </w:tcPr>
          <w:p w14:paraId="40A76C53"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9</w:t>
            </w:r>
          </w:p>
        </w:tc>
        <w:tc>
          <w:tcPr>
            <w:tcW w:w="1002" w:type="dxa"/>
            <w:vMerge/>
            <w:vAlign w:val="center"/>
          </w:tcPr>
          <w:p w14:paraId="71F37248" w14:textId="77777777" w:rsidR="00F779E1" w:rsidRPr="00FC4AE1" w:rsidRDefault="00F779E1" w:rsidP="008E7B67">
            <w:pPr>
              <w:rPr>
                <w:rFonts w:ascii="Times New Roman" w:eastAsia="Times New Roman" w:hAnsi="Times New Roman" w:cs="Times New Roman"/>
                <w:lang w:val="uk-UA" w:eastAsia="ru-RU"/>
              </w:rPr>
            </w:pPr>
          </w:p>
        </w:tc>
        <w:tc>
          <w:tcPr>
            <w:tcW w:w="6572" w:type="dxa"/>
            <w:vAlign w:val="center"/>
          </w:tcPr>
          <w:p w14:paraId="237434F6" w14:textId="77777777"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закладів охорони здоров’я та соціальної реабілітації осіб з інвалідністю міської територіальної громади</w:t>
            </w:r>
          </w:p>
        </w:tc>
        <w:tc>
          <w:tcPr>
            <w:tcW w:w="746" w:type="dxa"/>
            <w:vMerge/>
            <w:vAlign w:val="center"/>
          </w:tcPr>
          <w:p w14:paraId="3C207E22"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4593C41B"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50D70CE9" w14:textId="0AAA7117"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15 103,111</w:t>
            </w:r>
          </w:p>
        </w:tc>
        <w:tc>
          <w:tcPr>
            <w:tcW w:w="1418" w:type="dxa"/>
            <w:vAlign w:val="center"/>
          </w:tcPr>
          <w:p w14:paraId="65171CF6" w14:textId="624C9789"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15 103,111</w:t>
            </w:r>
          </w:p>
        </w:tc>
        <w:tc>
          <w:tcPr>
            <w:tcW w:w="2835" w:type="dxa"/>
            <w:vAlign w:val="center"/>
          </w:tcPr>
          <w:p w14:paraId="3521CF33" w14:textId="0145460B"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обслуговування пацієнтів та відвідувачів, належних умов роботи працівників</w:t>
            </w:r>
          </w:p>
        </w:tc>
      </w:tr>
      <w:tr w:rsidR="00F779E1" w:rsidRPr="00FC4AE1" w14:paraId="4A3BFEB5" w14:textId="77777777" w:rsidTr="007A6033">
        <w:trPr>
          <w:cantSplit/>
          <w:trHeight w:val="738"/>
          <w:jc w:val="center"/>
        </w:trPr>
        <w:tc>
          <w:tcPr>
            <w:tcW w:w="553" w:type="dxa"/>
            <w:vAlign w:val="center"/>
          </w:tcPr>
          <w:p w14:paraId="19FB5C32"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10</w:t>
            </w:r>
          </w:p>
        </w:tc>
        <w:tc>
          <w:tcPr>
            <w:tcW w:w="1002" w:type="dxa"/>
            <w:vMerge/>
            <w:textDirection w:val="btLr"/>
            <w:vAlign w:val="center"/>
          </w:tcPr>
          <w:p w14:paraId="5B0CA1FC" w14:textId="162CFB10" w:rsidR="00F779E1" w:rsidRPr="00FC4AE1" w:rsidRDefault="00F779E1" w:rsidP="008E7B67">
            <w:pPr>
              <w:ind w:left="113" w:right="113"/>
              <w:jc w:val="center"/>
              <w:rPr>
                <w:rFonts w:ascii="Times New Roman" w:eastAsia="Times New Roman" w:hAnsi="Times New Roman" w:cs="Times New Roman"/>
                <w:lang w:val="uk-UA" w:eastAsia="ru-RU"/>
              </w:rPr>
            </w:pPr>
          </w:p>
        </w:tc>
        <w:tc>
          <w:tcPr>
            <w:tcW w:w="6572" w:type="dxa"/>
            <w:vAlign w:val="center"/>
          </w:tcPr>
          <w:p w14:paraId="560A9B90" w14:textId="55380C04"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об`єктів енергетичного господарства місь</w:t>
            </w:r>
            <w:r>
              <w:rPr>
                <w:rFonts w:ascii="Times New Roman" w:eastAsia="Times New Roman" w:hAnsi="Times New Roman" w:cs="Times New Roman"/>
                <w:lang w:val="uk-UA" w:eastAsia="ru-RU"/>
              </w:rPr>
              <w:t>к</w:t>
            </w:r>
            <w:r w:rsidRPr="00FC4AE1">
              <w:rPr>
                <w:rFonts w:ascii="Times New Roman" w:eastAsia="Times New Roman" w:hAnsi="Times New Roman" w:cs="Times New Roman"/>
                <w:lang w:val="uk-UA" w:eastAsia="ru-RU"/>
              </w:rPr>
              <w:t>ої територіальної громади</w:t>
            </w:r>
          </w:p>
        </w:tc>
        <w:tc>
          <w:tcPr>
            <w:tcW w:w="746" w:type="dxa"/>
            <w:vMerge/>
            <w:textDirection w:val="btLr"/>
            <w:vAlign w:val="center"/>
          </w:tcPr>
          <w:p w14:paraId="6FFEC923" w14:textId="466B174E"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1C773E26" w14:textId="66077046"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25980A27" w14:textId="31C7A75E"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1418" w:type="dxa"/>
            <w:vAlign w:val="center"/>
          </w:tcPr>
          <w:p w14:paraId="54CA458B" w14:textId="15E7AD53"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1 500,000</w:t>
            </w:r>
          </w:p>
        </w:tc>
        <w:tc>
          <w:tcPr>
            <w:tcW w:w="2835" w:type="dxa"/>
            <w:vAlign w:val="center"/>
          </w:tcPr>
          <w:p w14:paraId="78A0C1E9"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надання послуг з електропостачання</w:t>
            </w:r>
          </w:p>
        </w:tc>
      </w:tr>
      <w:tr w:rsidR="00F779E1" w:rsidRPr="00FC4AE1" w14:paraId="76CACD89" w14:textId="77777777" w:rsidTr="001C79B0">
        <w:trPr>
          <w:cantSplit/>
          <w:trHeight w:val="687"/>
          <w:jc w:val="center"/>
        </w:trPr>
        <w:tc>
          <w:tcPr>
            <w:tcW w:w="553" w:type="dxa"/>
            <w:vAlign w:val="center"/>
          </w:tcPr>
          <w:p w14:paraId="7AA7315A"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11</w:t>
            </w:r>
          </w:p>
        </w:tc>
        <w:tc>
          <w:tcPr>
            <w:tcW w:w="1002" w:type="dxa"/>
            <w:vMerge/>
            <w:textDirection w:val="btLr"/>
            <w:vAlign w:val="center"/>
          </w:tcPr>
          <w:p w14:paraId="7B1D5476" w14:textId="764A590E" w:rsidR="00F779E1" w:rsidRPr="00FC4AE1" w:rsidRDefault="00F779E1" w:rsidP="00FB72BB">
            <w:pPr>
              <w:ind w:left="113" w:right="113"/>
              <w:jc w:val="center"/>
              <w:rPr>
                <w:rFonts w:ascii="Times New Roman" w:eastAsia="Times New Roman" w:hAnsi="Times New Roman" w:cs="Times New Roman"/>
                <w:lang w:val="uk-UA" w:eastAsia="ru-RU"/>
              </w:rPr>
            </w:pPr>
          </w:p>
        </w:tc>
        <w:tc>
          <w:tcPr>
            <w:tcW w:w="6572" w:type="dxa"/>
            <w:vAlign w:val="center"/>
          </w:tcPr>
          <w:p w14:paraId="2F3E1BFE" w14:textId="571C54B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Забезпечення утримання (поточний ремонт) в належному стані об'єктів комунальної власності міської територіальної громади</w:t>
            </w:r>
          </w:p>
        </w:tc>
        <w:tc>
          <w:tcPr>
            <w:tcW w:w="746" w:type="dxa"/>
            <w:vMerge/>
            <w:textDirection w:val="btLr"/>
            <w:vAlign w:val="center"/>
          </w:tcPr>
          <w:p w14:paraId="7CC4B31D"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721" w:type="dxa"/>
            <w:vMerge/>
            <w:textDirection w:val="btLr"/>
            <w:vAlign w:val="center"/>
          </w:tcPr>
          <w:p w14:paraId="2118698E" w14:textId="77777777" w:rsidR="00F779E1" w:rsidRPr="00FC4AE1" w:rsidRDefault="00F779E1" w:rsidP="008E7B67">
            <w:pPr>
              <w:ind w:left="113" w:right="113"/>
              <w:jc w:val="center"/>
              <w:rPr>
                <w:rFonts w:ascii="Times New Roman" w:eastAsia="Times New Roman" w:hAnsi="Times New Roman" w:cs="Times New Roman"/>
                <w:lang w:val="uk-UA" w:eastAsia="ru-RU"/>
              </w:rPr>
            </w:pPr>
          </w:p>
        </w:tc>
        <w:tc>
          <w:tcPr>
            <w:tcW w:w="1316" w:type="dxa"/>
            <w:vAlign w:val="center"/>
          </w:tcPr>
          <w:p w14:paraId="4096368A" w14:textId="6013E7B8"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14 506,518</w:t>
            </w:r>
          </w:p>
        </w:tc>
        <w:tc>
          <w:tcPr>
            <w:tcW w:w="1418" w:type="dxa"/>
            <w:vAlign w:val="center"/>
          </w:tcPr>
          <w:p w14:paraId="5DB730AF" w14:textId="21E437D9"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14 506,518</w:t>
            </w:r>
          </w:p>
        </w:tc>
        <w:tc>
          <w:tcPr>
            <w:tcW w:w="2835" w:type="dxa"/>
            <w:vAlign w:val="center"/>
          </w:tcPr>
          <w:p w14:paraId="192D3805"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Належне утримання об’єктів</w:t>
            </w:r>
          </w:p>
        </w:tc>
      </w:tr>
      <w:tr w:rsidR="00F779E1" w:rsidRPr="00FC4AE1" w14:paraId="0052C53F" w14:textId="77777777" w:rsidTr="001C79B0">
        <w:trPr>
          <w:trHeight w:val="854"/>
          <w:jc w:val="center"/>
        </w:trPr>
        <w:tc>
          <w:tcPr>
            <w:tcW w:w="553" w:type="dxa"/>
            <w:vAlign w:val="center"/>
          </w:tcPr>
          <w:p w14:paraId="5D3C0A09" w14:textId="77777777" w:rsidR="00F779E1" w:rsidRPr="00FC4AE1" w:rsidRDefault="00F779E1" w:rsidP="00F779E1">
            <w:pPr>
              <w:jc w:val="cente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12</w:t>
            </w:r>
          </w:p>
        </w:tc>
        <w:tc>
          <w:tcPr>
            <w:tcW w:w="1002" w:type="dxa"/>
            <w:vMerge/>
            <w:textDirection w:val="btLr"/>
            <w:vAlign w:val="center"/>
          </w:tcPr>
          <w:p w14:paraId="6359F27B" w14:textId="72691022" w:rsidR="00F779E1" w:rsidRPr="00FC4AE1" w:rsidRDefault="00F779E1" w:rsidP="008E7B67">
            <w:pPr>
              <w:jc w:val="center"/>
              <w:rPr>
                <w:rFonts w:ascii="Times New Roman" w:eastAsia="Times New Roman" w:hAnsi="Times New Roman" w:cs="Times New Roman"/>
                <w:lang w:val="uk-UA" w:eastAsia="ru-RU"/>
              </w:rPr>
            </w:pPr>
          </w:p>
        </w:tc>
        <w:tc>
          <w:tcPr>
            <w:tcW w:w="6572" w:type="dxa"/>
            <w:vAlign w:val="center"/>
          </w:tcPr>
          <w:p w14:paraId="1168B100" w14:textId="56A85241" w:rsidR="00F779E1" w:rsidRPr="00FC4AE1" w:rsidRDefault="00F779E1" w:rsidP="008E7B67">
            <w:pPr>
              <w:rPr>
                <w:rFonts w:ascii="Times New Roman" w:eastAsia="Times New Roman" w:hAnsi="Times New Roman" w:cs="Times New Roman"/>
                <w:lang w:val="uk-UA" w:eastAsia="ru-RU"/>
              </w:rPr>
            </w:pPr>
            <w:r w:rsidRPr="00FC4AE1">
              <w:rPr>
                <w:rFonts w:ascii="Times New Roman" w:eastAsia="Times New Roman" w:hAnsi="Times New Roman" w:cs="Times New Roman"/>
                <w:lang w:val="uk-UA" w:eastAsia="ru-RU"/>
              </w:rPr>
              <w:t>Будівництво (реконструкція, капітальний ремонт) захисних споруд цивільного захисту міської територіальної громади</w:t>
            </w:r>
          </w:p>
        </w:tc>
        <w:tc>
          <w:tcPr>
            <w:tcW w:w="746" w:type="dxa"/>
            <w:vMerge/>
            <w:tcBorders>
              <w:bottom w:val="single" w:sz="4" w:space="0" w:color="auto"/>
            </w:tcBorders>
            <w:vAlign w:val="center"/>
          </w:tcPr>
          <w:p w14:paraId="785B14A1" w14:textId="77777777" w:rsidR="00F779E1" w:rsidRPr="00FC4AE1" w:rsidRDefault="00F779E1" w:rsidP="008E7B67">
            <w:pPr>
              <w:rPr>
                <w:rFonts w:ascii="Times New Roman" w:eastAsia="Times New Roman" w:hAnsi="Times New Roman" w:cs="Times New Roman"/>
                <w:lang w:val="uk-UA" w:eastAsia="ru-RU"/>
              </w:rPr>
            </w:pPr>
          </w:p>
        </w:tc>
        <w:tc>
          <w:tcPr>
            <w:tcW w:w="721" w:type="dxa"/>
            <w:vMerge/>
            <w:vAlign w:val="center"/>
          </w:tcPr>
          <w:p w14:paraId="59335734" w14:textId="77777777" w:rsidR="00F779E1" w:rsidRPr="00FC4AE1" w:rsidRDefault="00F779E1" w:rsidP="008E7B67">
            <w:pPr>
              <w:rPr>
                <w:rFonts w:ascii="Times New Roman" w:eastAsia="Times New Roman" w:hAnsi="Times New Roman" w:cs="Times New Roman"/>
                <w:lang w:val="uk-UA" w:eastAsia="ru-RU"/>
              </w:rPr>
            </w:pPr>
          </w:p>
        </w:tc>
        <w:tc>
          <w:tcPr>
            <w:tcW w:w="1316" w:type="dxa"/>
            <w:vAlign w:val="center"/>
          </w:tcPr>
          <w:p w14:paraId="21A54354" w14:textId="39059BEE"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2 500,000</w:t>
            </w:r>
          </w:p>
        </w:tc>
        <w:tc>
          <w:tcPr>
            <w:tcW w:w="1418" w:type="dxa"/>
            <w:vAlign w:val="center"/>
          </w:tcPr>
          <w:p w14:paraId="5C14B465" w14:textId="4249AEF4" w:rsidR="00F779E1" w:rsidRPr="00FC4AE1" w:rsidRDefault="007A6033"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2 500,000</w:t>
            </w:r>
          </w:p>
        </w:tc>
        <w:tc>
          <w:tcPr>
            <w:tcW w:w="2835" w:type="dxa"/>
            <w:vAlign w:val="center"/>
          </w:tcPr>
          <w:p w14:paraId="6CC9446C" w14:textId="77777777" w:rsidR="00F779E1" w:rsidRPr="00FC4AE1" w:rsidRDefault="00F779E1" w:rsidP="008E7B67">
            <w:pPr>
              <w:jc w:val="center"/>
              <w:rPr>
                <w:rFonts w:ascii="Times New Roman" w:eastAsia="Times New Roman" w:hAnsi="Times New Roman" w:cs="Times New Roman"/>
                <w:lang w:val="uk-UA" w:eastAsia="ru-RU"/>
              </w:rPr>
            </w:pPr>
            <w:r w:rsidRPr="00B57B74">
              <w:rPr>
                <w:rFonts w:ascii="Times New Roman" w:eastAsia="Times New Roman" w:hAnsi="Times New Roman" w:cs="Times New Roman"/>
                <w:sz w:val="20"/>
                <w:szCs w:val="20"/>
                <w:lang w:val="uk-UA" w:eastAsia="ru-RU"/>
              </w:rPr>
              <w:t>Створення належних умов для забезпечення відповідних вимог та збереження конструкцій сховищ</w:t>
            </w:r>
          </w:p>
        </w:tc>
      </w:tr>
      <w:tr w:rsidR="00E3763D" w:rsidRPr="00FC4AE1" w14:paraId="7FF988CC" w14:textId="77777777" w:rsidTr="001C79B0">
        <w:trPr>
          <w:trHeight w:val="248"/>
          <w:jc w:val="center"/>
        </w:trPr>
        <w:tc>
          <w:tcPr>
            <w:tcW w:w="9594" w:type="dxa"/>
            <w:gridSpan w:val="5"/>
            <w:vAlign w:val="center"/>
          </w:tcPr>
          <w:p w14:paraId="0265A57B" w14:textId="1D817B06" w:rsidR="00E3763D" w:rsidRPr="00FC4AE1" w:rsidRDefault="007A6033" w:rsidP="008E7B67">
            <w:pP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Всього</w:t>
            </w:r>
            <w:r w:rsidR="00E3763D" w:rsidRPr="00FC4AE1">
              <w:rPr>
                <w:rFonts w:ascii="Times New Roman" w:eastAsia="Times New Roman" w:hAnsi="Times New Roman" w:cs="Times New Roman"/>
                <w:lang w:val="uk-UA" w:eastAsia="ru-RU"/>
              </w:rPr>
              <w:t>:</w:t>
            </w:r>
          </w:p>
        </w:tc>
        <w:tc>
          <w:tcPr>
            <w:tcW w:w="1316" w:type="dxa"/>
            <w:vAlign w:val="center"/>
          </w:tcPr>
          <w:p w14:paraId="108A1DE1" w14:textId="112E6DE4" w:rsidR="00E3763D"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w:t>
            </w:r>
            <w:r w:rsidR="000F6E4E">
              <w:rPr>
                <w:rFonts w:ascii="Times New Roman" w:eastAsia="Times New Roman" w:hAnsi="Times New Roman" w:cs="Times New Roman"/>
                <w:lang w:val="uk-UA" w:eastAsia="ru-RU"/>
              </w:rPr>
              <w:t>8</w:t>
            </w:r>
            <w:r w:rsidR="007A6033">
              <w:rPr>
                <w:rFonts w:ascii="Times New Roman" w:eastAsia="Times New Roman" w:hAnsi="Times New Roman" w:cs="Times New Roman"/>
                <w:lang w:val="uk-UA" w:eastAsia="ru-RU"/>
              </w:rPr>
              <w:t> 235,269</w:t>
            </w:r>
          </w:p>
        </w:tc>
        <w:tc>
          <w:tcPr>
            <w:tcW w:w="1418" w:type="dxa"/>
            <w:vAlign w:val="center"/>
          </w:tcPr>
          <w:p w14:paraId="1DA8F973" w14:textId="1FD0973F" w:rsidR="00E3763D" w:rsidRPr="00FC4AE1" w:rsidRDefault="00D923E5" w:rsidP="008E7B67">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w:t>
            </w:r>
            <w:r w:rsidR="000F6E4E">
              <w:rPr>
                <w:rFonts w:ascii="Times New Roman" w:eastAsia="Times New Roman" w:hAnsi="Times New Roman" w:cs="Times New Roman"/>
                <w:lang w:val="uk-UA" w:eastAsia="ru-RU"/>
              </w:rPr>
              <w:t>8</w:t>
            </w:r>
            <w:r w:rsidR="007A6033">
              <w:rPr>
                <w:rFonts w:ascii="Times New Roman" w:eastAsia="Times New Roman" w:hAnsi="Times New Roman" w:cs="Times New Roman"/>
                <w:lang w:val="uk-UA" w:eastAsia="ru-RU"/>
              </w:rPr>
              <w:t> 235,269</w:t>
            </w:r>
          </w:p>
        </w:tc>
        <w:tc>
          <w:tcPr>
            <w:tcW w:w="2835" w:type="dxa"/>
            <w:vAlign w:val="center"/>
          </w:tcPr>
          <w:p w14:paraId="10C5667D" w14:textId="77777777" w:rsidR="00E3763D" w:rsidRPr="00FC4AE1" w:rsidRDefault="00E3763D" w:rsidP="008E7B67">
            <w:pPr>
              <w:rPr>
                <w:rFonts w:ascii="Times New Roman" w:eastAsia="Times New Roman" w:hAnsi="Times New Roman" w:cs="Times New Roman"/>
                <w:lang w:val="uk-UA" w:eastAsia="ru-RU"/>
              </w:rPr>
            </w:pPr>
          </w:p>
        </w:tc>
      </w:tr>
    </w:tbl>
    <w:p w14:paraId="4C062F86" w14:textId="2459FC0D"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2B27466E" w14:textId="1CC5BD49" w:rsidR="00E3763D" w:rsidRDefault="00E3763D" w:rsidP="00E3763D">
      <w:pPr>
        <w:tabs>
          <w:tab w:val="left" w:pos="9360"/>
        </w:tabs>
        <w:spacing w:after="0" w:line="240" w:lineRule="auto"/>
        <w:jc w:val="right"/>
        <w:rPr>
          <w:rFonts w:ascii="Times New Roman" w:hAnsi="Times New Roman" w:cs="Times New Roman"/>
          <w:sz w:val="24"/>
          <w:szCs w:val="24"/>
          <w:lang w:val="uk-UA"/>
        </w:rPr>
      </w:pPr>
    </w:p>
    <w:p w14:paraId="65F3F908" w14:textId="77777777" w:rsidR="007A6033" w:rsidRDefault="007A6033" w:rsidP="00F539BA">
      <w:pPr>
        <w:spacing w:after="0" w:line="240" w:lineRule="auto"/>
        <w:jc w:val="center"/>
        <w:rPr>
          <w:rFonts w:ascii="Times New Roman" w:hAnsi="Times New Roman" w:cs="Times New Roman"/>
          <w:b/>
          <w:bCs/>
          <w:sz w:val="24"/>
          <w:szCs w:val="24"/>
          <w:lang w:val="uk-UA"/>
        </w:rPr>
        <w:sectPr w:rsidR="007A6033" w:rsidSect="007A6033">
          <w:pgSz w:w="16838" w:h="11906" w:orient="landscape"/>
          <w:pgMar w:top="1134" w:right="851" w:bottom="1701" w:left="1134" w:header="709" w:footer="709" w:gutter="0"/>
          <w:cols w:space="708"/>
          <w:titlePg/>
          <w:docGrid w:linePitch="360"/>
        </w:sectPr>
      </w:pPr>
    </w:p>
    <w:p w14:paraId="7DEF522A" w14:textId="70EA4207" w:rsidR="00142CA7" w:rsidRPr="00F75A02" w:rsidRDefault="00142CA7" w:rsidP="00F539BA">
      <w:pPr>
        <w:spacing w:after="0" w:line="240" w:lineRule="auto"/>
        <w:jc w:val="center"/>
        <w:rPr>
          <w:rFonts w:ascii="Times New Roman" w:hAnsi="Times New Roman" w:cs="Times New Roman"/>
          <w:b/>
          <w:bCs/>
          <w:sz w:val="28"/>
          <w:szCs w:val="28"/>
          <w:lang w:val="uk-UA"/>
        </w:rPr>
      </w:pPr>
      <w:r w:rsidRPr="00F75A02">
        <w:rPr>
          <w:rFonts w:ascii="Times New Roman" w:hAnsi="Times New Roman" w:cs="Times New Roman"/>
          <w:b/>
          <w:bCs/>
          <w:sz w:val="28"/>
          <w:szCs w:val="28"/>
          <w:lang w:val="uk-UA"/>
        </w:rPr>
        <w:lastRenderedPageBreak/>
        <w:t>6. Координація та контроль за ходом виконання Програми</w:t>
      </w:r>
    </w:p>
    <w:p w14:paraId="613019A8"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p>
    <w:p w14:paraId="0D551A60" w14:textId="77777777"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Координацію дій по виконанню заходів Програми здійснює департамент житлово-комунального господарства, майна та будівництва виконавчого комітету Вараської міської ради.</w:t>
      </w:r>
    </w:p>
    <w:p w14:paraId="14E18E46" w14:textId="77777777" w:rsidR="00142CA7" w:rsidRPr="00F75A02" w:rsidRDefault="00142CA7" w:rsidP="00142CA7">
      <w:pPr>
        <w:tabs>
          <w:tab w:val="left" w:pos="9360"/>
        </w:tabs>
        <w:spacing w:after="0" w:line="240" w:lineRule="auto"/>
        <w:ind w:firstLine="709"/>
        <w:jc w:val="both"/>
        <w:rPr>
          <w:rFonts w:ascii="Times New Roman" w:hAnsi="Times New Roman" w:cs="Times New Roman"/>
          <w:b/>
          <w:bCs/>
          <w:sz w:val="28"/>
          <w:szCs w:val="28"/>
          <w:lang w:val="uk-UA"/>
        </w:rPr>
      </w:pPr>
      <w:r w:rsidRPr="00F75A02">
        <w:rPr>
          <w:rFonts w:ascii="Times New Roman" w:hAnsi="Times New Roman" w:cs="Times New Roman"/>
          <w:sz w:val="28"/>
          <w:szCs w:val="28"/>
          <w:lang w:val="uk-UA"/>
        </w:rPr>
        <w:t xml:space="preserve">Контроль за цільовим та ефективним використанням бюджетних коштів здійснює головний розпорядник коштів – департамент житлово-комунального господарства, майна та будівництва виконавчого комітету Вараської міської ради, постійні комісії Вараської міської ради: з </w:t>
      </w:r>
      <w:r w:rsidRPr="00F75A02">
        <w:rPr>
          <w:rStyle w:val="aa"/>
          <w:rFonts w:ascii="Times New Roman" w:hAnsi="Times New Roman" w:cs="Times New Roman"/>
          <w:b w:val="0"/>
          <w:bCs w:val="0"/>
          <w:sz w:val="28"/>
          <w:szCs w:val="28"/>
          <w:shd w:val="clear" w:color="auto" w:fill="FFFFFF"/>
          <w:lang w:val="uk-UA"/>
        </w:rPr>
        <w:t>питань бюджету, фінансів, економічного розвитку та інвестиційної політики</w:t>
      </w:r>
      <w:r w:rsidRPr="00F75A02">
        <w:rPr>
          <w:rFonts w:ascii="Times New Roman" w:hAnsi="Times New Roman" w:cs="Times New Roman"/>
          <w:sz w:val="28"/>
          <w:szCs w:val="28"/>
          <w:lang w:val="uk-UA"/>
        </w:rPr>
        <w:t>;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w:t>
      </w:r>
    </w:p>
    <w:p w14:paraId="2C1BCC27" w14:textId="75254DEF" w:rsidR="00142CA7" w:rsidRPr="00F75A02" w:rsidRDefault="00142CA7" w:rsidP="00142CA7">
      <w:pPr>
        <w:tabs>
          <w:tab w:val="left" w:pos="9360"/>
        </w:tabs>
        <w:spacing w:after="0" w:line="240" w:lineRule="auto"/>
        <w:ind w:firstLine="709"/>
        <w:jc w:val="both"/>
        <w:rPr>
          <w:rFonts w:ascii="Times New Roman" w:hAnsi="Times New Roman" w:cs="Times New Roman"/>
          <w:sz w:val="28"/>
          <w:szCs w:val="28"/>
          <w:lang w:val="uk-UA"/>
        </w:rPr>
      </w:pPr>
      <w:r w:rsidRPr="00F75A02">
        <w:rPr>
          <w:rFonts w:ascii="Times New Roman" w:hAnsi="Times New Roman" w:cs="Times New Roman"/>
          <w:sz w:val="28"/>
          <w:szCs w:val="28"/>
          <w:lang w:val="uk-UA"/>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 та подає його</w:t>
      </w:r>
      <w:r w:rsidR="005800FE" w:rsidRPr="00F75A02">
        <w:rPr>
          <w:rFonts w:ascii="Times New Roman" w:hAnsi="Times New Roman" w:cs="Times New Roman"/>
          <w:sz w:val="28"/>
          <w:szCs w:val="28"/>
          <w:lang w:val="uk-UA"/>
        </w:rPr>
        <w:t xml:space="preserve"> до 20 січня </w:t>
      </w:r>
      <w:r w:rsidRPr="00F75A02">
        <w:rPr>
          <w:rFonts w:ascii="Times New Roman" w:hAnsi="Times New Roman" w:cs="Times New Roman"/>
          <w:sz w:val="28"/>
          <w:szCs w:val="28"/>
          <w:lang w:val="uk-UA"/>
        </w:rPr>
        <w:t>на розгляд управлінню економіки та розвитку громади виконавчого комітету Вараської міської ради та постійній комісії Вараської міської ради з</w:t>
      </w:r>
      <w:r w:rsidRPr="00F75A02">
        <w:rPr>
          <w:rFonts w:ascii="Times New Roman" w:hAnsi="Times New Roman" w:cs="Times New Roman"/>
          <w:b/>
          <w:bCs/>
          <w:sz w:val="28"/>
          <w:szCs w:val="28"/>
          <w:lang w:val="uk-UA"/>
        </w:rPr>
        <w:t xml:space="preserve"> </w:t>
      </w:r>
      <w:r w:rsidRPr="00F75A02">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F75A02">
        <w:rPr>
          <w:rFonts w:ascii="Times New Roman" w:hAnsi="Times New Roman" w:cs="Times New Roman"/>
          <w:sz w:val="28"/>
          <w:szCs w:val="28"/>
          <w:lang w:val="uk-UA"/>
        </w:rPr>
        <w:t xml:space="preserve"> з метою визначення ефективності виконання заходів Програми. </w:t>
      </w:r>
    </w:p>
    <w:p w14:paraId="1E334C54" w14:textId="77777777" w:rsidR="00BA35CA" w:rsidRPr="00F75A02" w:rsidRDefault="00BA35CA" w:rsidP="00142CA7">
      <w:pPr>
        <w:tabs>
          <w:tab w:val="left" w:pos="9360"/>
        </w:tabs>
        <w:spacing w:after="0" w:line="240" w:lineRule="auto"/>
        <w:jc w:val="both"/>
        <w:rPr>
          <w:rFonts w:ascii="Times New Roman" w:hAnsi="Times New Roman" w:cs="Times New Roman"/>
          <w:sz w:val="28"/>
          <w:szCs w:val="28"/>
          <w:lang w:val="uk-UA"/>
        </w:rPr>
      </w:pPr>
    </w:p>
    <w:p w14:paraId="3103EDEF" w14:textId="084A2941" w:rsidR="00142CA7" w:rsidRPr="00F75A02" w:rsidRDefault="00142CA7" w:rsidP="00142CA7">
      <w:pPr>
        <w:tabs>
          <w:tab w:val="left" w:pos="9360"/>
        </w:tabs>
        <w:spacing w:after="0" w:line="240" w:lineRule="auto"/>
        <w:jc w:val="both"/>
        <w:rPr>
          <w:rFonts w:ascii="Times New Roman" w:hAnsi="Times New Roman" w:cs="Times New Roman"/>
          <w:sz w:val="28"/>
          <w:szCs w:val="28"/>
          <w:lang w:val="uk-UA"/>
        </w:rPr>
      </w:pPr>
    </w:p>
    <w:p w14:paraId="6615B056" w14:textId="77777777" w:rsidR="007A3A45" w:rsidRPr="00F75A02" w:rsidRDefault="007A3A45" w:rsidP="00142CA7">
      <w:pPr>
        <w:tabs>
          <w:tab w:val="left" w:pos="9360"/>
        </w:tabs>
        <w:spacing w:after="0" w:line="240" w:lineRule="auto"/>
        <w:jc w:val="both"/>
        <w:rPr>
          <w:rFonts w:ascii="Times New Roman" w:hAnsi="Times New Roman" w:cs="Times New Roman"/>
          <w:sz w:val="28"/>
          <w:szCs w:val="28"/>
          <w:lang w:val="uk-UA"/>
        </w:rPr>
      </w:pPr>
    </w:p>
    <w:p w14:paraId="64AE55A9" w14:textId="77777777" w:rsidR="00E3763D" w:rsidRPr="00F75A02" w:rsidRDefault="00142CA7"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p>
    <w:p w14:paraId="7ECBC53C" w14:textId="7B613F62" w:rsidR="00CE3D62" w:rsidRPr="00F75A02" w:rsidRDefault="00E3763D" w:rsidP="00142CA7">
      <w:pPr>
        <w:rPr>
          <w:rFonts w:ascii="Times New Roman" w:hAnsi="Times New Roman" w:cs="Times New Roman"/>
          <w:sz w:val="28"/>
          <w:szCs w:val="28"/>
          <w:lang w:val="uk-UA"/>
        </w:rPr>
      </w:pPr>
      <w:r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М</w:t>
      </w:r>
      <w:r w:rsidR="002701FD" w:rsidRPr="00F75A02">
        <w:rPr>
          <w:rFonts w:ascii="Times New Roman" w:hAnsi="Times New Roman" w:cs="Times New Roman"/>
          <w:sz w:val="28"/>
          <w:szCs w:val="28"/>
          <w:lang w:val="uk-UA"/>
        </w:rPr>
        <w:t>іськ</w:t>
      </w:r>
      <w:r w:rsidR="00BA35CA" w:rsidRPr="00F75A02">
        <w:rPr>
          <w:rFonts w:ascii="Times New Roman" w:hAnsi="Times New Roman" w:cs="Times New Roman"/>
          <w:sz w:val="28"/>
          <w:szCs w:val="28"/>
          <w:lang w:val="uk-UA"/>
        </w:rPr>
        <w:t>ий</w:t>
      </w:r>
      <w:r w:rsidR="002701FD" w:rsidRPr="00F75A02">
        <w:rPr>
          <w:rFonts w:ascii="Times New Roman" w:hAnsi="Times New Roman" w:cs="Times New Roman"/>
          <w:sz w:val="28"/>
          <w:szCs w:val="28"/>
          <w:lang w:val="uk-UA"/>
        </w:rPr>
        <w:t xml:space="preserve"> голова</w:t>
      </w:r>
      <w:r w:rsidR="00142CA7" w:rsidRPr="00F75A02">
        <w:rPr>
          <w:rFonts w:ascii="Times New Roman" w:hAnsi="Times New Roman" w:cs="Times New Roman"/>
          <w:sz w:val="28"/>
          <w:szCs w:val="28"/>
          <w:lang w:val="uk-UA"/>
        </w:rPr>
        <w:t xml:space="preserve">                    </w:t>
      </w:r>
      <w:r w:rsidR="002701FD"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 xml:space="preserve">             </w:t>
      </w:r>
      <w:r w:rsidR="00911FFB" w:rsidRPr="00F75A02">
        <w:rPr>
          <w:rFonts w:ascii="Times New Roman" w:hAnsi="Times New Roman" w:cs="Times New Roman"/>
          <w:sz w:val="28"/>
          <w:szCs w:val="28"/>
          <w:lang w:val="uk-UA"/>
        </w:rPr>
        <w:t xml:space="preserve">      </w:t>
      </w:r>
      <w:r w:rsidR="00E37D50" w:rsidRPr="00F75A02">
        <w:rPr>
          <w:rFonts w:ascii="Times New Roman" w:hAnsi="Times New Roman" w:cs="Times New Roman"/>
          <w:sz w:val="28"/>
          <w:szCs w:val="28"/>
          <w:lang w:val="uk-UA"/>
        </w:rPr>
        <w:t xml:space="preserve">    </w:t>
      </w:r>
      <w:r w:rsidR="00142CA7" w:rsidRPr="00F75A02">
        <w:rPr>
          <w:rFonts w:ascii="Times New Roman" w:hAnsi="Times New Roman" w:cs="Times New Roman"/>
          <w:sz w:val="28"/>
          <w:szCs w:val="28"/>
          <w:lang w:val="uk-UA"/>
        </w:rPr>
        <w:t xml:space="preserve">          </w:t>
      </w:r>
      <w:r w:rsidR="00BA35CA" w:rsidRPr="00F75A02">
        <w:rPr>
          <w:rFonts w:ascii="Times New Roman" w:hAnsi="Times New Roman" w:cs="Times New Roman"/>
          <w:sz w:val="28"/>
          <w:szCs w:val="28"/>
          <w:lang w:val="uk-UA"/>
        </w:rPr>
        <w:t>Олександр МЕНЗУЛ</w:t>
      </w:r>
    </w:p>
    <w:sectPr w:rsidR="00CE3D62" w:rsidRPr="00F75A02" w:rsidSect="007A6033">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54CE5" w14:textId="77777777" w:rsidR="002B179E" w:rsidRDefault="002B179E">
      <w:r>
        <w:separator/>
      </w:r>
    </w:p>
  </w:endnote>
  <w:endnote w:type="continuationSeparator" w:id="0">
    <w:p w14:paraId="7EEB4329" w14:textId="77777777" w:rsidR="002B179E" w:rsidRDefault="002B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0DA78" w14:textId="77777777" w:rsidR="002B179E" w:rsidRDefault="002B179E">
      <w:r>
        <w:separator/>
      </w:r>
    </w:p>
  </w:footnote>
  <w:footnote w:type="continuationSeparator" w:id="0">
    <w:p w14:paraId="7C7D953D" w14:textId="77777777" w:rsidR="002B179E" w:rsidRDefault="002B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464356"/>
      <w:docPartObj>
        <w:docPartGallery w:val="Page Numbers (Top of Page)"/>
        <w:docPartUnique/>
      </w:docPartObj>
    </w:sdtPr>
    <w:sdtEndPr/>
    <w:sdtContent>
      <w:p w14:paraId="22036CAA" w14:textId="13291805" w:rsidR="00F75A02" w:rsidRDefault="00F75A02">
        <w:pPr>
          <w:pStyle w:val="ac"/>
          <w:jc w:val="center"/>
        </w:pPr>
        <w:r>
          <w:fldChar w:fldCharType="begin"/>
        </w:r>
        <w:r>
          <w:instrText>PAGE   \* MERGEFORMAT</w:instrText>
        </w:r>
        <w:r>
          <w:fldChar w:fldCharType="separate"/>
        </w:r>
        <w:r w:rsidR="00073C73">
          <w:rPr>
            <w:noProof/>
          </w:rPr>
          <w:t>2</w:t>
        </w:r>
        <w:r>
          <w:fldChar w:fldCharType="end"/>
        </w:r>
      </w:p>
    </w:sdtContent>
  </w:sdt>
  <w:p w14:paraId="55D2AA1D" w14:textId="77777777" w:rsidR="00F75A02" w:rsidRDefault="00F75A0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 w15:restartNumberingAfterBreak="0">
    <w:nsid w:val="31A950DA"/>
    <w:multiLevelType w:val="hybridMultilevel"/>
    <w:tmpl w:val="1DE40EF2"/>
    <w:lvl w:ilvl="0" w:tplc="5CE8CD4C">
      <w:numFmt w:val="bullet"/>
      <w:lvlText w:val="-"/>
      <w:lvlJc w:val="left"/>
      <w:pPr>
        <w:ind w:left="1069" w:hanging="360"/>
      </w:pPr>
      <w:rPr>
        <w:rFonts w:ascii="Times New Roman" w:eastAsia="Times New Roman" w:hAnsi="Times New Roman"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504B1C04"/>
    <w:multiLevelType w:val="hybridMultilevel"/>
    <w:tmpl w:val="05748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421FF1"/>
    <w:multiLevelType w:val="hybridMultilevel"/>
    <w:tmpl w:val="A44EBD18"/>
    <w:lvl w:ilvl="0" w:tplc="79A2B31A">
      <w:start w:val="3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A3"/>
    <w:rsid w:val="00005090"/>
    <w:rsid w:val="00007C9C"/>
    <w:rsid w:val="00007E21"/>
    <w:rsid w:val="0001115D"/>
    <w:rsid w:val="00013CE1"/>
    <w:rsid w:val="000252A3"/>
    <w:rsid w:val="00030AE5"/>
    <w:rsid w:val="000350B4"/>
    <w:rsid w:val="00044283"/>
    <w:rsid w:val="00044E4D"/>
    <w:rsid w:val="0006126E"/>
    <w:rsid w:val="00072296"/>
    <w:rsid w:val="00073679"/>
    <w:rsid w:val="00073C73"/>
    <w:rsid w:val="0007579F"/>
    <w:rsid w:val="00077192"/>
    <w:rsid w:val="0008201F"/>
    <w:rsid w:val="00085F12"/>
    <w:rsid w:val="00090515"/>
    <w:rsid w:val="00097C87"/>
    <w:rsid w:val="000B7332"/>
    <w:rsid w:val="000C0D82"/>
    <w:rsid w:val="000D3FA6"/>
    <w:rsid w:val="000D7310"/>
    <w:rsid w:val="000E1CC3"/>
    <w:rsid w:val="000E28FA"/>
    <w:rsid w:val="000E29D9"/>
    <w:rsid w:val="000F01DC"/>
    <w:rsid w:val="000F5E43"/>
    <w:rsid w:val="000F6E4E"/>
    <w:rsid w:val="000F7F31"/>
    <w:rsid w:val="0010541D"/>
    <w:rsid w:val="00110859"/>
    <w:rsid w:val="00123C77"/>
    <w:rsid w:val="00142CA7"/>
    <w:rsid w:val="0014357F"/>
    <w:rsid w:val="00151FE4"/>
    <w:rsid w:val="00152D60"/>
    <w:rsid w:val="00155EF6"/>
    <w:rsid w:val="001560FD"/>
    <w:rsid w:val="001561E5"/>
    <w:rsid w:val="00163B98"/>
    <w:rsid w:val="00163F1F"/>
    <w:rsid w:val="001645D9"/>
    <w:rsid w:val="00165735"/>
    <w:rsid w:val="0017200B"/>
    <w:rsid w:val="00174C68"/>
    <w:rsid w:val="00177AB0"/>
    <w:rsid w:val="00183039"/>
    <w:rsid w:val="001947BA"/>
    <w:rsid w:val="001965FC"/>
    <w:rsid w:val="001A5AC1"/>
    <w:rsid w:val="001B71CC"/>
    <w:rsid w:val="001B7525"/>
    <w:rsid w:val="001C4BB9"/>
    <w:rsid w:val="001C79B0"/>
    <w:rsid w:val="001D29B1"/>
    <w:rsid w:val="001D3110"/>
    <w:rsid w:val="001D7BB0"/>
    <w:rsid w:val="001E69FD"/>
    <w:rsid w:val="001F4432"/>
    <w:rsid w:val="00201744"/>
    <w:rsid w:val="00202CF7"/>
    <w:rsid w:val="0020336C"/>
    <w:rsid w:val="00207933"/>
    <w:rsid w:val="00213D44"/>
    <w:rsid w:val="00221A1D"/>
    <w:rsid w:val="002345E0"/>
    <w:rsid w:val="00240F02"/>
    <w:rsid w:val="002479B1"/>
    <w:rsid w:val="00266B1C"/>
    <w:rsid w:val="002701FD"/>
    <w:rsid w:val="00272853"/>
    <w:rsid w:val="0028216F"/>
    <w:rsid w:val="002900D0"/>
    <w:rsid w:val="00295765"/>
    <w:rsid w:val="002B179E"/>
    <w:rsid w:val="002B2E60"/>
    <w:rsid w:val="002C49BC"/>
    <w:rsid w:val="002F0546"/>
    <w:rsid w:val="00301995"/>
    <w:rsid w:val="00306151"/>
    <w:rsid w:val="003128A2"/>
    <w:rsid w:val="00313935"/>
    <w:rsid w:val="00321755"/>
    <w:rsid w:val="00324C1F"/>
    <w:rsid w:val="00345AAC"/>
    <w:rsid w:val="00363C4D"/>
    <w:rsid w:val="003640C8"/>
    <w:rsid w:val="00367597"/>
    <w:rsid w:val="003706D3"/>
    <w:rsid w:val="00373693"/>
    <w:rsid w:val="00391E7E"/>
    <w:rsid w:val="003B00FF"/>
    <w:rsid w:val="003D1FBD"/>
    <w:rsid w:val="003D733F"/>
    <w:rsid w:val="003F5B80"/>
    <w:rsid w:val="00410071"/>
    <w:rsid w:val="00422481"/>
    <w:rsid w:val="00426253"/>
    <w:rsid w:val="00430EA2"/>
    <w:rsid w:val="00433EC0"/>
    <w:rsid w:val="004441E7"/>
    <w:rsid w:val="00445591"/>
    <w:rsid w:val="00450F2E"/>
    <w:rsid w:val="00452CA8"/>
    <w:rsid w:val="0045445E"/>
    <w:rsid w:val="00460D85"/>
    <w:rsid w:val="00483BAB"/>
    <w:rsid w:val="0048574B"/>
    <w:rsid w:val="0048706B"/>
    <w:rsid w:val="00492B3A"/>
    <w:rsid w:val="00493F4F"/>
    <w:rsid w:val="00497FD6"/>
    <w:rsid w:val="004A2FE3"/>
    <w:rsid w:val="004C10E9"/>
    <w:rsid w:val="004D2CE7"/>
    <w:rsid w:val="004D39EA"/>
    <w:rsid w:val="004F69DE"/>
    <w:rsid w:val="004F6E76"/>
    <w:rsid w:val="005004F2"/>
    <w:rsid w:val="00512C93"/>
    <w:rsid w:val="0051314A"/>
    <w:rsid w:val="0051733C"/>
    <w:rsid w:val="0052123B"/>
    <w:rsid w:val="00522043"/>
    <w:rsid w:val="0052698B"/>
    <w:rsid w:val="00533DE9"/>
    <w:rsid w:val="00550718"/>
    <w:rsid w:val="005548D4"/>
    <w:rsid w:val="0056616F"/>
    <w:rsid w:val="005663DD"/>
    <w:rsid w:val="00574324"/>
    <w:rsid w:val="005800FE"/>
    <w:rsid w:val="00592D4A"/>
    <w:rsid w:val="005B5774"/>
    <w:rsid w:val="005C28E4"/>
    <w:rsid w:val="005D50BB"/>
    <w:rsid w:val="005E3994"/>
    <w:rsid w:val="005F7FC3"/>
    <w:rsid w:val="00601F0A"/>
    <w:rsid w:val="00612B89"/>
    <w:rsid w:val="00614ED6"/>
    <w:rsid w:val="00620252"/>
    <w:rsid w:val="0062472C"/>
    <w:rsid w:val="006438A3"/>
    <w:rsid w:val="00650FA7"/>
    <w:rsid w:val="0065137E"/>
    <w:rsid w:val="00652563"/>
    <w:rsid w:val="00666863"/>
    <w:rsid w:val="006679F2"/>
    <w:rsid w:val="00677F9F"/>
    <w:rsid w:val="00686AB2"/>
    <w:rsid w:val="006878E8"/>
    <w:rsid w:val="00691C51"/>
    <w:rsid w:val="00696D39"/>
    <w:rsid w:val="006C3949"/>
    <w:rsid w:val="006D3B5C"/>
    <w:rsid w:val="00710A1B"/>
    <w:rsid w:val="007114A8"/>
    <w:rsid w:val="00716404"/>
    <w:rsid w:val="00743E3C"/>
    <w:rsid w:val="007471CC"/>
    <w:rsid w:val="00755C6E"/>
    <w:rsid w:val="00756241"/>
    <w:rsid w:val="00765A65"/>
    <w:rsid w:val="00766B42"/>
    <w:rsid w:val="00774548"/>
    <w:rsid w:val="00776581"/>
    <w:rsid w:val="007827C8"/>
    <w:rsid w:val="00786CE3"/>
    <w:rsid w:val="0079248E"/>
    <w:rsid w:val="0079309C"/>
    <w:rsid w:val="00795E89"/>
    <w:rsid w:val="007A3A45"/>
    <w:rsid w:val="007A5423"/>
    <w:rsid w:val="007A6033"/>
    <w:rsid w:val="007C11AD"/>
    <w:rsid w:val="007C5696"/>
    <w:rsid w:val="007C5E32"/>
    <w:rsid w:val="007C639E"/>
    <w:rsid w:val="007D059F"/>
    <w:rsid w:val="007D7018"/>
    <w:rsid w:val="00802B92"/>
    <w:rsid w:val="008249C1"/>
    <w:rsid w:val="0082692D"/>
    <w:rsid w:val="0084508E"/>
    <w:rsid w:val="008460BC"/>
    <w:rsid w:val="0084680C"/>
    <w:rsid w:val="00851F07"/>
    <w:rsid w:val="00862E7C"/>
    <w:rsid w:val="008702D7"/>
    <w:rsid w:val="00870995"/>
    <w:rsid w:val="00872AA1"/>
    <w:rsid w:val="008934ED"/>
    <w:rsid w:val="00893C48"/>
    <w:rsid w:val="0089717D"/>
    <w:rsid w:val="008A712F"/>
    <w:rsid w:val="008A7E9F"/>
    <w:rsid w:val="008D01BB"/>
    <w:rsid w:val="008D0940"/>
    <w:rsid w:val="008D6992"/>
    <w:rsid w:val="008E5D09"/>
    <w:rsid w:val="008E7B67"/>
    <w:rsid w:val="008F4330"/>
    <w:rsid w:val="0090013D"/>
    <w:rsid w:val="0091034D"/>
    <w:rsid w:val="00911FFB"/>
    <w:rsid w:val="00961CF4"/>
    <w:rsid w:val="00963605"/>
    <w:rsid w:val="00967936"/>
    <w:rsid w:val="00970CEE"/>
    <w:rsid w:val="009824BB"/>
    <w:rsid w:val="00983A22"/>
    <w:rsid w:val="00987787"/>
    <w:rsid w:val="00997957"/>
    <w:rsid w:val="009A1933"/>
    <w:rsid w:val="009B5E95"/>
    <w:rsid w:val="009D24AB"/>
    <w:rsid w:val="009D4FD3"/>
    <w:rsid w:val="009F2D15"/>
    <w:rsid w:val="009F49A2"/>
    <w:rsid w:val="00A000E5"/>
    <w:rsid w:val="00A00873"/>
    <w:rsid w:val="00A30ED6"/>
    <w:rsid w:val="00A32FA1"/>
    <w:rsid w:val="00A37194"/>
    <w:rsid w:val="00A41D67"/>
    <w:rsid w:val="00A42FFB"/>
    <w:rsid w:val="00A75AC7"/>
    <w:rsid w:val="00A7613D"/>
    <w:rsid w:val="00A96823"/>
    <w:rsid w:val="00AA23A9"/>
    <w:rsid w:val="00AA4845"/>
    <w:rsid w:val="00AB69DB"/>
    <w:rsid w:val="00AB74D7"/>
    <w:rsid w:val="00AC1C9E"/>
    <w:rsid w:val="00AD3F90"/>
    <w:rsid w:val="00AD517C"/>
    <w:rsid w:val="00AE48A1"/>
    <w:rsid w:val="00AE76E1"/>
    <w:rsid w:val="00AF0F8D"/>
    <w:rsid w:val="00AF1769"/>
    <w:rsid w:val="00AF4BBF"/>
    <w:rsid w:val="00B21F8D"/>
    <w:rsid w:val="00B23F5C"/>
    <w:rsid w:val="00B32D24"/>
    <w:rsid w:val="00B3384D"/>
    <w:rsid w:val="00B4136A"/>
    <w:rsid w:val="00B4143D"/>
    <w:rsid w:val="00B43229"/>
    <w:rsid w:val="00B53946"/>
    <w:rsid w:val="00B56FA4"/>
    <w:rsid w:val="00B57B74"/>
    <w:rsid w:val="00B60A0B"/>
    <w:rsid w:val="00B6112D"/>
    <w:rsid w:val="00B624F1"/>
    <w:rsid w:val="00B625BE"/>
    <w:rsid w:val="00B636A4"/>
    <w:rsid w:val="00B673BF"/>
    <w:rsid w:val="00B818C1"/>
    <w:rsid w:val="00B950A2"/>
    <w:rsid w:val="00BA2B0D"/>
    <w:rsid w:val="00BA35CA"/>
    <w:rsid w:val="00BB09A8"/>
    <w:rsid w:val="00BB60D5"/>
    <w:rsid w:val="00BC465D"/>
    <w:rsid w:val="00BC4784"/>
    <w:rsid w:val="00BD394A"/>
    <w:rsid w:val="00BE36D3"/>
    <w:rsid w:val="00C01C35"/>
    <w:rsid w:val="00C10609"/>
    <w:rsid w:val="00C14932"/>
    <w:rsid w:val="00C15F97"/>
    <w:rsid w:val="00C30050"/>
    <w:rsid w:val="00C32D67"/>
    <w:rsid w:val="00C36851"/>
    <w:rsid w:val="00C36A30"/>
    <w:rsid w:val="00C40DFF"/>
    <w:rsid w:val="00C4785F"/>
    <w:rsid w:val="00C57B97"/>
    <w:rsid w:val="00C7768E"/>
    <w:rsid w:val="00C801CB"/>
    <w:rsid w:val="00CA0261"/>
    <w:rsid w:val="00CB16F6"/>
    <w:rsid w:val="00CB3462"/>
    <w:rsid w:val="00CC044F"/>
    <w:rsid w:val="00CC590D"/>
    <w:rsid w:val="00CC653C"/>
    <w:rsid w:val="00CC7A82"/>
    <w:rsid w:val="00CD5888"/>
    <w:rsid w:val="00CE3D62"/>
    <w:rsid w:val="00CF1446"/>
    <w:rsid w:val="00D02BAC"/>
    <w:rsid w:val="00D02F7B"/>
    <w:rsid w:val="00D038FB"/>
    <w:rsid w:val="00D14476"/>
    <w:rsid w:val="00D170A3"/>
    <w:rsid w:val="00D179B1"/>
    <w:rsid w:val="00D23C7D"/>
    <w:rsid w:val="00D26924"/>
    <w:rsid w:val="00D27CF5"/>
    <w:rsid w:val="00D42AA6"/>
    <w:rsid w:val="00D510F7"/>
    <w:rsid w:val="00D52111"/>
    <w:rsid w:val="00D54004"/>
    <w:rsid w:val="00D551EB"/>
    <w:rsid w:val="00D663A9"/>
    <w:rsid w:val="00D72807"/>
    <w:rsid w:val="00D73392"/>
    <w:rsid w:val="00D923E5"/>
    <w:rsid w:val="00DA0AA7"/>
    <w:rsid w:val="00DB0495"/>
    <w:rsid w:val="00DC5967"/>
    <w:rsid w:val="00DC7A71"/>
    <w:rsid w:val="00DD2E54"/>
    <w:rsid w:val="00DD6570"/>
    <w:rsid w:val="00DD7854"/>
    <w:rsid w:val="00DF45D2"/>
    <w:rsid w:val="00DF4680"/>
    <w:rsid w:val="00E0006A"/>
    <w:rsid w:val="00E00434"/>
    <w:rsid w:val="00E00A9F"/>
    <w:rsid w:val="00E00C7B"/>
    <w:rsid w:val="00E06084"/>
    <w:rsid w:val="00E15D8E"/>
    <w:rsid w:val="00E34353"/>
    <w:rsid w:val="00E3763D"/>
    <w:rsid w:val="00E37D50"/>
    <w:rsid w:val="00E429EE"/>
    <w:rsid w:val="00E43E8C"/>
    <w:rsid w:val="00E46DB6"/>
    <w:rsid w:val="00E51227"/>
    <w:rsid w:val="00E54D0E"/>
    <w:rsid w:val="00E66F61"/>
    <w:rsid w:val="00E77492"/>
    <w:rsid w:val="00E800B4"/>
    <w:rsid w:val="00EA2B6C"/>
    <w:rsid w:val="00EB06BE"/>
    <w:rsid w:val="00EB462A"/>
    <w:rsid w:val="00EB68AC"/>
    <w:rsid w:val="00EB773E"/>
    <w:rsid w:val="00ED24D2"/>
    <w:rsid w:val="00F1124A"/>
    <w:rsid w:val="00F2496F"/>
    <w:rsid w:val="00F26F85"/>
    <w:rsid w:val="00F32A92"/>
    <w:rsid w:val="00F539BA"/>
    <w:rsid w:val="00F55BC3"/>
    <w:rsid w:val="00F75A02"/>
    <w:rsid w:val="00F76919"/>
    <w:rsid w:val="00F779E1"/>
    <w:rsid w:val="00F90314"/>
    <w:rsid w:val="00F9548D"/>
    <w:rsid w:val="00FA14C1"/>
    <w:rsid w:val="00FA2418"/>
    <w:rsid w:val="00FB0735"/>
    <w:rsid w:val="00FB72BB"/>
    <w:rsid w:val="00FC07D6"/>
    <w:rsid w:val="00FC480F"/>
    <w:rsid w:val="00FC4AE1"/>
    <w:rsid w:val="00FC56A1"/>
    <w:rsid w:val="00FE03E5"/>
    <w:rsid w:val="00FF03AB"/>
    <w:rsid w:val="00FF0DB4"/>
    <w:rsid w:val="00FF2337"/>
    <w:rsid w:val="00FF298A"/>
    <w:rsid w:val="00FF3187"/>
    <w:rsid w:val="00FF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84D8A"/>
  <w15:docId w15:val="{9FA6DFAD-C20E-400E-8B67-56CC4731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9E"/>
    <w:pPr>
      <w:spacing w:after="160" w:line="259"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uiPriority w:val="99"/>
    <w:rsid w:val="000252A3"/>
    <w:pPr>
      <w:spacing w:after="0" w:line="240" w:lineRule="auto"/>
    </w:pPr>
    <w:rPr>
      <w:rFonts w:ascii="Verdana" w:eastAsia="Times New Roman" w:hAnsi="Verdana" w:cs="Verdana"/>
      <w:sz w:val="20"/>
      <w:szCs w:val="20"/>
      <w:lang w:val="en-US"/>
    </w:rPr>
  </w:style>
  <w:style w:type="paragraph" w:styleId="a3">
    <w:name w:val="Body Text Indent"/>
    <w:basedOn w:val="a"/>
    <w:link w:val="a4"/>
    <w:uiPriority w:val="99"/>
    <w:rsid w:val="000252A3"/>
    <w:pPr>
      <w:spacing w:after="120" w:line="240" w:lineRule="auto"/>
      <w:ind w:left="283"/>
    </w:pPr>
    <w:rPr>
      <w:rFonts w:ascii="Times New Roman" w:eastAsia="Times New Roman" w:hAnsi="Times New Roman" w:cs="Times New Roman"/>
      <w:sz w:val="20"/>
      <w:szCs w:val="20"/>
      <w:lang w:val="uk-UA" w:eastAsia="ru-RU"/>
    </w:rPr>
  </w:style>
  <w:style w:type="character" w:customStyle="1" w:styleId="a4">
    <w:name w:val="Основной текст с отступом Знак"/>
    <w:basedOn w:val="a0"/>
    <w:link w:val="a3"/>
    <w:uiPriority w:val="99"/>
    <w:locked/>
    <w:rsid w:val="000252A3"/>
    <w:rPr>
      <w:rFonts w:ascii="Times New Roman" w:hAnsi="Times New Roman" w:cs="Times New Roman"/>
      <w:sz w:val="20"/>
      <w:szCs w:val="20"/>
      <w:lang w:val="uk-UA" w:eastAsia="ru-RU"/>
    </w:rPr>
  </w:style>
  <w:style w:type="paragraph" w:styleId="HTML">
    <w:name w:val="HTML Preformatted"/>
    <w:basedOn w:val="a"/>
    <w:link w:val="HTML0"/>
    <w:uiPriority w:val="99"/>
    <w:rsid w:val="0002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0">
    <w:name w:val="Стандартный HTML Знак"/>
    <w:basedOn w:val="a0"/>
    <w:link w:val="HTML"/>
    <w:uiPriority w:val="99"/>
    <w:locked/>
    <w:rsid w:val="000252A3"/>
    <w:rPr>
      <w:rFonts w:ascii="Courier New" w:eastAsia="SimSun" w:hAnsi="Courier New" w:cs="Courier New"/>
      <w:sz w:val="20"/>
      <w:szCs w:val="20"/>
      <w:lang w:eastAsia="ru-RU"/>
    </w:rPr>
  </w:style>
  <w:style w:type="paragraph" w:styleId="a5">
    <w:name w:val="List Paragraph"/>
    <w:basedOn w:val="a"/>
    <w:uiPriority w:val="99"/>
    <w:qFormat/>
    <w:rsid w:val="00592D4A"/>
    <w:pPr>
      <w:ind w:left="720"/>
    </w:pPr>
  </w:style>
  <w:style w:type="paragraph" w:customStyle="1" w:styleId="1">
    <w:name w:val="Абзац списка1"/>
    <w:basedOn w:val="a"/>
    <w:uiPriority w:val="99"/>
    <w:rsid w:val="00D663A9"/>
    <w:pPr>
      <w:spacing w:after="0" w:line="240" w:lineRule="auto"/>
      <w:ind w:left="720"/>
    </w:pPr>
    <w:rPr>
      <w:sz w:val="24"/>
      <w:szCs w:val="24"/>
      <w:lang w:eastAsia="ru-RU"/>
    </w:rPr>
  </w:style>
  <w:style w:type="paragraph" w:customStyle="1" w:styleId="Default">
    <w:name w:val="Default"/>
    <w:uiPriority w:val="99"/>
    <w:rsid w:val="00691C51"/>
    <w:pPr>
      <w:autoSpaceDE w:val="0"/>
      <w:autoSpaceDN w:val="0"/>
      <w:adjustRightInd w:val="0"/>
    </w:pPr>
    <w:rPr>
      <w:rFonts w:cs="Calibri"/>
      <w:color w:val="000000"/>
      <w:sz w:val="24"/>
      <w:szCs w:val="24"/>
      <w:lang w:val="ru-RU" w:eastAsia="ru-RU"/>
    </w:rPr>
  </w:style>
  <w:style w:type="paragraph" w:customStyle="1" w:styleId="11">
    <w:name w:val="Абзац списка11"/>
    <w:basedOn w:val="a"/>
    <w:uiPriority w:val="99"/>
    <w:rsid w:val="00FA2418"/>
    <w:pPr>
      <w:spacing w:after="0" w:line="240" w:lineRule="auto"/>
      <w:ind w:left="720"/>
    </w:pPr>
    <w:rPr>
      <w:sz w:val="24"/>
      <w:szCs w:val="24"/>
      <w:lang w:eastAsia="ru-RU"/>
    </w:rPr>
  </w:style>
  <w:style w:type="paragraph" w:styleId="a6">
    <w:name w:val="Body Text"/>
    <w:basedOn w:val="a"/>
    <w:link w:val="a7"/>
    <w:uiPriority w:val="99"/>
    <w:rsid w:val="00492B3A"/>
    <w:pPr>
      <w:spacing w:after="120"/>
    </w:pPr>
  </w:style>
  <w:style w:type="character" w:customStyle="1" w:styleId="a7">
    <w:name w:val="Основной текст Знак"/>
    <w:basedOn w:val="a0"/>
    <w:link w:val="a6"/>
    <w:uiPriority w:val="99"/>
    <w:locked/>
    <w:rsid w:val="00492B3A"/>
  </w:style>
  <w:style w:type="paragraph" w:styleId="a8">
    <w:name w:val="Balloon Text"/>
    <w:basedOn w:val="a"/>
    <w:link w:val="a9"/>
    <w:uiPriority w:val="99"/>
    <w:semiHidden/>
    <w:rsid w:val="00EB6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B68AC"/>
    <w:rPr>
      <w:rFonts w:ascii="Segoe UI" w:hAnsi="Segoe UI" w:cs="Segoe UI"/>
      <w:sz w:val="18"/>
      <w:szCs w:val="18"/>
    </w:rPr>
  </w:style>
  <w:style w:type="character" w:styleId="aa">
    <w:name w:val="Strong"/>
    <w:basedOn w:val="a0"/>
    <w:uiPriority w:val="99"/>
    <w:qFormat/>
    <w:rsid w:val="0079309C"/>
    <w:rPr>
      <w:b/>
      <w:bCs/>
    </w:rPr>
  </w:style>
  <w:style w:type="character" w:styleId="ab">
    <w:name w:val="Emphasis"/>
    <w:basedOn w:val="a0"/>
    <w:uiPriority w:val="99"/>
    <w:qFormat/>
    <w:rsid w:val="001965FC"/>
    <w:rPr>
      <w:i/>
      <w:iCs/>
    </w:rPr>
  </w:style>
  <w:style w:type="paragraph" w:styleId="ac">
    <w:name w:val="header"/>
    <w:basedOn w:val="a"/>
    <w:link w:val="ad"/>
    <w:uiPriority w:val="99"/>
    <w:rsid w:val="000F7F31"/>
    <w:pPr>
      <w:tabs>
        <w:tab w:val="center" w:pos="4819"/>
        <w:tab w:val="right" w:pos="9639"/>
      </w:tabs>
    </w:pPr>
  </w:style>
  <w:style w:type="character" w:customStyle="1" w:styleId="ad">
    <w:name w:val="Верхний колонтитул Знак"/>
    <w:basedOn w:val="a0"/>
    <w:link w:val="ac"/>
    <w:uiPriority w:val="99"/>
    <w:locked/>
    <w:rsid w:val="00BD394A"/>
    <w:rPr>
      <w:lang w:val="ru-RU" w:eastAsia="en-US"/>
    </w:rPr>
  </w:style>
  <w:style w:type="character" w:styleId="ae">
    <w:name w:val="page number"/>
    <w:basedOn w:val="a0"/>
    <w:uiPriority w:val="99"/>
    <w:rsid w:val="000F7F31"/>
  </w:style>
  <w:style w:type="paragraph" w:styleId="af">
    <w:name w:val="No Spacing"/>
    <w:uiPriority w:val="1"/>
    <w:qFormat/>
    <w:rsid w:val="00F32A92"/>
    <w:rPr>
      <w:rFonts w:cs="Calibri"/>
      <w:lang w:val="ru-RU" w:eastAsia="en-US"/>
    </w:rPr>
  </w:style>
  <w:style w:type="paragraph" w:styleId="af0">
    <w:name w:val="footer"/>
    <w:basedOn w:val="a"/>
    <w:link w:val="af1"/>
    <w:uiPriority w:val="99"/>
    <w:unhideWhenUsed/>
    <w:rsid w:val="00E15D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5D8E"/>
    <w:rPr>
      <w:rFonts w:cs="Calibri"/>
      <w:lang w:val="ru-RU" w:eastAsia="en-US"/>
    </w:rPr>
  </w:style>
  <w:style w:type="table" w:styleId="af2">
    <w:name w:val="Table Grid"/>
    <w:basedOn w:val="a1"/>
    <w:uiPriority w:val="39"/>
    <w:unhideWhenUsed/>
    <w:locked/>
    <w:rsid w:val="0045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4078">
      <w:marLeft w:val="0"/>
      <w:marRight w:val="0"/>
      <w:marTop w:val="0"/>
      <w:marBottom w:val="0"/>
      <w:divBdr>
        <w:top w:val="none" w:sz="0" w:space="0" w:color="auto"/>
        <w:left w:val="none" w:sz="0" w:space="0" w:color="auto"/>
        <w:bottom w:val="none" w:sz="0" w:space="0" w:color="auto"/>
        <w:right w:val="none" w:sz="0" w:space="0" w:color="auto"/>
      </w:divBdr>
    </w:div>
    <w:div w:id="189994079">
      <w:marLeft w:val="0"/>
      <w:marRight w:val="0"/>
      <w:marTop w:val="0"/>
      <w:marBottom w:val="0"/>
      <w:divBdr>
        <w:top w:val="none" w:sz="0" w:space="0" w:color="auto"/>
        <w:left w:val="none" w:sz="0" w:space="0" w:color="auto"/>
        <w:bottom w:val="none" w:sz="0" w:space="0" w:color="auto"/>
        <w:right w:val="none" w:sz="0" w:space="0" w:color="auto"/>
      </w:divBdr>
    </w:div>
    <w:div w:id="195120106">
      <w:bodyDiv w:val="1"/>
      <w:marLeft w:val="0"/>
      <w:marRight w:val="0"/>
      <w:marTop w:val="0"/>
      <w:marBottom w:val="0"/>
      <w:divBdr>
        <w:top w:val="none" w:sz="0" w:space="0" w:color="auto"/>
        <w:left w:val="none" w:sz="0" w:space="0" w:color="auto"/>
        <w:bottom w:val="none" w:sz="0" w:space="0" w:color="auto"/>
        <w:right w:val="none" w:sz="0" w:space="0" w:color="auto"/>
      </w:divBdr>
    </w:div>
    <w:div w:id="425078391">
      <w:bodyDiv w:val="1"/>
      <w:marLeft w:val="0"/>
      <w:marRight w:val="0"/>
      <w:marTop w:val="0"/>
      <w:marBottom w:val="0"/>
      <w:divBdr>
        <w:top w:val="none" w:sz="0" w:space="0" w:color="auto"/>
        <w:left w:val="none" w:sz="0" w:space="0" w:color="auto"/>
        <w:bottom w:val="none" w:sz="0" w:space="0" w:color="auto"/>
        <w:right w:val="none" w:sz="0" w:space="0" w:color="auto"/>
      </w:divBdr>
    </w:div>
    <w:div w:id="471018970">
      <w:bodyDiv w:val="1"/>
      <w:marLeft w:val="0"/>
      <w:marRight w:val="0"/>
      <w:marTop w:val="0"/>
      <w:marBottom w:val="0"/>
      <w:divBdr>
        <w:top w:val="none" w:sz="0" w:space="0" w:color="auto"/>
        <w:left w:val="none" w:sz="0" w:space="0" w:color="auto"/>
        <w:bottom w:val="none" w:sz="0" w:space="0" w:color="auto"/>
        <w:right w:val="none" w:sz="0" w:space="0" w:color="auto"/>
      </w:divBdr>
    </w:div>
    <w:div w:id="969481506">
      <w:bodyDiv w:val="1"/>
      <w:marLeft w:val="0"/>
      <w:marRight w:val="0"/>
      <w:marTop w:val="0"/>
      <w:marBottom w:val="0"/>
      <w:divBdr>
        <w:top w:val="none" w:sz="0" w:space="0" w:color="auto"/>
        <w:left w:val="none" w:sz="0" w:space="0" w:color="auto"/>
        <w:bottom w:val="none" w:sz="0" w:space="0" w:color="auto"/>
        <w:right w:val="none" w:sz="0" w:space="0" w:color="auto"/>
      </w:divBdr>
    </w:div>
    <w:div w:id="1581332127">
      <w:bodyDiv w:val="1"/>
      <w:marLeft w:val="0"/>
      <w:marRight w:val="0"/>
      <w:marTop w:val="0"/>
      <w:marBottom w:val="0"/>
      <w:divBdr>
        <w:top w:val="none" w:sz="0" w:space="0" w:color="auto"/>
        <w:left w:val="none" w:sz="0" w:space="0" w:color="auto"/>
        <w:bottom w:val="none" w:sz="0" w:space="0" w:color="auto"/>
        <w:right w:val="none" w:sz="0" w:space="0" w:color="auto"/>
      </w:divBdr>
    </w:div>
    <w:div w:id="1770462412">
      <w:bodyDiv w:val="1"/>
      <w:marLeft w:val="0"/>
      <w:marRight w:val="0"/>
      <w:marTop w:val="0"/>
      <w:marBottom w:val="0"/>
      <w:divBdr>
        <w:top w:val="none" w:sz="0" w:space="0" w:color="auto"/>
        <w:left w:val="none" w:sz="0" w:space="0" w:color="auto"/>
        <w:bottom w:val="none" w:sz="0" w:space="0" w:color="auto"/>
        <w:right w:val="none" w:sz="0" w:space="0" w:color="auto"/>
      </w:divBdr>
    </w:div>
    <w:div w:id="1897430516">
      <w:bodyDiv w:val="1"/>
      <w:marLeft w:val="0"/>
      <w:marRight w:val="0"/>
      <w:marTop w:val="0"/>
      <w:marBottom w:val="0"/>
      <w:divBdr>
        <w:top w:val="none" w:sz="0" w:space="0" w:color="auto"/>
        <w:left w:val="none" w:sz="0" w:space="0" w:color="auto"/>
        <w:bottom w:val="none" w:sz="0" w:space="0" w:color="auto"/>
        <w:right w:val="none" w:sz="0" w:space="0" w:color="auto"/>
      </w:divBdr>
    </w:div>
    <w:div w:id="18997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86E7-1DDD-4D28-9FE9-27D95A3D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2735</Words>
  <Characters>21316</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SPecialiST RePack</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dc:creator>
  <cp:lastModifiedBy>Lytay</cp:lastModifiedBy>
  <cp:revision>2</cp:revision>
  <cp:lastPrinted>2023-02-09T06:38:00Z</cp:lastPrinted>
  <dcterms:created xsi:type="dcterms:W3CDTF">2023-02-10T06:44:00Z</dcterms:created>
  <dcterms:modified xsi:type="dcterms:W3CDTF">2023-02-10T06:44:00Z</dcterms:modified>
</cp:coreProperties>
</file>