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24" w:rsidRDefault="00322524" w:rsidP="00322524">
      <w:pPr>
        <w:tabs>
          <w:tab w:val="left" w:pos="6720"/>
        </w:tabs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24" w:rsidRDefault="00322524" w:rsidP="00322524">
      <w:pPr>
        <w:ind w:right="-5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322524" w:rsidRDefault="002D02A1" w:rsidP="003225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="00322524">
        <w:rPr>
          <w:b/>
          <w:bCs/>
          <w:sz w:val="28"/>
          <w:szCs w:val="28"/>
          <w:lang w:val="ru-RU"/>
        </w:rPr>
        <w:t xml:space="preserve"> </w:t>
      </w:r>
      <w:r w:rsidR="00322524">
        <w:rPr>
          <w:b/>
          <w:bCs/>
          <w:sz w:val="28"/>
          <w:szCs w:val="28"/>
        </w:rPr>
        <w:t xml:space="preserve">КУЗНЕЦОВСЬКА МІСЬКА РАДА </w:t>
      </w:r>
      <w:r w:rsidR="00322524">
        <w:rPr>
          <w:b/>
          <w:bCs/>
          <w:sz w:val="28"/>
          <w:szCs w:val="28"/>
          <w:lang w:val="ru-RU"/>
        </w:rPr>
        <w:t xml:space="preserve">         </w:t>
      </w:r>
      <w:r>
        <w:rPr>
          <w:b/>
          <w:bCs/>
          <w:sz w:val="28"/>
          <w:szCs w:val="28"/>
        </w:rPr>
        <w:t xml:space="preserve"> </w:t>
      </w:r>
    </w:p>
    <w:p w:rsidR="00322524" w:rsidRDefault="002D02A1" w:rsidP="003225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 </w:t>
      </w:r>
      <w:r w:rsidR="00322524">
        <w:rPr>
          <w:b/>
          <w:bCs/>
          <w:sz w:val="28"/>
          <w:szCs w:val="28"/>
        </w:rPr>
        <w:t>РІВНЕНСЬКОЇ ОБЛАСТІ</w:t>
      </w:r>
      <w:r w:rsidR="00322524">
        <w:rPr>
          <w:b/>
          <w:bCs/>
          <w:sz w:val="28"/>
          <w:szCs w:val="28"/>
          <w:lang w:val="ru-RU"/>
        </w:rPr>
        <w:t xml:space="preserve">                 </w:t>
      </w:r>
      <w:r>
        <w:rPr>
          <w:b/>
          <w:bCs/>
          <w:sz w:val="28"/>
          <w:szCs w:val="28"/>
        </w:rPr>
        <w:t xml:space="preserve"> </w:t>
      </w:r>
    </w:p>
    <w:p w:rsidR="006D1049" w:rsidRDefault="00322524" w:rsidP="006D1049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  </w:t>
      </w:r>
      <w:r>
        <w:rPr>
          <w:b/>
          <w:bCs/>
          <w:sz w:val="32"/>
          <w:szCs w:val="32"/>
        </w:rPr>
        <w:t xml:space="preserve">Сьоме скликання            </w:t>
      </w:r>
      <w:r>
        <w:rPr>
          <w:b/>
          <w:bCs/>
          <w:sz w:val="32"/>
          <w:szCs w:val="32"/>
          <w:lang w:val="ru-RU"/>
        </w:rPr>
        <w:t xml:space="preserve">  </w:t>
      </w:r>
    </w:p>
    <w:p w:rsidR="002D02A1" w:rsidRDefault="00322524" w:rsidP="006D1049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 xml:space="preserve"> (</w:t>
      </w:r>
      <w:r w:rsidR="002D02A1">
        <w:rPr>
          <w:b/>
          <w:bCs/>
          <w:sz w:val="32"/>
          <w:szCs w:val="32"/>
        </w:rPr>
        <w:t xml:space="preserve">Шістнадцята </w:t>
      </w:r>
      <w:r>
        <w:rPr>
          <w:b/>
          <w:bCs/>
          <w:sz w:val="32"/>
          <w:szCs w:val="32"/>
        </w:rPr>
        <w:t>сесія)</w:t>
      </w:r>
      <w:r>
        <w:rPr>
          <w:b/>
          <w:bCs/>
          <w:sz w:val="32"/>
          <w:szCs w:val="32"/>
          <w:lang w:val="ru-RU"/>
        </w:rPr>
        <w:t xml:space="preserve">   </w:t>
      </w:r>
    </w:p>
    <w:p w:rsidR="00322524" w:rsidRPr="006D1049" w:rsidRDefault="00322524" w:rsidP="006D10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ru-RU"/>
        </w:rPr>
        <w:t xml:space="preserve">       </w:t>
      </w:r>
    </w:p>
    <w:p w:rsidR="00322524" w:rsidRDefault="00322524" w:rsidP="003225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:rsidR="006D1049" w:rsidRDefault="002D02A1" w:rsidP="003225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322524" w:rsidRDefault="00322524" w:rsidP="00322524">
      <w:pPr>
        <w:jc w:val="center"/>
        <w:rPr>
          <w:b/>
          <w:bCs/>
          <w:sz w:val="28"/>
          <w:szCs w:val="28"/>
        </w:rPr>
      </w:pPr>
    </w:p>
    <w:p w:rsidR="00322524" w:rsidRDefault="00322524" w:rsidP="00322524">
      <w:pPr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322524" w:rsidRDefault="009A3E96" w:rsidP="003225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 квітня</w:t>
      </w:r>
      <w:r w:rsidR="002D02A1">
        <w:rPr>
          <w:b/>
          <w:bCs/>
          <w:sz w:val="28"/>
          <w:szCs w:val="28"/>
        </w:rPr>
        <w:t xml:space="preserve"> 2017</w:t>
      </w:r>
      <w:r w:rsidR="00322524">
        <w:rPr>
          <w:b/>
          <w:bCs/>
          <w:sz w:val="28"/>
          <w:szCs w:val="28"/>
        </w:rPr>
        <w:t xml:space="preserve"> року</w:t>
      </w:r>
      <w:r w:rsidR="00322524">
        <w:rPr>
          <w:b/>
          <w:bCs/>
          <w:sz w:val="28"/>
          <w:szCs w:val="28"/>
        </w:rPr>
        <w:tab/>
      </w:r>
      <w:r w:rsidR="00322524">
        <w:rPr>
          <w:b/>
          <w:bCs/>
          <w:sz w:val="28"/>
          <w:szCs w:val="28"/>
        </w:rPr>
        <w:tab/>
      </w:r>
      <w:r w:rsidR="00322524">
        <w:rPr>
          <w:b/>
          <w:bCs/>
          <w:sz w:val="28"/>
          <w:szCs w:val="28"/>
        </w:rPr>
        <w:tab/>
      </w:r>
      <w:r w:rsidR="002D02A1">
        <w:rPr>
          <w:b/>
          <w:bCs/>
          <w:sz w:val="28"/>
          <w:szCs w:val="28"/>
          <w:lang w:val="ru-RU"/>
        </w:rPr>
        <w:t xml:space="preserve">  </w:t>
      </w:r>
      <w:r w:rsidR="00322524" w:rsidRPr="00322524">
        <w:rPr>
          <w:b/>
          <w:bCs/>
          <w:sz w:val="28"/>
          <w:szCs w:val="28"/>
          <w:lang w:val="ru-RU"/>
        </w:rPr>
        <w:t xml:space="preserve">                                        </w:t>
      </w:r>
      <w:r>
        <w:rPr>
          <w:b/>
          <w:bCs/>
          <w:sz w:val="28"/>
          <w:szCs w:val="28"/>
          <w:lang w:val="ru-RU"/>
        </w:rPr>
        <w:t xml:space="preserve">                     </w:t>
      </w:r>
      <w:r w:rsidR="00322524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636</w:t>
      </w:r>
    </w:p>
    <w:p w:rsidR="00322524" w:rsidRDefault="00322524" w:rsidP="00322524">
      <w:pPr>
        <w:jc w:val="both"/>
        <w:rPr>
          <w:sz w:val="28"/>
          <w:szCs w:val="28"/>
        </w:rPr>
      </w:pPr>
    </w:p>
    <w:p w:rsidR="00A80FB1" w:rsidRDefault="00322524" w:rsidP="00322524">
      <w:pPr>
        <w:pStyle w:val="a4"/>
        <w:spacing w:after="0"/>
        <w:ind w:left="0" w:right="4253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структури </w:t>
      </w:r>
      <w:proofErr w:type="spellStart"/>
      <w:r w:rsidR="00A80FB1">
        <w:rPr>
          <w:sz w:val="28"/>
          <w:szCs w:val="28"/>
        </w:rPr>
        <w:t>Вара</w:t>
      </w:r>
      <w:r>
        <w:rPr>
          <w:sz w:val="28"/>
          <w:szCs w:val="28"/>
        </w:rPr>
        <w:t>ського</w:t>
      </w:r>
      <w:proofErr w:type="spellEnd"/>
      <w:r>
        <w:rPr>
          <w:sz w:val="28"/>
          <w:szCs w:val="28"/>
        </w:rPr>
        <w:t xml:space="preserve"> міського центру</w:t>
      </w:r>
      <w:r w:rsidR="00A80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соціальних </w:t>
      </w:r>
      <w:r w:rsidR="00A80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 </w:t>
      </w:r>
      <w:r w:rsidR="00A80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</w:p>
    <w:p w:rsidR="00322524" w:rsidRDefault="00322524" w:rsidP="00322524">
      <w:pPr>
        <w:pStyle w:val="a4"/>
        <w:spacing w:after="0"/>
        <w:ind w:left="0" w:right="4253"/>
        <w:rPr>
          <w:sz w:val="28"/>
          <w:szCs w:val="28"/>
        </w:rPr>
      </w:pPr>
      <w:r>
        <w:rPr>
          <w:sz w:val="28"/>
          <w:szCs w:val="28"/>
        </w:rPr>
        <w:t>сім’ї, дітей та молоді</w:t>
      </w:r>
    </w:p>
    <w:p w:rsidR="00322524" w:rsidRDefault="00322524" w:rsidP="00322524">
      <w:pPr>
        <w:jc w:val="both"/>
        <w:rPr>
          <w:sz w:val="28"/>
          <w:szCs w:val="28"/>
        </w:rPr>
      </w:pPr>
    </w:p>
    <w:p w:rsidR="00322524" w:rsidRDefault="00B658FD" w:rsidP="003225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наказу  Міністерства соціальної політики України від 29 червня 2016 року № 709 «Про затвердження Типових структур і штатів центрів соціальних служб для сім’ї, дітей та молоді», зареєстрованого у Міністерстві юстиції України 11 липня 2016 року за №939/29069,  </w:t>
      </w:r>
      <w:r w:rsidR="00322524">
        <w:rPr>
          <w:sz w:val="28"/>
          <w:szCs w:val="28"/>
        </w:rPr>
        <w:t xml:space="preserve"> відповідно до </w:t>
      </w:r>
      <w:r>
        <w:rPr>
          <w:sz w:val="28"/>
          <w:szCs w:val="28"/>
        </w:rPr>
        <w:t xml:space="preserve">статті 32  Кодексу законів про працю України, </w:t>
      </w:r>
      <w:r w:rsidR="00322524">
        <w:rPr>
          <w:sz w:val="28"/>
          <w:szCs w:val="28"/>
        </w:rPr>
        <w:t xml:space="preserve">Положення   про  </w:t>
      </w:r>
      <w:proofErr w:type="spellStart"/>
      <w:r w:rsidR="006D1049">
        <w:rPr>
          <w:sz w:val="28"/>
          <w:szCs w:val="28"/>
        </w:rPr>
        <w:t>Вара</w:t>
      </w:r>
      <w:r w:rsidR="00322524">
        <w:rPr>
          <w:sz w:val="28"/>
          <w:szCs w:val="28"/>
        </w:rPr>
        <w:t>ський</w:t>
      </w:r>
      <w:proofErr w:type="spellEnd"/>
      <w:r w:rsidR="00322524">
        <w:rPr>
          <w:sz w:val="28"/>
          <w:szCs w:val="28"/>
        </w:rPr>
        <w:t xml:space="preserve"> міський центр соціальних служб для сім’ї, дітей та молоді, </w:t>
      </w:r>
      <w:r w:rsidR="002D02A1">
        <w:rPr>
          <w:sz w:val="28"/>
          <w:szCs w:val="28"/>
        </w:rPr>
        <w:t xml:space="preserve"> </w:t>
      </w:r>
      <w:r w:rsidR="00322524">
        <w:rPr>
          <w:sz w:val="28"/>
          <w:szCs w:val="28"/>
        </w:rPr>
        <w:t xml:space="preserve"> керуючись статтею 25 Закону України «Про місцеве самоврядування в Україні»,</w:t>
      </w:r>
      <w:r w:rsidR="006D1049">
        <w:rPr>
          <w:sz w:val="28"/>
          <w:szCs w:val="28"/>
        </w:rPr>
        <w:t xml:space="preserve"> </w:t>
      </w:r>
      <w:r w:rsidR="00322524">
        <w:rPr>
          <w:sz w:val="28"/>
          <w:szCs w:val="28"/>
        </w:rPr>
        <w:t>міська рада</w:t>
      </w:r>
    </w:p>
    <w:p w:rsidR="00322524" w:rsidRDefault="00322524" w:rsidP="00322524">
      <w:pPr>
        <w:jc w:val="both"/>
        <w:rPr>
          <w:sz w:val="28"/>
          <w:szCs w:val="28"/>
        </w:rPr>
      </w:pPr>
    </w:p>
    <w:p w:rsidR="00322524" w:rsidRDefault="00322524" w:rsidP="00322524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 :</w:t>
      </w:r>
      <w:r w:rsidR="00B658FD">
        <w:rPr>
          <w:sz w:val="28"/>
          <w:szCs w:val="28"/>
        </w:rPr>
        <w:t xml:space="preserve"> </w:t>
      </w:r>
    </w:p>
    <w:p w:rsidR="00322524" w:rsidRDefault="00322524" w:rsidP="00322524">
      <w:pPr>
        <w:pStyle w:val="a4"/>
        <w:ind w:left="0" w:right="-39" w:firstLine="1134"/>
        <w:jc w:val="both"/>
        <w:rPr>
          <w:sz w:val="28"/>
          <w:szCs w:val="28"/>
        </w:rPr>
      </w:pPr>
    </w:p>
    <w:p w:rsidR="00322524" w:rsidRDefault="00322524" w:rsidP="0032252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структуру </w:t>
      </w:r>
      <w:proofErr w:type="spellStart"/>
      <w:r w:rsidR="006D1049">
        <w:rPr>
          <w:sz w:val="28"/>
          <w:szCs w:val="28"/>
        </w:rPr>
        <w:t>Вара</w:t>
      </w:r>
      <w:r>
        <w:rPr>
          <w:sz w:val="28"/>
          <w:szCs w:val="28"/>
        </w:rPr>
        <w:t>ського</w:t>
      </w:r>
      <w:proofErr w:type="spellEnd"/>
      <w:r>
        <w:rPr>
          <w:sz w:val="28"/>
          <w:szCs w:val="28"/>
        </w:rPr>
        <w:t xml:space="preserve"> міського центру соціальних служб для сім’ї, дітей та молоді згідно з додатком.</w:t>
      </w:r>
    </w:p>
    <w:p w:rsidR="00322524" w:rsidRDefault="00322524" w:rsidP="00322524">
      <w:pPr>
        <w:ind w:left="851"/>
        <w:jc w:val="both"/>
        <w:rPr>
          <w:sz w:val="28"/>
          <w:szCs w:val="28"/>
        </w:rPr>
      </w:pPr>
    </w:p>
    <w:p w:rsidR="00322524" w:rsidRDefault="00322524" w:rsidP="00322524">
      <w:pPr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відділу кадрової політики, нагород та запобігання корупції (О.</w:t>
      </w:r>
      <w:proofErr w:type="spellStart"/>
      <w:r>
        <w:rPr>
          <w:sz w:val="28"/>
          <w:szCs w:val="28"/>
        </w:rPr>
        <w:t>Тарадюк</w:t>
      </w:r>
      <w:proofErr w:type="spellEnd"/>
      <w:r>
        <w:rPr>
          <w:sz w:val="28"/>
          <w:szCs w:val="28"/>
        </w:rPr>
        <w:t xml:space="preserve">) попередити директора </w:t>
      </w:r>
      <w:proofErr w:type="spellStart"/>
      <w:r w:rsidR="006D1049">
        <w:rPr>
          <w:sz w:val="28"/>
          <w:szCs w:val="28"/>
        </w:rPr>
        <w:t>Вара</w:t>
      </w:r>
      <w:r>
        <w:rPr>
          <w:sz w:val="28"/>
          <w:szCs w:val="28"/>
        </w:rPr>
        <w:t>ського</w:t>
      </w:r>
      <w:proofErr w:type="spellEnd"/>
      <w:r>
        <w:rPr>
          <w:sz w:val="28"/>
          <w:szCs w:val="28"/>
        </w:rPr>
        <w:t xml:space="preserve"> міського центру соціальних служб для сім’ї, дітей та молоді про зміну істотних умов праці відповідно до чинного трудового законодавства.</w:t>
      </w:r>
    </w:p>
    <w:p w:rsidR="00322524" w:rsidRDefault="00322524" w:rsidP="00322524">
      <w:pPr>
        <w:tabs>
          <w:tab w:val="left" w:pos="709"/>
        </w:tabs>
        <w:jc w:val="both"/>
        <w:rPr>
          <w:sz w:val="28"/>
          <w:szCs w:val="28"/>
        </w:rPr>
      </w:pPr>
    </w:p>
    <w:p w:rsidR="00B658FD" w:rsidRPr="00C72A6A" w:rsidRDefault="00322524" w:rsidP="00B658FD">
      <w:pPr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виконанням рішення покласти на заступника міського голови з питань діяльності виконавчих органів ради Н.</w:t>
      </w:r>
      <w:proofErr w:type="spellStart"/>
      <w:r>
        <w:rPr>
          <w:sz w:val="28"/>
          <w:szCs w:val="28"/>
        </w:rPr>
        <w:t>Зубрецьку</w:t>
      </w:r>
      <w:proofErr w:type="spellEnd"/>
      <w:r w:rsidR="00B658FD">
        <w:rPr>
          <w:sz w:val="28"/>
          <w:szCs w:val="28"/>
        </w:rPr>
        <w:t xml:space="preserve"> та постійну депутатську </w:t>
      </w:r>
      <w:r w:rsidR="00B658FD" w:rsidRPr="00C72A6A">
        <w:rPr>
          <w:sz w:val="28"/>
          <w:szCs w:val="28"/>
        </w:rPr>
        <w:t>комісі</w:t>
      </w:r>
      <w:r w:rsidR="00B658FD">
        <w:rPr>
          <w:sz w:val="28"/>
          <w:szCs w:val="28"/>
        </w:rPr>
        <w:t>ю</w:t>
      </w:r>
      <w:r w:rsidR="00B658FD" w:rsidRPr="00C72A6A">
        <w:rPr>
          <w:sz w:val="28"/>
          <w:szCs w:val="28"/>
        </w:rPr>
        <w:t xml:space="preserve"> з питань  соціального захисту</w:t>
      </w:r>
      <w:r w:rsidR="00B658FD">
        <w:rPr>
          <w:sz w:val="28"/>
          <w:szCs w:val="28"/>
        </w:rPr>
        <w:t>, охорони здоров’я та спорту (Д.</w:t>
      </w:r>
      <w:proofErr w:type="spellStart"/>
      <w:r w:rsidR="00B658FD">
        <w:rPr>
          <w:sz w:val="28"/>
          <w:szCs w:val="28"/>
        </w:rPr>
        <w:t>Ющук</w:t>
      </w:r>
      <w:proofErr w:type="spellEnd"/>
      <w:r w:rsidR="00B658FD">
        <w:rPr>
          <w:sz w:val="28"/>
          <w:szCs w:val="28"/>
        </w:rPr>
        <w:t>).</w:t>
      </w:r>
    </w:p>
    <w:p w:rsidR="00322524" w:rsidRDefault="00322524" w:rsidP="00B658FD">
      <w:pPr>
        <w:tabs>
          <w:tab w:val="left" w:pos="709"/>
        </w:tabs>
        <w:ind w:left="851"/>
        <w:jc w:val="both"/>
        <w:rPr>
          <w:sz w:val="28"/>
          <w:szCs w:val="28"/>
        </w:rPr>
      </w:pPr>
    </w:p>
    <w:p w:rsidR="00B658FD" w:rsidRPr="00B658FD" w:rsidRDefault="00B658FD" w:rsidP="00B658FD">
      <w:pPr>
        <w:tabs>
          <w:tab w:val="left" w:pos="709"/>
        </w:tabs>
        <w:ind w:left="851"/>
        <w:jc w:val="both"/>
        <w:rPr>
          <w:sz w:val="28"/>
          <w:szCs w:val="28"/>
        </w:rPr>
      </w:pPr>
    </w:p>
    <w:p w:rsidR="00322524" w:rsidRDefault="00322524" w:rsidP="0032252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322524" w:rsidRDefault="00322524" w:rsidP="00322524">
      <w:pPr>
        <w:jc w:val="both"/>
        <w:rPr>
          <w:sz w:val="28"/>
          <w:szCs w:val="28"/>
        </w:rPr>
      </w:pPr>
    </w:p>
    <w:p w:rsidR="00322524" w:rsidRDefault="00322524" w:rsidP="00322524">
      <w:pPr>
        <w:jc w:val="both"/>
        <w:rPr>
          <w:sz w:val="28"/>
          <w:szCs w:val="28"/>
        </w:rPr>
      </w:pPr>
    </w:p>
    <w:p w:rsidR="00322524" w:rsidRDefault="00322524" w:rsidP="003225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Додаток</w:t>
      </w:r>
    </w:p>
    <w:p w:rsidR="00322524" w:rsidRDefault="00322524" w:rsidP="00322524">
      <w:pPr>
        <w:pStyle w:val="HTM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322524" w:rsidRDefault="006D1049" w:rsidP="00322524">
      <w:pPr>
        <w:pStyle w:val="HTM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0D0841">
        <w:rPr>
          <w:rFonts w:ascii="Times New Roman" w:hAnsi="Times New Roman" w:cs="Times New Roman"/>
          <w:sz w:val="28"/>
          <w:szCs w:val="28"/>
        </w:rPr>
        <w:t xml:space="preserve">06 квітня </w:t>
      </w:r>
      <w:r w:rsidR="00322524">
        <w:rPr>
          <w:rFonts w:ascii="Times New Roman" w:hAnsi="Times New Roman" w:cs="Times New Roman"/>
          <w:sz w:val="28"/>
          <w:szCs w:val="28"/>
        </w:rPr>
        <w:t>201</w:t>
      </w:r>
      <w:r w:rsidR="002D02A1">
        <w:rPr>
          <w:rFonts w:ascii="Times New Roman" w:hAnsi="Times New Roman" w:cs="Times New Roman"/>
          <w:sz w:val="28"/>
          <w:szCs w:val="28"/>
        </w:rPr>
        <w:t>7</w:t>
      </w:r>
      <w:r w:rsidR="00322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</w:t>
      </w:r>
      <w:r w:rsidR="00322524">
        <w:rPr>
          <w:rFonts w:ascii="Times New Roman" w:hAnsi="Times New Roman" w:cs="Times New Roman"/>
          <w:sz w:val="28"/>
          <w:szCs w:val="28"/>
        </w:rPr>
        <w:t xml:space="preserve">№ </w:t>
      </w:r>
      <w:r w:rsidR="000D0841">
        <w:rPr>
          <w:rFonts w:ascii="Times New Roman" w:hAnsi="Times New Roman" w:cs="Times New Roman"/>
          <w:sz w:val="28"/>
          <w:szCs w:val="28"/>
        </w:rPr>
        <w:t>636</w:t>
      </w:r>
    </w:p>
    <w:p w:rsidR="00322524" w:rsidRDefault="00322524" w:rsidP="00322524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322524" w:rsidRDefault="00322524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 w:val="28"/>
          <w:szCs w:val="28"/>
          <w:lang w:val="ru-RU"/>
        </w:rPr>
      </w:pPr>
    </w:p>
    <w:p w:rsidR="00322524" w:rsidRDefault="00322524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Структура</w:t>
      </w:r>
    </w:p>
    <w:p w:rsidR="00322524" w:rsidRDefault="006D1049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Вара</w:t>
      </w:r>
      <w:r w:rsidR="00322524">
        <w:rPr>
          <w:sz w:val="28"/>
          <w:szCs w:val="28"/>
        </w:rPr>
        <w:t>ського</w:t>
      </w:r>
      <w:proofErr w:type="spellEnd"/>
      <w:r w:rsidR="00322524">
        <w:rPr>
          <w:sz w:val="28"/>
          <w:szCs w:val="28"/>
        </w:rPr>
        <w:t xml:space="preserve"> міського  центру соціальних </w:t>
      </w:r>
    </w:p>
    <w:p w:rsidR="00322524" w:rsidRDefault="00322524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служб для сім’ї, дітей та молоді</w:t>
      </w:r>
    </w:p>
    <w:p w:rsidR="00322524" w:rsidRDefault="00322524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4537"/>
        <w:gridCol w:w="1714"/>
      </w:tblGrid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посад</w:t>
            </w: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Структура апарату МЦСССДМ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24" w:rsidRDefault="003225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22524" w:rsidTr="00322524">
        <w:trPr>
          <w:jc w:val="center"/>
        </w:trPr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ind w:left="61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Відділ  соціальної роботи</w:t>
            </w: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Юрисконсульт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Фахівець із соціальної роботи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24" w:rsidRDefault="00322524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24" w:rsidRDefault="00322524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Відділ фінансово-господарського забезпечення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24" w:rsidRDefault="003225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24" w:rsidRDefault="00322524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Всього                                                     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24" w:rsidRDefault="00322524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Разом по апарату МЦСССДМ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ІІ.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Підліткові клуби за місцем проживання МЦСССДМ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Педагог-організатор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 гуртка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 w:rsidP="00B6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58F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,5</w:t>
            </w: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24" w:rsidRDefault="00322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Разом по підліткових клубах МЦСССДМ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 w:rsidP="00B6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58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,5</w:t>
            </w:r>
          </w:p>
        </w:tc>
      </w:tr>
      <w:tr w:rsidR="00322524" w:rsidTr="00322524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24" w:rsidRDefault="003225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Разом по МЦСССДМ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24" w:rsidRDefault="00322524" w:rsidP="00B658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</w:t>
            </w:r>
            <w:r w:rsidR="00B658FD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,5</w:t>
            </w:r>
          </w:p>
        </w:tc>
      </w:tr>
    </w:tbl>
    <w:p w:rsidR="00322524" w:rsidRDefault="00322524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sz w:val="28"/>
          <w:szCs w:val="28"/>
        </w:rPr>
      </w:pPr>
    </w:p>
    <w:p w:rsidR="00322524" w:rsidRDefault="00322524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22524" w:rsidRDefault="00322524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22524" w:rsidRDefault="00322524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22524" w:rsidRDefault="00322524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22524" w:rsidRDefault="00322524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22524" w:rsidRDefault="00322524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Секретар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І.</w:t>
      </w:r>
      <w:proofErr w:type="spellStart"/>
      <w:r>
        <w:rPr>
          <w:sz w:val="28"/>
          <w:szCs w:val="28"/>
        </w:rPr>
        <w:t>Шумра</w:t>
      </w:r>
      <w:proofErr w:type="spellEnd"/>
    </w:p>
    <w:p w:rsidR="00322524" w:rsidRDefault="00322524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22524" w:rsidRDefault="00322524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22524" w:rsidRDefault="00322524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22524" w:rsidRDefault="00322524" w:rsidP="00322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3462A" w:rsidRDefault="0003462A"/>
    <w:p w:rsidR="006D1049" w:rsidRDefault="006D1049"/>
    <w:p w:rsidR="006D1049" w:rsidRDefault="006D1049"/>
    <w:p w:rsidR="006D1049" w:rsidRDefault="006D1049"/>
    <w:p w:rsidR="006D1049" w:rsidRDefault="006D1049"/>
    <w:p w:rsidR="006D1049" w:rsidRDefault="006D1049"/>
    <w:p w:rsidR="006D1049" w:rsidRDefault="006D1049"/>
    <w:p w:rsidR="006D1049" w:rsidRDefault="006D1049"/>
    <w:p w:rsidR="006D1049" w:rsidRDefault="006D1049"/>
    <w:p w:rsidR="006D1049" w:rsidRPr="00C72A6A" w:rsidRDefault="006D1049" w:rsidP="006D1049">
      <w:pPr>
        <w:rPr>
          <w:sz w:val="28"/>
          <w:szCs w:val="28"/>
        </w:rPr>
      </w:pPr>
      <w:bookmarkStart w:id="0" w:name="_GoBack"/>
      <w:bookmarkEnd w:id="0"/>
    </w:p>
    <w:p w:rsidR="006D1049" w:rsidRPr="00C72A6A" w:rsidRDefault="006D1049" w:rsidP="006D1049">
      <w:pPr>
        <w:rPr>
          <w:sz w:val="28"/>
          <w:szCs w:val="28"/>
        </w:rPr>
      </w:pPr>
    </w:p>
    <w:p w:rsidR="006D1049" w:rsidRPr="00C72A6A" w:rsidRDefault="006D1049" w:rsidP="006D1049">
      <w:pPr>
        <w:pStyle w:val="1"/>
        <w:rPr>
          <w:szCs w:val="28"/>
          <w:lang w:val="ru-RU"/>
        </w:rPr>
      </w:pPr>
    </w:p>
    <w:p w:rsidR="006D1049" w:rsidRPr="00C72A6A" w:rsidRDefault="002D02A1" w:rsidP="006D104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1049" w:rsidRDefault="006D1049"/>
    <w:sectPr w:rsidR="006D1049" w:rsidSect="002D02A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4A68"/>
    <w:multiLevelType w:val="multilevel"/>
    <w:tmpl w:val="2DF6C20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83"/>
    <w:rsid w:val="0003462A"/>
    <w:rsid w:val="000D0841"/>
    <w:rsid w:val="00166F6D"/>
    <w:rsid w:val="002B134D"/>
    <w:rsid w:val="002D02A1"/>
    <w:rsid w:val="00322524"/>
    <w:rsid w:val="004E1683"/>
    <w:rsid w:val="006D1049"/>
    <w:rsid w:val="009322D8"/>
    <w:rsid w:val="009A3E96"/>
    <w:rsid w:val="00A80FB1"/>
    <w:rsid w:val="00B658FD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1049"/>
    <w:pPr>
      <w:keepNext/>
      <w:ind w:firstLine="709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aliases w:val="Знак Знак"/>
    <w:basedOn w:val="a0"/>
    <w:link w:val="HTML0"/>
    <w:semiHidden/>
    <w:locked/>
    <w:rsid w:val="00322524"/>
    <w:rPr>
      <w:rFonts w:ascii="Courier New" w:hAnsi="Courier New" w:cs="Courier New"/>
      <w:lang w:eastAsia="ru-RU"/>
    </w:rPr>
  </w:style>
  <w:style w:type="paragraph" w:styleId="HTML0">
    <w:name w:val="HTML Preformatted"/>
    <w:aliases w:val="Знак"/>
    <w:basedOn w:val="a"/>
    <w:link w:val="HTML"/>
    <w:semiHidden/>
    <w:unhideWhenUsed/>
    <w:rsid w:val="00322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22524"/>
    <w:rPr>
      <w:rFonts w:ascii="Consolas" w:eastAsia="Calibri" w:hAnsi="Consolas" w:cs="Times New Roman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22524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32252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32252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322524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3225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524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D1049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1049"/>
    <w:pPr>
      <w:keepNext/>
      <w:ind w:firstLine="709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aliases w:val="Знак Знак"/>
    <w:basedOn w:val="a0"/>
    <w:link w:val="HTML0"/>
    <w:semiHidden/>
    <w:locked/>
    <w:rsid w:val="00322524"/>
    <w:rPr>
      <w:rFonts w:ascii="Courier New" w:hAnsi="Courier New" w:cs="Courier New"/>
      <w:lang w:eastAsia="ru-RU"/>
    </w:rPr>
  </w:style>
  <w:style w:type="paragraph" w:styleId="HTML0">
    <w:name w:val="HTML Preformatted"/>
    <w:aliases w:val="Знак"/>
    <w:basedOn w:val="a"/>
    <w:link w:val="HTML"/>
    <w:semiHidden/>
    <w:unhideWhenUsed/>
    <w:rsid w:val="00322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22524"/>
    <w:rPr>
      <w:rFonts w:ascii="Consolas" w:eastAsia="Calibri" w:hAnsi="Consolas" w:cs="Times New Roman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22524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32252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32252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322524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3225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524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D1049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Vika</cp:lastModifiedBy>
  <cp:revision>8</cp:revision>
  <cp:lastPrinted>2017-03-24T09:58:00Z</cp:lastPrinted>
  <dcterms:created xsi:type="dcterms:W3CDTF">2017-04-06T13:20:00Z</dcterms:created>
  <dcterms:modified xsi:type="dcterms:W3CDTF">2017-04-10T08:42:00Z</dcterms:modified>
</cp:coreProperties>
</file>