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EA" w:rsidRDefault="00DA38EA" w:rsidP="00DA38EA">
      <w:pPr>
        <w:rPr>
          <w:rFonts w:cs="Academy"/>
          <w:sz w:val="28"/>
          <w:szCs w:val="28"/>
        </w:rPr>
      </w:pPr>
      <w:r>
        <w:rPr>
          <w:rFonts w:cs="Academy"/>
          <w:lang w:val="en-US"/>
        </w:rPr>
        <w:tab/>
      </w:r>
      <w:r>
        <w:rPr>
          <w:rFonts w:cs="Academy"/>
          <w:lang w:val="en-US"/>
        </w:rPr>
        <w:tab/>
      </w:r>
      <w:r>
        <w:rPr>
          <w:rFonts w:cs="Academy"/>
          <w:lang w:val="en-US"/>
        </w:rPr>
        <w:tab/>
      </w:r>
      <w:r>
        <w:rPr>
          <w:rFonts w:cs="Academy"/>
          <w:lang w:val="en-US"/>
        </w:rPr>
        <w:tab/>
      </w:r>
      <w:r>
        <w:rPr>
          <w:rFonts w:cs="Academy"/>
          <w:lang w:val="en-US"/>
        </w:rPr>
        <w:tab/>
      </w:r>
      <w:r>
        <w:rPr>
          <w:rFonts w:cs="Academy"/>
          <w:lang w:val="en-US"/>
        </w:rPr>
        <w:tab/>
        <w:t xml:space="preserve">   </w:t>
      </w:r>
      <w:r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                                        </w:t>
      </w:r>
      <w:r>
        <w:rPr>
          <w:rFonts w:cs="Academy"/>
          <w:sz w:val="28"/>
          <w:szCs w:val="28"/>
        </w:rPr>
        <w:t xml:space="preserve"> </w:t>
      </w:r>
    </w:p>
    <w:p w:rsidR="00DA38EA" w:rsidRDefault="00DA38EA" w:rsidP="00DA38EA">
      <w:pPr>
        <w:pStyle w:val="a3"/>
        <w:tabs>
          <w:tab w:val="left" w:pos="708"/>
        </w:tabs>
        <w:spacing w:line="240" w:lineRule="auto"/>
        <w:jc w:val="left"/>
        <w:rPr>
          <w:rFonts w:ascii="Times New Roman CYR" w:hAnsi="Times New Roman CYR" w:cs="Times New Roman CYR"/>
          <w:caps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aps/>
          <w:lang w:val="ru-RU"/>
        </w:rPr>
        <w:t xml:space="preserve">                                                  </w:t>
      </w:r>
      <w:r>
        <w:rPr>
          <w:rFonts w:ascii="Times New Roman CYR" w:hAnsi="Times New Roman CYR" w:cs="Times New Roman CYR"/>
          <w:caps/>
        </w:rPr>
        <w:t>Україна</w:t>
      </w:r>
      <w:r>
        <w:rPr>
          <w:rFonts w:ascii="Times New Roman CYR" w:hAnsi="Times New Roman CYR" w:cs="Times New Roman CYR"/>
          <w:caps/>
          <w:sz w:val="24"/>
          <w:szCs w:val="24"/>
          <w:lang w:val="ru-RU"/>
        </w:rPr>
        <w:t xml:space="preserve">   </w:t>
      </w:r>
    </w:p>
    <w:p w:rsidR="00DA38EA" w:rsidRPr="00DA38EA" w:rsidRDefault="00DA38EA" w:rsidP="00DA38EA">
      <w:pPr>
        <w:pStyle w:val="a3"/>
        <w:tabs>
          <w:tab w:val="left" w:pos="708"/>
        </w:tabs>
        <w:spacing w:line="240" w:lineRule="auto"/>
        <w:jc w:val="left"/>
        <w:rPr>
          <w:rFonts w:ascii="Times New Roman CYR" w:hAnsi="Times New Roman CYR" w:cs="Times New Roman CYR"/>
          <w:b w:val="0"/>
          <w:caps/>
          <w:sz w:val="20"/>
          <w:lang w:val="en-US"/>
        </w:rPr>
      </w:pPr>
      <w:r>
        <w:rPr>
          <w:rFonts w:ascii="Times New Roman CYR" w:hAnsi="Times New Roman CYR" w:cs="Times New Roman CYR"/>
          <w:caps/>
          <w:sz w:val="24"/>
          <w:szCs w:val="24"/>
          <w:lang w:val="ru-RU"/>
        </w:rPr>
        <w:t xml:space="preserve">                  </w:t>
      </w:r>
      <w:r w:rsidRPr="00EE4AD8">
        <w:rPr>
          <w:rFonts w:ascii="Times New Roman CYR" w:hAnsi="Times New Roman CYR" w:cs="Times New Roman CYR"/>
          <w:caps/>
          <w:sz w:val="20"/>
          <w:lang w:val="ru-RU"/>
        </w:rPr>
        <w:t xml:space="preserve"> </w:t>
      </w:r>
      <w:r w:rsidRPr="00EE4AD8">
        <w:rPr>
          <w:rFonts w:ascii="Times New Roman CYR" w:hAnsi="Times New Roman CYR" w:cs="Times New Roman CYR"/>
          <w:b w:val="0"/>
          <w:caps/>
          <w:sz w:val="20"/>
          <w:lang w:val="ru-RU"/>
        </w:rPr>
        <w:t xml:space="preserve"> </w:t>
      </w:r>
      <w:r w:rsidRPr="00EE4AD8">
        <w:rPr>
          <w:rFonts w:ascii="Times New Roman CYR" w:hAnsi="Times New Roman CYR" w:cs="Times New Roman CYR"/>
          <w:caps/>
          <w:sz w:val="20"/>
          <w:lang w:val="ru-RU"/>
        </w:rPr>
        <w:t xml:space="preserve">   </w:t>
      </w:r>
      <w:r w:rsidRPr="00EE4AD8">
        <w:rPr>
          <w:rFonts w:ascii="Times New Roman CYR" w:hAnsi="Times New Roman CYR" w:cs="Times New Roman CYR"/>
          <w:b w:val="0"/>
          <w:caps/>
          <w:sz w:val="20"/>
          <w:lang w:val="ru-RU"/>
        </w:rPr>
        <w:t xml:space="preserve"> </w:t>
      </w:r>
      <w:r>
        <w:rPr>
          <w:rFonts w:ascii="Times New Roman CYR" w:hAnsi="Times New Roman CYR" w:cs="Times New Roman CYR"/>
          <w:b w:val="0"/>
          <w:caps/>
          <w:sz w:val="20"/>
          <w:lang w:val="ru-RU"/>
        </w:rPr>
        <w:t xml:space="preserve">       </w:t>
      </w:r>
    </w:p>
    <w:p w:rsidR="00DA38EA" w:rsidRDefault="00DA38EA" w:rsidP="00DA38EA">
      <w:pPr>
        <w:pStyle w:val="4"/>
        <w:spacing w:before="0" w:after="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  <w:lang w:val="uk-UA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DA38EA" w:rsidRDefault="00DA38EA" w:rsidP="00DA38E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 ОБЛАСТІ</w:t>
      </w:r>
    </w:p>
    <w:p w:rsidR="00DA38EA" w:rsidRDefault="00DA38EA" w:rsidP="00DA38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A38EA" w:rsidRPr="005C208B" w:rsidRDefault="00DA38EA" w:rsidP="00DA38EA">
      <w:pPr>
        <w:jc w:val="center"/>
        <w:rPr>
          <w:b/>
          <w:sz w:val="32"/>
          <w:szCs w:val="32"/>
        </w:rPr>
      </w:pPr>
      <w:r w:rsidRPr="005C208B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5C208B">
        <w:rPr>
          <w:b/>
          <w:sz w:val="32"/>
          <w:szCs w:val="32"/>
        </w:rPr>
        <w:t>Н</w:t>
      </w:r>
      <w:proofErr w:type="spellEnd"/>
      <w:proofErr w:type="gramEnd"/>
      <w:r w:rsidRPr="005C208B">
        <w:rPr>
          <w:b/>
          <w:sz w:val="32"/>
          <w:szCs w:val="32"/>
        </w:rPr>
        <w:t xml:space="preserve"> Я</w:t>
      </w:r>
      <w:r w:rsidRPr="005C208B">
        <w:rPr>
          <w:sz w:val="32"/>
          <w:szCs w:val="32"/>
          <w:lang w:val="uk-UA"/>
        </w:rPr>
        <w:t xml:space="preserve"> </w:t>
      </w:r>
    </w:p>
    <w:p w:rsidR="00DA38EA" w:rsidRPr="005057BF" w:rsidRDefault="00DA38EA" w:rsidP="00DA38EA"/>
    <w:p w:rsidR="00DA38EA" w:rsidRDefault="00DA38EA" w:rsidP="00DA38EA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DA38EA" w:rsidRPr="00DA38EA" w:rsidRDefault="00DA38EA" w:rsidP="00DA38EA">
      <w:pPr>
        <w:jc w:val="both"/>
        <w:rPr>
          <w:b/>
          <w:sz w:val="28"/>
          <w:szCs w:val="28"/>
          <w:u w:val="single"/>
          <w:lang w:val="uk-UA"/>
        </w:rPr>
      </w:pPr>
      <w:r w:rsidRPr="00DA38EA">
        <w:rPr>
          <w:b/>
          <w:sz w:val="28"/>
          <w:szCs w:val="28"/>
          <w:u w:val="single"/>
          <w:lang w:val="uk-UA"/>
        </w:rPr>
        <w:t>17  травня</w:t>
      </w:r>
      <w:r>
        <w:rPr>
          <w:b/>
          <w:sz w:val="28"/>
          <w:szCs w:val="28"/>
          <w:lang w:val="uk-UA"/>
        </w:rPr>
        <w:t xml:space="preserve">   </w:t>
      </w:r>
      <w:r w:rsidRPr="00AB02F3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8  року</w:t>
      </w:r>
      <w:r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№</w:t>
      </w:r>
      <w:r>
        <w:rPr>
          <w:b/>
          <w:sz w:val="28"/>
          <w:szCs w:val="28"/>
          <w:lang w:val="en-US"/>
        </w:rPr>
        <w:t xml:space="preserve"> </w:t>
      </w:r>
      <w:r w:rsidRPr="00DA38EA">
        <w:rPr>
          <w:b/>
          <w:sz w:val="28"/>
          <w:szCs w:val="28"/>
          <w:u w:val="single"/>
          <w:lang w:val="uk-UA"/>
        </w:rPr>
        <w:t>92</w:t>
      </w:r>
    </w:p>
    <w:p w:rsidR="00DA38EA" w:rsidRDefault="00DA38EA" w:rsidP="00DA38EA">
      <w:pPr>
        <w:jc w:val="both"/>
        <w:rPr>
          <w:sz w:val="28"/>
          <w:lang w:val="uk-UA"/>
        </w:rPr>
      </w:pPr>
    </w:p>
    <w:p w:rsidR="00DA38EA" w:rsidRDefault="00DA38EA" w:rsidP="00DA38EA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присвоєння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адреси</w:t>
      </w:r>
      <w:proofErr w:type="spellEnd"/>
      <w:r>
        <w:rPr>
          <w:sz w:val="28"/>
          <w:szCs w:val="28"/>
        </w:rPr>
        <w:t xml:space="preserve"> </w:t>
      </w:r>
    </w:p>
    <w:p w:rsidR="00DA38EA" w:rsidRDefault="00DA38EA" w:rsidP="00DA38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магазину  по  </w:t>
      </w:r>
      <w:proofErr w:type="spellStart"/>
      <w:r>
        <w:rPr>
          <w:sz w:val="28"/>
          <w:szCs w:val="28"/>
          <w:lang w:val="uk-UA"/>
        </w:rPr>
        <w:t>вул.Колгоспна</w:t>
      </w:r>
      <w:proofErr w:type="spellEnd"/>
    </w:p>
    <w:p w:rsidR="00DA38EA" w:rsidRDefault="00DA38EA" w:rsidP="00DA38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>.</w:t>
      </w:r>
    </w:p>
    <w:p w:rsidR="00DA38EA" w:rsidRDefault="00DA38EA" w:rsidP="00DA38EA">
      <w:pPr>
        <w:rPr>
          <w:sz w:val="28"/>
          <w:szCs w:val="28"/>
          <w:lang w:val="uk-UA"/>
        </w:rPr>
      </w:pPr>
    </w:p>
    <w:p w:rsidR="00DA38EA" w:rsidRPr="005F50A6" w:rsidRDefault="00DA38EA" w:rsidP="00DA38EA">
      <w:pPr>
        <w:rPr>
          <w:sz w:val="28"/>
          <w:szCs w:val="28"/>
          <w:lang w:val="uk-UA"/>
        </w:rPr>
      </w:pPr>
    </w:p>
    <w:p w:rsidR="00DA38EA" w:rsidRPr="000C2A8C" w:rsidRDefault="00DA38EA" w:rsidP="00DA38EA">
      <w:pPr>
        <w:rPr>
          <w:sz w:val="28"/>
          <w:szCs w:val="28"/>
          <w:lang w:val="uk-UA"/>
        </w:rPr>
      </w:pPr>
    </w:p>
    <w:p w:rsidR="00DA38EA" w:rsidRDefault="00DA38EA" w:rsidP="00DA38EA">
      <w:pPr>
        <w:jc w:val="both"/>
        <w:rPr>
          <w:sz w:val="28"/>
          <w:szCs w:val="28"/>
          <w:lang w:val="uk-UA"/>
        </w:rPr>
      </w:pPr>
      <w:r w:rsidRPr="000C2A8C">
        <w:rPr>
          <w:sz w:val="28"/>
          <w:szCs w:val="28"/>
          <w:lang w:val="uk-UA"/>
        </w:rPr>
        <w:tab/>
        <w:t>Розглянув</w:t>
      </w:r>
      <w:r>
        <w:rPr>
          <w:sz w:val="28"/>
          <w:szCs w:val="28"/>
          <w:lang w:val="uk-UA"/>
        </w:rPr>
        <w:t>ши звернення від 12.04.2018 року та матеріали</w:t>
      </w:r>
      <w:r w:rsidRPr="000C2A8C">
        <w:rPr>
          <w:sz w:val="28"/>
          <w:szCs w:val="28"/>
          <w:lang w:val="uk-UA"/>
        </w:rPr>
        <w:t xml:space="preserve"> подані </w:t>
      </w:r>
      <w:r>
        <w:rPr>
          <w:sz w:val="28"/>
          <w:szCs w:val="28"/>
          <w:lang w:val="uk-UA"/>
        </w:rPr>
        <w:t>фізичною особою-підприємцем</w:t>
      </w:r>
      <w:r w:rsidRPr="00DA38EA">
        <w:rPr>
          <w:sz w:val="28"/>
          <w:szCs w:val="28"/>
          <w:lang w:val="uk-UA"/>
        </w:rPr>
        <w:t xml:space="preserve"> </w:t>
      </w:r>
      <w:proofErr w:type="spellStart"/>
      <w:r w:rsidRPr="00DA38EA">
        <w:rPr>
          <w:sz w:val="28"/>
          <w:szCs w:val="28"/>
          <w:lang w:val="uk-UA"/>
        </w:rPr>
        <w:t>Павлишиним</w:t>
      </w:r>
      <w:proofErr w:type="spellEnd"/>
      <w:r w:rsidRPr="00DA38EA">
        <w:rPr>
          <w:sz w:val="28"/>
          <w:szCs w:val="28"/>
          <w:lang w:val="uk-UA"/>
        </w:rPr>
        <w:t xml:space="preserve"> Євгенієм Павловичем</w:t>
      </w:r>
      <w:r>
        <w:rPr>
          <w:sz w:val="28"/>
          <w:szCs w:val="28"/>
          <w:lang w:val="uk-UA"/>
        </w:rPr>
        <w:t xml:space="preserve"> </w:t>
      </w:r>
      <w:r w:rsidRPr="001B4DCD">
        <w:rPr>
          <w:sz w:val="28"/>
          <w:szCs w:val="28"/>
          <w:lang w:val="uk-UA"/>
        </w:rPr>
        <w:t xml:space="preserve">щодо присвоєння адреси </w:t>
      </w:r>
      <w:r>
        <w:rPr>
          <w:sz w:val="28"/>
          <w:szCs w:val="28"/>
          <w:lang w:val="uk-UA"/>
        </w:rPr>
        <w:t xml:space="preserve"> магазину</w:t>
      </w:r>
      <w:r w:rsidRPr="001B4DCD">
        <w:rPr>
          <w:sz w:val="28"/>
          <w:szCs w:val="28"/>
          <w:lang w:val="uk-UA"/>
        </w:rPr>
        <w:t>,</w:t>
      </w:r>
      <w:r w:rsidRPr="00A746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</w:t>
      </w:r>
      <w:r w:rsidRPr="00AB02F3">
        <w:rPr>
          <w:sz w:val="28"/>
          <w:szCs w:val="28"/>
          <w:lang w:val="uk-UA"/>
        </w:rPr>
        <w:t xml:space="preserve">до  Порядку присвоєння </w:t>
      </w:r>
      <w:r>
        <w:rPr>
          <w:sz w:val="28"/>
          <w:szCs w:val="28"/>
          <w:lang w:val="uk-UA"/>
        </w:rPr>
        <w:t xml:space="preserve"> та зміни адрес об’єктам нерухомості</w:t>
      </w:r>
      <w:r w:rsidRPr="00AB02F3">
        <w:rPr>
          <w:sz w:val="28"/>
          <w:szCs w:val="28"/>
          <w:lang w:val="uk-UA"/>
        </w:rPr>
        <w:t>, розташовани</w:t>
      </w:r>
      <w:r>
        <w:rPr>
          <w:sz w:val="28"/>
          <w:szCs w:val="28"/>
          <w:lang w:val="uk-UA"/>
        </w:rPr>
        <w:t xml:space="preserve">м на території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 w:rsidRPr="00AB02F3">
        <w:rPr>
          <w:sz w:val="28"/>
          <w:szCs w:val="28"/>
          <w:lang w:val="uk-UA"/>
        </w:rPr>
        <w:t>, затвердженого рішенням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 w:rsidRPr="00AB02F3">
        <w:rPr>
          <w:sz w:val="28"/>
          <w:szCs w:val="28"/>
          <w:lang w:val="uk-UA"/>
        </w:rPr>
        <w:t xml:space="preserve"> міської ради від </w:t>
      </w:r>
      <w:r w:rsidRPr="00BC366A">
        <w:rPr>
          <w:sz w:val="28"/>
          <w:szCs w:val="28"/>
          <w:lang w:val="uk-UA"/>
        </w:rPr>
        <w:t>06.03.2017  № 573</w:t>
      </w:r>
      <w:r>
        <w:rPr>
          <w:sz w:val="28"/>
          <w:szCs w:val="28"/>
          <w:lang w:val="uk-UA"/>
        </w:rPr>
        <w:t>,  та</w:t>
      </w:r>
      <w:r w:rsidRPr="00A7467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керуючись пп.10 п. «б» ст. 30,  ч.2 ст.42  </w:t>
      </w:r>
      <w:r w:rsidRPr="00A746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7467E">
        <w:rPr>
          <w:sz w:val="28"/>
          <w:szCs w:val="28"/>
          <w:lang w:val="uk-UA"/>
        </w:rPr>
        <w:t xml:space="preserve">Закону України </w:t>
      </w:r>
      <w:proofErr w:type="spellStart"/>
      <w:r w:rsidRPr="00A7467E">
        <w:rPr>
          <w:sz w:val="28"/>
          <w:szCs w:val="28"/>
          <w:lang w:val="uk-UA"/>
        </w:rPr>
        <w:t>“Про</w:t>
      </w:r>
      <w:proofErr w:type="spellEnd"/>
      <w:r w:rsidRPr="00A7467E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7467E">
        <w:rPr>
          <w:sz w:val="28"/>
          <w:szCs w:val="28"/>
          <w:lang w:val="uk-UA"/>
        </w:rPr>
        <w:t>Україні”</w:t>
      </w:r>
      <w:proofErr w:type="spellEnd"/>
      <w:r w:rsidRPr="00A7467E">
        <w:rPr>
          <w:sz w:val="28"/>
          <w:szCs w:val="28"/>
          <w:lang w:val="uk-UA"/>
        </w:rPr>
        <w:t xml:space="preserve">,  виконавчий комітет міської ради  </w:t>
      </w:r>
    </w:p>
    <w:p w:rsidR="00DA38EA" w:rsidRPr="00A7467E" w:rsidRDefault="00DA38EA" w:rsidP="00DA38EA">
      <w:pPr>
        <w:jc w:val="both"/>
        <w:rPr>
          <w:sz w:val="28"/>
          <w:szCs w:val="28"/>
          <w:lang w:val="uk-UA"/>
        </w:rPr>
      </w:pPr>
    </w:p>
    <w:p w:rsidR="00DA38EA" w:rsidRDefault="00DA38EA" w:rsidP="00DA38E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ВИРІШИВ:</w:t>
      </w:r>
    </w:p>
    <w:p w:rsidR="00DA38EA" w:rsidRPr="00B072C3" w:rsidRDefault="00DA38EA" w:rsidP="00DA38EA">
      <w:pPr>
        <w:jc w:val="center"/>
        <w:rPr>
          <w:lang w:val="uk-UA"/>
        </w:rPr>
      </w:pPr>
    </w:p>
    <w:p w:rsidR="00DA38EA" w:rsidRDefault="00DA38EA" w:rsidP="00DA38EA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1. </w:t>
      </w:r>
      <w:r>
        <w:rPr>
          <w:sz w:val="28"/>
          <w:szCs w:val="28"/>
          <w:lang w:val="uk-UA"/>
        </w:rPr>
        <w:t>Присвоїти магазину</w:t>
      </w:r>
      <w:r w:rsidRPr="001B4DC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розташований на земельній ділянці (кадастровий номер</w:t>
      </w:r>
      <w:r w:rsidRPr="00F10F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5610700000:01:004:0170), що належать на праві оренди фізичній особі-підприємцю </w:t>
      </w:r>
      <w:proofErr w:type="spellStart"/>
      <w:r>
        <w:rPr>
          <w:sz w:val="28"/>
          <w:szCs w:val="28"/>
          <w:lang w:val="uk-UA"/>
        </w:rPr>
        <w:t>Павлишину</w:t>
      </w:r>
      <w:proofErr w:type="spellEnd"/>
      <w:r>
        <w:rPr>
          <w:sz w:val="28"/>
          <w:szCs w:val="28"/>
          <w:lang w:val="uk-UA"/>
        </w:rPr>
        <w:t xml:space="preserve"> Євгенію Павловичу за цільовим призначенням для будівництва та обслуговування будівель торгівлі, </w:t>
      </w:r>
      <w:r w:rsidRPr="00A7467E">
        <w:rPr>
          <w:sz w:val="28"/>
          <w:szCs w:val="28"/>
          <w:lang w:val="uk-UA"/>
        </w:rPr>
        <w:t xml:space="preserve"> </w:t>
      </w:r>
      <w:r w:rsidRPr="00B73C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адресу – вулиця Колгоспна, буд.44.</w:t>
      </w:r>
    </w:p>
    <w:p w:rsidR="00DA38EA" w:rsidRDefault="00DA38EA" w:rsidP="00DA38EA">
      <w:pPr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       2.  </w:t>
      </w:r>
      <w:r w:rsidRPr="00212DEA">
        <w:rPr>
          <w:sz w:val="28"/>
          <w:szCs w:val="28"/>
          <w:lang w:val="uk-UA"/>
        </w:rPr>
        <w:t xml:space="preserve">Контроль   за виконанням рішення покласти на заступника міського голови  </w:t>
      </w:r>
      <w:r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BE2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розподілу функціональних обов’язків</w:t>
      </w:r>
      <w:r>
        <w:rPr>
          <w:sz w:val="28"/>
          <w:szCs w:val="28"/>
        </w:rPr>
        <w:t>.</w:t>
      </w:r>
    </w:p>
    <w:p w:rsidR="00DA38EA" w:rsidRPr="005B4D44" w:rsidRDefault="00DA38EA" w:rsidP="00DA38EA">
      <w:pPr>
        <w:jc w:val="both"/>
        <w:rPr>
          <w:sz w:val="28"/>
        </w:rPr>
      </w:pPr>
    </w:p>
    <w:p w:rsidR="00DA38EA" w:rsidRPr="00F43AB0" w:rsidRDefault="00DA38EA" w:rsidP="00DA38EA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A38EA" w:rsidRDefault="00DA38EA" w:rsidP="00DA38EA">
      <w:pPr>
        <w:jc w:val="both"/>
        <w:rPr>
          <w:sz w:val="28"/>
          <w:lang w:val="uk-UA"/>
        </w:rPr>
      </w:pPr>
    </w:p>
    <w:p w:rsidR="00DA38EA" w:rsidRDefault="00DA38EA" w:rsidP="00DA38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Тзп</w:t>
      </w:r>
      <w:proofErr w:type="spellEnd"/>
      <w:r>
        <w:rPr>
          <w:sz w:val="28"/>
          <w:lang w:val="uk-UA"/>
        </w:rPr>
        <w:t xml:space="preserve"> міського голови                                          І.</w:t>
      </w:r>
      <w:proofErr w:type="spellStart"/>
      <w:r>
        <w:rPr>
          <w:sz w:val="28"/>
          <w:lang w:val="uk-UA"/>
        </w:rPr>
        <w:t>Шумра</w:t>
      </w:r>
      <w:proofErr w:type="spellEnd"/>
      <w:r>
        <w:rPr>
          <w:sz w:val="28"/>
          <w:lang w:val="uk-UA"/>
        </w:rPr>
        <w:tab/>
      </w:r>
    </w:p>
    <w:p w:rsidR="001C6AA6" w:rsidRPr="00DA38EA" w:rsidRDefault="001C6AA6">
      <w:pPr>
        <w:rPr>
          <w:lang w:val="uk-UA"/>
        </w:rPr>
      </w:pPr>
    </w:p>
    <w:sectPr w:rsidR="001C6AA6" w:rsidRPr="00DA38EA" w:rsidSect="000B2DE9">
      <w:pgSz w:w="11906" w:h="16838"/>
      <w:pgMar w:top="899" w:right="74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8EA"/>
    <w:rsid w:val="001C6AA6"/>
    <w:rsid w:val="00DA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A38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A38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DA38EA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A3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8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Company>StartSoft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cp:lastPrinted>2018-05-22T12:47:00Z</cp:lastPrinted>
  <dcterms:created xsi:type="dcterms:W3CDTF">2018-05-22T12:43:00Z</dcterms:created>
  <dcterms:modified xsi:type="dcterms:W3CDTF">2018-05-22T12:49:00Z</dcterms:modified>
</cp:coreProperties>
</file>