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24223" w14:textId="1A64B866" w:rsidR="00A30A1F" w:rsidRDefault="00A30A1F" w:rsidP="00A30A1F">
      <w:pPr>
        <w:pStyle w:val="a4"/>
        <w:rPr>
          <w:sz w:val="24"/>
          <w:szCs w:val="24"/>
        </w:rPr>
      </w:pPr>
      <w:r>
        <w:t xml:space="preserve">                                                                </w:t>
      </w:r>
      <w:r>
        <w:rPr>
          <w:rFonts w:ascii="Academy" w:hAnsi="Academy"/>
          <w:noProof/>
        </w:rPr>
        <w:drawing>
          <wp:inline distT="0" distB="0" distL="0" distR="0" wp14:anchorId="5AD061F6" wp14:editId="074B04C5">
            <wp:extent cx="4191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77800B5C" w14:textId="77777777" w:rsidR="00A30A1F" w:rsidRDefault="00A30A1F" w:rsidP="00A30A1F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14:paraId="0640AFAD" w14:textId="77777777" w:rsidR="00A30A1F" w:rsidRPr="00DE2DD5" w:rsidRDefault="00A30A1F" w:rsidP="00A30A1F">
      <w:pPr>
        <w:spacing w:line="276" w:lineRule="auto"/>
        <w:jc w:val="center"/>
        <w:rPr>
          <w:b/>
          <w:sz w:val="18"/>
          <w:szCs w:val="18"/>
          <w:lang w:val="uk-UA"/>
        </w:rPr>
      </w:pPr>
    </w:p>
    <w:p w14:paraId="7AA03F02" w14:textId="77777777" w:rsidR="00A30A1F" w:rsidRDefault="00A30A1F" w:rsidP="00A30A1F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709E34A6" w14:textId="77777777" w:rsidR="00A30A1F" w:rsidRDefault="00A30A1F" w:rsidP="00A30A1F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ВАРАСЬКОЇ МІСЬКОЇ РАДИ</w:t>
      </w:r>
    </w:p>
    <w:p w14:paraId="0056A724" w14:textId="77777777" w:rsidR="00A30A1F" w:rsidRPr="00DE2DD5" w:rsidRDefault="00A30A1F" w:rsidP="00A30A1F">
      <w:pPr>
        <w:spacing w:line="276" w:lineRule="auto"/>
        <w:jc w:val="center"/>
        <w:rPr>
          <w:b/>
          <w:sz w:val="18"/>
          <w:szCs w:val="18"/>
          <w:lang w:val="uk-UA"/>
        </w:rPr>
      </w:pPr>
    </w:p>
    <w:p w14:paraId="1756B3AC" w14:textId="77777777" w:rsidR="00A30A1F" w:rsidRDefault="00A30A1F" w:rsidP="00A30A1F">
      <w:pPr>
        <w:ind w:left="2124"/>
        <w:rPr>
          <w:b/>
          <w:sz w:val="32"/>
          <w:szCs w:val="32"/>
          <w:lang w:val="uk-UA"/>
        </w:rPr>
      </w:pPr>
      <w:r>
        <w:rPr>
          <w:b/>
          <w:sz w:val="36"/>
          <w:szCs w:val="36"/>
          <w:lang w:val="uk-UA"/>
        </w:rPr>
        <w:t xml:space="preserve">      </w:t>
      </w:r>
      <w:r>
        <w:rPr>
          <w:b/>
          <w:sz w:val="32"/>
          <w:szCs w:val="32"/>
          <w:lang w:val="uk-UA"/>
        </w:rPr>
        <w:t xml:space="preserve">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                            </w:t>
      </w:r>
    </w:p>
    <w:p w14:paraId="74378BAC" w14:textId="77777777" w:rsidR="00A30A1F" w:rsidRDefault="00A30A1F" w:rsidP="00A30A1F">
      <w:pPr>
        <w:ind w:left="2124"/>
        <w:rPr>
          <w:b/>
          <w:sz w:val="32"/>
          <w:szCs w:val="32"/>
          <w:lang w:val="uk-UA"/>
        </w:rPr>
      </w:pPr>
      <w:bookmarkStart w:id="0" w:name="_Hlk88813511"/>
    </w:p>
    <w:p w14:paraId="11F64AEB" w14:textId="35D352FA" w:rsidR="00A30A1F" w:rsidRPr="000A051C" w:rsidRDefault="000A051C" w:rsidP="00A30A1F">
      <w:pPr>
        <w:jc w:val="both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US"/>
        </w:rPr>
        <w:t xml:space="preserve">25 </w:t>
      </w:r>
      <w:r>
        <w:rPr>
          <w:b/>
          <w:sz w:val="28"/>
          <w:szCs w:val="28"/>
          <w:lang w:val="uk-UA"/>
        </w:rPr>
        <w:t>листопада</w:t>
      </w:r>
      <w:r w:rsidR="00A30A1F">
        <w:rPr>
          <w:b/>
          <w:sz w:val="28"/>
          <w:szCs w:val="28"/>
          <w:lang w:val="uk-UA"/>
        </w:rPr>
        <w:t xml:space="preserve"> 2021 року</w:t>
      </w:r>
      <w:r w:rsidR="00A30A1F">
        <w:rPr>
          <w:b/>
          <w:sz w:val="28"/>
          <w:szCs w:val="28"/>
          <w:lang w:val="uk-UA"/>
        </w:rPr>
        <w:tab/>
      </w:r>
      <w:r w:rsidR="00A30A1F">
        <w:rPr>
          <w:b/>
          <w:sz w:val="28"/>
          <w:szCs w:val="28"/>
          <w:lang w:val="uk-UA"/>
        </w:rPr>
        <w:tab/>
      </w:r>
      <w:r w:rsidR="00A30A1F">
        <w:rPr>
          <w:b/>
          <w:sz w:val="28"/>
          <w:szCs w:val="28"/>
          <w:lang w:val="uk-UA"/>
        </w:rPr>
        <w:tab/>
        <w:t xml:space="preserve">                       </w:t>
      </w:r>
      <w:r w:rsidR="00A30A1F">
        <w:rPr>
          <w:b/>
          <w:sz w:val="28"/>
          <w:szCs w:val="28"/>
          <w:lang w:val="uk-UA"/>
        </w:rPr>
        <w:tab/>
      </w:r>
      <w:r w:rsidR="00A30A1F">
        <w:rPr>
          <w:b/>
          <w:sz w:val="28"/>
          <w:szCs w:val="28"/>
          <w:lang w:val="uk-UA"/>
        </w:rPr>
        <w:tab/>
        <w:t xml:space="preserve">  №</w:t>
      </w:r>
      <w:bookmarkStart w:id="1" w:name="_GoBack"/>
      <w:bookmarkEnd w:id="1"/>
      <w:r w:rsidRPr="000A051C">
        <w:rPr>
          <w:b/>
          <w:sz w:val="28"/>
          <w:szCs w:val="28"/>
        </w:rPr>
        <w:t>3</w:t>
      </w:r>
      <w:r>
        <w:rPr>
          <w:b/>
          <w:sz w:val="28"/>
          <w:szCs w:val="28"/>
          <w:lang w:val="en-US"/>
        </w:rPr>
        <w:t>78</w:t>
      </w:r>
    </w:p>
    <w:p w14:paraId="30A4C19C" w14:textId="77777777" w:rsidR="00A30A1F" w:rsidRDefault="00A30A1F" w:rsidP="00A30A1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32"/>
      </w:tblGrid>
      <w:tr w:rsidR="00A30A1F" w:rsidRPr="000A051C" w14:paraId="281A8CA8" w14:textId="77777777">
        <w:trPr>
          <w:trHeight w:val="1096"/>
        </w:trPr>
        <w:tc>
          <w:tcPr>
            <w:tcW w:w="5432" w:type="dxa"/>
          </w:tcPr>
          <w:p w14:paraId="3BA445E7" w14:textId="01DBFEB8" w:rsidR="00A30A1F" w:rsidRPr="00C251AD" w:rsidRDefault="00A30A1F">
            <w:pPr>
              <w:pStyle w:val="Default"/>
              <w:rPr>
                <w:sz w:val="27"/>
                <w:szCs w:val="27"/>
              </w:rPr>
            </w:pPr>
            <w:r w:rsidRPr="00C251AD">
              <w:rPr>
                <w:sz w:val="27"/>
                <w:szCs w:val="27"/>
              </w:rPr>
              <w:t xml:space="preserve">Про </w:t>
            </w:r>
            <w:r w:rsidRPr="00C251AD">
              <w:rPr>
                <w:sz w:val="26"/>
                <w:szCs w:val="26"/>
              </w:rPr>
              <w:t>внесення змін до рішення виконавчого</w:t>
            </w:r>
            <w:r w:rsidRPr="00C251AD">
              <w:rPr>
                <w:sz w:val="27"/>
                <w:szCs w:val="27"/>
              </w:rPr>
              <w:t xml:space="preserve"> комітету </w:t>
            </w:r>
            <w:r w:rsidR="00C251AD">
              <w:rPr>
                <w:sz w:val="27"/>
                <w:szCs w:val="27"/>
              </w:rPr>
              <w:t xml:space="preserve"> </w:t>
            </w:r>
            <w:proofErr w:type="spellStart"/>
            <w:r w:rsidRPr="00C251AD">
              <w:rPr>
                <w:sz w:val="27"/>
                <w:szCs w:val="27"/>
              </w:rPr>
              <w:t>Вараської</w:t>
            </w:r>
            <w:proofErr w:type="spellEnd"/>
            <w:r w:rsidR="00C251AD">
              <w:rPr>
                <w:sz w:val="27"/>
                <w:szCs w:val="27"/>
              </w:rPr>
              <w:t xml:space="preserve"> </w:t>
            </w:r>
            <w:r w:rsidRPr="00C251AD">
              <w:rPr>
                <w:sz w:val="27"/>
                <w:szCs w:val="27"/>
              </w:rPr>
              <w:t xml:space="preserve"> </w:t>
            </w:r>
            <w:r w:rsidR="00C251AD">
              <w:rPr>
                <w:sz w:val="27"/>
                <w:szCs w:val="27"/>
              </w:rPr>
              <w:t xml:space="preserve"> </w:t>
            </w:r>
            <w:r w:rsidRPr="00C251AD">
              <w:rPr>
                <w:sz w:val="27"/>
                <w:szCs w:val="27"/>
              </w:rPr>
              <w:t xml:space="preserve">міської </w:t>
            </w:r>
            <w:r w:rsidR="00C251AD">
              <w:rPr>
                <w:sz w:val="27"/>
                <w:szCs w:val="27"/>
              </w:rPr>
              <w:t xml:space="preserve"> </w:t>
            </w:r>
            <w:r w:rsidRPr="00C251AD">
              <w:rPr>
                <w:sz w:val="27"/>
                <w:szCs w:val="27"/>
              </w:rPr>
              <w:t xml:space="preserve">ради </w:t>
            </w:r>
            <w:r w:rsidR="00C251AD">
              <w:rPr>
                <w:sz w:val="27"/>
                <w:szCs w:val="27"/>
              </w:rPr>
              <w:t xml:space="preserve">  </w:t>
            </w:r>
            <w:r w:rsidRPr="00C251AD">
              <w:rPr>
                <w:sz w:val="27"/>
                <w:szCs w:val="27"/>
              </w:rPr>
              <w:t xml:space="preserve">від 08.10.2020 </w:t>
            </w:r>
            <w:r w:rsidR="00C251AD">
              <w:rPr>
                <w:sz w:val="27"/>
                <w:szCs w:val="27"/>
              </w:rPr>
              <w:t xml:space="preserve">  </w:t>
            </w:r>
            <w:r w:rsidRPr="00C251AD">
              <w:rPr>
                <w:sz w:val="27"/>
                <w:szCs w:val="27"/>
              </w:rPr>
              <w:t>№249</w:t>
            </w:r>
            <w:r w:rsidR="00C251AD">
              <w:rPr>
                <w:sz w:val="27"/>
                <w:szCs w:val="27"/>
              </w:rPr>
              <w:t xml:space="preserve"> </w:t>
            </w:r>
            <w:r w:rsidRPr="00C251AD">
              <w:rPr>
                <w:sz w:val="27"/>
                <w:szCs w:val="27"/>
              </w:rPr>
              <w:t xml:space="preserve"> «Про</w:t>
            </w:r>
            <w:r w:rsidR="00C251AD">
              <w:rPr>
                <w:sz w:val="27"/>
                <w:szCs w:val="27"/>
              </w:rPr>
              <w:t xml:space="preserve">  </w:t>
            </w:r>
            <w:r w:rsidRPr="00C251AD">
              <w:rPr>
                <w:sz w:val="27"/>
                <w:szCs w:val="27"/>
              </w:rPr>
              <w:t xml:space="preserve"> затвердження фінансового</w:t>
            </w:r>
            <w:r w:rsidR="00C251AD">
              <w:rPr>
                <w:sz w:val="27"/>
                <w:szCs w:val="27"/>
              </w:rPr>
              <w:t xml:space="preserve">  </w:t>
            </w:r>
            <w:r w:rsidRPr="00C251AD">
              <w:rPr>
                <w:sz w:val="27"/>
                <w:szCs w:val="27"/>
              </w:rPr>
              <w:t xml:space="preserve"> плану </w:t>
            </w:r>
            <w:r w:rsidR="00C251AD">
              <w:rPr>
                <w:sz w:val="27"/>
                <w:szCs w:val="27"/>
              </w:rPr>
              <w:t xml:space="preserve">  </w:t>
            </w:r>
            <w:r w:rsidRPr="00C251AD">
              <w:rPr>
                <w:sz w:val="27"/>
                <w:szCs w:val="27"/>
              </w:rPr>
              <w:t xml:space="preserve">комунального некомерційного підприємства </w:t>
            </w:r>
            <w:proofErr w:type="spellStart"/>
            <w:r w:rsidRPr="00C251AD">
              <w:rPr>
                <w:sz w:val="27"/>
                <w:szCs w:val="27"/>
              </w:rPr>
              <w:t>Вараської</w:t>
            </w:r>
            <w:proofErr w:type="spellEnd"/>
            <w:r w:rsidRPr="00C251AD">
              <w:rPr>
                <w:sz w:val="27"/>
                <w:szCs w:val="27"/>
              </w:rPr>
              <w:t xml:space="preserve"> міської ради «</w:t>
            </w:r>
            <w:proofErr w:type="spellStart"/>
            <w:r w:rsidRPr="00C251AD">
              <w:rPr>
                <w:sz w:val="27"/>
                <w:szCs w:val="27"/>
              </w:rPr>
              <w:t>Вараський</w:t>
            </w:r>
            <w:proofErr w:type="spellEnd"/>
            <w:r w:rsidRPr="00C251AD">
              <w:rPr>
                <w:sz w:val="27"/>
                <w:szCs w:val="27"/>
              </w:rPr>
              <w:t xml:space="preserve"> центр первинної медичної допомоги» на 2021 рік» </w:t>
            </w:r>
          </w:p>
        </w:tc>
      </w:tr>
    </w:tbl>
    <w:p w14:paraId="1D92C56D" w14:textId="77777777" w:rsidR="003D2105" w:rsidRDefault="003D2105">
      <w:pPr>
        <w:rPr>
          <w:lang w:val="uk-UA"/>
        </w:rPr>
      </w:pPr>
    </w:p>
    <w:p w14:paraId="22ACA983" w14:textId="77777777" w:rsidR="00A30A1F" w:rsidRDefault="00A30A1F" w:rsidP="00A30A1F">
      <w:pPr>
        <w:pStyle w:val="Default"/>
      </w:pPr>
    </w:p>
    <w:p w14:paraId="54EFC1EF" w14:textId="77777777" w:rsidR="00A30A1F" w:rsidRDefault="00A30A1F" w:rsidP="00A30A1F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r>
        <w:rPr>
          <w:sz w:val="28"/>
          <w:szCs w:val="28"/>
        </w:rPr>
        <w:t>У зв’язку з</w:t>
      </w:r>
      <w:r w:rsidR="00043831" w:rsidRPr="000438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приєднання амбулаторій, які розташовані та території сільських населених пунктів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 та необхідністю збільшення доходів і витрат КНП ВМР «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центр первинної медичної допомоги», з метою здійснення контролю за фінансово-господарською</w:t>
      </w:r>
      <w:r w:rsidR="00043831" w:rsidRPr="000438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діяльністю, підвищення ефективності роботи комунальних підприємств громади, відповідно до статей 24, 78 Господарського кодексу України, рішення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28.05.2019 №114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ради», керуючись статтями 17, 27, 59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</w:t>
      </w:r>
    </w:p>
    <w:p w14:paraId="0CEFC246" w14:textId="77777777" w:rsidR="00A30A1F" w:rsidRDefault="00A30A1F" w:rsidP="00A30A1F">
      <w:pPr>
        <w:pStyle w:val="Default"/>
        <w:jc w:val="both"/>
        <w:rPr>
          <w:sz w:val="28"/>
          <w:szCs w:val="28"/>
        </w:rPr>
      </w:pPr>
    </w:p>
    <w:p w14:paraId="64FC9FBD" w14:textId="77777777" w:rsidR="00A30A1F" w:rsidRDefault="00A30A1F" w:rsidP="00A30A1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ВИРІШИВ:</w:t>
      </w:r>
    </w:p>
    <w:p w14:paraId="4A890B39" w14:textId="77777777" w:rsidR="00A30A1F" w:rsidRDefault="00A30A1F" w:rsidP="00A30A1F">
      <w:pPr>
        <w:pStyle w:val="Default"/>
        <w:jc w:val="center"/>
        <w:rPr>
          <w:sz w:val="28"/>
          <w:szCs w:val="28"/>
        </w:rPr>
      </w:pPr>
    </w:p>
    <w:p w14:paraId="06806353" w14:textId="77777777" w:rsidR="00A30A1F" w:rsidRDefault="00A30A1F" w:rsidP="00A30A1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08.10.2020 №249 «Про затвердження фінансового плану комунального некомерційного підприємства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«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центр первинної медичної допомоги» на 2021 рік» та затвердити фінансовий план комунального некомерційного підприємства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«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центр первинної медичної допомоги» на 2021 рік зі змінами (додається). </w:t>
      </w:r>
    </w:p>
    <w:p w14:paraId="70C1D41F" w14:textId="05C16284" w:rsidR="00A30A1F" w:rsidRDefault="00A30A1F" w:rsidP="00DE2DD5">
      <w:pPr>
        <w:pStyle w:val="Default"/>
        <w:spacing w:before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Михайла ВОЛИНЦЯ. </w:t>
      </w:r>
    </w:p>
    <w:p w14:paraId="66ED2337" w14:textId="77777777" w:rsidR="00DE2DD5" w:rsidRDefault="00DE2DD5" w:rsidP="00DE2DD5">
      <w:pPr>
        <w:pStyle w:val="Default"/>
        <w:spacing w:before="100"/>
        <w:ind w:firstLine="709"/>
        <w:jc w:val="both"/>
        <w:rPr>
          <w:sz w:val="28"/>
          <w:szCs w:val="28"/>
        </w:rPr>
      </w:pPr>
    </w:p>
    <w:p w14:paraId="56F39CBA" w14:textId="77777777" w:rsidR="00A30A1F" w:rsidRPr="00A30A1F" w:rsidRDefault="00A30A1F" w:rsidP="00A30A1F">
      <w:pPr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  <w:bookmarkEnd w:id="0"/>
    </w:p>
    <w:sectPr w:rsidR="00A30A1F" w:rsidRPr="00A30A1F" w:rsidSect="00DE2DD5">
      <w:pgSz w:w="11906" w:h="16838"/>
      <w:pgMar w:top="680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1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83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051C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17EEF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8548F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4141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1793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A1F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1AD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2DD5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D553"/>
  <w15:chartTrackingRefBased/>
  <w15:docId w15:val="{EF12EDD5-847B-4772-AF29-EA8E63C9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A30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semiHidden/>
    <w:unhideWhenUsed/>
    <w:rsid w:val="00A30A1F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A30A1F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2021-11-26T08:12:00Z</cp:lastPrinted>
  <dcterms:created xsi:type="dcterms:W3CDTF">2021-11-29T10:28:00Z</dcterms:created>
  <dcterms:modified xsi:type="dcterms:W3CDTF">2021-11-29T10:28:00Z</dcterms:modified>
</cp:coreProperties>
</file>